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Supplement table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3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 xml:space="preserve"> Baseline characteristics by GNRI categories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630"/>
        <w:gridCol w:w="1630"/>
        <w:gridCol w:w="1517"/>
        <w:gridCol w:w="1631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Variables</w:t>
            </w:r>
          </w:p>
        </w:tc>
        <w:tc>
          <w:tcPr>
            <w:tcW w:w="0" w:type="auto"/>
            <w:gridSpan w:val="4"/>
            <w:tcBorders>
              <w:top w:val="single" w:color="666666" w:sz="16" w:space="0"/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GNRI</w:t>
            </w:r>
          </w:p>
        </w:tc>
        <w:tc>
          <w:tcPr>
            <w:tcW w:w="0" w:type="auto"/>
            <w:vMerge w:val="restart"/>
            <w:tcBorders>
              <w:top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P-value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0" w:type="auto"/>
            <w:vMerge w:val="continue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color="666666" w:sz="16" w:space="0"/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≥ 100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Normal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(n=72)</w:t>
            </w:r>
          </w:p>
        </w:tc>
        <w:tc>
          <w:tcPr>
            <w:tcW w:w="0" w:type="auto"/>
            <w:tcBorders>
              <w:top w:val="single" w:color="666666" w:sz="16" w:space="0"/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97.5-99.9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Mild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(n=66)</w:t>
            </w:r>
          </w:p>
        </w:tc>
        <w:tc>
          <w:tcPr>
            <w:tcW w:w="0" w:type="auto"/>
            <w:tcBorders>
              <w:top w:val="single" w:color="666666" w:sz="16" w:space="0"/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83.5-97.4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Moderate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(n=470)</w:t>
            </w:r>
          </w:p>
        </w:tc>
        <w:tc>
          <w:tcPr>
            <w:tcW w:w="0" w:type="auto"/>
            <w:tcBorders>
              <w:top w:val="single" w:color="666666" w:sz="16" w:space="0"/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&lt;83.5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Severe</w:t>
            </w:r>
          </w:p>
          <w:p>
            <w:pPr>
              <w:spacing w:before="100" w:after="100" w:line="240" w:lineRule="auto"/>
              <w:ind w:left="100" w:right="100" w:firstLine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(n=97)</w:t>
            </w:r>
          </w:p>
        </w:tc>
        <w:tc>
          <w:tcPr>
            <w:tcW w:w="0" w:type="auto"/>
            <w:vMerge w:val="continue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Age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years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67 (58,76)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 xml:space="preserve"> (65,8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74 (66,80)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74 (65,81)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63 (87.5%)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55 (83.33%)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346 (73.62%)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64 (65.98%)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Height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164.5 (160,168)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165.3 (162,168)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165 (158,168)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164 (156,165.3)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Weight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66.5 (60,71.88)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65.5 (64.15,72)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63 (56,68)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55 (48,62.5)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BMI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24.58 (23.55,26.51)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24.44 (23.31,26.72)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23.41 (21.46,25.21)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20.45 (18.9,23.64)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Hypertension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62 (86.11%)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53 (80.3%)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362 (77.02%)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69 (71.13%)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Diabetes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27 (37.5%)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24 (36.36%)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179 (38.09%)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49 (50.52%)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Hyperlipidemia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48 (66.67%)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37 (56.06%)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234 (49.79%)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45 (46.39%)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Dialysis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 (6.94%)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 (3.04%)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45 (9.57%)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15 (15.46%)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0.01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Prior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myocardial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infarction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 (4.17%)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 (1.52%)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 (1.91%)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 (1.03%)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Prior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PCI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 (12.5%)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 (4.55%)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26 (5.53%)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 (3.09%)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Prior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CABG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 (1.39%)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 (1.52%)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 (1.06%)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Smoking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30 (41.67%)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32 (48.48%)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171 (36.38%)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29 (29.9%)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Type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of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ACS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NSTE-ACS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34 (47.22%)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33 (50%)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170 (52.17%)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26 (26.8%)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STEMI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38 (52.78%)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33 (50%)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300 (63.83%)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71 (73.2%)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Killip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class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&gt;= 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28 (38.89%)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30 (45.45%)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255 (54.26%)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67 (69.07%)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WBC (x10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8.4 (6.58,11.38)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8.73 (7.62,11.45)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9.77 (7.56,12.5)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11.1 (8,15.37)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Hb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132 (114.75,149.25)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128.5 (118.25,139)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116.5 (101,132)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103 (90,122)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Platelet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(x10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206 (174,23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 xml:space="preserve"> (162,234)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203 (166,253)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215 (155,265)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Lymphocyte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(x10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vertAlign w:val="superscript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1.52 (1.17,2.12)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1.4 (1.03,1.85)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1.29 (0.9,1.67)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1.06 (0.83,1.41)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Creatinine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(mg/dL)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1.48 (1.3,2)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1.45 (1.22,1.63)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1.5 (1.28,2.01)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1.9 (1.31,3.4)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eGFR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min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1.73m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48.88 (30.36,55)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48.83 (38.92,55.22)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42.9 (28.63,52.62)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29.73 (15.4,50.95)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TC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(mg/dL)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179.02 (163.24,219.06)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178.83 (144.28,217.43)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174.4 (146.49,205.4)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160.93 (125.12,199.43)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Albumin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40.65 (39.68,42.23)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38.4 (37.95,38.9)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34 (32.02,35.8)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27.6 (25.4,29.7)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CRP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mg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16.85 (5,44.3)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9.5 (5.4,37.2)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22.8 (8.85,55.65)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41.9 (19.4,80)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FBG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mmol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6.3 (5.35,8.1)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6.9 (5.73,8.38)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6.8 (5.47,9.33)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7.05 (5.5,11.1)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LVEF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&lt;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40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 (23.61%)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 (12.12%)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103 (21.91%)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31 (31.96%)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Multivessel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disease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25 (34.72%)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26 (39.39%)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213 (45.32%)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45 (46.39%)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LAD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stenosis &gt;= 50%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57 (79.17%)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52 (78.79%)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385 (81.91%)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83 (85.57%)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LCX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stenosis &gt;= 50%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41 (56.94%)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38 (57.58%)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317 (67.45%)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61 (62.89%)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RCA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stenosis &gt;= 50%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51 (70.83%)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48 (72.73%)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341 (72.55%)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75 (77.32%)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DAPT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71 (98.61%)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65 (98.48%)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465 (98.94%)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97 (100%)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Beta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blocker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41 (56.94%)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46 (69.7%)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246 (52.34%)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34 (35.05%)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ACEI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/ </w:t>
            </w: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ARB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25 (34.72%)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23 (34.85%)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141 (30%)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22 (22.68%)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Statin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68 (94.44%)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63 (95.45%)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426 (90.64%)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leftChars="0" w:right="100" w:rightChars="0"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81 (83.51%)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0" w:type="auto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color w:val="000000"/>
                <w:sz w:val="22"/>
                <w:szCs w:val="22"/>
              </w:rPr>
              <w:t>GRACE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risk score</w:t>
            </w:r>
          </w:p>
        </w:tc>
        <w:tc>
          <w:tcPr>
            <w:tcW w:w="0" w:type="auto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123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(9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,139)</w:t>
            </w:r>
          </w:p>
        </w:tc>
        <w:tc>
          <w:tcPr>
            <w:tcW w:w="0" w:type="auto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2  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(119,14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(122,15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141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 xml:space="preserve"> (127,156)</w:t>
            </w:r>
          </w:p>
        </w:tc>
        <w:tc>
          <w:tcPr>
            <w:tcW w:w="0" w:type="auto"/>
            <w:tcBorders>
              <w:bottom w:val="single" w:color="666666" w:sz="1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 w:line="240" w:lineRule="auto"/>
              <w:ind w:left="100" w:right="100" w:firstLine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&lt;0.001</w:t>
            </w:r>
          </w:p>
        </w:tc>
      </w:tr>
    </w:tbl>
    <w:p>
      <w:r>
        <w:rPr>
          <w:rFonts w:hint="eastAsia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bbreviations as in Table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1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/>
    <w:sectPr>
      <w:type w:val="continuous"/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925FD"/>
    <w:multiLevelType w:val="multilevel"/>
    <w:tmpl w:val="07E925FD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decimal"/>
      <w:pStyle w:val="3"/>
      <w:lvlText w:val="%1.%2."/>
      <w:lvlJc w:val="left"/>
      <w:pPr>
        <w:ind w:left="792" w:hanging="432"/>
      </w:pPr>
    </w:lvl>
    <w:lvl w:ilvl="2" w:tentative="0">
      <w:start w:val="1"/>
      <w:numFmt w:val="decimal"/>
      <w:pStyle w:val="4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TE2ZDNiOGRiNzY2ODM2NTYzNjk3Nzg5M2VjZTQifQ=="/>
  </w:docVars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  <w:rsid w:val="0DA0094B"/>
    <w:rsid w:val="12691215"/>
    <w:rsid w:val="15515C78"/>
    <w:rsid w:val="18E36EAD"/>
    <w:rsid w:val="25F34F3E"/>
    <w:rsid w:val="48F1273D"/>
    <w:rsid w:val="580B5F93"/>
    <w:rsid w:val="688C46FD"/>
    <w:rsid w:val="7AD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pBdr>
        <w:bottom w:val="single" w:color="auto" w:sz="4" w:space="1"/>
      </w:pBdr>
      <w:spacing w:before="48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rPr>
      <w:rFonts w:ascii="Lucida Grande" w:hAnsi="Lucida Grande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after="100"/>
    </w:pPr>
  </w:style>
  <w:style w:type="paragraph" w:styleId="7">
    <w:name w:val="toc 2"/>
    <w:basedOn w:val="1"/>
    <w:next w:val="1"/>
    <w:unhideWhenUsed/>
    <w:qFormat/>
    <w:uiPriority w:val="39"/>
    <w:pPr>
      <w:spacing w:after="100"/>
      <w:ind w:left="240"/>
    </w:pPr>
  </w:style>
  <w:style w:type="table" w:styleId="9">
    <w:name w:val="Table Professional"/>
    <w:basedOn w:val="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0">
    <w:name w:val="Light List Accent 2"/>
    <w:basedOn w:val="8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customStyle="1" w:styleId="12">
    <w:name w:val="strong"/>
    <w:basedOn w:val="11"/>
    <w:qFormat/>
    <w:uiPriority w:val="1"/>
    <w:rPr>
      <w:b/>
    </w:rPr>
  </w:style>
  <w:style w:type="paragraph" w:customStyle="1" w:styleId="13">
    <w:name w:val="centered"/>
    <w:basedOn w:val="1"/>
    <w:qFormat/>
    <w:uiPriority w:val="0"/>
    <w:pPr>
      <w:jc w:val="center"/>
    </w:pPr>
  </w:style>
  <w:style w:type="table" w:customStyle="1" w:styleId="14">
    <w:name w:val="table_template"/>
    <w:basedOn w:val="8"/>
    <w:qFormat/>
    <w:uiPriority w:val="59"/>
    <w:pPr>
      <w:jc w:val="right"/>
    </w:pPr>
    <w:tblPr>
      <w:jc w:val="center"/>
      <w:tblBorders>
        <w:top w:val="single" w:color="auto" w:sz="8" w:space="0"/>
        <w:bottom w:val="single" w:color="auto" w:sz="8" w:space="0"/>
        <w:insideH w:val="single" w:color="auto" w:sz="8" w:space="0"/>
      </w:tblBorders>
    </w:tblPr>
    <w:trPr>
      <w:jc w:val="center"/>
    </w:trPr>
    <w:tblStylePr w:type="firstRow">
      <w:rPr>
        <w:b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5">
    <w:name w:val="Titre 1 C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7">
    <w:name w:val="Titre 3 C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paragraph" w:customStyle="1" w:styleId="18">
    <w:name w:val="Image Caption"/>
    <w:basedOn w:val="1"/>
    <w:qFormat/>
    <w:uiPriority w:val="0"/>
    <w:pPr>
      <w:jc w:val="center"/>
    </w:pPr>
    <w:rPr>
      <w:b/>
      <w:i/>
    </w:rPr>
  </w:style>
  <w:style w:type="paragraph" w:customStyle="1" w:styleId="19">
    <w:name w:val="Table Caption"/>
    <w:basedOn w:val="18"/>
    <w:qFormat/>
    <w:uiPriority w:val="0"/>
  </w:style>
  <w:style w:type="character" w:customStyle="1" w:styleId="20">
    <w:name w:val="Texte de bulles Car"/>
    <w:basedOn w:val="11"/>
    <w:link w:val="5"/>
    <w:semiHidden/>
    <w:qFormat/>
    <w:uiPriority w:val="99"/>
    <w:rPr>
      <w:rFonts w:ascii="Lucida Grande" w:hAnsi="Lucida Grande"/>
      <w:sz w:val="18"/>
      <w:szCs w:val="18"/>
    </w:rPr>
  </w:style>
  <w:style w:type="character" w:customStyle="1" w:styleId="21">
    <w:name w:val="reference_id"/>
    <w:basedOn w:val="11"/>
    <w:qFormat/>
    <w:uiPriority w:val="1"/>
    <w:rPr>
      <w:vertAlign w:val="superscript"/>
    </w:rPr>
  </w:style>
  <w:style w:type="paragraph" w:customStyle="1" w:styleId="22">
    <w:name w:val="graphic title"/>
    <w:basedOn w:val="18"/>
    <w:next w:val="1"/>
    <w:qFormat/>
    <w:uiPriority w:val="0"/>
  </w:style>
  <w:style w:type="paragraph" w:customStyle="1" w:styleId="23">
    <w:name w:val="table title"/>
    <w:basedOn w:val="19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2393</Characters>
  <Lines>0</Lines>
  <Paragraphs>0</Paragraphs>
  <TotalTime>1</TotalTime>
  <ScaleCrop>false</ScaleCrop>
  <LinksUpToDate>false</LinksUpToDate>
  <CharactersWithSpaces>2588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  <dc:creator>YiMiiii</dc:creator>
  <cp:lastModifiedBy>YiMiiii</cp:lastModifiedBy>
  <dcterms:modified xsi:type="dcterms:W3CDTF">2023-06-03T13:04:43Z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BC22A49B5F354637944C84EB9C39305F</vt:lpwstr>
  </property>
</Properties>
</file>