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3CFCCA05" w14:textId="4819A634" w:rsidR="00D93D5F" w:rsidRPr="00376CC5" w:rsidRDefault="00D93D5F" w:rsidP="00D93D5F">
      <w:pPr>
        <w:pStyle w:val="Title"/>
      </w:pPr>
      <w:r w:rsidRPr="00FB4076">
        <w:t xml:space="preserve">How do you build a nectar spur? A transcriptomic comparison of nectar spur development in </w:t>
      </w:r>
      <w:r w:rsidRPr="00F2547C">
        <w:rPr>
          <w:i/>
          <w:iCs/>
        </w:rPr>
        <w:t>Linaria vulgaris</w:t>
      </w:r>
      <w:r w:rsidRPr="00FB4076">
        <w:t xml:space="preserve"> and gibba development in </w:t>
      </w:r>
      <w:r w:rsidRPr="00F2547C">
        <w:rPr>
          <w:i/>
          <w:iCs/>
        </w:rPr>
        <w:t>Antirrhinum majus</w:t>
      </w:r>
    </w:p>
    <w:p w14:paraId="4CA30A66" w14:textId="48DF0985" w:rsidR="00817DD6" w:rsidRPr="001549D3" w:rsidRDefault="00817DD6" w:rsidP="0001436A">
      <w:pPr>
        <w:pStyle w:val="Title"/>
      </w:pPr>
    </w:p>
    <w:p w14:paraId="2521FFE0" w14:textId="3E366410" w:rsidR="00D93D5F" w:rsidRPr="00376CC5" w:rsidRDefault="00D93D5F" w:rsidP="00D93D5F">
      <w:pPr>
        <w:pStyle w:val="AuthorList"/>
      </w:pPr>
      <w:r>
        <w:t>Erin Cullen</w:t>
      </w:r>
      <w:r w:rsidRPr="00A545C6">
        <w:rPr>
          <w:vertAlign w:val="superscript"/>
        </w:rPr>
        <w:t>*</w:t>
      </w:r>
      <w:r w:rsidRPr="00376CC5">
        <w:t xml:space="preserve">, </w:t>
      </w:r>
      <w:r>
        <w:t>Qi Wang</w:t>
      </w:r>
      <w:r w:rsidRPr="00376CC5">
        <w:t xml:space="preserve">, </w:t>
      </w:r>
      <w:r>
        <w:t>Beverley Glover</w:t>
      </w:r>
      <w:r w:rsidRPr="00A545C6">
        <w:rPr>
          <w:vertAlign w:val="superscript"/>
        </w:rPr>
        <w:t>*</w:t>
      </w:r>
    </w:p>
    <w:p w14:paraId="217F3AE0" w14:textId="1E973E4C" w:rsidR="002868E2" w:rsidRPr="00994A3D" w:rsidRDefault="002868E2" w:rsidP="00994A3D">
      <w:pPr>
        <w:spacing w:before="240" w:after="0"/>
        <w:rPr>
          <w:rFonts w:cs="Times New Roman"/>
        </w:rPr>
      </w:pPr>
      <w:r w:rsidRPr="00994A3D">
        <w:rPr>
          <w:rFonts w:cs="Times New Roman"/>
          <w:b/>
        </w:rPr>
        <w:t xml:space="preserve">* Correspondence: </w:t>
      </w:r>
      <w:bookmarkStart w:id="0" w:name="_Hlk130117390"/>
      <w:r w:rsidR="00B51D37">
        <w:rPr>
          <w:rFonts w:cs="Times New Roman"/>
        </w:rPr>
        <w:t>Erin Cullen, Beverley Glover</w:t>
      </w:r>
      <w:bookmarkEnd w:id="0"/>
      <w:r w:rsidR="00994A3D" w:rsidRPr="00994A3D">
        <w:rPr>
          <w:rFonts w:cs="Times New Roman"/>
        </w:rPr>
        <w:t xml:space="preserve">: </w:t>
      </w:r>
      <w:r w:rsidR="00F75195" w:rsidRPr="00F75195">
        <w:rPr>
          <w:rFonts w:cs="Times New Roman"/>
          <w:szCs w:val="24"/>
        </w:rPr>
        <w:t>ecullen@mpipz.mpg.de</w:t>
      </w:r>
      <w:r w:rsidR="00F75195">
        <w:rPr>
          <w:rFonts w:cs="Times New Roman"/>
          <w:szCs w:val="24"/>
        </w:rPr>
        <w:t xml:space="preserve">, </w:t>
      </w:r>
      <w:r w:rsidR="00F75195" w:rsidRPr="00FB4076">
        <w:rPr>
          <w:rFonts w:cs="Times New Roman"/>
          <w:szCs w:val="24"/>
        </w:rPr>
        <w:t>bjg26@cam.ac.uk</w:t>
      </w:r>
    </w:p>
    <w:p w14:paraId="5E584EE8" w14:textId="77777777" w:rsidR="00994A3D" w:rsidRPr="00994A3D" w:rsidRDefault="00654E8F" w:rsidP="0001436A">
      <w:pPr>
        <w:pStyle w:val="Heading1"/>
      </w:pPr>
      <w:r w:rsidRPr="00994A3D">
        <w:t>Supplementary Figures and Tables</w:t>
      </w:r>
    </w:p>
    <w:p w14:paraId="07970E94" w14:textId="730F70B0" w:rsidR="00994A3D" w:rsidRDefault="00994A3D" w:rsidP="0001436A">
      <w:pPr>
        <w:pStyle w:val="Heading2"/>
      </w:pPr>
      <w:r w:rsidRPr="0001436A">
        <w:t>Supplementary</w:t>
      </w:r>
      <w:r w:rsidRPr="001549D3">
        <w:t xml:space="preserve"> Figures</w:t>
      </w:r>
    </w:p>
    <w:p w14:paraId="1AF6A347" w14:textId="77777777" w:rsidR="00B51D37" w:rsidRDefault="00B51D37" w:rsidP="00B51D37">
      <w:pPr>
        <w:spacing w:line="360" w:lineRule="auto"/>
      </w:pPr>
    </w:p>
    <w:p w14:paraId="02E2AD11" w14:textId="77777777" w:rsidR="00B51D37" w:rsidRDefault="00B51D37" w:rsidP="00B51D37">
      <w:r>
        <w:rPr>
          <w:noProof/>
        </w:rPr>
        <w:drawing>
          <wp:inline distT="0" distB="0" distL="0" distR="0" wp14:anchorId="2E921812" wp14:editId="35B24414">
            <wp:extent cx="3889375" cy="2451100"/>
            <wp:effectExtent l="0" t="0" r="0" b="0"/>
            <wp:docPr id="37" name="image21.png" descr="A picture containing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vegetable&#10;&#10;Description automatically generated"/>
                    <pic:cNvPicPr preferRelativeResize="0"/>
                  </pic:nvPicPr>
                  <pic:blipFill>
                    <a:blip r:embed="rId12"/>
                    <a:srcRect/>
                    <a:stretch>
                      <a:fillRect/>
                    </a:stretch>
                  </pic:blipFill>
                  <pic:spPr>
                    <a:xfrm>
                      <a:off x="0" y="0"/>
                      <a:ext cx="3889375" cy="2451100"/>
                    </a:xfrm>
                    <a:prstGeom prst="rect">
                      <a:avLst/>
                    </a:prstGeom>
                    <a:ln/>
                  </pic:spPr>
                </pic:pic>
              </a:graphicData>
            </a:graphic>
          </wp:inline>
        </w:drawing>
      </w:r>
    </w:p>
    <w:p w14:paraId="4D162996" w14:textId="38B7414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r w:rsidRPr="00B51D37">
        <w:rPr>
          <w:rFonts w:cs="Times New Roman"/>
          <w:b/>
          <w:bCs/>
          <w:color w:val="000000"/>
          <w:szCs w:val="24"/>
        </w:rPr>
        <w:t>Supplementary Figure 1.</w:t>
      </w:r>
      <w:r w:rsidRPr="00B51D37">
        <w:rPr>
          <w:rFonts w:cs="Times New Roman"/>
          <w:color w:val="000000"/>
          <w:szCs w:val="24"/>
        </w:rPr>
        <w:t xml:space="preserve"> How the gibba was defined in </w:t>
      </w:r>
      <w:r w:rsidRPr="00B51D37">
        <w:rPr>
          <w:rFonts w:cs="Times New Roman"/>
          <w:i/>
          <w:color w:val="000000"/>
          <w:szCs w:val="24"/>
        </w:rPr>
        <w:t>A. majus</w:t>
      </w:r>
      <w:r w:rsidRPr="00B51D37">
        <w:rPr>
          <w:rFonts w:cs="Times New Roman"/>
          <w:color w:val="000000"/>
          <w:szCs w:val="24"/>
        </w:rPr>
        <w:t xml:space="preserve">. Black arrow points to gibba. Red line indicates where the gibba was defined to end. Blue line indicates where the cells would be counted as within the gibba. To account for instances where an uneven edge </w:t>
      </w:r>
      <w:r w:rsidR="00232F3A">
        <w:rPr>
          <w:rFonts w:cs="Times New Roman"/>
          <w:color w:val="000000"/>
          <w:szCs w:val="24"/>
        </w:rPr>
        <w:t xml:space="preserve">was </w:t>
      </w:r>
      <w:r w:rsidRPr="00B51D37">
        <w:rPr>
          <w:rFonts w:cs="Times New Roman"/>
          <w:color w:val="000000"/>
          <w:szCs w:val="24"/>
        </w:rPr>
        <w:t xml:space="preserve">generated by the removal of the corolla, cells were counted from where the curvature of the gibba began to where it ended. A line was consistently drawn along the perimeter of the curve. This criterion was used at each developmental stage.  </w:t>
      </w:r>
    </w:p>
    <w:p w14:paraId="1C18BDDE" w14:textId="77777777" w:rsidR="00B51D37" w:rsidRPr="00B51D37" w:rsidRDefault="00B51D37" w:rsidP="00B51D37">
      <w:pPr>
        <w:rPr>
          <w:rFonts w:cs="Times New Roman"/>
          <w:szCs w:val="24"/>
        </w:rPr>
      </w:pPr>
    </w:p>
    <w:p w14:paraId="7C38AAB6"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12EA8F6E" wp14:editId="4B8D3279">
            <wp:extent cx="5731510" cy="3867785"/>
            <wp:effectExtent l="0" t="0" r="0" b="0"/>
            <wp:docPr id="40" name="image1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graphical user interface&#10;&#10;Description automatically generated"/>
                    <pic:cNvPicPr preferRelativeResize="0"/>
                  </pic:nvPicPr>
                  <pic:blipFill>
                    <a:blip r:embed="rId13"/>
                    <a:srcRect/>
                    <a:stretch>
                      <a:fillRect/>
                    </a:stretch>
                  </pic:blipFill>
                  <pic:spPr>
                    <a:xfrm>
                      <a:off x="0" y="0"/>
                      <a:ext cx="5731510" cy="3867785"/>
                    </a:xfrm>
                    <a:prstGeom prst="rect">
                      <a:avLst/>
                    </a:prstGeom>
                    <a:ln/>
                  </pic:spPr>
                </pic:pic>
              </a:graphicData>
            </a:graphic>
          </wp:inline>
        </w:drawing>
      </w:r>
    </w:p>
    <w:p w14:paraId="24FA09BF" w14:textId="301DED2B" w:rsidR="00B51D37" w:rsidRPr="00B51D37" w:rsidRDefault="00B51D37" w:rsidP="00B51D37">
      <w:pPr>
        <w:rPr>
          <w:rFonts w:cs="Times New Roman"/>
          <w:szCs w:val="24"/>
        </w:rPr>
      </w:pPr>
      <w:r w:rsidRPr="00B51D37">
        <w:rPr>
          <w:rFonts w:cs="Times New Roman"/>
          <w:b/>
          <w:bCs/>
          <w:szCs w:val="24"/>
        </w:rPr>
        <w:t>Supplementary Figure 2.</w:t>
      </w:r>
      <w:r w:rsidRPr="00B51D37">
        <w:rPr>
          <w:rFonts w:cs="Times New Roman"/>
          <w:szCs w:val="24"/>
        </w:rPr>
        <w:t xml:space="preserve"> Examples of how cell length and number were measured in the spur or gibba. (A, B) Cell outlines in black, red line indicates where cell length measurement taken. (A) Cryo-SEM image at the base of mature </w:t>
      </w:r>
      <w:r w:rsidRPr="00B51D37">
        <w:rPr>
          <w:rFonts w:cs="Times New Roman"/>
          <w:i/>
          <w:szCs w:val="24"/>
        </w:rPr>
        <w:t>L. vulgaris</w:t>
      </w:r>
      <w:r w:rsidRPr="00B51D37">
        <w:rPr>
          <w:rFonts w:cs="Times New Roman"/>
          <w:szCs w:val="24"/>
        </w:rPr>
        <w:t xml:space="preserve"> spur. </w:t>
      </w:r>
      <w:r w:rsidRPr="00B51D37">
        <w:rPr>
          <w:rFonts w:cs="Times New Roman"/>
          <w:color w:val="000000"/>
          <w:szCs w:val="24"/>
        </w:rPr>
        <w:t>Scale bar represents 20</w:t>
      </w:r>
      <w:r w:rsidR="00232F3A">
        <w:rPr>
          <w:rFonts w:cs="Times New Roman"/>
          <w:color w:val="000000"/>
          <w:szCs w:val="24"/>
        </w:rPr>
        <w:t xml:space="preserve"> </w:t>
      </w:r>
      <w:proofErr w:type="spellStart"/>
      <w:r w:rsidRPr="00B51D37">
        <w:rPr>
          <w:rFonts w:cs="Times New Roman"/>
          <w:color w:val="000000"/>
          <w:szCs w:val="24"/>
        </w:rPr>
        <w:t>μm</w:t>
      </w:r>
      <w:proofErr w:type="spellEnd"/>
      <w:r w:rsidRPr="00B51D37">
        <w:rPr>
          <w:rFonts w:cs="Times New Roman"/>
          <w:color w:val="000000"/>
          <w:szCs w:val="24"/>
        </w:rPr>
        <w:t>.</w:t>
      </w:r>
      <w:r w:rsidRPr="00B51D37">
        <w:rPr>
          <w:rFonts w:cs="Times New Roman"/>
          <w:szCs w:val="24"/>
        </w:rPr>
        <w:t xml:space="preserve"> (B) Keyence image of mature </w:t>
      </w:r>
      <w:proofErr w:type="spellStart"/>
      <w:proofErr w:type="gramStart"/>
      <w:r w:rsidRPr="00B51D37">
        <w:rPr>
          <w:rFonts w:cs="Times New Roman"/>
          <w:i/>
          <w:szCs w:val="24"/>
        </w:rPr>
        <w:t>A.majus</w:t>
      </w:r>
      <w:proofErr w:type="spellEnd"/>
      <w:proofErr w:type="gramEnd"/>
      <w:r w:rsidRPr="00B51D37">
        <w:rPr>
          <w:rFonts w:cs="Times New Roman"/>
          <w:szCs w:val="24"/>
        </w:rPr>
        <w:t xml:space="preserve"> gibba. </w:t>
      </w:r>
      <w:r w:rsidRPr="00B51D37">
        <w:rPr>
          <w:rFonts w:cs="Times New Roman"/>
          <w:color w:val="000000"/>
          <w:szCs w:val="24"/>
        </w:rPr>
        <w:t>Scale bar represents 50</w:t>
      </w:r>
      <w:r w:rsidR="00232F3A">
        <w:rPr>
          <w:rFonts w:cs="Times New Roman"/>
          <w:color w:val="000000"/>
          <w:szCs w:val="24"/>
        </w:rPr>
        <w:t xml:space="preserve"> </w:t>
      </w:r>
      <w:proofErr w:type="spellStart"/>
      <w:r w:rsidRPr="00B51D37">
        <w:rPr>
          <w:rFonts w:cs="Times New Roman"/>
          <w:color w:val="000000"/>
          <w:szCs w:val="24"/>
        </w:rPr>
        <w:t>μm</w:t>
      </w:r>
      <w:proofErr w:type="spellEnd"/>
      <w:r w:rsidRPr="00B51D37">
        <w:rPr>
          <w:rFonts w:cs="Times New Roman"/>
          <w:color w:val="000000"/>
          <w:szCs w:val="24"/>
        </w:rPr>
        <w:t>.</w:t>
      </w:r>
      <w:r w:rsidRPr="00B51D37">
        <w:rPr>
          <w:rFonts w:cs="Times New Roman"/>
          <w:szCs w:val="24"/>
        </w:rPr>
        <w:t xml:space="preserve"> (C) Merged cryo-SEM image of the mature </w:t>
      </w:r>
      <w:r w:rsidRPr="00B51D37">
        <w:rPr>
          <w:rFonts w:cs="Times New Roman"/>
          <w:i/>
          <w:szCs w:val="24"/>
        </w:rPr>
        <w:t>L. vulgaris</w:t>
      </w:r>
      <w:r w:rsidRPr="00B51D37">
        <w:rPr>
          <w:rFonts w:cs="Times New Roman"/>
          <w:szCs w:val="24"/>
        </w:rPr>
        <w:t xml:space="preserve"> spur. (D) Merged Keyence image of mature </w:t>
      </w:r>
      <w:proofErr w:type="spellStart"/>
      <w:proofErr w:type="gramStart"/>
      <w:r w:rsidRPr="00B51D37">
        <w:rPr>
          <w:rFonts w:cs="Times New Roman"/>
          <w:i/>
          <w:szCs w:val="24"/>
        </w:rPr>
        <w:t>A.majus</w:t>
      </w:r>
      <w:proofErr w:type="spellEnd"/>
      <w:proofErr w:type="gramEnd"/>
      <w:r w:rsidRPr="00B51D37">
        <w:rPr>
          <w:rFonts w:cs="Times New Roman"/>
          <w:szCs w:val="24"/>
        </w:rPr>
        <w:t xml:space="preserve"> gibba. </w:t>
      </w:r>
    </w:p>
    <w:p w14:paraId="2754A128" w14:textId="77777777" w:rsidR="00B51D37" w:rsidRPr="00B51D37" w:rsidRDefault="00B51D37" w:rsidP="00B51D37">
      <w:pPr>
        <w:rPr>
          <w:rFonts w:cs="Times New Roman"/>
          <w:szCs w:val="24"/>
        </w:rPr>
      </w:pPr>
    </w:p>
    <w:p w14:paraId="74B73AEB" w14:textId="77777777" w:rsidR="00B51D37" w:rsidRPr="00B51D37" w:rsidRDefault="00B51D37" w:rsidP="00B51D37">
      <w:pPr>
        <w:rPr>
          <w:rFonts w:cs="Times New Roman"/>
          <w:szCs w:val="24"/>
        </w:rPr>
      </w:pPr>
    </w:p>
    <w:p w14:paraId="345C3CD6" w14:textId="77777777" w:rsidR="00B51D37" w:rsidRPr="00B51D37" w:rsidRDefault="00B51D37" w:rsidP="00B51D37">
      <w:pPr>
        <w:rPr>
          <w:rFonts w:cs="Times New Roman"/>
          <w:szCs w:val="24"/>
        </w:rPr>
      </w:pPr>
    </w:p>
    <w:p w14:paraId="5196B422" w14:textId="77777777" w:rsidR="00B51D37" w:rsidRPr="00B51D37" w:rsidRDefault="00B51D37" w:rsidP="00B51D37">
      <w:pPr>
        <w:rPr>
          <w:rFonts w:cs="Times New Roman"/>
          <w:szCs w:val="24"/>
        </w:rPr>
      </w:pPr>
    </w:p>
    <w:p w14:paraId="1D8966C1" w14:textId="77777777" w:rsidR="00B51D37" w:rsidRPr="00B51D37" w:rsidRDefault="00B51D37" w:rsidP="00B51D37">
      <w:pPr>
        <w:rPr>
          <w:rFonts w:cs="Times New Roman"/>
          <w:szCs w:val="24"/>
        </w:rPr>
      </w:pPr>
    </w:p>
    <w:p w14:paraId="3B37AAE4"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02D618B0" wp14:editId="6A7DCB69">
            <wp:extent cx="5731510" cy="2258695"/>
            <wp:effectExtent l="0" t="0" r="0" b="0"/>
            <wp:docPr id="39" name="image20.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graphical user interface&#10;&#10;Description automatically generated"/>
                    <pic:cNvPicPr preferRelativeResize="0"/>
                  </pic:nvPicPr>
                  <pic:blipFill>
                    <a:blip r:embed="rId14"/>
                    <a:srcRect b="5432"/>
                    <a:stretch>
                      <a:fillRect/>
                    </a:stretch>
                  </pic:blipFill>
                  <pic:spPr>
                    <a:xfrm>
                      <a:off x="0" y="0"/>
                      <a:ext cx="5731510" cy="2258695"/>
                    </a:xfrm>
                    <a:prstGeom prst="rect">
                      <a:avLst/>
                    </a:prstGeom>
                    <a:ln/>
                  </pic:spPr>
                </pic:pic>
              </a:graphicData>
            </a:graphic>
          </wp:inline>
        </w:drawing>
      </w:r>
    </w:p>
    <w:p w14:paraId="61A3D02E" w14:textId="460761C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eastAsia="Times New Roman" w:cs="Times New Roman"/>
          <w:color w:val="000000"/>
          <w:szCs w:val="24"/>
        </w:rPr>
      </w:pPr>
      <w:bookmarkStart w:id="1" w:name="_Hlk134370402"/>
      <w:r w:rsidRPr="00B51D37">
        <w:rPr>
          <w:rFonts w:cs="Times New Roman"/>
          <w:b/>
          <w:bCs/>
          <w:color w:val="000000"/>
          <w:szCs w:val="24"/>
        </w:rPr>
        <w:t>Supplementary Figure 3.</w:t>
      </w:r>
      <w:r w:rsidRPr="00B51D37">
        <w:rPr>
          <w:rFonts w:cs="Times New Roman"/>
          <w:color w:val="000000"/>
          <w:szCs w:val="24"/>
        </w:rPr>
        <w:t xml:space="preserve"> Experimental design of the spur gene analysis. The corollas of both</w:t>
      </w:r>
      <w:r w:rsidRPr="00B51D37">
        <w:rPr>
          <w:rFonts w:cs="Times New Roman"/>
          <w:i/>
          <w:color w:val="000000"/>
          <w:szCs w:val="24"/>
        </w:rPr>
        <w:t xml:space="preserve"> L. vulgaris</w:t>
      </w:r>
      <w:r w:rsidRPr="00B51D37">
        <w:rPr>
          <w:rFonts w:cs="Times New Roman"/>
          <w:color w:val="000000"/>
          <w:szCs w:val="24"/>
        </w:rPr>
        <w:t xml:space="preserve"> and </w:t>
      </w:r>
      <w:r w:rsidRPr="00B51D37">
        <w:rPr>
          <w:rFonts w:cs="Times New Roman"/>
          <w:i/>
          <w:color w:val="000000"/>
          <w:szCs w:val="24"/>
        </w:rPr>
        <w:t>A. majus</w:t>
      </w:r>
      <w:r w:rsidRPr="00B51D37">
        <w:rPr>
          <w:rFonts w:cs="Times New Roman"/>
          <w:color w:val="000000"/>
          <w:szCs w:val="24"/>
        </w:rPr>
        <w:t xml:space="preserve"> were dissected into the dorsal and ventral halves, and the lobes of the petals were dissected to remove any folding factors. A gene is defined as a ‘spur gene’ if it meets </w:t>
      </w:r>
      <w:proofErr w:type="gramStart"/>
      <w:r w:rsidRPr="00B51D37">
        <w:rPr>
          <w:rFonts w:cs="Times New Roman"/>
          <w:color w:val="000000"/>
          <w:szCs w:val="24"/>
        </w:rPr>
        <w:t>all of</w:t>
      </w:r>
      <w:proofErr w:type="gramEnd"/>
      <w:r w:rsidRPr="00B51D37">
        <w:rPr>
          <w:rFonts w:cs="Times New Roman"/>
          <w:color w:val="000000"/>
          <w:szCs w:val="24"/>
        </w:rPr>
        <w:t xml:space="preserve"> the following three criteria in at least one of the three developmental stages: a. Differentially expressed between ventral and dorsal tissues in </w:t>
      </w:r>
      <w:r w:rsidR="00232F3A" w:rsidRPr="00B51D37">
        <w:rPr>
          <w:rFonts w:cs="Times New Roman"/>
          <w:i/>
          <w:color w:val="000000"/>
          <w:szCs w:val="24"/>
        </w:rPr>
        <w:t>L. vulgaris</w:t>
      </w:r>
      <w:r w:rsidRPr="00B51D37">
        <w:rPr>
          <w:rFonts w:cs="Times New Roman"/>
          <w:color w:val="000000"/>
          <w:szCs w:val="24"/>
        </w:rPr>
        <w:t xml:space="preserve"> in this stage; b. Differentially expressed in ventral tissues comparing </w:t>
      </w:r>
      <w:r w:rsidR="00232F3A" w:rsidRPr="00B51D37">
        <w:rPr>
          <w:rFonts w:cs="Times New Roman"/>
          <w:i/>
          <w:color w:val="000000"/>
          <w:szCs w:val="24"/>
        </w:rPr>
        <w:t>L. vulgaris</w:t>
      </w:r>
      <w:r w:rsidRPr="00B51D37">
        <w:rPr>
          <w:rFonts w:cs="Times New Roman"/>
          <w:color w:val="000000"/>
          <w:szCs w:val="24"/>
        </w:rPr>
        <w:t xml:space="preserve"> and its </w:t>
      </w:r>
      <w:r w:rsidR="00232F3A" w:rsidRPr="00B51D37">
        <w:rPr>
          <w:rFonts w:cs="Times New Roman"/>
          <w:i/>
          <w:color w:val="000000"/>
          <w:szCs w:val="24"/>
        </w:rPr>
        <w:t>A. majus</w:t>
      </w:r>
      <w:r w:rsidRPr="00B51D37">
        <w:rPr>
          <w:rFonts w:cs="Times New Roman"/>
          <w:color w:val="000000"/>
          <w:szCs w:val="24"/>
        </w:rPr>
        <w:t xml:space="preserve"> ortholog in this stage; c. Among the relevant expressions in the three tissues of this stage, i.e., </w:t>
      </w:r>
      <w:r w:rsidR="00232F3A" w:rsidRPr="00B51D37">
        <w:rPr>
          <w:rFonts w:cs="Times New Roman"/>
          <w:i/>
          <w:color w:val="000000"/>
          <w:szCs w:val="24"/>
        </w:rPr>
        <w:t>L. vulgaris</w:t>
      </w:r>
      <w:r w:rsidRPr="00B51D37">
        <w:rPr>
          <w:rFonts w:cs="Times New Roman"/>
          <w:color w:val="000000"/>
          <w:szCs w:val="24"/>
        </w:rPr>
        <w:t xml:space="preserve"> ventral, </w:t>
      </w:r>
      <w:r w:rsidR="00232F3A" w:rsidRPr="00B51D37">
        <w:rPr>
          <w:rFonts w:cs="Times New Roman"/>
          <w:i/>
          <w:color w:val="000000"/>
          <w:szCs w:val="24"/>
        </w:rPr>
        <w:t>L. vulgaris</w:t>
      </w:r>
      <w:r w:rsidRPr="00B51D37">
        <w:rPr>
          <w:rFonts w:cs="Times New Roman"/>
          <w:color w:val="000000"/>
          <w:szCs w:val="24"/>
        </w:rPr>
        <w:t xml:space="preserve"> dorsal, and </w:t>
      </w:r>
      <w:r w:rsidR="00232F3A" w:rsidRPr="00B51D37">
        <w:rPr>
          <w:rFonts w:cs="Times New Roman"/>
          <w:i/>
          <w:color w:val="000000"/>
          <w:szCs w:val="24"/>
        </w:rPr>
        <w:t>A. majus</w:t>
      </w:r>
      <w:r w:rsidRPr="00B51D37">
        <w:rPr>
          <w:rFonts w:cs="Times New Roman"/>
          <w:color w:val="000000"/>
          <w:szCs w:val="24"/>
        </w:rPr>
        <w:t xml:space="preserve"> ventral, if the expression in </w:t>
      </w:r>
      <w:r w:rsidR="00232F3A" w:rsidRPr="00B51D37">
        <w:rPr>
          <w:rFonts w:cs="Times New Roman"/>
          <w:i/>
          <w:color w:val="000000"/>
          <w:szCs w:val="24"/>
        </w:rPr>
        <w:t>L. vulgaris</w:t>
      </w:r>
      <w:r w:rsidRPr="00B51D37">
        <w:rPr>
          <w:rFonts w:cs="Times New Roman"/>
          <w:color w:val="000000"/>
          <w:szCs w:val="24"/>
        </w:rPr>
        <w:t xml:space="preserve"> ventral is the highest among the three and the difference of mean log2-based TPM in </w:t>
      </w:r>
      <w:r w:rsidR="00232F3A" w:rsidRPr="00B51D37">
        <w:rPr>
          <w:rFonts w:cs="Times New Roman"/>
          <w:i/>
          <w:color w:val="000000"/>
          <w:szCs w:val="24"/>
        </w:rPr>
        <w:t>L. vulgaris</w:t>
      </w:r>
      <w:r w:rsidRPr="00B51D37">
        <w:rPr>
          <w:rFonts w:cs="Times New Roman"/>
          <w:color w:val="000000"/>
          <w:szCs w:val="24"/>
        </w:rPr>
        <w:t xml:space="preserve"> ventral vs. that in </w:t>
      </w:r>
      <w:r w:rsidR="00232F3A" w:rsidRPr="00B51D37">
        <w:rPr>
          <w:rFonts w:cs="Times New Roman"/>
          <w:i/>
          <w:color w:val="000000"/>
          <w:szCs w:val="24"/>
        </w:rPr>
        <w:t>A. majus</w:t>
      </w:r>
      <w:r w:rsidRPr="00B51D37">
        <w:rPr>
          <w:rFonts w:cs="Times New Roman"/>
          <w:color w:val="000000"/>
          <w:szCs w:val="24"/>
        </w:rPr>
        <w:t xml:space="preserve"> dorsal is greater than the cutoff of 1.0  it is defined as a spur aid gene of that stage; if </w:t>
      </w:r>
      <w:r w:rsidR="00232F3A" w:rsidRPr="00B51D37">
        <w:rPr>
          <w:rFonts w:cs="Times New Roman"/>
          <w:i/>
          <w:color w:val="000000"/>
          <w:szCs w:val="24"/>
        </w:rPr>
        <w:t>L. vulgaris</w:t>
      </w:r>
      <w:r w:rsidRPr="00B51D37">
        <w:rPr>
          <w:rFonts w:cs="Times New Roman"/>
          <w:color w:val="000000"/>
          <w:szCs w:val="24"/>
        </w:rPr>
        <w:t xml:space="preserve"> ventral is the lowest among the three and the difference of mean log2-based TPM in </w:t>
      </w:r>
      <w:r w:rsidR="00232F3A" w:rsidRPr="00B51D37">
        <w:rPr>
          <w:rFonts w:cs="Times New Roman"/>
          <w:i/>
          <w:color w:val="000000"/>
          <w:szCs w:val="24"/>
        </w:rPr>
        <w:t>L. vulgaris</w:t>
      </w:r>
      <w:r w:rsidRPr="00B51D37">
        <w:rPr>
          <w:rFonts w:cs="Times New Roman"/>
          <w:color w:val="000000"/>
          <w:szCs w:val="24"/>
        </w:rPr>
        <w:t xml:space="preserve"> ventral vs. that in </w:t>
      </w:r>
      <w:r w:rsidR="00232F3A" w:rsidRPr="00B51D37">
        <w:rPr>
          <w:rFonts w:cs="Times New Roman"/>
          <w:i/>
          <w:color w:val="000000"/>
          <w:szCs w:val="24"/>
        </w:rPr>
        <w:t>A. majus</w:t>
      </w:r>
      <w:r w:rsidRPr="00B51D37">
        <w:rPr>
          <w:rFonts w:cs="Times New Roman"/>
          <w:color w:val="000000"/>
          <w:szCs w:val="24"/>
        </w:rPr>
        <w:t xml:space="preserve"> dorsal is less than the cutoff of -1.0, the gene is defined as a spur suppress gene of that stage. Spur genes are the combination of spur aid genes and spur suppress genes. </w:t>
      </w:r>
    </w:p>
    <w:bookmarkEnd w:id="1"/>
    <w:p w14:paraId="64766F5E" w14:textId="77777777" w:rsidR="00B51D37" w:rsidRPr="00B51D37" w:rsidRDefault="00B51D37" w:rsidP="00B51D37">
      <w:pPr>
        <w:rPr>
          <w:rFonts w:cs="Times New Roman"/>
          <w:szCs w:val="24"/>
        </w:rPr>
      </w:pPr>
    </w:p>
    <w:p w14:paraId="2E9B5040"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76F1732E" wp14:editId="27DC9C1B">
            <wp:extent cx="4153535" cy="6581774"/>
            <wp:effectExtent l="0" t="0" r="0" b="0"/>
            <wp:docPr id="43" name="image8.png" descr="https://lh3.googleusercontent.com/xKOpMiKNsfqcs2jPtkJU82ojFIZmzX48157-MZr6RtWkthQrbi51UROM2XDpycwgcOmSVJ07ACauH2FWzu563lDDmeD-brN_KHM1bMx1hmk0ZDzm-Wi4fZUA_yexNKCvZUcCYAg"/>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xKOpMiKNsfqcs2jPtkJU82ojFIZmzX48157-MZr6RtWkthQrbi51UROM2XDpycwgcOmSVJ07ACauH2FWzu563lDDmeD-brN_KHM1bMx1hmk0ZDzm-Wi4fZUA_yexNKCvZUcCYAg"/>
                    <pic:cNvPicPr preferRelativeResize="0"/>
                  </pic:nvPicPr>
                  <pic:blipFill>
                    <a:blip r:embed="rId15"/>
                    <a:srcRect/>
                    <a:stretch>
                      <a:fillRect/>
                    </a:stretch>
                  </pic:blipFill>
                  <pic:spPr>
                    <a:xfrm>
                      <a:off x="0" y="0"/>
                      <a:ext cx="4153535" cy="6581774"/>
                    </a:xfrm>
                    <a:prstGeom prst="rect">
                      <a:avLst/>
                    </a:prstGeom>
                    <a:ln/>
                  </pic:spPr>
                </pic:pic>
              </a:graphicData>
            </a:graphic>
          </wp:inline>
        </w:drawing>
      </w:r>
    </w:p>
    <w:p w14:paraId="17627EB2" w14:textId="77777777" w:rsidR="00B51D37" w:rsidRPr="00B51D37" w:rsidRDefault="00B51D37" w:rsidP="00B51D37">
      <w:pPr>
        <w:rPr>
          <w:rFonts w:cs="Times New Roman"/>
          <w:szCs w:val="24"/>
        </w:rPr>
      </w:pPr>
      <w:r w:rsidRPr="00B51D37">
        <w:rPr>
          <w:rFonts w:cs="Times New Roman"/>
          <w:b/>
          <w:bCs/>
          <w:szCs w:val="24"/>
        </w:rPr>
        <w:t>Supplementary Figure 4.</w:t>
      </w:r>
      <w:r w:rsidRPr="00B51D37">
        <w:rPr>
          <w:rFonts w:cs="Times New Roman"/>
          <w:szCs w:val="24"/>
        </w:rPr>
        <w:t xml:space="preserve"> Transcriptome analysis workflow.</w:t>
      </w:r>
    </w:p>
    <w:p w14:paraId="38A3252B"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555D7CF7" wp14:editId="7E9002AB">
            <wp:extent cx="5432425" cy="2337435"/>
            <wp:effectExtent l="0" t="0" r="0" b="0"/>
            <wp:docPr id="44" name="image1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preferRelativeResize="0"/>
                  </pic:nvPicPr>
                  <pic:blipFill>
                    <a:blip r:embed="rId16"/>
                    <a:srcRect/>
                    <a:stretch>
                      <a:fillRect/>
                    </a:stretch>
                  </pic:blipFill>
                  <pic:spPr>
                    <a:xfrm>
                      <a:off x="0" y="0"/>
                      <a:ext cx="5432425" cy="2337435"/>
                    </a:xfrm>
                    <a:prstGeom prst="rect">
                      <a:avLst/>
                    </a:prstGeom>
                    <a:ln/>
                  </pic:spPr>
                </pic:pic>
              </a:graphicData>
            </a:graphic>
          </wp:inline>
        </w:drawing>
      </w:r>
    </w:p>
    <w:p w14:paraId="65D5A66E" w14:textId="77777777" w:rsidR="00B51D37" w:rsidRPr="00B51D37" w:rsidRDefault="00B51D37" w:rsidP="00B51D37">
      <w:pPr>
        <w:rPr>
          <w:rFonts w:cs="Times New Roman"/>
          <w:szCs w:val="24"/>
        </w:rPr>
      </w:pPr>
      <w:r w:rsidRPr="00B51D37">
        <w:rPr>
          <w:rFonts w:cs="Times New Roman"/>
          <w:b/>
          <w:bCs/>
          <w:szCs w:val="24"/>
        </w:rPr>
        <w:t>Supplementary Figure 5.</w:t>
      </w:r>
      <w:r w:rsidRPr="00B51D37">
        <w:rPr>
          <w:rFonts w:cs="Times New Roman"/>
          <w:szCs w:val="24"/>
        </w:rPr>
        <w:t xml:space="preserve"> ExN50 plots for the full assemblies of (A)</w:t>
      </w:r>
      <w:r w:rsidRPr="00B51D37">
        <w:rPr>
          <w:rFonts w:cs="Times New Roman"/>
          <w:i/>
          <w:szCs w:val="24"/>
        </w:rPr>
        <w:t xml:space="preserve"> L. vulgaris</w:t>
      </w:r>
      <w:r w:rsidRPr="00B51D37">
        <w:rPr>
          <w:rFonts w:cs="Times New Roman"/>
          <w:szCs w:val="24"/>
        </w:rPr>
        <w:t xml:space="preserve"> (statistic 2721). (B) </w:t>
      </w:r>
      <w:r w:rsidRPr="00B51D37">
        <w:rPr>
          <w:rFonts w:cs="Times New Roman"/>
          <w:i/>
          <w:szCs w:val="24"/>
        </w:rPr>
        <w:t>A. majus</w:t>
      </w:r>
      <w:r w:rsidRPr="00B51D37">
        <w:rPr>
          <w:rFonts w:cs="Times New Roman"/>
          <w:szCs w:val="24"/>
        </w:rPr>
        <w:t xml:space="preserve"> (statistic 2755). </w:t>
      </w:r>
    </w:p>
    <w:p w14:paraId="505EB28F" w14:textId="77777777" w:rsidR="00B51D37" w:rsidRPr="00B51D37" w:rsidRDefault="00B51D37" w:rsidP="00B51D37">
      <w:pPr>
        <w:rPr>
          <w:rFonts w:cs="Times New Roman"/>
          <w:szCs w:val="24"/>
        </w:rPr>
      </w:pPr>
    </w:p>
    <w:p w14:paraId="5BF507AA" w14:textId="77777777" w:rsidR="00B51D37" w:rsidRPr="00B51D37" w:rsidRDefault="00B51D37" w:rsidP="00B51D37">
      <w:pPr>
        <w:rPr>
          <w:rFonts w:cs="Times New Roman"/>
          <w:szCs w:val="24"/>
        </w:rPr>
      </w:pPr>
    </w:p>
    <w:p w14:paraId="6233FE4A" w14:textId="77777777" w:rsidR="00B51D37" w:rsidRPr="00B51D37" w:rsidRDefault="00B51D37" w:rsidP="00B51D37">
      <w:pPr>
        <w:rPr>
          <w:rFonts w:cs="Times New Roman"/>
          <w:szCs w:val="24"/>
        </w:rPr>
      </w:pPr>
    </w:p>
    <w:p w14:paraId="7FAF4E8C" w14:textId="77777777" w:rsidR="00B51D37" w:rsidRPr="00B51D37" w:rsidRDefault="00B51D37" w:rsidP="00B51D37">
      <w:pPr>
        <w:rPr>
          <w:rFonts w:cs="Times New Roman"/>
          <w:szCs w:val="24"/>
        </w:rPr>
      </w:pPr>
      <w:r w:rsidRPr="00B51D37">
        <w:rPr>
          <w:rFonts w:cs="Times New Roman"/>
          <w:noProof/>
          <w:szCs w:val="24"/>
        </w:rPr>
        <w:drawing>
          <wp:inline distT="0" distB="0" distL="0" distR="0" wp14:anchorId="75C34C62" wp14:editId="60564BF4">
            <wp:extent cx="5731510" cy="3178175"/>
            <wp:effectExtent l="0" t="0" r="2540" b="3175"/>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78175"/>
                    </a:xfrm>
                    <a:prstGeom prst="rect">
                      <a:avLst/>
                    </a:prstGeom>
                  </pic:spPr>
                </pic:pic>
              </a:graphicData>
            </a:graphic>
          </wp:inline>
        </w:drawing>
      </w:r>
    </w:p>
    <w:p w14:paraId="03653FC2" w14:textId="77777777" w:rsidR="00B51D37" w:rsidRPr="00B51D37" w:rsidRDefault="00B51D37" w:rsidP="00B51D37">
      <w:pPr>
        <w:rPr>
          <w:rFonts w:cs="Times New Roman"/>
          <w:szCs w:val="24"/>
        </w:rPr>
      </w:pPr>
      <w:r w:rsidRPr="00B51D37">
        <w:rPr>
          <w:rFonts w:cs="Times New Roman"/>
          <w:b/>
          <w:bCs/>
          <w:szCs w:val="24"/>
        </w:rPr>
        <w:t>Supplementary Figure 6.</w:t>
      </w:r>
      <w:r w:rsidRPr="00B51D37">
        <w:rPr>
          <w:rFonts w:cs="Times New Roman"/>
          <w:szCs w:val="24"/>
        </w:rPr>
        <w:t xml:space="preserve"> Principal components analysis of whole transcriptome dataset from </w:t>
      </w:r>
      <w:r w:rsidRPr="00B51D37">
        <w:rPr>
          <w:rFonts w:cs="Times New Roman"/>
          <w:i/>
          <w:szCs w:val="24"/>
        </w:rPr>
        <w:t>A. majus</w:t>
      </w:r>
      <w:r w:rsidRPr="00B51D37">
        <w:rPr>
          <w:rFonts w:cs="Times New Roman"/>
          <w:szCs w:val="24"/>
        </w:rPr>
        <w:t xml:space="preserve">. Data transformed with variance </w:t>
      </w:r>
      <w:proofErr w:type="spellStart"/>
      <w:r w:rsidRPr="00B51D37">
        <w:rPr>
          <w:rFonts w:cs="Times New Roman"/>
          <w:szCs w:val="24"/>
        </w:rPr>
        <w:t>stabilising</w:t>
      </w:r>
      <w:proofErr w:type="spellEnd"/>
      <w:r w:rsidRPr="00B51D37">
        <w:rPr>
          <w:rFonts w:cs="Times New Roman"/>
          <w:szCs w:val="24"/>
        </w:rPr>
        <w:t xml:space="preserve"> function in DESeq2 prior to PCA. (A) Principal components one and two with all four biological replicates. (B) Principal components three and four with all four biological replicates. (C) Principal components one and two with outlier removed. (D) Principal components three and four with outlier removed.</w:t>
      </w:r>
    </w:p>
    <w:p w14:paraId="5E4BA25B"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69ACAF52" wp14:editId="20CEDB45">
            <wp:extent cx="5555297" cy="2077085"/>
            <wp:effectExtent l="0" t="0" r="762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l="3074" t="3539"/>
                    <a:stretch/>
                  </pic:blipFill>
                  <pic:spPr bwMode="auto">
                    <a:xfrm>
                      <a:off x="0" y="0"/>
                      <a:ext cx="5555297" cy="2077085"/>
                    </a:xfrm>
                    <a:prstGeom prst="rect">
                      <a:avLst/>
                    </a:prstGeom>
                    <a:ln>
                      <a:noFill/>
                    </a:ln>
                    <a:extLst>
                      <a:ext uri="{53640926-AAD7-44D8-BBD7-CCE9431645EC}">
                        <a14:shadowObscured xmlns:a14="http://schemas.microsoft.com/office/drawing/2010/main"/>
                      </a:ext>
                    </a:extLst>
                  </pic:spPr>
                </pic:pic>
              </a:graphicData>
            </a:graphic>
          </wp:inline>
        </w:drawing>
      </w:r>
    </w:p>
    <w:p w14:paraId="16A075B2" w14:textId="77777777" w:rsidR="00B51D37" w:rsidRPr="00B51D37" w:rsidRDefault="00B51D37" w:rsidP="00B51D37">
      <w:pPr>
        <w:rPr>
          <w:rFonts w:cs="Times New Roman"/>
          <w:szCs w:val="24"/>
        </w:rPr>
      </w:pPr>
      <w:r w:rsidRPr="00B51D37">
        <w:rPr>
          <w:rFonts w:cs="Times New Roman"/>
          <w:b/>
          <w:bCs/>
          <w:szCs w:val="24"/>
        </w:rPr>
        <w:t>Supplementary Figure 7.</w:t>
      </w:r>
      <w:r w:rsidRPr="00B51D37">
        <w:rPr>
          <w:rFonts w:cs="Times New Roman"/>
          <w:szCs w:val="24"/>
        </w:rPr>
        <w:t xml:space="preserve"> Cryo-SEM images. (A) </w:t>
      </w:r>
      <w:r w:rsidRPr="00B51D37">
        <w:rPr>
          <w:rFonts w:cs="Times New Roman"/>
          <w:i/>
          <w:szCs w:val="24"/>
        </w:rPr>
        <w:t>L. vulgaris</w:t>
      </w:r>
      <w:r w:rsidRPr="00B51D37">
        <w:rPr>
          <w:rFonts w:cs="Times New Roman"/>
          <w:szCs w:val="24"/>
        </w:rPr>
        <w:t xml:space="preserve"> spur at the stage eight or nine days prior to flowering. (B) </w:t>
      </w:r>
      <w:r w:rsidRPr="00B51D37">
        <w:rPr>
          <w:rFonts w:cs="Times New Roman"/>
          <w:i/>
          <w:szCs w:val="24"/>
        </w:rPr>
        <w:t>A. majus</w:t>
      </w:r>
      <w:r w:rsidRPr="00B51D37">
        <w:rPr>
          <w:rFonts w:cs="Times New Roman"/>
          <w:szCs w:val="24"/>
        </w:rPr>
        <w:t xml:space="preserve"> gibba at the stage eight or nine days prior to flowering.</w:t>
      </w:r>
    </w:p>
    <w:p w14:paraId="24CFF213" w14:textId="77777777" w:rsidR="00B51D37" w:rsidRPr="00B51D37" w:rsidRDefault="00B51D37" w:rsidP="00B51D37">
      <w:pPr>
        <w:rPr>
          <w:rFonts w:cs="Times New Roman"/>
          <w:szCs w:val="24"/>
        </w:rPr>
      </w:pPr>
    </w:p>
    <w:p w14:paraId="58869685" w14:textId="77777777" w:rsidR="00B51D37" w:rsidRPr="00B51D37" w:rsidRDefault="00B51D37" w:rsidP="00B51D37">
      <w:pPr>
        <w:rPr>
          <w:rFonts w:cs="Times New Roman"/>
          <w:szCs w:val="24"/>
        </w:rPr>
      </w:pPr>
      <w:r w:rsidRPr="00B51D37">
        <w:rPr>
          <w:rFonts w:cs="Times New Roman"/>
          <w:noProof/>
          <w:szCs w:val="24"/>
        </w:rPr>
        <w:drawing>
          <wp:inline distT="0" distB="0" distL="0" distR="0" wp14:anchorId="3ABEB0EC" wp14:editId="409612D2">
            <wp:extent cx="5594350" cy="3977633"/>
            <wp:effectExtent l="0" t="0" r="6350" b="4445"/>
            <wp:docPr id="13" name="Picture 13" descr="Graphical user interface,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line chart&#10;&#10;Description automatically generated"/>
                    <pic:cNvPicPr/>
                  </pic:nvPicPr>
                  <pic:blipFill rotWithShape="1">
                    <a:blip r:embed="rId19">
                      <a:extLst>
                        <a:ext uri="{28A0092B-C50C-407E-A947-70E740481C1C}">
                          <a14:useLocalDpi xmlns:a14="http://schemas.microsoft.com/office/drawing/2010/main" val="0"/>
                        </a:ext>
                      </a:extLst>
                    </a:blip>
                    <a:srcRect l="3547" t="1636" b="3440"/>
                    <a:stretch/>
                  </pic:blipFill>
                  <pic:spPr bwMode="auto">
                    <a:xfrm>
                      <a:off x="0" y="0"/>
                      <a:ext cx="5626889" cy="4000769"/>
                    </a:xfrm>
                    <a:prstGeom prst="rect">
                      <a:avLst/>
                    </a:prstGeom>
                    <a:ln>
                      <a:noFill/>
                    </a:ln>
                    <a:extLst>
                      <a:ext uri="{53640926-AAD7-44D8-BBD7-CCE9431645EC}">
                        <a14:shadowObscured xmlns:a14="http://schemas.microsoft.com/office/drawing/2010/main"/>
                      </a:ext>
                    </a:extLst>
                  </pic:spPr>
                </pic:pic>
              </a:graphicData>
            </a:graphic>
          </wp:inline>
        </w:drawing>
      </w:r>
    </w:p>
    <w:p w14:paraId="3E49616E" w14:textId="77777777" w:rsidR="00B51D37" w:rsidRPr="00B51D37" w:rsidRDefault="00B51D37" w:rsidP="00B51D37">
      <w:pPr>
        <w:rPr>
          <w:rFonts w:cs="Times New Roman"/>
          <w:szCs w:val="24"/>
        </w:rPr>
      </w:pPr>
      <w:r w:rsidRPr="00B51D37">
        <w:rPr>
          <w:rFonts w:cs="Times New Roman"/>
          <w:b/>
          <w:bCs/>
          <w:color w:val="000000"/>
          <w:szCs w:val="24"/>
        </w:rPr>
        <w:t>Supplementary Figure 8.</w:t>
      </w:r>
      <w:r w:rsidRPr="00B51D37">
        <w:rPr>
          <w:rFonts w:cs="Times New Roman"/>
          <w:color w:val="000000"/>
          <w:szCs w:val="24"/>
        </w:rPr>
        <w:t xml:space="preserve"> Figure showing expression of the dorsal-specific genes </w:t>
      </w:r>
      <w:r w:rsidRPr="00B51D37">
        <w:rPr>
          <w:rFonts w:cs="Times New Roman"/>
          <w:i/>
          <w:color w:val="000000"/>
          <w:szCs w:val="24"/>
        </w:rPr>
        <w:t>CYCLOIDEA</w:t>
      </w:r>
      <w:r w:rsidRPr="00B51D37">
        <w:rPr>
          <w:rFonts w:cs="Times New Roman"/>
          <w:color w:val="000000"/>
          <w:szCs w:val="24"/>
        </w:rPr>
        <w:t xml:space="preserve"> (</w:t>
      </w:r>
      <w:r w:rsidRPr="00B51D37">
        <w:rPr>
          <w:rFonts w:cs="Times New Roman"/>
          <w:i/>
          <w:color w:val="000000"/>
          <w:szCs w:val="24"/>
        </w:rPr>
        <w:t>CYC</w:t>
      </w:r>
      <w:r w:rsidRPr="00B51D37">
        <w:rPr>
          <w:rFonts w:cs="Times New Roman"/>
          <w:color w:val="000000"/>
          <w:szCs w:val="24"/>
        </w:rPr>
        <w:t xml:space="preserve">) and </w:t>
      </w:r>
      <w:r w:rsidRPr="00B51D37">
        <w:rPr>
          <w:rFonts w:cs="Times New Roman"/>
          <w:i/>
          <w:color w:val="000000"/>
          <w:szCs w:val="24"/>
        </w:rPr>
        <w:t>DICHOTOMA</w:t>
      </w:r>
      <w:r w:rsidRPr="00B51D37">
        <w:rPr>
          <w:rFonts w:cs="Times New Roman"/>
          <w:color w:val="000000"/>
          <w:szCs w:val="24"/>
        </w:rPr>
        <w:t xml:space="preserve"> (</w:t>
      </w:r>
      <w:r w:rsidRPr="00B51D37">
        <w:rPr>
          <w:rFonts w:cs="Times New Roman"/>
          <w:i/>
          <w:color w:val="000000"/>
          <w:szCs w:val="24"/>
        </w:rPr>
        <w:t>DICH</w:t>
      </w:r>
      <w:r w:rsidRPr="00B51D37">
        <w:rPr>
          <w:rFonts w:cs="Times New Roman"/>
          <w:color w:val="000000"/>
          <w:szCs w:val="24"/>
        </w:rPr>
        <w:t xml:space="preserve">) at each developmental stage. On the </w:t>
      </w:r>
      <w:proofErr w:type="gramStart"/>
      <w:r w:rsidRPr="00B51D37">
        <w:rPr>
          <w:rFonts w:cs="Times New Roman"/>
          <w:color w:val="000000"/>
          <w:szCs w:val="24"/>
        </w:rPr>
        <w:t>left hand</w:t>
      </w:r>
      <w:proofErr w:type="gramEnd"/>
      <w:r w:rsidRPr="00B51D37">
        <w:rPr>
          <w:rFonts w:cs="Times New Roman"/>
          <w:color w:val="000000"/>
          <w:szCs w:val="24"/>
        </w:rPr>
        <w:t xml:space="preserve"> side expression profiles of </w:t>
      </w:r>
      <w:r w:rsidRPr="00B51D37">
        <w:rPr>
          <w:rFonts w:cs="Times New Roman"/>
          <w:i/>
          <w:color w:val="000000"/>
          <w:szCs w:val="24"/>
        </w:rPr>
        <w:t>L. vulgaris</w:t>
      </w:r>
      <w:r w:rsidRPr="00B51D37">
        <w:rPr>
          <w:rFonts w:cs="Times New Roman"/>
          <w:color w:val="000000"/>
          <w:szCs w:val="24"/>
        </w:rPr>
        <w:t xml:space="preserve"> are shown, on the right hand side expression of the ortholog in </w:t>
      </w:r>
      <w:r w:rsidRPr="00B51D37">
        <w:rPr>
          <w:rFonts w:cs="Times New Roman"/>
          <w:i/>
          <w:color w:val="000000"/>
          <w:szCs w:val="24"/>
        </w:rPr>
        <w:t>A. majus</w:t>
      </w:r>
      <w:r w:rsidRPr="00B51D37">
        <w:rPr>
          <w:rFonts w:cs="Times New Roman"/>
          <w:color w:val="000000"/>
          <w:szCs w:val="24"/>
        </w:rPr>
        <w:t xml:space="preserve"> is shown. Bars indicate 95% confidence intervals. Annotation is from the top </w:t>
      </w:r>
      <w:proofErr w:type="spellStart"/>
      <w:r w:rsidRPr="00B51D37">
        <w:rPr>
          <w:rFonts w:cs="Times New Roman"/>
          <w:color w:val="000000"/>
          <w:szCs w:val="24"/>
        </w:rPr>
        <w:t>BlastX</w:t>
      </w:r>
      <w:proofErr w:type="spellEnd"/>
      <w:r w:rsidRPr="00B51D37">
        <w:rPr>
          <w:rFonts w:cs="Times New Roman"/>
          <w:color w:val="000000"/>
          <w:szCs w:val="24"/>
        </w:rPr>
        <w:t xml:space="preserve"> hit to </w:t>
      </w:r>
      <w:proofErr w:type="spellStart"/>
      <w:r w:rsidRPr="00B51D37">
        <w:rPr>
          <w:rFonts w:cs="Times New Roman"/>
          <w:color w:val="000000"/>
          <w:szCs w:val="24"/>
        </w:rPr>
        <w:t>Uniprot</w:t>
      </w:r>
      <w:proofErr w:type="spellEnd"/>
      <w:r w:rsidRPr="00B51D37">
        <w:rPr>
          <w:rFonts w:cs="Times New Roman"/>
          <w:color w:val="000000"/>
          <w:szCs w:val="24"/>
        </w:rPr>
        <w:t xml:space="preserve">. (A) </w:t>
      </w:r>
      <w:r w:rsidRPr="00B51D37">
        <w:rPr>
          <w:rFonts w:cs="Times New Roman"/>
          <w:i/>
          <w:color w:val="000000"/>
          <w:szCs w:val="24"/>
        </w:rPr>
        <w:t>CYC.</w:t>
      </w:r>
      <w:r w:rsidRPr="00B51D37">
        <w:rPr>
          <w:rFonts w:cs="Times New Roman"/>
          <w:color w:val="000000"/>
          <w:szCs w:val="24"/>
        </w:rPr>
        <w:t xml:space="preserve"> (B) </w:t>
      </w:r>
      <w:r w:rsidRPr="00B51D37">
        <w:rPr>
          <w:rFonts w:cs="Times New Roman"/>
          <w:i/>
          <w:color w:val="000000"/>
          <w:szCs w:val="24"/>
        </w:rPr>
        <w:t>DICH</w:t>
      </w:r>
      <w:r w:rsidRPr="00B51D37">
        <w:rPr>
          <w:rFonts w:cs="Times New Roman"/>
          <w:color w:val="000000"/>
          <w:szCs w:val="24"/>
        </w:rPr>
        <w:t>.</w:t>
      </w:r>
    </w:p>
    <w:p w14:paraId="202B8F21" w14:textId="77777777" w:rsidR="00B51D37" w:rsidRPr="00B51D37" w:rsidRDefault="00B51D37" w:rsidP="00B51D37">
      <w:pPr>
        <w:rPr>
          <w:rFonts w:cs="Times New Roman"/>
          <w:szCs w:val="24"/>
        </w:rPr>
      </w:pPr>
    </w:p>
    <w:p w14:paraId="421EBA7B" w14:textId="77777777" w:rsidR="00B51D37" w:rsidRPr="00B51D37" w:rsidRDefault="00B51D37" w:rsidP="00B51D37">
      <w:pPr>
        <w:rPr>
          <w:rFonts w:cs="Times New Roman"/>
          <w:szCs w:val="24"/>
        </w:rPr>
      </w:pPr>
      <w:r w:rsidRPr="00B51D37">
        <w:rPr>
          <w:rFonts w:cs="Times New Roman"/>
          <w:noProof/>
          <w:szCs w:val="24"/>
        </w:rPr>
        <w:drawing>
          <wp:inline distT="0" distB="0" distL="0" distR="0" wp14:anchorId="585CC7E5" wp14:editId="7A6D9293">
            <wp:extent cx="5731510" cy="4936490"/>
            <wp:effectExtent l="0" t="0" r="254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936490"/>
                    </a:xfrm>
                    <a:prstGeom prst="rect">
                      <a:avLst/>
                    </a:prstGeom>
                  </pic:spPr>
                </pic:pic>
              </a:graphicData>
            </a:graphic>
          </wp:inline>
        </w:drawing>
      </w:r>
    </w:p>
    <w:p w14:paraId="2FE4E431" w14:textId="77777777" w:rsidR="00B51D37" w:rsidRPr="00B51D37" w:rsidRDefault="00B51D37" w:rsidP="00B51D37">
      <w:pPr>
        <w:rPr>
          <w:rFonts w:cs="Times New Roman"/>
          <w:szCs w:val="24"/>
        </w:rPr>
      </w:pPr>
      <w:r w:rsidRPr="00B51D37">
        <w:rPr>
          <w:rFonts w:cs="Times New Roman"/>
          <w:b/>
          <w:bCs/>
          <w:szCs w:val="24"/>
        </w:rPr>
        <w:t>Supplementary Figure 9.</w:t>
      </w:r>
      <w:r w:rsidRPr="00B51D37">
        <w:rPr>
          <w:rFonts w:cs="Times New Roman"/>
          <w:szCs w:val="24"/>
        </w:rPr>
        <w:t xml:space="preserve"> Principal components analysis of whole transcriptome dataset from </w:t>
      </w:r>
      <w:r w:rsidRPr="00B51D37">
        <w:rPr>
          <w:rFonts w:cs="Times New Roman"/>
          <w:i/>
          <w:szCs w:val="24"/>
        </w:rPr>
        <w:t>L. vulgaris</w:t>
      </w:r>
      <w:r w:rsidRPr="00B51D37">
        <w:rPr>
          <w:rFonts w:cs="Times New Roman"/>
          <w:szCs w:val="24"/>
        </w:rPr>
        <w:t xml:space="preserve">. Data transformed with variance </w:t>
      </w:r>
      <w:proofErr w:type="spellStart"/>
      <w:r w:rsidRPr="00B51D37">
        <w:rPr>
          <w:rFonts w:cs="Times New Roman"/>
          <w:szCs w:val="24"/>
        </w:rPr>
        <w:t>stabilising</w:t>
      </w:r>
      <w:proofErr w:type="spellEnd"/>
      <w:r w:rsidRPr="00B51D37">
        <w:rPr>
          <w:rFonts w:cs="Times New Roman"/>
          <w:szCs w:val="24"/>
        </w:rPr>
        <w:t xml:space="preserve"> function in DESeq2 prior to PCA. (A) Principal components one and two. (B) Principal components three and four. (C) Principal components five and six. </w:t>
      </w:r>
    </w:p>
    <w:p w14:paraId="7B12E7AA" w14:textId="77777777" w:rsidR="00B51D37" w:rsidRPr="00B51D37" w:rsidRDefault="00B51D37" w:rsidP="00B51D37">
      <w:pPr>
        <w:rPr>
          <w:rFonts w:cs="Times New Roman"/>
          <w:szCs w:val="24"/>
        </w:rPr>
      </w:pPr>
    </w:p>
    <w:p w14:paraId="1F4E69FC" w14:textId="77777777" w:rsidR="00B51D37" w:rsidRPr="00B51D37" w:rsidRDefault="00B51D37" w:rsidP="00B51D37">
      <w:pPr>
        <w:rPr>
          <w:rFonts w:cs="Times New Roman"/>
          <w:szCs w:val="24"/>
        </w:rPr>
      </w:pPr>
    </w:p>
    <w:p w14:paraId="1E449A87" w14:textId="77777777" w:rsidR="00B51D37" w:rsidRPr="00B51D37" w:rsidRDefault="00B51D37" w:rsidP="00B51D37">
      <w:pPr>
        <w:rPr>
          <w:rFonts w:cs="Times New Roman"/>
          <w:szCs w:val="24"/>
        </w:rPr>
      </w:pPr>
    </w:p>
    <w:p w14:paraId="48E8E670" w14:textId="77777777" w:rsidR="00B51D37" w:rsidRPr="00B51D37" w:rsidRDefault="00B51D37" w:rsidP="00B51D37">
      <w:pPr>
        <w:rPr>
          <w:rFonts w:cs="Times New Roman"/>
          <w:szCs w:val="24"/>
        </w:rPr>
      </w:pPr>
    </w:p>
    <w:p w14:paraId="29DD35C6" w14:textId="77777777" w:rsidR="00B51D37" w:rsidRPr="00B51D37" w:rsidRDefault="00B51D37" w:rsidP="00B51D37">
      <w:pPr>
        <w:rPr>
          <w:rFonts w:cs="Times New Roman"/>
          <w:szCs w:val="24"/>
        </w:rPr>
      </w:pPr>
    </w:p>
    <w:p w14:paraId="2664B3AA" w14:textId="77777777" w:rsidR="00B51D37" w:rsidRPr="00B51D37" w:rsidRDefault="00B51D37" w:rsidP="00B51D37">
      <w:pPr>
        <w:rPr>
          <w:rFonts w:cs="Times New Roman"/>
          <w:szCs w:val="24"/>
        </w:rPr>
      </w:pPr>
    </w:p>
    <w:p w14:paraId="004D4638" w14:textId="77777777" w:rsidR="00B51D37" w:rsidRPr="00B51D37" w:rsidRDefault="00B51D37" w:rsidP="00B51D37">
      <w:pPr>
        <w:rPr>
          <w:rFonts w:cs="Times New Roman"/>
          <w:szCs w:val="24"/>
        </w:rPr>
      </w:pPr>
    </w:p>
    <w:p w14:paraId="2F8B946F"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589D114E" wp14:editId="1CADB993">
            <wp:extent cx="5731510" cy="6239510"/>
            <wp:effectExtent l="0" t="0" r="0" b="0"/>
            <wp:docPr id="47" name="image5.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venn diagram&#10;&#10;Description automatically generated"/>
                    <pic:cNvPicPr preferRelativeResize="0"/>
                  </pic:nvPicPr>
                  <pic:blipFill>
                    <a:blip r:embed="rId21"/>
                    <a:srcRect/>
                    <a:stretch>
                      <a:fillRect/>
                    </a:stretch>
                  </pic:blipFill>
                  <pic:spPr>
                    <a:xfrm>
                      <a:off x="0" y="0"/>
                      <a:ext cx="5731510" cy="6239510"/>
                    </a:xfrm>
                    <a:prstGeom prst="rect">
                      <a:avLst/>
                    </a:prstGeom>
                    <a:ln/>
                  </pic:spPr>
                </pic:pic>
              </a:graphicData>
            </a:graphic>
          </wp:inline>
        </w:drawing>
      </w:r>
    </w:p>
    <w:p w14:paraId="18CA21BF"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eastAsia="Times New Roman" w:cs="Times New Roman"/>
          <w:color w:val="000000"/>
          <w:szCs w:val="24"/>
        </w:rPr>
      </w:pPr>
      <w:r w:rsidRPr="00B51D37">
        <w:rPr>
          <w:rFonts w:cs="Times New Roman"/>
          <w:b/>
          <w:bCs/>
          <w:color w:val="000000"/>
          <w:szCs w:val="24"/>
        </w:rPr>
        <w:t>Supplementary Figure 10.</w:t>
      </w:r>
      <w:r w:rsidRPr="00B51D37">
        <w:rPr>
          <w:rFonts w:cs="Times New Roman"/>
          <w:color w:val="000000"/>
          <w:szCs w:val="24"/>
        </w:rPr>
        <w:t xml:space="preserve"> Venn diagrams showing the number of differentially expressed genes between the ventral and dorsal petal in </w:t>
      </w:r>
      <w:r w:rsidRPr="00B51D37">
        <w:rPr>
          <w:rFonts w:cs="Times New Roman"/>
          <w:i/>
          <w:color w:val="000000"/>
          <w:szCs w:val="24"/>
        </w:rPr>
        <w:t>L. vulgaris</w:t>
      </w:r>
      <w:r w:rsidRPr="00B51D37">
        <w:rPr>
          <w:rFonts w:cs="Times New Roman"/>
          <w:color w:val="000000"/>
          <w:szCs w:val="24"/>
        </w:rPr>
        <w:t xml:space="preserve"> and </w:t>
      </w:r>
      <w:r w:rsidRPr="00B51D37">
        <w:rPr>
          <w:rFonts w:cs="Times New Roman"/>
          <w:i/>
          <w:color w:val="000000"/>
          <w:szCs w:val="24"/>
        </w:rPr>
        <w:t>A. majus</w:t>
      </w:r>
      <w:r w:rsidRPr="00B51D37">
        <w:rPr>
          <w:rFonts w:cs="Times New Roman"/>
          <w:color w:val="000000"/>
          <w:szCs w:val="24"/>
        </w:rPr>
        <w:t xml:space="preserve">. Genes showing the absolute log2 fold change (l2fc) &gt;1 and adjusted p-value &lt;0.1 are shown. White = early in development; grey = intermediate in development; blue = late in development. (A) </w:t>
      </w:r>
      <w:r w:rsidRPr="00B51D37">
        <w:rPr>
          <w:rFonts w:cs="Times New Roman"/>
          <w:i/>
          <w:color w:val="000000"/>
          <w:szCs w:val="24"/>
        </w:rPr>
        <w:t>A. majus</w:t>
      </w:r>
      <w:r w:rsidRPr="00B51D37">
        <w:rPr>
          <w:rFonts w:cs="Times New Roman"/>
          <w:color w:val="000000"/>
          <w:szCs w:val="24"/>
        </w:rPr>
        <w:t xml:space="preserve">. (B) </w:t>
      </w:r>
      <w:r w:rsidRPr="00B51D37">
        <w:rPr>
          <w:rFonts w:cs="Times New Roman"/>
          <w:i/>
          <w:color w:val="000000"/>
          <w:szCs w:val="24"/>
        </w:rPr>
        <w:t>L. vulgaris</w:t>
      </w:r>
      <w:r w:rsidRPr="00B51D37">
        <w:rPr>
          <w:rFonts w:cs="Times New Roman"/>
          <w:color w:val="000000"/>
          <w:szCs w:val="24"/>
        </w:rPr>
        <w:t>.</w:t>
      </w:r>
    </w:p>
    <w:p w14:paraId="1D7D5FD3" w14:textId="605BC0B7" w:rsidR="00B51D37" w:rsidRPr="00B51D37" w:rsidRDefault="000B2CD4" w:rsidP="00B51D37">
      <w:pPr>
        <w:rPr>
          <w:rFonts w:cs="Times New Roman"/>
          <w:szCs w:val="24"/>
        </w:rPr>
      </w:pPr>
      <w:r>
        <w:rPr>
          <w:rFonts w:cs="Times New Roman"/>
          <w:noProof/>
          <w:szCs w:val="24"/>
        </w:rPr>
        <w:lastRenderedPageBreak/>
        <w:drawing>
          <wp:inline distT="0" distB="0" distL="0" distR="0" wp14:anchorId="3AFD1335" wp14:editId="2DC2291D">
            <wp:extent cx="6208395" cy="2117725"/>
            <wp:effectExtent l="0" t="0" r="190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2117725"/>
                    </a:xfrm>
                    <a:prstGeom prst="rect">
                      <a:avLst/>
                    </a:prstGeom>
                  </pic:spPr>
                </pic:pic>
              </a:graphicData>
            </a:graphic>
          </wp:inline>
        </w:drawing>
      </w:r>
    </w:p>
    <w:p w14:paraId="6DD1E768"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eastAsia="Times New Roman" w:cs="Times New Roman"/>
          <w:color w:val="000000"/>
          <w:szCs w:val="24"/>
        </w:rPr>
      </w:pPr>
      <w:r w:rsidRPr="00B51D37">
        <w:rPr>
          <w:rFonts w:cs="Times New Roman"/>
          <w:b/>
          <w:bCs/>
          <w:color w:val="000000"/>
          <w:szCs w:val="24"/>
        </w:rPr>
        <w:t>Supplementary Figure 11.</w:t>
      </w:r>
      <w:r w:rsidRPr="00B51D37">
        <w:rPr>
          <w:rFonts w:cs="Times New Roman"/>
          <w:color w:val="000000"/>
          <w:szCs w:val="24"/>
        </w:rPr>
        <w:t xml:space="preserve"> Average expression patterns within each of the seven clusters of (A) </w:t>
      </w:r>
      <w:r w:rsidRPr="00B51D37">
        <w:rPr>
          <w:rFonts w:cs="Times New Roman"/>
          <w:i/>
          <w:color w:val="000000"/>
          <w:szCs w:val="24"/>
        </w:rPr>
        <w:t>L. vulgaris</w:t>
      </w:r>
      <w:r w:rsidRPr="00B51D37">
        <w:rPr>
          <w:rFonts w:cs="Times New Roman"/>
          <w:color w:val="000000"/>
          <w:szCs w:val="24"/>
        </w:rPr>
        <w:t xml:space="preserve"> and (B) </w:t>
      </w:r>
      <w:r w:rsidRPr="00B51D37">
        <w:rPr>
          <w:rFonts w:cs="Times New Roman"/>
          <w:i/>
          <w:color w:val="000000"/>
          <w:szCs w:val="24"/>
        </w:rPr>
        <w:t>A. majus</w:t>
      </w:r>
      <w:r w:rsidRPr="00B51D37">
        <w:rPr>
          <w:rFonts w:cs="Times New Roman"/>
          <w:color w:val="000000"/>
          <w:szCs w:val="24"/>
        </w:rPr>
        <w:t xml:space="preserve">. Read counts were transformed with the </w:t>
      </w:r>
      <w:proofErr w:type="spellStart"/>
      <w:r w:rsidRPr="00B51D37">
        <w:rPr>
          <w:rFonts w:cs="Times New Roman"/>
          <w:color w:val="000000"/>
          <w:szCs w:val="24"/>
        </w:rPr>
        <w:t>regularised</w:t>
      </w:r>
      <w:proofErr w:type="spellEnd"/>
      <w:r w:rsidRPr="00B51D37">
        <w:rPr>
          <w:rFonts w:cs="Times New Roman"/>
          <w:color w:val="000000"/>
          <w:szCs w:val="24"/>
        </w:rPr>
        <w:t xml:space="preserve"> log transformation (</w:t>
      </w:r>
      <w:proofErr w:type="spellStart"/>
      <w:r w:rsidRPr="00B51D37">
        <w:rPr>
          <w:rFonts w:cs="Times New Roman"/>
          <w:color w:val="000000"/>
          <w:szCs w:val="24"/>
        </w:rPr>
        <w:t>rld</w:t>
      </w:r>
      <w:proofErr w:type="spellEnd"/>
      <w:r w:rsidRPr="00B51D37">
        <w:rPr>
          <w:rFonts w:cs="Times New Roman"/>
          <w:color w:val="000000"/>
          <w:szCs w:val="24"/>
        </w:rPr>
        <w:t xml:space="preserve">) function in DESeq2 and then </w:t>
      </w:r>
      <w:proofErr w:type="spellStart"/>
      <w:r w:rsidRPr="00B51D37">
        <w:rPr>
          <w:rFonts w:cs="Times New Roman"/>
          <w:color w:val="000000"/>
          <w:szCs w:val="24"/>
        </w:rPr>
        <w:t>normalised</w:t>
      </w:r>
      <w:proofErr w:type="spellEnd"/>
      <w:r w:rsidRPr="00B51D37">
        <w:rPr>
          <w:rFonts w:cs="Times New Roman"/>
          <w:color w:val="000000"/>
          <w:szCs w:val="24"/>
        </w:rPr>
        <w:t xml:space="preserve"> by subtracting the mean </w:t>
      </w:r>
      <w:proofErr w:type="spellStart"/>
      <w:r w:rsidRPr="00B51D37">
        <w:rPr>
          <w:rFonts w:cs="Times New Roman"/>
          <w:color w:val="000000"/>
          <w:szCs w:val="24"/>
        </w:rPr>
        <w:t>rld</w:t>
      </w:r>
      <w:proofErr w:type="spellEnd"/>
      <w:r w:rsidRPr="00B51D37">
        <w:rPr>
          <w:rFonts w:cs="Times New Roman"/>
          <w:color w:val="000000"/>
          <w:szCs w:val="24"/>
        </w:rPr>
        <w:t xml:space="preserve"> across all samples for each gene. Each filled circle displays the mean of the </w:t>
      </w:r>
      <w:proofErr w:type="spellStart"/>
      <w:r w:rsidRPr="00B51D37">
        <w:rPr>
          <w:rFonts w:cs="Times New Roman"/>
          <w:color w:val="000000"/>
          <w:szCs w:val="24"/>
        </w:rPr>
        <w:t>normalised</w:t>
      </w:r>
      <w:proofErr w:type="spellEnd"/>
      <w:r w:rsidRPr="00B51D37">
        <w:rPr>
          <w:rFonts w:cs="Times New Roman"/>
          <w:color w:val="000000"/>
          <w:szCs w:val="24"/>
        </w:rPr>
        <w:t xml:space="preserve"> </w:t>
      </w:r>
      <w:proofErr w:type="spellStart"/>
      <w:r w:rsidRPr="00B51D37">
        <w:rPr>
          <w:rFonts w:cs="Times New Roman"/>
          <w:color w:val="000000"/>
          <w:szCs w:val="24"/>
        </w:rPr>
        <w:t>rld</w:t>
      </w:r>
      <w:proofErr w:type="spellEnd"/>
      <w:r w:rsidRPr="00B51D37">
        <w:rPr>
          <w:rFonts w:cs="Times New Roman"/>
          <w:color w:val="000000"/>
          <w:szCs w:val="24"/>
        </w:rPr>
        <w:t xml:space="preserve"> of all genes including all biological replicates in the corresponding cluster at each developmental stages of the tissue and the error bar shows the 95% confidence interval assuming normal distribution.</w:t>
      </w:r>
    </w:p>
    <w:p w14:paraId="28A7851B" w14:textId="77777777" w:rsidR="00B51D37" w:rsidRPr="00B51D37" w:rsidRDefault="00B51D37" w:rsidP="00B51D37">
      <w:pPr>
        <w:rPr>
          <w:rFonts w:cs="Times New Roman"/>
          <w:szCs w:val="24"/>
        </w:rPr>
      </w:pPr>
    </w:p>
    <w:p w14:paraId="3DAA2E42" w14:textId="77777777" w:rsidR="00B51D37" w:rsidRPr="00B51D37" w:rsidRDefault="00B51D37" w:rsidP="00B51D37">
      <w:pPr>
        <w:rPr>
          <w:rFonts w:cs="Times New Roman"/>
          <w:szCs w:val="24"/>
        </w:rPr>
      </w:pPr>
    </w:p>
    <w:p w14:paraId="44BD5E76" w14:textId="77777777" w:rsidR="00B51D37" w:rsidRPr="00B51D37" w:rsidRDefault="00B51D37" w:rsidP="00B51D37">
      <w:pPr>
        <w:rPr>
          <w:rFonts w:cs="Times New Roman"/>
          <w:szCs w:val="24"/>
        </w:rPr>
      </w:pPr>
    </w:p>
    <w:p w14:paraId="2FDDAF75" w14:textId="77777777" w:rsidR="00B51D37" w:rsidRPr="00B51D37" w:rsidRDefault="00B51D37" w:rsidP="00B51D37">
      <w:pPr>
        <w:rPr>
          <w:rFonts w:cs="Times New Roman"/>
          <w:szCs w:val="24"/>
        </w:rPr>
      </w:pPr>
    </w:p>
    <w:p w14:paraId="66A0E621" w14:textId="77777777" w:rsidR="00B51D37" w:rsidRPr="00B51D37" w:rsidRDefault="00B51D37" w:rsidP="00B51D37">
      <w:pPr>
        <w:rPr>
          <w:rFonts w:cs="Times New Roman"/>
          <w:szCs w:val="24"/>
        </w:rPr>
      </w:pPr>
    </w:p>
    <w:p w14:paraId="45A97CE5" w14:textId="77777777" w:rsidR="00B51D37" w:rsidRPr="00B51D37" w:rsidRDefault="00B51D37" w:rsidP="00B51D37">
      <w:pPr>
        <w:rPr>
          <w:rFonts w:cs="Times New Roman"/>
          <w:szCs w:val="24"/>
        </w:rPr>
      </w:pPr>
    </w:p>
    <w:p w14:paraId="12292F2B" w14:textId="77777777" w:rsidR="00B51D37" w:rsidRPr="00B51D37" w:rsidRDefault="00B51D37" w:rsidP="00B51D37">
      <w:pPr>
        <w:rPr>
          <w:rFonts w:cs="Times New Roman"/>
          <w:szCs w:val="24"/>
        </w:rPr>
      </w:pPr>
    </w:p>
    <w:p w14:paraId="51032D28" w14:textId="77777777" w:rsidR="00B51D37" w:rsidRPr="00B51D37" w:rsidRDefault="00B51D37" w:rsidP="00B51D37">
      <w:pPr>
        <w:rPr>
          <w:rFonts w:cs="Times New Roman"/>
          <w:szCs w:val="24"/>
        </w:rPr>
      </w:pPr>
    </w:p>
    <w:p w14:paraId="01E83BA4" w14:textId="77777777" w:rsidR="00B51D37" w:rsidRPr="00B51D37" w:rsidRDefault="00B51D37" w:rsidP="00B51D37">
      <w:pPr>
        <w:rPr>
          <w:rFonts w:cs="Times New Roman"/>
          <w:szCs w:val="24"/>
        </w:rPr>
      </w:pPr>
    </w:p>
    <w:p w14:paraId="4544A977" w14:textId="77777777" w:rsidR="00B51D37" w:rsidRPr="00B51D37" w:rsidRDefault="00B51D37" w:rsidP="00B51D37">
      <w:pPr>
        <w:rPr>
          <w:rFonts w:cs="Times New Roman"/>
          <w:szCs w:val="24"/>
        </w:rPr>
      </w:pPr>
    </w:p>
    <w:p w14:paraId="76261E7C" w14:textId="77777777" w:rsidR="00B51D37" w:rsidRPr="00B51D37" w:rsidRDefault="00B51D37" w:rsidP="00B51D37">
      <w:pPr>
        <w:rPr>
          <w:rFonts w:cs="Times New Roman"/>
          <w:szCs w:val="24"/>
        </w:rPr>
      </w:pPr>
    </w:p>
    <w:p w14:paraId="2F6C6D3D" w14:textId="77777777" w:rsidR="00B51D37" w:rsidRPr="00B51D37" w:rsidRDefault="00B51D37" w:rsidP="00B51D37">
      <w:pPr>
        <w:rPr>
          <w:rFonts w:cs="Times New Roman"/>
          <w:szCs w:val="24"/>
        </w:rPr>
      </w:pPr>
    </w:p>
    <w:p w14:paraId="6DA7901A" w14:textId="77777777" w:rsidR="00B51D37" w:rsidRPr="00B51D37" w:rsidRDefault="00B51D37" w:rsidP="00B51D37">
      <w:pPr>
        <w:rPr>
          <w:rFonts w:cs="Times New Roman"/>
          <w:szCs w:val="24"/>
        </w:rPr>
      </w:pPr>
    </w:p>
    <w:p w14:paraId="50503892" w14:textId="77777777" w:rsidR="00B51D37" w:rsidRPr="00B51D37" w:rsidRDefault="00B51D37" w:rsidP="00B51D37">
      <w:pPr>
        <w:rPr>
          <w:rFonts w:cs="Times New Roman"/>
          <w:szCs w:val="24"/>
        </w:rPr>
      </w:pPr>
    </w:p>
    <w:p w14:paraId="30970E15" w14:textId="77777777" w:rsidR="00B51D37" w:rsidRPr="00B51D37" w:rsidRDefault="00B51D37" w:rsidP="00B51D37">
      <w:pPr>
        <w:rPr>
          <w:rFonts w:cs="Times New Roman"/>
          <w:szCs w:val="24"/>
        </w:rPr>
      </w:pPr>
    </w:p>
    <w:p w14:paraId="2E041BB0"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1C4DFDF8" wp14:editId="7714E13E">
            <wp:extent cx="5624830" cy="182118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23" cstate="print">
                      <a:extLst>
                        <a:ext uri="{28A0092B-C50C-407E-A947-70E740481C1C}">
                          <a14:useLocalDpi xmlns:a14="http://schemas.microsoft.com/office/drawing/2010/main" val="0"/>
                        </a:ext>
                      </a:extLst>
                    </a:blip>
                    <a:srcRect l="1861" b="7184"/>
                    <a:stretch/>
                  </pic:blipFill>
                  <pic:spPr bwMode="auto">
                    <a:xfrm>
                      <a:off x="0" y="0"/>
                      <a:ext cx="5624830" cy="1821180"/>
                    </a:xfrm>
                    <a:prstGeom prst="rect">
                      <a:avLst/>
                    </a:prstGeom>
                    <a:ln>
                      <a:noFill/>
                    </a:ln>
                    <a:extLst>
                      <a:ext uri="{53640926-AAD7-44D8-BBD7-CCE9431645EC}">
                        <a14:shadowObscured xmlns:a14="http://schemas.microsoft.com/office/drawing/2010/main"/>
                      </a:ext>
                    </a:extLst>
                  </pic:spPr>
                </pic:pic>
              </a:graphicData>
            </a:graphic>
          </wp:inline>
        </w:drawing>
      </w:r>
    </w:p>
    <w:p w14:paraId="6EA70387" w14:textId="77777777" w:rsidR="00B51D37" w:rsidRPr="00B51D37" w:rsidRDefault="00B51D37" w:rsidP="00B51D37">
      <w:pPr>
        <w:rPr>
          <w:rFonts w:cs="Times New Roman"/>
          <w:szCs w:val="24"/>
        </w:rPr>
      </w:pPr>
      <w:r w:rsidRPr="00B51D37">
        <w:rPr>
          <w:rFonts w:cs="Times New Roman"/>
          <w:b/>
          <w:bCs/>
          <w:szCs w:val="24"/>
        </w:rPr>
        <w:t xml:space="preserve">Supplementary Figure 12. </w:t>
      </w:r>
      <w:r w:rsidRPr="00B51D37">
        <w:rPr>
          <w:rFonts w:cs="Times New Roman"/>
          <w:szCs w:val="24"/>
        </w:rPr>
        <w:t xml:space="preserve">Heatmap of expression patterns in (A) </w:t>
      </w:r>
      <w:r w:rsidRPr="00B51D37">
        <w:rPr>
          <w:rFonts w:cs="Times New Roman"/>
          <w:i/>
          <w:szCs w:val="24"/>
        </w:rPr>
        <w:t>L. vulgaris</w:t>
      </w:r>
      <w:r w:rsidRPr="00B51D37">
        <w:rPr>
          <w:rFonts w:cs="Times New Roman"/>
          <w:szCs w:val="24"/>
        </w:rPr>
        <w:t xml:space="preserve"> and (B) </w:t>
      </w:r>
      <w:r w:rsidRPr="00B51D37">
        <w:rPr>
          <w:rFonts w:cs="Times New Roman"/>
          <w:i/>
          <w:szCs w:val="24"/>
        </w:rPr>
        <w:t>A. majus</w:t>
      </w:r>
      <w:r w:rsidRPr="00B51D37">
        <w:rPr>
          <w:rFonts w:cs="Times New Roman"/>
          <w:szCs w:val="24"/>
        </w:rPr>
        <w:t xml:space="preserve">. Expression patterns for the binned heatmap in </w:t>
      </w:r>
      <w:r w:rsidRPr="00B51D37">
        <w:rPr>
          <w:rFonts w:cs="Times New Roman"/>
          <w:i/>
          <w:szCs w:val="24"/>
        </w:rPr>
        <w:t>L. vulgaris</w:t>
      </w:r>
      <w:r w:rsidRPr="00B51D37">
        <w:rPr>
          <w:rFonts w:cs="Times New Roman"/>
          <w:szCs w:val="24"/>
        </w:rPr>
        <w:t xml:space="preserve">. V-D = ventral vs dorsal; _V = ventral vs ventral; _D = dorsal vs dorsal; 1 = earliest stage; 2 = intermediate stage; 3 = late stage. Red = </w:t>
      </w:r>
      <w:proofErr w:type="gramStart"/>
      <w:r w:rsidRPr="00B51D37">
        <w:rPr>
          <w:rFonts w:cs="Times New Roman"/>
          <w:szCs w:val="24"/>
        </w:rPr>
        <w:t>highly</w:t>
      </w:r>
      <w:proofErr w:type="gramEnd"/>
      <w:r w:rsidRPr="00B51D37">
        <w:rPr>
          <w:rFonts w:cs="Times New Roman"/>
          <w:szCs w:val="24"/>
        </w:rPr>
        <w:t xml:space="preserve"> DE, blue= lowly DE. Each row is a </w:t>
      </w:r>
      <w:proofErr w:type="gramStart"/>
      <w:r w:rsidRPr="00B51D37">
        <w:rPr>
          <w:rFonts w:cs="Times New Roman"/>
          <w:szCs w:val="24"/>
        </w:rPr>
        <w:t>gene</w:t>
      </w:r>
      <w:proofErr w:type="gramEnd"/>
      <w:r w:rsidRPr="00B51D37">
        <w:rPr>
          <w:rFonts w:cs="Times New Roman"/>
          <w:szCs w:val="24"/>
        </w:rPr>
        <w:t xml:space="preserve"> and each column is a comparison.</w:t>
      </w:r>
    </w:p>
    <w:p w14:paraId="183F5505" w14:textId="77777777" w:rsidR="00B51D37" w:rsidRPr="00B51D37" w:rsidRDefault="00B51D37" w:rsidP="00B51D37">
      <w:pPr>
        <w:rPr>
          <w:rFonts w:cs="Times New Roman"/>
          <w:szCs w:val="24"/>
        </w:rPr>
      </w:pPr>
    </w:p>
    <w:p w14:paraId="50AD67C6" w14:textId="77777777" w:rsidR="00B51D37" w:rsidRPr="00B51D37" w:rsidRDefault="00B51D37" w:rsidP="00B51D37">
      <w:pPr>
        <w:rPr>
          <w:rFonts w:cs="Times New Roman"/>
          <w:szCs w:val="24"/>
        </w:rPr>
      </w:pPr>
    </w:p>
    <w:p w14:paraId="2772F14C"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r w:rsidRPr="00B51D37">
        <w:rPr>
          <w:rFonts w:cs="Times New Roman"/>
          <w:noProof/>
          <w:color w:val="000000"/>
          <w:szCs w:val="24"/>
        </w:rPr>
        <w:lastRenderedPageBreak/>
        <w:drawing>
          <wp:inline distT="0" distB="0" distL="0" distR="0" wp14:anchorId="7711F2AB" wp14:editId="069780BD">
            <wp:extent cx="5731510" cy="8721725"/>
            <wp:effectExtent l="0" t="0" r="2540" b="3175"/>
            <wp:docPr id="2" name="Picture 2"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8721725"/>
                    </a:xfrm>
                    <a:prstGeom prst="rect">
                      <a:avLst/>
                    </a:prstGeom>
                  </pic:spPr>
                </pic:pic>
              </a:graphicData>
            </a:graphic>
          </wp:inline>
        </w:drawing>
      </w:r>
    </w:p>
    <w:p w14:paraId="7F9FA654"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r w:rsidRPr="00B51D37">
        <w:rPr>
          <w:rFonts w:cs="Times New Roman"/>
          <w:b/>
          <w:bCs/>
          <w:color w:val="000000"/>
          <w:szCs w:val="24"/>
        </w:rPr>
        <w:lastRenderedPageBreak/>
        <w:t>Supplementary Figure 13.</w:t>
      </w:r>
      <w:r w:rsidRPr="00B51D37">
        <w:rPr>
          <w:rFonts w:cs="Times New Roman"/>
          <w:color w:val="000000"/>
          <w:szCs w:val="24"/>
        </w:rPr>
        <w:t xml:space="preserve"> Heatmap showing the spur suppressor genes at all developmental stages in </w:t>
      </w:r>
      <w:r w:rsidRPr="00B51D37">
        <w:rPr>
          <w:rFonts w:cs="Times New Roman"/>
          <w:i/>
          <w:color w:val="000000"/>
          <w:szCs w:val="24"/>
        </w:rPr>
        <w:t>L. vulgaris</w:t>
      </w:r>
      <w:r w:rsidRPr="00B51D37">
        <w:rPr>
          <w:rFonts w:cs="Times New Roman"/>
          <w:color w:val="000000"/>
          <w:szCs w:val="24"/>
        </w:rPr>
        <w:t xml:space="preserve"> and </w:t>
      </w:r>
      <w:r w:rsidRPr="00B51D37">
        <w:rPr>
          <w:rFonts w:cs="Times New Roman"/>
          <w:i/>
          <w:color w:val="000000"/>
          <w:szCs w:val="24"/>
        </w:rPr>
        <w:t>A. majus</w:t>
      </w:r>
      <w:r w:rsidRPr="00B51D37">
        <w:rPr>
          <w:rFonts w:cs="Times New Roman"/>
          <w:color w:val="000000"/>
          <w:szCs w:val="24"/>
        </w:rPr>
        <w:t xml:space="preserve">. Spur suppressor genes were clustered based on expression pattern. For each spur suppressor gene (see methods), raw read counts were transformed using transcripts per million (TPM) and then </w:t>
      </w:r>
      <w:proofErr w:type="spellStart"/>
      <w:r w:rsidRPr="00B51D37">
        <w:rPr>
          <w:rFonts w:cs="Times New Roman"/>
          <w:color w:val="000000"/>
          <w:szCs w:val="24"/>
        </w:rPr>
        <w:t>normalised</w:t>
      </w:r>
      <w:proofErr w:type="spellEnd"/>
      <w:r w:rsidRPr="00B51D37">
        <w:rPr>
          <w:rFonts w:cs="Times New Roman"/>
          <w:color w:val="000000"/>
          <w:szCs w:val="24"/>
        </w:rPr>
        <w:t xml:space="preserve"> by subtracting the median TPM across all samples (including both species) for each gene. Each row represents a gene, and each column a sample. Red indicates above the average, and blue indicates below average.</w:t>
      </w:r>
    </w:p>
    <w:p w14:paraId="2ABCEDC9"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p>
    <w:p w14:paraId="2CFB08DE" w14:textId="77777777" w:rsidR="00B51D37" w:rsidRPr="00B51D37" w:rsidRDefault="00B51D37" w:rsidP="00B51D37">
      <w:pPr>
        <w:rPr>
          <w:rFonts w:cs="Times New Roman"/>
          <w:szCs w:val="24"/>
        </w:rPr>
      </w:pPr>
      <w:r w:rsidRPr="00B51D37">
        <w:rPr>
          <w:rFonts w:cs="Times New Roman"/>
          <w:noProof/>
          <w:szCs w:val="24"/>
        </w:rPr>
        <w:drawing>
          <wp:inline distT="0" distB="0" distL="0" distR="0" wp14:anchorId="7D327473" wp14:editId="13AA5CE9">
            <wp:extent cx="5731510" cy="5015230"/>
            <wp:effectExtent l="0" t="0" r="254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5015230"/>
                    </a:xfrm>
                    <a:prstGeom prst="rect">
                      <a:avLst/>
                    </a:prstGeom>
                  </pic:spPr>
                </pic:pic>
              </a:graphicData>
            </a:graphic>
          </wp:inline>
        </w:drawing>
      </w:r>
    </w:p>
    <w:p w14:paraId="3590061D"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eastAsia="Times New Roman" w:cs="Times New Roman"/>
          <w:color w:val="000000"/>
          <w:szCs w:val="24"/>
        </w:rPr>
      </w:pPr>
      <w:r w:rsidRPr="00B51D37">
        <w:rPr>
          <w:rFonts w:cs="Times New Roman"/>
          <w:b/>
          <w:bCs/>
          <w:color w:val="000000"/>
          <w:szCs w:val="24"/>
        </w:rPr>
        <w:t>Supplementary Figure 14.</w:t>
      </w:r>
      <w:r w:rsidRPr="00B51D37">
        <w:rPr>
          <w:rFonts w:cs="Times New Roman"/>
          <w:color w:val="000000"/>
          <w:szCs w:val="24"/>
        </w:rPr>
        <w:t xml:space="preserve"> Heatmap of all genes in </w:t>
      </w:r>
      <w:r w:rsidRPr="00B51D37">
        <w:rPr>
          <w:rFonts w:cs="Times New Roman"/>
          <w:i/>
          <w:color w:val="000000"/>
          <w:szCs w:val="24"/>
        </w:rPr>
        <w:t xml:space="preserve">L. vulgaris </w:t>
      </w:r>
      <w:r w:rsidRPr="00B51D37">
        <w:rPr>
          <w:rFonts w:cs="Times New Roman"/>
          <w:color w:val="000000"/>
          <w:szCs w:val="24"/>
        </w:rPr>
        <w:t xml:space="preserve">which have either an N-terminal or C-terminal cyclin domain, or both. Expression is plotted in transcripts per million (TPM). The annotation provided on the </w:t>
      </w:r>
      <w:proofErr w:type="gramStart"/>
      <w:r w:rsidRPr="00B51D37">
        <w:rPr>
          <w:rFonts w:cs="Times New Roman"/>
          <w:color w:val="000000"/>
          <w:szCs w:val="24"/>
        </w:rPr>
        <w:t>right hand</w:t>
      </w:r>
      <w:proofErr w:type="gramEnd"/>
      <w:r w:rsidRPr="00B51D37">
        <w:rPr>
          <w:rFonts w:cs="Times New Roman"/>
          <w:color w:val="000000"/>
          <w:szCs w:val="24"/>
        </w:rPr>
        <w:t xml:space="preserve"> side is the top </w:t>
      </w:r>
      <w:proofErr w:type="spellStart"/>
      <w:r w:rsidRPr="00B51D37">
        <w:rPr>
          <w:rFonts w:cs="Times New Roman"/>
          <w:color w:val="000000"/>
          <w:szCs w:val="24"/>
        </w:rPr>
        <w:t>BlastX</w:t>
      </w:r>
      <w:proofErr w:type="spellEnd"/>
      <w:r w:rsidRPr="00B51D37">
        <w:rPr>
          <w:rFonts w:cs="Times New Roman"/>
          <w:color w:val="000000"/>
          <w:szCs w:val="24"/>
        </w:rPr>
        <w:t xml:space="preserve"> hit to </w:t>
      </w:r>
      <w:proofErr w:type="spellStart"/>
      <w:r w:rsidRPr="00B51D37">
        <w:rPr>
          <w:rFonts w:cs="Times New Roman"/>
          <w:color w:val="000000"/>
          <w:szCs w:val="24"/>
        </w:rPr>
        <w:t>Uniprot</w:t>
      </w:r>
      <w:proofErr w:type="spellEnd"/>
      <w:r w:rsidRPr="00B51D37">
        <w:rPr>
          <w:rFonts w:cs="Times New Roman"/>
          <w:color w:val="000000"/>
          <w:szCs w:val="24"/>
        </w:rPr>
        <w:t>.</w:t>
      </w:r>
    </w:p>
    <w:p w14:paraId="71475BBA" w14:textId="77777777" w:rsidR="00B51D37" w:rsidRPr="00B51D37" w:rsidRDefault="00B51D37" w:rsidP="00B51D37">
      <w:pPr>
        <w:rPr>
          <w:rFonts w:cs="Times New Roman"/>
          <w:szCs w:val="24"/>
        </w:rPr>
      </w:pPr>
    </w:p>
    <w:p w14:paraId="5996DC90"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09BB1750" wp14:editId="697A022C">
            <wp:extent cx="5731510" cy="5015230"/>
            <wp:effectExtent l="0" t="0" r="254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5015230"/>
                    </a:xfrm>
                    <a:prstGeom prst="rect">
                      <a:avLst/>
                    </a:prstGeom>
                  </pic:spPr>
                </pic:pic>
              </a:graphicData>
            </a:graphic>
          </wp:inline>
        </w:drawing>
      </w:r>
    </w:p>
    <w:p w14:paraId="0B987308"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r w:rsidRPr="00B51D37">
        <w:rPr>
          <w:rFonts w:cs="Times New Roman"/>
          <w:b/>
          <w:bCs/>
          <w:color w:val="000000"/>
          <w:szCs w:val="24"/>
        </w:rPr>
        <w:t>Supplementary Figure 15.</w:t>
      </w:r>
      <w:r w:rsidRPr="00B51D37">
        <w:rPr>
          <w:rFonts w:cs="Times New Roman"/>
          <w:color w:val="000000"/>
          <w:szCs w:val="24"/>
        </w:rPr>
        <w:t xml:space="preserve"> Heatmap of all genes in </w:t>
      </w:r>
      <w:r w:rsidRPr="00B51D37">
        <w:rPr>
          <w:rFonts w:cs="Times New Roman"/>
          <w:i/>
          <w:color w:val="000000"/>
          <w:szCs w:val="24"/>
        </w:rPr>
        <w:t xml:space="preserve">A. majus </w:t>
      </w:r>
      <w:r w:rsidRPr="00B51D37">
        <w:rPr>
          <w:rFonts w:cs="Times New Roman"/>
          <w:color w:val="000000"/>
          <w:szCs w:val="24"/>
        </w:rPr>
        <w:t xml:space="preserve">which have either an N-terminal or C-terminal cyclin domain, or both. Expression is plotted in transcripts per million (TPM). The annotation provided on the </w:t>
      </w:r>
      <w:proofErr w:type="gramStart"/>
      <w:r w:rsidRPr="00B51D37">
        <w:rPr>
          <w:rFonts w:cs="Times New Roman"/>
          <w:color w:val="000000"/>
          <w:szCs w:val="24"/>
        </w:rPr>
        <w:t>right hand</w:t>
      </w:r>
      <w:proofErr w:type="gramEnd"/>
      <w:r w:rsidRPr="00B51D37">
        <w:rPr>
          <w:rFonts w:cs="Times New Roman"/>
          <w:color w:val="000000"/>
          <w:szCs w:val="24"/>
        </w:rPr>
        <w:t xml:space="preserve"> side is the top </w:t>
      </w:r>
      <w:proofErr w:type="spellStart"/>
      <w:r w:rsidRPr="00B51D37">
        <w:rPr>
          <w:rFonts w:cs="Times New Roman"/>
          <w:color w:val="000000"/>
          <w:szCs w:val="24"/>
        </w:rPr>
        <w:t>BlastX</w:t>
      </w:r>
      <w:proofErr w:type="spellEnd"/>
      <w:r w:rsidRPr="00B51D37">
        <w:rPr>
          <w:rFonts w:cs="Times New Roman"/>
          <w:color w:val="000000"/>
          <w:szCs w:val="24"/>
        </w:rPr>
        <w:t xml:space="preserve"> hit to </w:t>
      </w:r>
      <w:proofErr w:type="spellStart"/>
      <w:r w:rsidRPr="00B51D37">
        <w:rPr>
          <w:rFonts w:cs="Times New Roman"/>
          <w:color w:val="000000"/>
          <w:szCs w:val="24"/>
        </w:rPr>
        <w:t>Uniprot</w:t>
      </w:r>
      <w:proofErr w:type="spellEnd"/>
      <w:r w:rsidRPr="00B51D37">
        <w:rPr>
          <w:rFonts w:cs="Times New Roman"/>
          <w:color w:val="000000"/>
          <w:szCs w:val="24"/>
        </w:rPr>
        <w:t>.</w:t>
      </w:r>
    </w:p>
    <w:p w14:paraId="7281B0E7" w14:textId="77777777" w:rsidR="00B51D37" w:rsidRPr="00B51D37" w:rsidRDefault="00B51D37" w:rsidP="00B51D37">
      <w:pPr>
        <w:rPr>
          <w:rFonts w:cs="Times New Roman"/>
          <w:szCs w:val="24"/>
        </w:rPr>
      </w:pPr>
    </w:p>
    <w:p w14:paraId="746C7431" w14:textId="77777777" w:rsidR="00B51D37" w:rsidRPr="00B51D37" w:rsidRDefault="00B51D37" w:rsidP="00B51D37">
      <w:pPr>
        <w:rPr>
          <w:rFonts w:cs="Times New Roman"/>
          <w:szCs w:val="24"/>
        </w:rPr>
      </w:pPr>
    </w:p>
    <w:p w14:paraId="7FB279C0" w14:textId="77777777" w:rsidR="00B51D37" w:rsidRPr="00B51D37" w:rsidRDefault="00B51D37" w:rsidP="00B51D37">
      <w:pPr>
        <w:rPr>
          <w:rFonts w:cs="Times New Roman"/>
          <w:szCs w:val="24"/>
        </w:rPr>
      </w:pPr>
    </w:p>
    <w:p w14:paraId="7CF5C7FD"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08B22EF9" wp14:editId="36C0C9E5">
            <wp:extent cx="4930140" cy="7187715"/>
            <wp:effectExtent l="0" t="0" r="381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27">
                      <a:extLst>
                        <a:ext uri="{28A0092B-C50C-407E-A947-70E740481C1C}">
                          <a14:useLocalDpi xmlns:a14="http://schemas.microsoft.com/office/drawing/2010/main" val="0"/>
                        </a:ext>
                      </a:extLst>
                    </a:blip>
                    <a:srcRect l="4150" t="890" b="1332"/>
                    <a:stretch/>
                  </pic:blipFill>
                  <pic:spPr bwMode="auto">
                    <a:xfrm>
                      <a:off x="0" y="0"/>
                      <a:ext cx="4942378" cy="7205557"/>
                    </a:xfrm>
                    <a:prstGeom prst="rect">
                      <a:avLst/>
                    </a:prstGeom>
                    <a:ln>
                      <a:noFill/>
                    </a:ln>
                    <a:extLst>
                      <a:ext uri="{53640926-AAD7-44D8-BBD7-CCE9431645EC}">
                        <a14:shadowObscured xmlns:a14="http://schemas.microsoft.com/office/drawing/2010/main"/>
                      </a:ext>
                    </a:extLst>
                  </pic:spPr>
                </pic:pic>
              </a:graphicData>
            </a:graphic>
          </wp:inline>
        </w:drawing>
      </w:r>
    </w:p>
    <w:p w14:paraId="7C061DE2" w14:textId="77777777" w:rsidR="00B51D37" w:rsidRPr="00B51D37" w:rsidRDefault="00B51D37" w:rsidP="00B51D37">
      <w:pPr>
        <w:pBdr>
          <w:top w:val="none" w:sz="0" w:space="0" w:color="000000"/>
          <w:left w:val="none" w:sz="0" w:space="0" w:color="000000"/>
          <w:bottom w:val="none" w:sz="0" w:space="0" w:color="000000"/>
          <w:right w:val="none" w:sz="0" w:space="0" w:color="000000"/>
          <w:between w:val="none" w:sz="0" w:space="0" w:color="000000"/>
        </w:pBdr>
        <w:spacing w:after="200"/>
        <w:rPr>
          <w:rFonts w:cs="Times New Roman"/>
          <w:color w:val="000000"/>
          <w:szCs w:val="24"/>
        </w:rPr>
      </w:pPr>
      <w:r w:rsidRPr="00B51D37">
        <w:rPr>
          <w:rFonts w:cs="Times New Roman"/>
          <w:b/>
          <w:bCs/>
          <w:color w:val="000000"/>
          <w:szCs w:val="24"/>
        </w:rPr>
        <w:t>Supplementary Figure 16.</w:t>
      </w:r>
      <w:r w:rsidRPr="00B51D37">
        <w:rPr>
          <w:rFonts w:cs="Times New Roman"/>
          <w:color w:val="000000"/>
          <w:szCs w:val="24"/>
        </w:rPr>
        <w:t xml:space="preserve"> Figure showing expression patterns of candidate genes. On the </w:t>
      </w:r>
      <w:proofErr w:type="gramStart"/>
      <w:r w:rsidRPr="00B51D37">
        <w:rPr>
          <w:rFonts w:cs="Times New Roman"/>
          <w:color w:val="000000"/>
          <w:szCs w:val="24"/>
        </w:rPr>
        <w:t>left hand</w:t>
      </w:r>
      <w:proofErr w:type="gramEnd"/>
      <w:r w:rsidRPr="00B51D37">
        <w:rPr>
          <w:rFonts w:cs="Times New Roman"/>
          <w:color w:val="000000"/>
          <w:szCs w:val="24"/>
        </w:rPr>
        <w:t xml:space="preserve"> side expression profiles of </w:t>
      </w:r>
      <w:r w:rsidRPr="00B51D37">
        <w:rPr>
          <w:rFonts w:cs="Times New Roman"/>
          <w:i/>
          <w:color w:val="000000"/>
          <w:szCs w:val="24"/>
        </w:rPr>
        <w:t>L. vulgaris</w:t>
      </w:r>
      <w:r w:rsidRPr="00B51D37">
        <w:rPr>
          <w:rFonts w:cs="Times New Roman"/>
          <w:color w:val="000000"/>
          <w:szCs w:val="24"/>
        </w:rPr>
        <w:t xml:space="preserve"> are shown, on the right hand side expression of the ortholog in </w:t>
      </w:r>
      <w:r w:rsidRPr="00B51D37">
        <w:rPr>
          <w:rFonts w:cs="Times New Roman"/>
          <w:i/>
          <w:color w:val="000000"/>
          <w:szCs w:val="24"/>
        </w:rPr>
        <w:t>A. majus</w:t>
      </w:r>
      <w:r w:rsidRPr="00B51D37">
        <w:rPr>
          <w:rFonts w:cs="Times New Roman"/>
          <w:color w:val="000000"/>
          <w:szCs w:val="24"/>
        </w:rPr>
        <w:t xml:space="preserve"> is shown. Bars indicate 95% confidence intervals. Annotation is from the top </w:t>
      </w:r>
      <w:proofErr w:type="spellStart"/>
      <w:r w:rsidRPr="00B51D37">
        <w:rPr>
          <w:rFonts w:cs="Times New Roman"/>
          <w:color w:val="000000"/>
          <w:szCs w:val="24"/>
        </w:rPr>
        <w:t>BlastX</w:t>
      </w:r>
      <w:proofErr w:type="spellEnd"/>
      <w:r w:rsidRPr="00B51D37">
        <w:rPr>
          <w:rFonts w:cs="Times New Roman"/>
          <w:color w:val="000000"/>
          <w:szCs w:val="24"/>
        </w:rPr>
        <w:t xml:space="preserve"> hit to </w:t>
      </w:r>
      <w:proofErr w:type="spellStart"/>
      <w:r w:rsidRPr="00B51D37">
        <w:rPr>
          <w:rFonts w:cs="Times New Roman"/>
          <w:color w:val="000000"/>
          <w:szCs w:val="24"/>
        </w:rPr>
        <w:t>Uniprot</w:t>
      </w:r>
      <w:proofErr w:type="spellEnd"/>
      <w:r w:rsidRPr="00B51D37">
        <w:rPr>
          <w:rFonts w:cs="Times New Roman"/>
          <w:color w:val="000000"/>
          <w:szCs w:val="24"/>
        </w:rPr>
        <w:t xml:space="preserve">. (A) </w:t>
      </w:r>
      <w:r w:rsidRPr="00B51D37">
        <w:rPr>
          <w:rFonts w:cs="Times New Roman"/>
          <w:i/>
          <w:color w:val="000000"/>
          <w:szCs w:val="24"/>
        </w:rPr>
        <w:t>FLORICAULA</w:t>
      </w:r>
      <w:r w:rsidRPr="00B51D37">
        <w:rPr>
          <w:rFonts w:cs="Times New Roman"/>
          <w:color w:val="000000"/>
          <w:szCs w:val="24"/>
        </w:rPr>
        <w:t xml:space="preserve"> (</w:t>
      </w:r>
      <w:r w:rsidRPr="00B51D37">
        <w:rPr>
          <w:rFonts w:cs="Times New Roman"/>
          <w:i/>
          <w:color w:val="000000"/>
          <w:szCs w:val="24"/>
        </w:rPr>
        <w:t>FLO</w:t>
      </w:r>
      <w:r w:rsidRPr="00B51D37">
        <w:rPr>
          <w:rFonts w:cs="Times New Roman"/>
          <w:color w:val="000000"/>
          <w:szCs w:val="24"/>
        </w:rPr>
        <w:t xml:space="preserve">). (B) </w:t>
      </w:r>
      <w:r w:rsidRPr="00B51D37">
        <w:rPr>
          <w:rFonts w:cs="Times New Roman"/>
          <w:i/>
          <w:color w:val="000000"/>
          <w:szCs w:val="24"/>
        </w:rPr>
        <w:t>POPOVICH</w:t>
      </w:r>
      <w:r w:rsidRPr="00B51D37">
        <w:rPr>
          <w:rFonts w:cs="Times New Roman"/>
          <w:color w:val="000000"/>
          <w:szCs w:val="24"/>
        </w:rPr>
        <w:t xml:space="preserve"> (</w:t>
      </w:r>
      <w:r w:rsidRPr="00B51D37">
        <w:rPr>
          <w:rFonts w:cs="Times New Roman"/>
          <w:i/>
          <w:color w:val="000000"/>
          <w:szCs w:val="24"/>
        </w:rPr>
        <w:t>POP</w:t>
      </w:r>
      <w:r w:rsidRPr="00B51D37">
        <w:rPr>
          <w:rFonts w:cs="Times New Roman"/>
          <w:color w:val="000000"/>
          <w:szCs w:val="24"/>
        </w:rPr>
        <w:t xml:space="preserve">). (C) </w:t>
      </w:r>
      <w:r w:rsidRPr="00B51D37">
        <w:rPr>
          <w:rFonts w:cs="Times New Roman"/>
          <w:i/>
          <w:color w:val="000000"/>
          <w:szCs w:val="24"/>
        </w:rPr>
        <w:t>TEOSINTE BRANCHED 1</w:t>
      </w:r>
      <w:r w:rsidRPr="00B51D37">
        <w:rPr>
          <w:rFonts w:cs="Times New Roman"/>
          <w:color w:val="000000"/>
          <w:szCs w:val="24"/>
        </w:rPr>
        <w:t>/</w:t>
      </w:r>
      <w:r w:rsidRPr="00B51D37">
        <w:rPr>
          <w:rFonts w:cs="Times New Roman"/>
          <w:i/>
          <w:color w:val="000000"/>
          <w:szCs w:val="24"/>
        </w:rPr>
        <w:t>CYCLOIDEA</w:t>
      </w:r>
      <w:r w:rsidRPr="00B51D37">
        <w:rPr>
          <w:rFonts w:cs="Times New Roman"/>
          <w:color w:val="000000"/>
          <w:szCs w:val="24"/>
        </w:rPr>
        <w:t>/</w:t>
      </w:r>
      <w:r w:rsidRPr="00B51D37">
        <w:rPr>
          <w:rFonts w:cs="Times New Roman"/>
          <w:i/>
          <w:color w:val="000000"/>
          <w:szCs w:val="24"/>
        </w:rPr>
        <w:t>PCF</w:t>
      </w:r>
      <w:r w:rsidRPr="00B51D37">
        <w:rPr>
          <w:rFonts w:cs="Times New Roman"/>
          <w:color w:val="000000"/>
          <w:szCs w:val="24"/>
        </w:rPr>
        <w:t xml:space="preserve"> (</w:t>
      </w:r>
      <w:r w:rsidRPr="00B51D37">
        <w:rPr>
          <w:rFonts w:cs="Times New Roman"/>
          <w:i/>
          <w:color w:val="000000"/>
          <w:szCs w:val="24"/>
        </w:rPr>
        <w:t>TCP8</w:t>
      </w:r>
      <w:r w:rsidRPr="00B51D37">
        <w:rPr>
          <w:rFonts w:cs="Times New Roman"/>
          <w:color w:val="000000"/>
          <w:szCs w:val="24"/>
        </w:rPr>
        <w:t xml:space="preserve">). (D) </w:t>
      </w:r>
      <w:r w:rsidRPr="00B51D37">
        <w:rPr>
          <w:rFonts w:cs="Times New Roman"/>
          <w:i/>
          <w:color w:val="000000"/>
          <w:szCs w:val="24"/>
        </w:rPr>
        <w:t xml:space="preserve">IDD15 </w:t>
      </w:r>
      <w:r w:rsidRPr="00B51D37">
        <w:rPr>
          <w:rFonts w:cs="Times New Roman"/>
          <w:color w:val="000000"/>
          <w:szCs w:val="24"/>
        </w:rPr>
        <w:t>(</w:t>
      </w:r>
      <w:r w:rsidRPr="00B51D37">
        <w:rPr>
          <w:rFonts w:cs="Times New Roman"/>
          <w:i/>
          <w:color w:val="000000"/>
          <w:szCs w:val="24"/>
        </w:rPr>
        <w:t>SHOOT GRAVITROPISM 5</w:t>
      </w:r>
      <w:r w:rsidRPr="00B51D37">
        <w:rPr>
          <w:rFonts w:cs="Times New Roman"/>
          <w:color w:val="000000"/>
          <w:szCs w:val="24"/>
        </w:rPr>
        <w:t>).</w:t>
      </w:r>
    </w:p>
    <w:p w14:paraId="11B55360" w14:textId="77777777" w:rsidR="00B51D37" w:rsidRPr="00B51D37" w:rsidRDefault="00B51D37" w:rsidP="00B51D37">
      <w:pPr>
        <w:rPr>
          <w:rFonts w:cs="Times New Roman"/>
          <w:szCs w:val="24"/>
        </w:rPr>
      </w:pPr>
      <w:r w:rsidRPr="00B51D37">
        <w:rPr>
          <w:rFonts w:cs="Times New Roman"/>
          <w:noProof/>
          <w:szCs w:val="24"/>
        </w:rPr>
        <w:lastRenderedPageBreak/>
        <w:drawing>
          <wp:inline distT="0" distB="0" distL="0" distR="0" wp14:anchorId="1D0E1BF4" wp14:editId="4153173D">
            <wp:extent cx="5016837" cy="746125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28">
                      <a:extLst>
                        <a:ext uri="{28A0092B-C50C-407E-A947-70E740481C1C}">
                          <a14:useLocalDpi xmlns:a14="http://schemas.microsoft.com/office/drawing/2010/main" val="0"/>
                        </a:ext>
                      </a:extLst>
                    </a:blip>
                    <a:srcRect l="3475"/>
                    <a:stretch/>
                  </pic:blipFill>
                  <pic:spPr bwMode="auto">
                    <a:xfrm>
                      <a:off x="0" y="0"/>
                      <a:ext cx="5033642" cy="7486243"/>
                    </a:xfrm>
                    <a:prstGeom prst="rect">
                      <a:avLst/>
                    </a:prstGeom>
                    <a:ln>
                      <a:noFill/>
                    </a:ln>
                    <a:extLst>
                      <a:ext uri="{53640926-AAD7-44D8-BBD7-CCE9431645EC}">
                        <a14:shadowObscured xmlns:a14="http://schemas.microsoft.com/office/drawing/2010/main"/>
                      </a:ext>
                    </a:extLst>
                  </pic:spPr>
                </pic:pic>
              </a:graphicData>
            </a:graphic>
          </wp:inline>
        </w:drawing>
      </w:r>
    </w:p>
    <w:p w14:paraId="744C4F7B" w14:textId="77777777" w:rsidR="00B51D37" w:rsidRPr="00B51D37" w:rsidRDefault="00B51D37" w:rsidP="00B51D37">
      <w:pPr>
        <w:rPr>
          <w:rFonts w:cs="Times New Roman"/>
          <w:szCs w:val="24"/>
        </w:rPr>
      </w:pPr>
      <w:r w:rsidRPr="00B51D37">
        <w:rPr>
          <w:rFonts w:cs="Times New Roman"/>
          <w:b/>
          <w:bCs/>
          <w:szCs w:val="24"/>
        </w:rPr>
        <w:t>Supplementary Figure 17.</w:t>
      </w:r>
      <w:r w:rsidRPr="00B51D37">
        <w:rPr>
          <w:rFonts w:cs="Times New Roman"/>
          <w:szCs w:val="24"/>
        </w:rPr>
        <w:t xml:space="preserve"> Figure showing expression patterns of candidate genes. On the </w:t>
      </w:r>
      <w:proofErr w:type="gramStart"/>
      <w:r w:rsidRPr="00B51D37">
        <w:rPr>
          <w:rFonts w:cs="Times New Roman"/>
          <w:szCs w:val="24"/>
        </w:rPr>
        <w:t>left hand</w:t>
      </w:r>
      <w:proofErr w:type="gramEnd"/>
      <w:r w:rsidRPr="00B51D37">
        <w:rPr>
          <w:rFonts w:cs="Times New Roman"/>
          <w:szCs w:val="24"/>
        </w:rPr>
        <w:t xml:space="preserve"> side expression profiles of </w:t>
      </w:r>
      <w:r w:rsidRPr="00B51D37">
        <w:rPr>
          <w:rFonts w:cs="Times New Roman"/>
          <w:i/>
          <w:szCs w:val="24"/>
        </w:rPr>
        <w:t>L. vulgaris</w:t>
      </w:r>
      <w:r w:rsidRPr="00B51D37">
        <w:rPr>
          <w:rFonts w:cs="Times New Roman"/>
          <w:szCs w:val="24"/>
        </w:rPr>
        <w:t xml:space="preserve"> are shown, on the right hand side expression of the ortholog in </w:t>
      </w:r>
      <w:r w:rsidRPr="00B51D37">
        <w:rPr>
          <w:rFonts w:cs="Times New Roman"/>
          <w:i/>
          <w:szCs w:val="24"/>
        </w:rPr>
        <w:t>A. majus</w:t>
      </w:r>
      <w:r w:rsidRPr="00B51D37">
        <w:rPr>
          <w:rFonts w:cs="Times New Roman"/>
          <w:szCs w:val="24"/>
        </w:rPr>
        <w:t xml:space="preserve"> is shown. Bars indicate 95% confidence intervals. Annotation is from the top </w:t>
      </w:r>
      <w:proofErr w:type="spellStart"/>
      <w:r w:rsidRPr="00B51D37">
        <w:rPr>
          <w:rFonts w:cs="Times New Roman"/>
          <w:szCs w:val="24"/>
        </w:rPr>
        <w:t>BlastX</w:t>
      </w:r>
      <w:proofErr w:type="spellEnd"/>
      <w:r w:rsidRPr="00B51D37">
        <w:rPr>
          <w:rFonts w:cs="Times New Roman"/>
          <w:szCs w:val="24"/>
        </w:rPr>
        <w:t xml:space="preserve"> hit to </w:t>
      </w:r>
      <w:proofErr w:type="spellStart"/>
      <w:r w:rsidRPr="00B51D37">
        <w:rPr>
          <w:rFonts w:cs="Times New Roman"/>
          <w:szCs w:val="24"/>
        </w:rPr>
        <w:t>Uniprot</w:t>
      </w:r>
      <w:proofErr w:type="spellEnd"/>
      <w:r w:rsidRPr="00B51D37">
        <w:rPr>
          <w:rFonts w:cs="Times New Roman"/>
          <w:szCs w:val="24"/>
        </w:rPr>
        <w:t xml:space="preserve">. (A) </w:t>
      </w:r>
      <w:r w:rsidRPr="00B51D37">
        <w:rPr>
          <w:rFonts w:cs="Times New Roman"/>
          <w:i/>
          <w:szCs w:val="24"/>
        </w:rPr>
        <w:t>ENDOGLUCANASE 8</w:t>
      </w:r>
      <w:r w:rsidRPr="00B51D37">
        <w:rPr>
          <w:rFonts w:cs="Times New Roman"/>
          <w:szCs w:val="24"/>
        </w:rPr>
        <w:t xml:space="preserve"> (</w:t>
      </w:r>
      <w:r w:rsidRPr="00B51D37">
        <w:rPr>
          <w:rFonts w:cs="Times New Roman"/>
          <w:i/>
          <w:szCs w:val="24"/>
        </w:rPr>
        <w:t>GUN8</w:t>
      </w:r>
      <w:r w:rsidRPr="00B51D37">
        <w:rPr>
          <w:rFonts w:cs="Times New Roman"/>
          <w:szCs w:val="24"/>
        </w:rPr>
        <w:t xml:space="preserve">). (B) </w:t>
      </w:r>
      <w:r w:rsidRPr="00B51D37">
        <w:rPr>
          <w:rFonts w:cs="Times New Roman"/>
          <w:i/>
          <w:szCs w:val="24"/>
        </w:rPr>
        <w:t>SUGARS WILL EVENTUALLY BE EXPORTED TRANSPORTERS 17 (SWT17). (C) HEXOSE CARRIER PROTEIN HEX6</w:t>
      </w:r>
      <w:r w:rsidRPr="00B51D37">
        <w:rPr>
          <w:rFonts w:cs="Times New Roman"/>
          <w:szCs w:val="24"/>
        </w:rPr>
        <w:t xml:space="preserve"> (</w:t>
      </w:r>
      <w:r w:rsidRPr="00B51D37">
        <w:rPr>
          <w:rFonts w:cs="Times New Roman"/>
          <w:i/>
          <w:szCs w:val="24"/>
        </w:rPr>
        <w:t>HEX6</w:t>
      </w:r>
      <w:r w:rsidRPr="00B51D37">
        <w:rPr>
          <w:rFonts w:cs="Times New Roman"/>
          <w:szCs w:val="24"/>
        </w:rPr>
        <w:t xml:space="preserve">). (D) </w:t>
      </w:r>
      <w:r w:rsidRPr="00B51D37">
        <w:rPr>
          <w:rFonts w:cs="Times New Roman"/>
          <w:i/>
          <w:szCs w:val="24"/>
        </w:rPr>
        <w:t>C96AF</w:t>
      </w:r>
      <w:r w:rsidRPr="00B51D37">
        <w:rPr>
          <w:rFonts w:cs="Times New Roman"/>
          <w:szCs w:val="24"/>
        </w:rPr>
        <w:t xml:space="preserve">. </w:t>
      </w:r>
    </w:p>
    <w:p w14:paraId="2750679E" w14:textId="3C92FE2A" w:rsidR="00E41544" w:rsidRDefault="00E41544" w:rsidP="00E41544">
      <w:pPr>
        <w:pStyle w:val="Heading2"/>
      </w:pPr>
      <w:r w:rsidRPr="0001436A">
        <w:lastRenderedPageBreak/>
        <w:t>Supplementary</w:t>
      </w:r>
      <w:r w:rsidRPr="001549D3">
        <w:t xml:space="preserve"> </w:t>
      </w:r>
      <w:r>
        <w:t>Tables</w:t>
      </w:r>
    </w:p>
    <w:p w14:paraId="7226BA28" w14:textId="77777777" w:rsidR="00E41544" w:rsidRDefault="00E41544" w:rsidP="00E41544">
      <w:r w:rsidRPr="00E41544">
        <w:rPr>
          <w:b/>
          <w:bCs/>
        </w:rPr>
        <w:t>Supplementary table 1.</w:t>
      </w:r>
      <w:r>
        <w:t xml:space="preserve"> Table detailing the genes and gene names in each cluster in </w:t>
      </w:r>
      <w:r w:rsidRPr="0006230A">
        <w:rPr>
          <w:i/>
          <w:iCs/>
        </w:rPr>
        <w:t>Linaria vulgaris</w:t>
      </w:r>
      <w:r>
        <w:t xml:space="preserve">. </w:t>
      </w:r>
      <w:proofErr w:type="spellStart"/>
      <w:r>
        <w:t>Uniprot</w:t>
      </w:r>
      <w:proofErr w:type="spellEnd"/>
      <w:r>
        <w:t xml:space="preserve"> ID, corset ID of gene in </w:t>
      </w:r>
      <w:r w:rsidRPr="0006230A">
        <w:rPr>
          <w:i/>
          <w:iCs/>
        </w:rPr>
        <w:t>L. vulgaris</w:t>
      </w:r>
      <w:r>
        <w:t xml:space="preserve"> de novo assembly, cluster ID and annotation is provided.  </w:t>
      </w:r>
    </w:p>
    <w:p w14:paraId="52C08F29" w14:textId="77777777" w:rsidR="00E41544" w:rsidRDefault="00E41544" w:rsidP="00E41544">
      <w:r w:rsidRPr="00E41544">
        <w:rPr>
          <w:b/>
          <w:bCs/>
        </w:rPr>
        <w:t>Supplementary table 2.</w:t>
      </w:r>
      <w:r>
        <w:t xml:space="preserve"> Table detailing the genes and gene names in each cluster in </w:t>
      </w:r>
      <w:r w:rsidRPr="0006230A">
        <w:rPr>
          <w:i/>
          <w:iCs/>
        </w:rPr>
        <w:t>Antirrhinum majus</w:t>
      </w:r>
      <w:r>
        <w:t xml:space="preserve">. </w:t>
      </w:r>
      <w:proofErr w:type="spellStart"/>
      <w:r>
        <w:t>Uniprot</w:t>
      </w:r>
      <w:proofErr w:type="spellEnd"/>
      <w:r>
        <w:t xml:space="preserve"> ID, corset ID of gene in </w:t>
      </w:r>
      <w:r w:rsidRPr="0006230A">
        <w:rPr>
          <w:i/>
          <w:iCs/>
        </w:rPr>
        <w:t>A. majus</w:t>
      </w:r>
      <w:r>
        <w:t xml:space="preserve"> de novo assembly, cluster ID and annotation is provided.  </w:t>
      </w:r>
    </w:p>
    <w:p w14:paraId="4040F0D6" w14:textId="77777777" w:rsidR="00E41544" w:rsidRDefault="00E41544" w:rsidP="00E41544">
      <w:r w:rsidRPr="00E41544">
        <w:rPr>
          <w:b/>
          <w:bCs/>
        </w:rPr>
        <w:t xml:space="preserve">Supplementary table 3. </w:t>
      </w:r>
      <w:r>
        <w:t xml:space="preserve">Table decoding the gene names of spur aid genes (see heatmap, Figure 4). </w:t>
      </w:r>
      <w:proofErr w:type="spellStart"/>
      <w:r>
        <w:t>Uniprot</w:t>
      </w:r>
      <w:proofErr w:type="spellEnd"/>
      <w:r>
        <w:t xml:space="preserve"> ID, full gene name of nearest BLAST hit, and online link to BLAST hit is provided.</w:t>
      </w:r>
    </w:p>
    <w:p w14:paraId="6E2D5896" w14:textId="1C9234C2" w:rsidR="00E41544" w:rsidRPr="00E41544" w:rsidRDefault="00E41544" w:rsidP="00E41544">
      <w:r w:rsidRPr="00E41544">
        <w:rPr>
          <w:b/>
          <w:bCs/>
        </w:rPr>
        <w:t>Supplementary table 4.</w:t>
      </w:r>
      <w:r>
        <w:t xml:space="preserve"> Table decoding the gene names of spur suppressor genes (see heatmap, supplementary Figure 13). </w:t>
      </w:r>
      <w:proofErr w:type="spellStart"/>
      <w:r>
        <w:t>Uniprot</w:t>
      </w:r>
      <w:proofErr w:type="spellEnd"/>
      <w:r>
        <w:t xml:space="preserve"> ID, full gene name of nearest BLAST hit, and online link to BLAST hit is provided.</w:t>
      </w:r>
    </w:p>
    <w:p w14:paraId="4916FCC9" w14:textId="77777777" w:rsidR="00994A3D" w:rsidRPr="001549D3" w:rsidRDefault="00994A3D" w:rsidP="00994A3D">
      <w:pPr>
        <w:keepNext/>
        <w:rPr>
          <w:rFonts w:cs="Times New Roman"/>
          <w:szCs w:val="24"/>
        </w:rPr>
      </w:pPr>
    </w:p>
    <w:p w14:paraId="11EC8DA1" w14:textId="12EA3ED5" w:rsidR="00994A3D" w:rsidRPr="001549D3" w:rsidRDefault="00994A3D" w:rsidP="00994A3D">
      <w:pPr>
        <w:keepNext/>
        <w:jc w:val="center"/>
        <w:rPr>
          <w:rFonts w:cs="Times New Roman"/>
          <w:szCs w:val="24"/>
        </w:rPr>
      </w:pPr>
    </w:p>
    <w:p w14:paraId="58F1AED1" w14:textId="77777777" w:rsidR="00DE23E8" w:rsidRPr="001549D3" w:rsidRDefault="00DE23E8" w:rsidP="00654E8F">
      <w:pPr>
        <w:spacing w:before="240"/>
      </w:pPr>
    </w:p>
    <w:sectPr w:rsidR="00DE23E8" w:rsidRPr="001549D3" w:rsidSect="0093429D">
      <w:headerReference w:type="even" r:id="rId29"/>
      <w:footerReference w:type="even" r:id="rId30"/>
      <w:footerReference w:type="default" r:id="rId31"/>
      <w:headerReference w:type="first" r:id="rId3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8EE43" w14:textId="77777777" w:rsidR="00224240" w:rsidRDefault="00224240" w:rsidP="00117666">
      <w:pPr>
        <w:spacing w:after="0"/>
      </w:pPr>
      <w:r>
        <w:separator/>
      </w:r>
    </w:p>
  </w:endnote>
  <w:endnote w:type="continuationSeparator" w:id="0">
    <w:p w14:paraId="17EE6F92" w14:textId="77777777" w:rsidR="00224240" w:rsidRDefault="0022424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56D9" w14:textId="77777777" w:rsidR="00224240" w:rsidRDefault="00224240" w:rsidP="00117666">
      <w:pPr>
        <w:spacing w:after="0"/>
      </w:pPr>
      <w:r>
        <w:separator/>
      </w:r>
    </w:p>
  </w:footnote>
  <w:footnote w:type="continuationSeparator" w:id="0">
    <w:p w14:paraId="6069836F" w14:textId="77777777" w:rsidR="00224240" w:rsidRDefault="0022424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230A"/>
    <w:rsid w:val="00077D53"/>
    <w:rsid w:val="000B2CD4"/>
    <w:rsid w:val="00105FD9"/>
    <w:rsid w:val="00117666"/>
    <w:rsid w:val="00137182"/>
    <w:rsid w:val="001549D3"/>
    <w:rsid w:val="00160065"/>
    <w:rsid w:val="00177D84"/>
    <w:rsid w:val="00224240"/>
    <w:rsid w:val="00232F3A"/>
    <w:rsid w:val="00267D18"/>
    <w:rsid w:val="002868E2"/>
    <w:rsid w:val="002869C3"/>
    <w:rsid w:val="002936E4"/>
    <w:rsid w:val="002B4A57"/>
    <w:rsid w:val="002C74CA"/>
    <w:rsid w:val="003544FB"/>
    <w:rsid w:val="003D2F2D"/>
    <w:rsid w:val="00401590"/>
    <w:rsid w:val="00441EC8"/>
    <w:rsid w:val="00447801"/>
    <w:rsid w:val="00452E9C"/>
    <w:rsid w:val="004735C8"/>
    <w:rsid w:val="004961FF"/>
    <w:rsid w:val="004C4EB4"/>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567A8"/>
    <w:rsid w:val="00790BB3"/>
    <w:rsid w:val="007C206C"/>
    <w:rsid w:val="00803D24"/>
    <w:rsid w:val="00817DD6"/>
    <w:rsid w:val="00885156"/>
    <w:rsid w:val="009151AA"/>
    <w:rsid w:val="0093429D"/>
    <w:rsid w:val="00943573"/>
    <w:rsid w:val="009578EC"/>
    <w:rsid w:val="00970F7D"/>
    <w:rsid w:val="00994A3D"/>
    <w:rsid w:val="009C2B12"/>
    <w:rsid w:val="009C70F3"/>
    <w:rsid w:val="00A174D9"/>
    <w:rsid w:val="00A569CD"/>
    <w:rsid w:val="00AB6715"/>
    <w:rsid w:val="00B1671E"/>
    <w:rsid w:val="00B25EB8"/>
    <w:rsid w:val="00B354E1"/>
    <w:rsid w:val="00B37F4D"/>
    <w:rsid w:val="00B51D37"/>
    <w:rsid w:val="00C52A7B"/>
    <w:rsid w:val="00C56BAF"/>
    <w:rsid w:val="00C679AA"/>
    <w:rsid w:val="00C75972"/>
    <w:rsid w:val="00CC0A3A"/>
    <w:rsid w:val="00CD066B"/>
    <w:rsid w:val="00CE4FEE"/>
    <w:rsid w:val="00D93D5F"/>
    <w:rsid w:val="00DB59C3"/>
    <w:rsid w:val="00DC259A"/>
    <w:rsid w:val="00DE23E8"/>
    <w:rsid w:val="00E41544"/>
    <w:rsid w:val="00E52377"/>
    <w:rsid w:val="00E64E17"/>
    <w:rsid w:val="00E8381C"/>
    <w:rsid w:val="00E866C9"/>
    <w:rsid w:val="00EA3D3C"/>
    <w:rsid w:val="00EA7387"/>
    <w:rsid w:val="00F46900"/>
    <w:rsid w:val="00F61D89"/>
    <w:rsid w:val="00F75195"/>
    <w:rsid w:val="00F82EFC"/>
    <w:rsid w:val="00FD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F75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tiff"/><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TotalTime>
  <Pages>16</Pages>
  <Words>1234</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Erin</cp:lastModifiedBy>
  <cp:revision>3</cp:revision>
  <cp:lastPrinted>2013-10-03T12:51:00Z</cp:lastPrinted>
  <dcterms:created xsi:type="dcterms:W3CDTF">2023-05-30T16:07:00Z</dcterms:created>
  <dcterms:modified xsi:type="dcterms:W3CDTF">2023-05-30T16:12:00Z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