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4CA30A66" w14:textId="16ED8C4E" w:rsidR="00817DD6" w:rsidRPr="001549D3" w:rsidRDefault="00BF787D" w:rsidP="0001436A">
      <w:pPr>
        <w:pStyle w:val="Title"/>
      </w:pPr>
      <w:r w:rsidRPr="00BF787D">
        <w:t xml:space="preserve">ERK3 and </w:t>
      </w:r>
      <w:proofErr w:type="spellStart"/>
      <w:r w:rsidRPr="00BF787D">
        <w:t>DGKζ</w:t>
      </w:r>
      <w:proofErr w:type="spellEnd"/>
      <w:r w:rsidRPr="00BF787D">
        <w:t xml:space="preserve"> interact to modulate cell motility in lung cancer cells</w:t>
      </w:r>
    </w:p>
    <w:p w14:paraId="25D2C293" w14:textId="649A9072" w:rsidR="002868E2" w:rsidRPr="00994A3D" w:rsidRDefault="00BF787D" w:rsidP="0001436A">
      <w:pPr>
        <w:pStyle w:val="AuthorList"/>
      </w:pPr>
      <w:r w:rsidRPr="0020536D">
        <w:rPr>
          <w:bCs/>
        </w:rPr>
        <w:t>Amanda K Myers</w:t>
      </w:r>
      <w:r w:rsidRPr="0020536D">
        <w:rPr>
          <w:bCs/>
          <w:vertAlign w:val="superscript"/>
        </w:rPr>
        <w:t>1</w:t>
      </w:r>
      <w:r w:rsidRPr="0020536D">
        <w:rPr>
          <w:bCs/>
        </w:rPr>
        <w:t xml:space="preserve">, </w:t>
      </w:r>
      <w:r w:rsidR="000F68C1">
        <w:rPr>
          <w:bCs/>
        </w:rPr>
        <w:t>Marion Morel</w:t>
      </w:r>
      <w:r w:rsidR="000F68C1" w:rsidRPr="005E678E">
        <w:rPr>
          <w:bCs/>
          <w:vertAlign w:val="superscript"/>
        </w:rPr>
        <w:t>1</w:t>
      </w:r>
      <w:r w:rsidR="000F68C1">
        <w:rPr>
          <w:bCs/>
        </w:rPr>
        <w:t xml:space="preserve">, </w:t>
      </w:r>
      <w:r w:rsidRPr="0020536D">
        <w:rPr>
          <w:bCs/>
        </w:rPr>
        <w:t>Stephen H Gee</w:t>
      </w:r>
      <w:r w:rsidRPr="0020536D">
        <w:rPr>
          <w:bCs/>
          <w:vertAlign w:val="superscript"/>
        </w:rPr>
        <w:t>2,3</w:t>
      </w:r>
      <w:r w:rsidRPr="0020536D">
        <w:rPr>
          <w:bCs/>
        </w:rPr>
        <w:t>, Katherine A Hoffmann</w:t>
      </w:r>
      <w:r w:rsidRPr="0020536D">
        <w:rPr>
          <w:bCs/>
          <w:vertAlign w:val="superscript"/>
        </w:rPr>
        <w:t>1</w:t>
      </w:r>
      <w:r w:rsidRPr="0020536D">
        <w:rPr>
          <w:bCs/>
        </w:rPr>
        <w:t>, Weiwen Long</w:t>
      </w:r>
      <w:r w:rsidRPr="0020536D">
        <w:rPr>
          <w:bCs/>
          <w:vertAlign w:val="superscript"/>
        </w:rPr>
        <w:t>1</w:t>
      </w:r>
      <w:r w:rsidRPr="0020536D">
        <w:rPr>
          <w:bCs/>
          <w:color w:val="000000" w:themeColor="text1"/>
          <w:vertAlign w:val="superscript"/>
        </w:rPr>
        <w:t>*</w:t>
      </w:r>
    </w:p>
    <w:p w14:paraId="217F3AE0" w14:textId="32083364" w:rsidR="002868E2" w:rsidRPr="00994A3D" w:rsidRDefault="002868E2" w:rsidP="00994A3D">
      <w:pPr>
        <w:spacing w:before="240" w:after="0"/>
        <w:rPr>
          <w:rFonts w:cs="Times New Roman"/>
        </w:rPr>
      </w:pPr>
      <w:r w:rsidRPr="00994A3D">
        <w:rPr>
          <w:rFonts w:cs="Times New Roman"/>
          <w:b/>
        </w:rPr>
        <w:t xml:space="preserve">* Correspondence: </w:t>
      </w:r>
      <w:r w:rsidR="00BF787D">
        <w:rPr>
          <w:rFonts w:cs="Times New Roman"/>
        </w:rPr>
        <w:t>Weiwen Long</w:t>
      </w:r>
      <w:r w:rsidR="00994A3D" w:rsidRPr="00994A3D">
        <w:rPr>
          <w:rFonts w:cs="Times New Roman"/>
        </w:rPr>
        <w:t xml:space="preserve">: </w:t>
      </w:r>
      <w:hyperlink r:id="rId12" w:history="1">
        <w:r w:rsidR="00BF787D" w:rsidRPr="0020536D">
          <w:rPr>
            <w:rStyle w:val="Hyperlink"/>
            <w:rFonts w:cs="Times New Roman"/>
            <w:bCs/>
            <w:szCs w:val="24"/>
          </w:rPr>
          <w:t>weiwen.long@wright.edu</w:t>
        </w:r>
      </w:hyperlink>
    </w:p>
    <w:p w14:paraId="29026311" w14:textId="3102E657" w:rsidR="00EA3D3C" w:rsidRPr="00994A3D" w:rsidRDefault="00654E8F" w:rsidP="0001436A">
      <w:pPr>
        <w:pStyle w:val="Heading1"/>
      </w:pPr>
      <w:r w:rsidRPr="00994A3D">
        <w:t>Supplementary Data</w:t>
      </w:r>
    </w:p>
    <w:p w14:paraId="5079C47C" w14:textId="61BA869C" w:rsidR="001F5E42" w:rsidRDefault="001F5E42" w:rsidP="001C0C88">
      <w:pPr>
        <w:pStyle w:val="Heading2"/>
      </w:pPr>
      <w:r>
        <w:br w:type="page"/>
      </w:r>
      <w:r w:rsidR="001C0C88">
        <w:lastRenderedPageBreak/>
        <w:t>Table S1. Antibodies.</w:t>
      </w:r>
    </w:p>
    <w:tbl>
      <w:tblPr>
        <w:tblW w:w="10499" w:type="dxa"/>
        <w:tblLook w:val="04A0" w:firstRow="1" w:lastRow="0" w:firstColumn="1" w:lastColumn="0" w:noHBand="0" w:noVBand="1"/>
      </w:tblPr>
      <w:tblGrid>
        <w:gridCol w:w="2790"/>
        <w:gridCol w:w="1440"/>
        <w:gridCol w:w="1350"/>
        <w:gridCol w:w="1620"/>
        <w:gridCol w:w="3299"/>
      </w:tblGrid>
      <w:tr w:rsidR="001F5E42" w:rsidRPr="001F5E42" w14:paraId="064459B5" w14:textId="77777777" w:rsidTr="001F5E42">
        <w:trPr>
          <w:trHeight w:val="301"/>
        </w:trPr>
        <w:tc>
          <w:tcPr>
            <w:tcW w:w="2790" w:type="dxa"/>
            <w:tcBorders>
              <w:top w:val="nil"/>
              <w:left w:val="nil"/>
              <w:bottom w:val="nil"/>
              <w:right w:val="nil"/>
            </w:tcBorders>
            <w:shd w:val="clear" w:color="auto" w:fill="auto"/>
            <w:noWrap/>
            <w:vAlign w:val="bottom"/>
            <w:hideMark/>
          </w:tcPr>
          <w:p w14:paraId="4CC089CE" w14:textId="1AA2B5D2" w:rsidR="001C0C88" w:rsidRDefault="001C0C88" w:rsidP="001F5E42">
            <w:pPr>
              <w:spacing w:before="0" w:after="0"/>
              <w:rPr>
                <w:rFonts w:ascii="Calibri" w:eastAsia="Times New Roman" w:hAnsi="Calibri" w:cs="Calibri"/>
                <w:b/>
                <w:bCs/>
                <w:color w:val="000000"/>
                <w:sz w:val="22"/>
              </w:rPr>
            </w:pPr>
          </w:p>
          <w:p w14:paraId="36330D3E" w14:textId="642B0269" w:rsidR="001F5E42" w:rsidRPr="001F5E42" w:rsidRDefault="001F5E42" w:rsidP="001F5E42">
            <w:pPr>
              <w:spacing w:before="0" w:after="0"/>
              <w:rPr>
                <w:rFonts w:ascii="Calibri" w:eastAsia="Times New Roman" w:hAnsi="Calibri" w:cs="Calibri"/>
                <w:b/>
                <w:bCs/>
                <w:color w:val="000000"/>
                <w:sz w:val="22"/>
              </w:rPr>
            </w:pPr>
          </w:p>
        </w:tc>
        <w:tc>
          <w:tcPr>
            <w:tcW w:w="1440" w:type="dxa"/>
            <w:tcBorders>
              <w:top w:val="nil"/>
              <w:left w:val="nil"/>
              <w:bottom w:val="nil"/>
              <w:right w:val="nil"/>
            </w:tcBorders>
            <w:shd w:val="clear" w:color="auto" w:fill="auto"/>
            <w:noWrap/>
            <w:vAlign w:val="bottom"/>
            <w:hideMark/>
          </w:tcPr>
          <w:p w14:paraId="5F8FD305" w14:textId="77777777" w:rsidR="001F5E42" w:rsidRPr="001F5E42" w:rsidRDefault="001F5E42" w:rsidP="001F5E42">
            <w:pPr>
              <w:spacing w:before="0" w:after="0"/>
              <w:rPr>
                <w:rFonts w:ascii="Calibri" w:eastAsia="Times New Roman" w:hAnsi="Calibri" w:cs="Calibri"/>
                <w:b/>
                <w:bCs/>
                <w:color w:val="000000"/>
                <w:sz w:val="22"/>
              </w:rPr>
            </w:pPr>
          </w:p>
        </w:tc>
        <w:tc>
          <w:tcPr>
            <w:tcW w:w="1350" w:type="dxa"/>
            <w:tcBorders>
              <w:top w:val="nil"/>
              <w:left w:val="nil"/>
              <w:bottom w:val="nil"/>
              <w:right w:val="nil"/>
            </w:tcBorders>
            <w:shd w:val="clear" w:color="auto" w:fill="auto"/>
            <w:noWrap/>
            <w:vAlign w:val="bottom"/>
            <w:hideMark/>
          </w:tcPr>
          <w:p w14:paraId="2B9F5C4E" w14:textId="77777777" w:rsidR="001F5E42" w:rsidRPr="001F5E42" w:rsidRDefault="001F5E42" w:rsidP="001F5E42">
            <w:pPr>
              <w:spacing w:before="0" w:after="0"/>
              <w:rPr>
                <w:rFonts w:eastAsia="Times New Roman" w:cs="Times New Roman"/>
                <w:sz w:val="20"/>
                <w:szCs w:val="20"/>
              </w:rPr>
            </w:pPr>
          </w:p>
        </w:tc>
        <w:tc>
          <w:tcPr>
            <w:tcW w:w="1620" w:type="dxa"/>
            <w:tcBorders>
              <w:top w:val="nil"/>
              <w:left w:val="nil"/>
              <w:bottom w:val="nil"/>
              <w:right w:val="nil"/>
            </w:tcBorders>
            <w:shd w:val="clear" w:color="auto" w:fill="auto"/>
            <w:noWrap/>
            <w:vAlign w:val="bottom"/>
            <w:hideMark/>
          </w:tcPr>
          <w:p w14:paraId="1BA4EEFC" w14:textId="77777777" w:rsidR="001F5E42" w:rsidRPr="001F5E42" w:rsidRDefault="001F5E42" w:rsidP="001F5E42">
            <w:pPr>
              <w:spacing w:before="0" w:after="0"/>
              <w:rPr>
                <w:rFonts w:eastAsia="Times New Roman" w:cs="Times New Roman"/>
                <w:sz w:val="20"/>
                <w:szCs w:val="20"/>
              </w:rPr>
            </w:pPr>
          </w:p>
        </w:tc>
        <w:tc>
          <w:tcPr>
            <w:tcW w:w="3299" w:type="dxa"/>
            <w:tcBorders>
              <w:top w:val="nil"/>
              <w:left w:val="nil"/>
              <w:bottom w:val="nil"/>
              <w:right w:val="nil"/>
            </w:tcBorders>
            <w:shd w:val="clear" w:color="auto" w:fill="auto"/>
            <w:noWrap/>
            <w:vAlign w:val="bottom"/>
            <w:hideMark/>
          </w:tcPr>
          <w:p w14:paraId="2170FA70" w14:textId="77777777" w:rsidR="001F5E42" w:rsidRPr="001F5E42" w:rsidRDefault="001F5E42" w:rsidP="001F5E42">
            <w:pPr>
              <w:spacing w:before="0" w:after="0"/>
              <w:rPr>
                <w:rFonts w:eastAsia="Times New Roman" w:cs="Times New Roman"/>
                <w:sz w:val="20"/>
                <w:szCs w:val="20"/>
              </w:rPr>
            </w:pPr>
          </w:p>
        </w:tc>
      </w:tr>
      <w:tr w:rsidR="001F5E42" w:rsidRPr="001F5E42" w14:paraId="664E6222" w14:textId="77777777" w:rsidTr="001F5E42">
        <w:trPr>
          <w:trHeight w:val="603"/>
        </w:trPr>
        <w:tc>
          <w:tcPr>
            <w:tcW w:w="2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321F04" w14:textId="77777777" w:rsidR="001F5E42" w:rsidRPr="001F5E42" w:rsidRDefault="001F5E42" w:rsidP="001F5E42">
            <w:pPr>
              <w:spacing w:before="0" w:after="0"/>
              <w:rPr>
                <w:rFonts w:ascii="Calibri" w:eastAsia="Times New Roman" w:hAnsi="Calibri" w:cs="Calibri"/>
                <w:b/>
                <w:bCs/>
                <w:color w:val="000000"/>
                <w:sz w:val="22"/>
              </w:rPr>
            </w:pPr>
            <w:r w:rsidRPr="001F5E42">
              <w:rPr>
                <w:rFonts w:ascii="Calibri" w:eastAsia="Times New Roman" w:hAnsi="Calibri" w:cs="Calibri"/>
                <w:b/>
                <w:bCs/>
                <w:color w:val="000000"/>
                <w:sz w:val="22"/>
              </w:rPr>
              <w:t>Antibody (anti-)</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28DCA104" w14:textId="77777777" w:rsidR="001F5E42" w:rsidRPr="001F5E42" w:rsidRDefault="001F5E42" w:rsidP="001F5E42">
            <w:pPr>
              <w:spacing w:before="0" w:after="0"/>
              <w:rPr>
                <w:rFonts w:ascii="Calibri" w:eastAsia="Times New Roman" w:hAnsi="Calibri" w:cs="Calibri"/>
                <w:b/>
                <w:bCs/>
                <w:color w:val="000000"/>
                <w:sz w:val="22"/>
              </w:rPr>
            </w:pPr>
            <w:r w:rsidRPr="001F5E42">
              <w:rPr>
                <w:rFonts w:ascii="Calibri" w:eastAsia="Times New Roman" w:hAnsi="Calibri" w:cs="Calibri"/>
                <w:b/>
                <w:bCs/>
                <w:color w:val="000000"/>
                <w:sz w:val="22"/>
              </w:rPr>
              <w:t>Supplier</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14:paraId="3319D1A6" w14:textId="77777777" w:rsidR="001F5E42" w:rsidRPr="001F5E42" w:rsidRDefault="001F5E42" w:rsidP="001F5E42">
            <w:pPr>
              <w:spacing w:before="0" w:after="0"/>
              <w:rPr>
                <w:rFonts w:ascii="Calibri" w:eastAsia="Times New Roman" w:hAnsi="Calibri" w:cs="Calibri"/>
                <w:b/>
                <w:bCs/>
                <w:color w:val="000000"/>
                <w:sz w:val="22"/>
              </w:rPr>
            </w:pPr>
            <w:r w:rsidRPr="001F5E42">
              <w:rPr>
                <w:rFonts w:ascii="Calibri" w:eastAsia="Times New Roman" w:hAnsi="Calibri" w:cs="Calibri"/>
                <w:b/>
                <w:bCs/>
                <w:color w:val="000000"/>
                <w:sz w:val="22"/>
              </w:rPr>
              <w:t>Catalog Number</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14:paraId="008C93D1" w14:textId="77777777" w:rsidR="001F5E42" w:rsidRPr="001F5E42" w:rsidRDefault="001F5E42" w:rsidP="001F5E42">
            <w:pPr>
              <w:spacing w:before="0" w:after="0"/>
              <w:rPr>
                <w:rFonts w:ascii="Calibri" w:eastAsia="Times New Roman" w:hAnsi="Calibri" w:cs="Calibri"/>
                <w:b/>
                <w:bCs/>
                <w:color w:val="000000"/>
                <w:sz w:val="22"/>
              </w:rPr>
            </w:pPr>
            <w:r w:rsidRPr="001F5E42">
              <w:rPr>
                <w:rFonts w:ascii="Calibri" w:eastAsia="Times New Roman" w:hAnsi="Calibri" w:cs="Calibri"/>
                <w:b/>
                <w:bCs/>
                <w:color w:val="000000"/>
                <w:sz w:val="22"/>
              </w:rPr>
              <w:t>Assay</w:t>
            </w:r>
          </w:p>
        </w:tc>
        <w:tc>
          <w:tcPr>
            <w:tcW w:w="3299" w:type="dxa"/>
            <w:tcBorders>
              <w:top w:val="single" w:sz="4" w:space="0" w:color="auto"/>
              <w:left w:val="nil"/>
              <w:bottom w:val="single" w:sz="4" w:space="0" w:color="auto"/>
              <w:right w:val="single" w:sz="4" w:space="0" w:color="auto"/>
            </w:tcBorders>
            <w:shd w:val="clear" w:color="auto" w:fill="auto"/>
            <w:vAlign w:val="bottom"/>
            <w:hideMark/>
          </w:tcPr>
          <w:p w14:paraId="2C0F697B" w14:textId="77777777" w:rsidR="001F5E42" w:rsidRPr="001F5E42" w:rsidRDefault="001F5E42" w:rsidP="001F5E42">
            <w:pPr>
              <w:spacing w:before="0" w:after="0"/>
              <w:rPr>
                <w:rFonts w:ascii="Calibri" w:eastAsia="Times New Roman" w:hAnsi="Calibri" w:cs="Calibri"/>
                <w:b/>
                <w:bCs/>
                <w:color w:val="000000"/>
                <w:sz w:val="22"/>
              </w:rPr>
            </w:pPr>
            <w:r w:rsidRPr="001F5E42">
              <w:rPr>
                <w:rFonts w:ascii="Calibri" w:eastAsia="Times New Roman" w:hAnsi="Calibri" w:cs="Calibri"/>
                <w:b/>
                <w:bCs/>
                <w:color w:val="000000"/>
                <w:sz w:val="22"/>
              </w:rPr>
              <w:t>Dilution</w:t>
            </w:r>
          </w:p>
        </w:tc>
      </w:tr>
      <w:tr w:rsidR="001F5E42" w:rsidRPr="001F5E42" w14:paraId="510B9F33" w14:textId="77777777" w:rsidTr="001F5E42">
        <w:trPr>
          <w:trHeight w:val="301"/>
        </w:trPr>
        <w:tc>
          <w:tcPr>
            <w:tcW w:w="279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8179E82"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ERK3</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D28D5D0"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Abcam</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29F7EAD" w14:textId="77777777" w:rsidR="001F5E42" w:rsidRPr="001F5E42" w:rsidRDefault="001F5E42" w:rsidP="001F5E42">
            <w:pPr>
              <w:spacing w:before="0" w:after="0"/>
              <w:jc w:val="center"/>
              <w:rPr>
                <w:rFonts w:ascii="Calibri" w:eastAsia="Times New Roman" w:hAnsi="Calibri" w:cs="Calibri"/>
                <w:color w:val="000000"/>
                <w:sz w:val="22"/>
              </w:rPr>
            </w:pPr>
            <w:r w:rsidRPr="001F5E42">
              <w:rPr>
                <w:rFonts w:ascii="Calibri" w:eastAsia="Times New Roman" w:hAnsi="Calibri" w:cs="Calibri"/>
                <w:color w:val="000000"/>
                <w:sz w:val="22"/>
              </w:rPr>
              <w:t>ab53277</w:t>
            </w:r>
          </w:p>
        </w:tc>
        <w:tc>
          <w:tcPr>
            <w:tcW w:w="1620" w:type="dxa"/>
            <w:tcBorders>
              <w:top w:val="nil"/>
              <w:left w:val="nil"/>
              <w:bottom w:val="single" w:sz="4" w:space="0" w:color="auto"/>
              <w:right w:val="single" w:sz="4" w:space="0" w:color="auto"/>
            </w:tcBorders>
            <w:shd w:val="clear" w:color="auto" w:fill="auto"/>
            <w:noWrap/>
            <w:vAlign w:val="bottom"/>
            <w:hideMark/>
          </w:tcPr>
          <w:p w14:paraId="4BCBA543"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WB</w:t>
            </w:r>
          </w:p>
        </w:tc>
        <w:tc>
          <w:tcPr>
            <w:tcW w:w="3299" w:type="dxa"/>
            <w:tcBorders>
              <w:top w:val="nil"/>
              <w:left w:val="nil"/>
              <w:bottom w:val="single" w:sz="4" w:space="0" w:color="auto"/>
              <w:right w:val="single" w:sz="4" w:space="0" w:color="auto"/>
            </w:tcBorders>
            <w:shd w:val="clear" w:color="auto" w:fill="auto"/>
            <w:noWrap/>
            <w:vAlign w:val="bottom"/>
            <w:hideMark/>
          </w:tcPr>
          <w:p w14:paraId="5E8FE330"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1:4000</w:t>
            </w:r>
          </w:p>
        </w:tc>
      </w:tr>
      <w:tr w:rsidR="001F5E42" w:rsidRPr="001F5E42" w14:paraId="47F92CCD" w14:textId="77777777" w:rsidTr="001F5E42">
        <w:trPr>
          <w:trHeight w:val="301"/>
        </w:trPr>
        <w:tc>
          <w:tcPr>
            <w:tcW w:w="2790" w:type="dxa"/>
            <w:vMerge/>
            <w:tcBorders>
              <w:top w:val="nil"/>
              <w:left w:val="single" w:sz="4" w:space="0" w:color="auto"/>
              <w:bottom w:val="single" w:sz="4" w:space="0" w:color="auto"/>
              <w:right w:val="single" w:sz="4" w:space="0" w:color="auto"/>
            </w:tcBorders>
            <w:vAlign w:val="center"/>
            <w:hideMark/>
          </w:tcPr>
          <w:p w14:paraId="45E73D8C" w14:textId="77777777" w:rsidR="001F5E42" w:rsidRPr="001F5E42" w:rsidRDefault="001F5E42" w:rsidP="001F5E42">
            <w:pPr>
              <w:spacing w:before="0" w:after="0"/>
              <w:rPr>
                <w:rFonts w:ascii="Calibri" w:eastAsia="Times New Roman" w:hAnsi="Calibri" w:cs="Calibri"/>
                <w:color w:val="000000"/>
                <w:sz w:val="22"/>
              </w:rPr>
            </w:pPr>
          </w:p>
        </w:tc>
        <w:tc>
          <w:tcPr>
            <w:tcW w:w="1440" w:type="dxa"/>
            <w:vMerge/>
            <w:tcBorders>
              <w:top w:val="nil"/>
              <w:left w:val="single" w:sz="4" w:space="0" w:color="auto"/>
              <w:bottom w:val="single" w:sz="4" w:space="0" w:color="auto"/>
              <w:right w:val="single" w:sz="4" w:space="0" w:color="auto"/>
            </w:tcBorders>
            <w:vAlign w:val="center"/>
            <w:hideMark/>
          </w:tcPr>
          <w:p w14:paraId="5330EB6A" w14:textId="77777777" w:rsidR="001F5E42" w:rsidRPr="001F5E42" w:rsidRDefault="001F5E42" w:rsidP="001F5E42">
            <w:pPr>
              <w:spacing w:before="0" w:after="0"/>
              <w:rPr>
                <w:rFonts w:ascii="Calibri" w:eastAsia="Times New Roman" w:hAnsi="Calibri" w:cs="Calibri"/>
                <w:color w:val="000000"/>
                <w:sz w:val="22"/>
              </w:rPr>
            </w:pPr>
          </w:p>
        </w:tc>
        <w:tc>
          <w:tcPr>
            <w:tcW w:w="1350" w:type="dxa"/>
            <w:vMerge/>
            <w:tcBorders>
              <w:top w:val="nil"/>
              <w:left w:val="single" w:sz="4" w:space="0" w:color="auto"/>
              <w:bottom w:val="single" w:sz="4" w:space="0" w:color="auto"/>
              <w:right w:val="single" w:sz="4" w:space="0" w:color="auto"/>
            </w:tcBorders>
            <w:vAlign w:val="center"/>
            <w:hideMark/>
          </w:tcPr>
          <w:p w14:paraId="16C42D42" w14:textId="77777777" w:rsidR="001F5E42" w:rsidRPr="001F5E42" w:rsidRDefault="001F5E42" w:rsidP="001F5E42">
            <w:pPr>
              <w:spacing w:before="0" w:after="0"/>
              <w:rPr>
                <w:rFonts w:ascii="Calibri" w:eastAsia="Times New Roman" w:hAnsi="Calibri" w:cs="Calibri"/>
                <w:color w:val="000000"/>
                <w:sz w:val="22"/>
              </w:rPr>
            </w:pPr>
          </w:p>
        </w:tc>
        <w:tc>
          <w:tcPr>
            <w:tcW w:w="1620" w:type="dxa"/>
            <w:tcBorders>
              <w:top w:val="nil"/>
              <w:left w:val="nil"/>
              <w:bottom w:val="single" w:sz="4" w:space="0" w:color="auto"/>
              <w:right w:val="single" w:sz="4" w:space="0" w:color="auto"/>
            </w:tcBorders>
            <w:shd w:val="clear" w:color="auto" w:fill="auto"/>
            <w:noWrap/>
            <w:vAlign w:val="bottom"/>
            <w:hideMark/>
          </w:tcPr>
          <w:p w14:paraId="7F08F817"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Protein overlay</w:t>
            </w:r>
          </w:p>
        </w:tc>
        <w:tc>
          <w:tcPr>
            <w:tcW w:w="3299" w:type="dxa"/>
            <w:tcBorders>
              <w:top w:val="nil"/>
              <w:left w:val="nil"/>
              <w:bottom w:val="single" w:sz="4" w:space="0" w:color="auto"/>
              <w:right w:val="single" w:sz="4" w:space="0" w:color="auto"/>
            </w:tcBorders>
            <w:shd w:val="clear" w:color="auto" w:fill="auto"/>
            <w:noWrap/>
            <w:vAlign w:val="bottom"/>
            <w:hideMark/>
          </w:tcPr>
          <w:p w14:paraId="162296A0"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1:1000</w:t>
            </w:r>
          </w:p>
        </w:tc>
      </w:tr>
      <w:tr w:rsidR="001F5E42" w:rsidRPr="001F5E42" w14:paraId="36E36CC2" w14:textId="77777777" w:rsidTr="001F5E42">
        <w:trPr>
          <w:trHeight w:val="301"/>
        </w:trPr>
        <w:tc>
          <w:tcPr>
            <w:tcW w:w="2790" w:type="dxa"/>
            <w:vMerge/>
            <w:tcBorders>
              <w:top w:val="nil"/>
              <w:left w:val="single" w:sz="4" w:space="0" w:color="auto"/>
              <w:bottom w:val="single" w:sz="4" w:space="0" w:color="auto"/>
              <w:right w:val="single" w:sz="4" w:space="0" w:color="auto"/>
            </w:tcBorders>
            <w:vAlign w:val="center"/>
            <w:hideMark/>
          </w:tcPr>
          <w:p w14:paraId="3D38828C" w14:textId="77777777" w:rsidR="001F5E42" w:rsidRPr="001F5E42" w:rsidRDefault="001F5E42" w:rsidP="001F5E42">
            <w:pPr>
              <w:spacing w:before="0" w:after="0"/>
              <w:rPr>
                <w:rFonts w:ascii="Calibri" w:eastAsia="Times New Roman" w:hAnsi="Calibri" w:cs="Calibri"/>
                <w:color w:val="000000"/>
                <w:sz w:val="22"/>
              </w:rPr>
            </w:pPr>
          </w:p>
        </w:tc>
        <w:tc>
          <w:tcPr>
            <w:tcW w:w="1440" w:type="dxa"/>
            <w:vMerge/>
            <w:tcBorders>
              <w:top w:val="nil"/>
              <w:left w:val="single" w:sz="4" w:space="0" w:color="auto"/>
              <w:bottom w:val="single" w:sz="4" w:space="0" w:color="auto"/>
              <w:right w:val="single" w:sz="4" w:space="0" w:color="auto"/>
            </w:tcBorders>
            <w:vAlign w:val="center"/>
            <w:hideMark/>
          </w:tcPr>
          <w:p w14:paraId="3BF5190A" w14:textId="77777777" w:rsidR="001F5E42" w:rsidRPr="001F5E42" w:rsidRDefault="001F5E42" w:rsidP="001F5E42">
            <w:pPr>
              <w:spacing w:before="0" w:after="0"/>
              <w:rPr>
                <w:rFonts w:ascii="Calibri" w:eastAsia="Times New Roman" w:hAnsi="Calibri" w:cs="Calibri"/>
                <w:color w:val="000000"/>
                <w:sz w:val="22"/>
              </w:rPr>
            </w:pPr>
          </w:p>
        </w:tc>
        <w:tc>
          <w:tcPr>
            <w:tcW w:w="1350" w:type="dxa"/>
            <w:vMerge/>
            <w:tcBorders>
              <w:top w:val="nil"/>
              <w:left w:val="single" w:sz="4" w:space="0" w:color="auto"/>
              <w:bottom w:val="single" w:sz="4" w:space="0" w:color="auto"/>
              <w:right w:val="single" w:sz="4" w:space="0" w:color="auto"/>
            </w:tcBorders>
            <w:vAlign w:val="center"/>
            <w:hideMark/>
          </w:tcPr>
          <w:p w14:paraId="44CE68DA" w14:textId="77777777" w:rsidR="001F5E42" w:rsidRPr="001F5E42" w:rsidRDefault="001F5E42" w:rsidP="001F5E42">
            <w:pPr>
              <w:spacing w:before="0" w:after="0"/>
              <w:rPr>
                <w:rFonts w:ascii="Calibri" w:eastAsia="Times New Roman" w:hAnsi="Calibri" w:cs="Calibri"/>
                <w:color w:val="000000"/>
                <w:sz w:val="22"/>
              </w:rPr>
            </w:pPr>
          </w:p>
        </w:tc>
        <w:tc>
          <w:tcPr>
            <w:tcW w:w="1620" w:type="dxa"/>
            <w:tcBorders>
              <w:top w:val="nil"/>
              <w:left w:val="nil"/>
              <w:bottom w:val="single" w:sz="4" w:space="0" w:color="auto"/>
              <w:right w:val="single" w:sz="4" w:space="0" w:color="auto"/>
            </w:tcBorders>
            <w:shd w:val="clear" w:color="auto" w:fill="auto"/>
            <w:noWrap/>
            <w:vAlign w:val="bottom"/>
            <w:hideMark/>
          </w:tcPr>
          <w:p w14:paraId="3D995354"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IF</w:t>
            </w:r>
          </w:p>
        </w:tc>
        <w:tc>
          <w:tcPr>
            <w:tcW w:w="3299" w:type="dxa"/>
            <w:tcBorders>
              <w:top w:val="nil"/>
              <w:left w:val="nil"/>
              <w:bottom w:val="single" w:sz="4" w:space="0" w:color="auto"/>
              <w:right w:val="single" w:sz="4" w:space="0" w:color="auto"/>
            </w:tcBorders>
            <w:shd w:val="clear" w:color="auto" w:fill="auto"/>
            <w:noWrap/>
            <w:vAlign w:val="bottom"/>
            <w:hideMark/>
          </w:tcPr>
          <w:p w14:paraId="3E1E9914"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1:300</w:t>
            </w:r>
          </w:p>
        </w:tc>
      </w:tr>
      <w:tr w:rsidR="001F5E42" w:rsidRPr="001F5E42" w14:paraId="6210361A" w14:textId="77777777" w:rsidTr="001F5E42">
        <w:trPr>
          <w:trHeight w:val="301"/>
        </w:trPr>
        <w:tc>
          <w:tcPr>
            <w:tcW w:w="279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DD015CF"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ERK3</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2E17D0B"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Cell Signaling</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F86D67A" w14:textId="77777777" w:rsidR="001F5E42" w:rsidRPr="001F5E42" w:rsidRDefault="001F5E42" w:rsidP="001F5E42">
            <w:pPr>
              <w:spacing w:before="0" w:after="0"/>
              <w:jc w:val="center"/>
              <w:rPr>
                <w:rFonts w:ascii="Calibri" w:eastAsia="Times New Roman" w:hAnsi="Calibri" w:cs="Calibri"/>
                <w:color w:val="000000"/>
                <w:sz w:val="22"/>
              </w:rPr>
            </w:pPr>
            <w:r w:rsidRPr="001F5E42">
              <w:rPr>
                <w:rFonts w:ascii="Calibri" w:eastAsia="Times New Roman" w:hAnsi="Calibri" w:cs="Calibri"/>
                <w:color w:val="000000"/>
                <w:sz w:val="22"/>
              </w:rPr>
              <w:t>#4067</w:t>
            </w:r>
          </w:p>
        </w:tc>
        <w:tc>
          <w:tcPr>
            <w:tcW w:w="1620" w:type="dxa"/>
            <w:tcBorders>
              <w:top w:val="nil"/>
              <w:left w:val="nil"/>
              <w:bottom w:val="single" w:sz="4" w:space="0" w:color="auto"/>
              <w:right w:val="single" w:sz="4" w:space="0" w:color="auto"/>
            </w:tcBorders>
            <w:shd w:val="clear" w:color="auto" w:fill="auto"/>
            <w:noWrap/>
            <w:vAlign w:val="bottom"/>
            <w:hideMark/>
          </w:tcPr>
          <w:p w14:paraId="52DEEB19"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WB</w:t>
            </w:r>
          </w:p>
        </w:tc>
        <w:tc>
          <w:tcPr>
            <w:tcW w:w="3299" w:type="dxa"/>
            <w:tcBorders>
              <w:top w:val="nil"/>
              <w:left w:val="nil"/>
              <w:bottom w:val="single" w:sz="4" w:space="0" w:color="auto"/>
              <w:right w:val="single" w:sz="4" w:space="0" w:color="auto"/>
            </w:tcBorders>
            <w:shd w:val="clear" w:color="auto" w:fill="auto"/>
            <w:noWrap/>
            <w:vAlign w:val="bottom"/>
            <w:hideMark/>
          </w:tcPr>
          <w:p w14:paraId="4CEE03AF"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1:2000</w:t>
            </w:r>
          </w:p>
        </w:tc>
      </w:tr>
      <w:tr w:rsidR="001F5E42" w:rsidRPr="001F5E42" w14:paraId="639464B1" w14:textId="77777777" w:rsidTr="001F5E42">
        <w:trPr>
          <w:trHeight w:val="301"/>
        </w:trPr>
        <w:tc>
          <w:tcPr>
            <w:tcW w:w="2790" w:type="dxa"/>
            <w:vMerge/>
            <w:tcBorders>
              <w:top w:val="nil"/>
              <w:left w:val="single" w:sz="4" w:space="0" w:color="auto"/>
              <w:bottom w:val="single" w:sz="4" w:space="0" w:color="auto"/>
              <w:right w:val="single" w:sz="4" w:space="0" w:color="auto"/>
            </w:tcBorders>
            <w:vAlign w:val="center"/>
            <w:hideMark/>
          </w:tcPr>
          <w:p w14:paraId="22F86202" w14:textId="77777777" w:rsidR="001F5E42" w:rsidRPr="001F5E42" w:rsidRDefault="001F5E42" w:rsidP="001F5E42">
            <w:pPr>
              <w:spacing w:before="0" w:after="0"/>
              <w:rPr>
                <w:rFonts w:ascii="Calibri" w:eastAsia="Times New Roman" w:hAnsi="Calibri" w:cs="Calibri"/>
                <w:color w:val="000000"/>
                <w:sz w:val="22"/>
              </w:rPr>
            </w:pPr>
          </w:p>
        </w:tc>
        <w:tc>
          <w:tcPr>
            <w:tcW w:w="1440" w:type="dxa"/>
            <w:vMerge/>
            <w:tcBorders>
              <w:top w:val="nil"/>
              <w:left w:val="single" w:sz="4" w:space="0" w:color="auto"/>
              <w:bottom w:val="single" w:sz="4" w:space="0" w:color="auto"/>
              <w:right w:val="single" w:sz="4" w:space="0" w:color="auto"/>
            </w:tcBorders>
            <w:vAlign w:val="center"/>
            <w:hideMark/>
          </w:tcPr>
          <w:p w14:paraId="2DD4A30C" w14:textId="77777777" w:rsidR="001F5E42" w:rsidRPr="001F5E42" w:rsidRDefault="001F5E42" w:rsidP="001F5E42">
            <w:pPr>
              <w:spacing w:before="0" w:after="0"/>
              <w:rPr>
                <w:rFonts w:ascii="Calibri" w:eastAsia="Times New Roman" w:hAnsi="Calibri" w:cs="Calibri"/>
                <w:color w:val="000000"/>
                <w:sz w:val="22"/>
              </w:rPr>
            </w:pPr>
          </w:p>
        </w:tc>
        <w:tc>
          <w:tcPr>
            <w:tcW w:w="1350" w:type="dxa"/>
            <w:vMerge/>
            <w:tcBorders>
              <w:top w:val="nil"/>
              <w:left w:val="single" w:sz="4" w:space="0" w:color="auto"/>
              <w:bottom w:val="single" w:sz="4" w:space="0" w:color="auto"/>
              <w:right w:val="single" w:sz="4" w:space="0" w:color="auto"/>
            </w:tcBorders>
            <w:vAlign w:val="center"/>
            <w:hideMark/>
          </w:tcPr>
          <w:p w14:paraId="517FBF4D" w14:textId="77777777" w:rsidR="001F5E42" w:rsidRPr="001F5E42" w:rsidRDefault="001F5E42" w:rsidP="001F5E42">
            <w:pPr>
              <w:spacing w:before="0" w:after="0"/>
              <w:rPr>
                <w:rFonts w:ascii="Calibri" w:eastAsia="Times New Roman" w:hAnsi="Calibri" w:cs="Calibri"/>
                <w:color w:val="000000"/>
                <w:sz w:val="22"/>
              </w:rPr>
            </w:pPr>
          </w:p>
        </w:tc>
        <w:tc>
          <w:tcPr>
            <w:tcW w:w="1620" w:type="dxa"/>
            <w:tcBorders>
              <w:top w:val="nil"/>
              <w:left w:val="nil"/>
              <w:bottom w:val="single" w:sz="4" w:space="0" w:color="auto"/>
              <w:right w:val="single" w:sz="4" w:space="0" w:color="auto"/>
            </w:tcBorders>
            <w:shd w:val="clear" w:color="auto" w:fill="auto"/>
            <w:noWrap/>
            <w:vAlign w:val="bottom"/>
            <w:hideMark/>
          </w:tcPr>
          <w:p w14:paraId="2CDAD2CD"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Protein overlay</w:t>
            </w:r>
          </w:p>
        </w:tc>
        <w:tc>
          <w:tcPr>
            <w:tcW w:w="3299" w:type="dxa"/>
            <w:tcBorders>
              <w:top w:val="nil"/>
              <w:left w:val="nil"/>
              <w:bottom w:val="single" w:sz="4" w:space="0" w:color="auto"/>
              <w:right w:val="single" w:sz="4" w:space="0" w:color="auto"/>
            </w:tcBorders>
            <w:shd w:val="clear" w:color="auto" w:fill="auto"/>
            <w:noWrap/>
            <w:vAlign w:val="bottom"/>
            <w:hideMark/>
          </w:tcPr>
          <w:p w14:paraId="61D5D68A"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1:1000</w:t>
            </w:r>
          </w:p>
        </w:tc>
      </w:tr>
      <w:tr w:rsidR="001F5E42" w:rsidRPr="001F5E42" w14:paraId="43C0ECE4" w14:textId="77777777" w:rsidTr="001F5E42">
        <w:trPr>
          <w:trHeight w:val="301"/>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4EE7BE1B"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ERK3</w:t>
            </w:r>
          </w:p>
        </w:tc>
        <w:tc>
          <w:tcPr>
            <w:tcW w:w="1440" w:type="dxa"/>
            <w:tcBorders>
              <w:top w:val="nil"/>
              <w:left w:val="nil"/>
              <w:bottom w:val="single" w:sz="4" w:space="0" w:color="auto"/>
              <w:right w:val="single" w:sz="4" w:space="0" w:color="auto"/>
            </w:tcBorders>
            <w:shd w:val="clear" w:color="auto" w:fill="auto"/>
            <w:noWrap/>
            <w:vAlign w:val="bottom"/>
            <w:hideMark/>
          </w:tcPr>
          <w:p w14:paraId="2B74E98D" w14:textId="77777777" w:rsidR="001F5E42" w:rsidRPr="001F5E42" w:rsidRDefault="001F5E42" w:rsidP="001F5E42">
            <w:pPr>
              <w:spacing w:before="0" w:after="0"/>
              <w:rPr>
                <w:rFonts w:ascii="Calibri" w:eastAsia="Times New Roman" w:hAnsi="Calibri" w:cs="Calibri"/>
                <w:color w:val="000000"/>
                <w:sz w:val="22"/>
              </w:rPr>
            </w:pPr>
            <w:proofErr w:type="spellStart"/>
            <w:r w:rsidRPr="001F5E42">
              <w:rPr>
                <w:rFonts w:ascii="Calibri" w:eastAsia="Times New Roman" w:hAnsi="Calibri" w:cs="Calibri"/>
                <w:color w:val="000000"/>
                <w:sz w:val="22"/>
              </w:rPr>
              <w:t>Bethyl</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14:paraId="3F309499"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A302-654A</w:t>
            </w:r>
          </w:p>
        </w:tc>
        <w:tc>
          <w:tcPr>
            <w:tcW w:w="1620" w:type="dxa"/>
            <w:tcBorders>
              <w:top w:val="nil"/>
              <w:left w:val="nil"/>
              <w:bottom w:val="single" w:sz="4" w:space="0" w:color="auto"/>
              <w:right w:val="single" w:sz="4" w:space="0" w:color="auto"/>
            </w:tcBorders>
            <w:shd w:val="clear" w:color="auto" w:fill="auto"/>
            <w:noWrap/>
            <w:vAlign w:val="bottom"/>
            <w:hideMark/>
          </w:tcPr>
          <w:p w14:paraId="45C18B45"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IP</w:t>
            </w:r>
          </w:p>
        </w:tc>
        <w:tc>
          <w:tcPr>
            <w:tcW w:w="3299" w:type="dxa"/>
            <w:tcBorders>
              <w:top w:val="nil"/>
              <w:left w:val="nil"/>
              <w:bottom w:val="single" w:sz="4" w:space="0" w:color="auto"/>
              <w:right w:val="single" w:sz="4" w:space="0" w:color="auto"/>
            </w:tcBorders>
            <w:shd w:val="clear" w:color="auto" w:fill="auto"/>
            <w:noWrap/>
            <w:vAlign w:val="bottom"/>
            <w:hideMark/>
          </w:tcPr>
          <w:p w14:paraId="2D08C02B"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2 µg/10 cm plate</w:t>
            </w:r>
          </w:p>
        </w:tc>
      </w:tr>
      <w:tr w:rsidR="001F5E42" w:rsidRPr="001F5E42" w14:paraId="7638C7BF" w14:textId="77777777" w:rsidTr="001F5E42">
        <w:trPr>
          <w:trHeight w:val="301"/>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5B4CB44D"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ERK3, p-S189</w:t>
            </w:r>
          </w:p>
        </w:tc>
        <w:tc>
          <w:tcPr>
            <w:tcW w:w="1440" w:type="dxa"/>
            <w:tcBorders>
              <w:top w:val="nil"/>
              <w:left w:val="nil"/>
              <w:bottom w:val="single" w:sz="4" w:space="0" w:color="auto"/>
              <w:right w:val="single" w:sz="4" w:space="0" w:color="auto"/>
            </w:tcBorders>
            <w:shd w:val="clear" w:color="auto" w:fill="auto"/>
            <w:noWrap/>
            <w:vAlign w:val="bottom"/>
            <w:hideMark/>
          </w:tcPr>
          <w:p w14:paraId="28ADE722" w14:textId="77777777" w:rsidR="001F5E42" w:rsidRPr="001F5E42" w:rsidRDefault="001F5E42" w:rsidP="001F5E42">
            <w:pPr>
              <w:spacing w:before="0" w:after="0"/>
              <w:rPr>
                <w:rFonts w:ascii="Calibri" w:eastAsia="Times New Roman" w:hAnsi="Calibri" w:cs="Calibri"/>
                <w:i/>
                <w:iCs/>
                <w:color w:val="000000"/>
                <w:sz w:val="22"/>
              </w:rPr>
            </w:pPr>
            <w:r w:rsidRPr="001F5E42">
              <w:rPr>
                <w:rFonts w:ascii="Calibri" w:eastAsia="Times New Roman" w:hAnsi="Calibri" w:cs="Calibri"/>
                <w:i/>
                <w:iCs/>
                <w:color w:val="000000"/>
                <w:sz w:val="22"/>
              </w:rPr>
              <w:t>internally sourced</w:t>
            </w:r>
          </w:p>
        </w:tc>
        <w:tc>
          <w:tcPr>
            <w:tcW w:w="1350" w:type="dxa"/>
            <w:tcBorders>
              <w:top w:val="nil"/>
              <w:left w:val="nil"/>
              <w:bottom w:val="single" w:sz="4" w:space="0" w:color="auto"/>
              <w:right w:val="single" w:sz="4" w:space="0" w:color="auto"/>
            </w:tcBorders>
            <w:shd w:val="clear" w:color="auto" w:fill="auto"/>
            <w:noWrap/>
            <w:vAlign w:val="bottom"/>
            <w:hideMark/>
          </w:tcPr>
          <w:p w14:paraId="3288D22D"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w:t>
            </w:r>
          </w:p>
        </w:tc>
        <w:tc>
          <w:tcPr>
            <w:tcW w:w="1620" w:type="dxa"/>
            <w:tcBorders>
              <w:top w:val="nil"/>
              <w:left w:val="nil"/>
              <w:bottom w:val="single" w:sz="4" w:space="0" w:color="auto"/>
              <w:right w:val="single" w:sz="4" w:space="0" w:color="auto"/>
            </w:tcBorders>
            <w:shd w:val="clear" w:color="auto" w:fill="auto"/>
            <w:noWrap/>
            <w:vAlign w:val="bottom"/>
            <w:hideMark/>
          </w:tcPr>
          <w:p w14:paraId="45F3E57C"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WB</w:t>
            </w:r>
          </w:p>
        </w:tc>
        <w:tc>
          <w:tcPr>
            <w:tcW w:w="3299" w:type="dxa"/>
            <w:tcBorders>
              <w:top w:val="nil"/>
              <w:left w:val="nil"/>
              <w:bottom w:val="single" w:sz="4" w:space="0" w:color="auto"/>
              <w:right w:val="single" w:sz="4" w:space="0" w:color="auto"/>
            </w:tcBorders>
            <w:shd w:val="clear" w:color="auto" w:fill="auto"/>
            <w:noWrap/>
            <w:vAlign w:val="bottom"/>
            <w:hideMark/>
          </w:tcPr>
          <w:p w14:paraId="38B7976B"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1:100</w:t>
            </w:r>
          </w:p>
        </w:tc>
      </w:tr>
      <w:tr w:rsidR="001F5E42" w:rsidRPr="001F5E42" w14:paraId="593853EB" w14:textId="77777777" w:rsidTr="001F5E42">
        <w:trPr>
          <w:trHeight w:val="301"/>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7B53EF75" w14:textId="77777777" w:rsidR="001F5E42" w:rsidRPr="001F5E42" w:rsidRDefault="001F5E42" w:rsidP="001F5E42">
            <w:pPr>
              <w:spacing w:before="0" w:after="0"/>
              <w:rPr>
                <w:rFonts w:ascii="Calibri" w:eastAsia="Times New Roman" w:hAnsi="Calibri" w:cs="Calibri"/>
                <w:color w:val="000000"/>
                <w:sz w:val="22"/>
              </w:rPr>
            </w:pPr>
            <w:proofErr w:type="spellStart"/>
            <w:r w:rsidRPr="001F5E42">
              <w:rPr>
                <w:rFonts w:ascii="Calibri" w:eastAsia="Times New Roman" w:hAnsi="Calibri" w:cs="Calibri"/>
                <w:color w:val="000000"/>
                <w:sz w:val="22"/>
              </w:rPr>
              <w:t>DGKζ</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5E164C1F" w14:textId="77777777" w:rsidR="001F5E42" w:rsidRPr="001F5E42" w:rsidRDefault="001F5E42" w:rsidP="001F5E42">
            <w:pPr>
              <w:spacing w:before="0" w:after="0"/>
              <w:rPr>
                <w:rFonts w:ascii="Calibri" w:eastAsia="Times New Roman" w:hAnsi="Calibri" w:cs="Calibri"/>
                <w:color w:val="000000"/>
                <w:sz w:val="22"/>
              </w:rPr>
            </w:pPr>
            <w:proofErr w:type="spellStart"/>
            <w:r w:rsidRPr="001F5E42">
              <w:rPr>
                <w:rFonts w:ascii="Calibri" w:eastAsia="Times New Roman" w:hAnsi="Calibri" w:cs="Calibri"/>
                <w:color w:val="000000"/>
                <w:sz w:val="22"/>
              </w:rPr>
              <w:t>Bethyl</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14:paraId="18731B67"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A362-967A</w:t>
            </w:r>
          </w:p>
        </w:tc>
        <w:tc>
          <w:tcPr>
            <w:tcW w:w="1620" w:type="dxa"/>
            <w:tcBorders>
              <w:top w:val="nil"/>
              <w:left w:val="nil"/>
              <w:bottom w:val="single" w:sz="4" w:space="0" w:color="auto"/>
              <w:right w:val="single" w:sz="4" w:space="0" w:color="auto"/>
            </w:tcBorders>
            <w:shd w:val="clear" w:color="auto" w:fill="auto"/>
            <w:noWrap/>
            <w:vAlign w:val="bottom"/>
            <w:hideMark/>
          </w:tcPr>
          <w:p w14:paraId="12EF059A"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WB</w:t>
            </w:r>
          </w:p>
        </w:tc>
        <w:tc>
          <w:tcPr>
            <w:tcW w:w="3299" w:type="dxa"/>
            <w:tcBorders>
              <w:top w:val="nil"/>
              <w:left w:val="nil"/>
              <w:bottom w:val="single" w:sz="4" w:space="0" w:color="auto"/>
              <w:right w:val="single" w:sz="4" w:space="0" w:color="auto"/>
            </w:tcBorders>
            <w:shd w:val="clear" w:color="auto" w:fill="auto"/>
            <w:noWrap/>
            <w:vAlign w:val="bottom"/>
            <w:hideMark/>
          </w:tcPr>
          <w:p w14:paraId="76B6ADD9"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1:1000 - 1:4000</w:t>
            </w:r>
          </w:p>
        </w:tc>
      </w:tr>
      <w:tr w:rsidR="001F5E42" w:rsidRPr="001F5E42" w14:paraId="4D773246" w14:textId="77777777" w:rsidTr="001F5E42">
        <w:trPr>
          <w:trHeight w:val="301"/>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60F84266"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GAPDH</w:t>
            </w:r>
          </w:p>
        </w:tc>
        <w:tc>
          <w:tcPr>
            <w:tcW w:w="1440" w:type="dxa"/>
            <w:tcBorders>
              <w:top w:val="nil"/>
              <w:left w:val="nil"/>
              <w:bottom w:val="single" w:sz="4" w:space="0" w:color="auto"/>
              <w:right w:val="single" w:sz="4" w:space="0" w:color="auto"/>
            </w:tcBorders>
            <w:shd w:val="clear" w:color="auto" w:fill="auto"/>
            <w:noWrap/>
            <w:vAlign w:val="bottom"/>
            <w:hideMark/>
          </w:tcPr>
          <w:p w14:paraId="2F182FB4"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Cell Signaling</w:t>
            </w:r>
          </w:p>
        </w:tc>
        <w:tc>
          <w:tcPr>
            <w:tcW w:w="1350" w:type="dxa"/>
            <w:tcBorders>
              <w:top w:val="nil"/>
              <w:left w:val="nil"/>
              <w:bottom w:val="single" w:sz="4" w:space="0" w:color="auto"/>
              <w:right w:val="single" w:sz="4" w:space="0" w:color="auto"/>
            </w:tcBorders>
            <w:shd w:val="clear" w:color="auto" w:fill="auto"/>
            <w:noWrap/>
            <w:vAlign w:val="bottom"/>
            <w:hideMark/>
          </w:tcPr>
          <w:p w14:paraId="4DEACE67"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#5174</w:t>
            </w:r>
          </w:p>
        </w:tc>
        <w:tc>
          <w:tcPr>
            <w:tcW w:w="1620" w:type="dxa"/>
            <w:tcBorders>
              <w:top w:val="nil"/>
              <w:left w:val="nil"/>
              <w:bottom w:val="single" w:sz="4" w:space="0" w:color="auto"/>
              <w:right w:val="single" w:sz="4" w:space="0" w:color="auto"/>
            </w:tcBorders>
            <w:shd w:val="clear" w:color="auto" w:fill="auto"/>
            <w:noWrap/>
            <w:vAlign w:val="bottom"/>
            <w:hideMark/>
          </w:tcPr>
          <w:p w14:paraId="43FD203B"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WB</w:t>
            </w:r>
          </w:p>
        </w:tc>
        <w:tc>
          <w:tcPr>
            <w:tcW w:w="3299" w:type="dxa"/>
            <w:tcBorders>
              <w:top w:val="nil"/>
              <w:left w:val="nil"/>
              <w:bottom w:val="single" w:sz="4" w:space="0" w:color="auto"/>
              <w:right w:val="single" w:sz="4" w:space="0" w:color="auto"/>
            </w:tcBorders>
            <w:shd w:val="clear" w:color="auto" w:fill="auto"/>
            <w:noWrap/>
            <w:vAlign w:val="bottom"/>
            <w:hideMark/>
          </w:tcPr>
          <w:p w14:paraId="60CA56F7"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1:200 000</w:t>
            </w:r>
          </w:p>
        </w:tc>
      </w:tr>
      <w:tr w:rsidR="001F5E42" w:rsidRPr="001F5E42" w14:paraId="5B44C84D" w14:textId="77777777" w:rsidTr="001F5E42">
        <w:trPr>
          <w:trHeight w:val="301"/>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70D07A86"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β-actin</w:t>
            </w:r>
          </w:p>
        </w:tc>
        <w:tc>
          <w:tcPr>
            <w:tcW w:w="1440" w:type="dxa"/>
            <w:tcBorders>
              <w:top w:val="nil"/>
              <w:left w:val="nil"/>
              <w:bottom w:val="single" w:sz="4" w:space="0" w:color="auto"/>
              <w:right w:val="single" w:sz="4" w:space="0" w:color="auto"/>
            </w:tcBorders>
            <w:shd w:val="clear" w:color="auto" w:fill="auto"/>
            <w:noWrap/>
            <w:vAlign w:val="bottom"/>
            <w:hideMark/>
          </w:tcPr>
          <w:p w14:paraId="08F95162"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Sigma</w:t>
            </w:r>
          </w:p>
        </w:tc>
        <w:tc>
          <w:tcPr>
            <w:tcW w:w="1350" w:type="dxa"/>
            <w:tcBorders>
              <w:top w:val="nil"/>
              <w:left w:val="nil"/>
              <w:bottom w:val="single" w:sz="4" w:space="0" w:color="auto"/>
              <w:right w:val="single" w:sz="4" w:space="0" w:color="auto"/>
            </w:tcBorders>
            <w:shd w:val="clear" w:color="auto" w:fill="auto"/>
            <w:noWrap/>
            <w:vAlign w:val="bottom"/>
            <w:hideMark/>
          </w:tcPr>
          <w:p w14:paraId="5FB3C2E3"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A5316</w:t>
            </w:r>
          </w:p>
        </w:tc>
        <w:tc>
          <w:tcPr>
            <w:tcW w:w="1620" w:type="dxa"/>
            <w:tcBorders>
              <w:top w:val="nil"/>
              <w:left w:val="nil"/>
              <w:bottom w:val="single" w:sz="4" w:space="0" w:color="auto"/>
              <w:right w:val="single" w:sz="4" w:space="0" w:color="auto"/>
            </w:tcBorders>
            <w:shd w:val="clear" w:color="auto" w:fill="auto"/>
            <w:noWrap/>
            <w:vAlign w:val="bottom"/>
            <w:hideMark/>
          </w:tcPr>
          <w:p w14:paraId="0E4877B4"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WB</w:t>
            </w:r>
          </w:p>
        </w:tc>
        <w:tc>
          <w:tcPr>
            <w:tcW w:w="3299" w:type="dxa"/>
            <w:tcBorders>
              <w:top w:val="nil"/>
              <w:left w:val="nil"/>
              <w:bottom w:val="single" w:sz="4" w:space="0" w:color="auto"/>
              <w:right w:val="single" w:sz="4" w:space="0" w:color="auto"/>
            </w:tcBorders>
            <w:shd w:val="clear" w:color="auto" w:fill="auto"/>
            <w:noWrap/>
            <w:vAlign w:val="bottom"/>
            <w:hideMark/>
          </w:tcPr>
          <w:p w14:paraId="0D24E3D3"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1:200 000</w:t>
            </w:r>
          </w:p>
        </w:tc>
      </w:tr>
      <w:tr w:rsidR="001F5E42" w:rsidRPr="001F5E42" w14:paraId="7FCEDB2C" w14:textId="77777777" w:rsidTr="001F5E42">
        <w:trPr>
          <w:trHeight w:val="301"/>
        </w:trPr>
        <w:tc>
          <w:tcPr>
            <w:tcW w:w="279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8C52A14"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Flag</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EEC47FD"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Sigma</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9927F2B" w14:textId="77777777" w:rsidR="001F5E42" w:rsidRPr="001F5E42" w:rsidRDefault="001F5E42" w:rsidP="001F5E42">
            <w:pPr>
              <w:spacing w:before="0" w:after="0"/>
              <w:jc w:val="center"/>
              <w:rPr>
                <w:rFonts w:ascii="Calibri" w:eastAsia="Times New Roman" w:hAnsi="Calibri" w:cs="Calibri"/>
                <w:color w:val="000000"/>
                <w:sz w:val="22"/>
              </w:rPr>
            </w:pPr>
            <w:r w:rsidRPr="001F5E42">
              <w:rPr>
                <w:rFonts w:ascii="Calibri" w:eastAsia="Times New Roman" w:hAnsi="Calibri" w:cs="Calibri"/>
                <w:color w:val="000000"/>
                <w:sz w:val="22"/>
              </w:rPr>
              <w:t>F1804</w:t>
            </w:r>
          </w:p>
        </w:tc>
        <w:tc>
          <w:tcPr>
            <w:tcW w:w="1620" w:type="dxa"/>
            <w:tcBorders>
              <w:top w:val="nil"/>
              <w:left w:val="nil"/>
              <w:bottom w:val="single" w:sz="4" w:space="0" w:color="auto"/>
              <w:right w:val="single" w:sz="4" w:space="0" w:color="auto"/>
            </w:tcBorders>
            <w:shd w:val="clear" w:color="auto" w:fill="auto"/>
            <w:noWrap/>
            <w:vAlign w:val="bottom"/>
            <w:hideMark/>
          </w:tcPr>
          <w:p w14:paraId="54254852"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WB</w:t>
            </w:r>
          </w:p>
        </w:tc>
        <w:tc>
          <w:tcPr>
            <w:tcW w:w="3299" w:type="dxa"/>
            <w:tcBorders>
              <w:top w:val="nil"/>
              <w:left w:val="nil"/>
              <w:bottom w:val="single" w:sz="4" w:space="0" w:color="auto"/>
              <w:right w:val="single" w:sz="4" w:space="0" w:color="auto"/>
            </w:tcBorders>
            <w:shd w:val="clear" w:color="auto" w:fill="auto"/>
            <w:noWrap/>
            <w:vAlign w:val="bottom"/>
            <w:hideMark/>
          </w:tcPr>
          <w:p w14:paraId="3554585E"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1:5000</w:t>
            </w:r>
          </w:p>
        </w:tc>
      </w:tr>
      <w:tr w:rsidR="001F5E42" w:rsidRPr="001F5E42" w14:paraId="35BABCE9" w14:textId="77777777" w:rsidTr="001F5E42">
        <w:trPr>
          <w:trHeight w:val="301"/>
        </w:trPr>
        <w:tc>
          <w:tcPr>
            <w:tcW w:w="2790" w:type="dxa"/>
            <w:vMerge/>
            <w:tcBorders>
              <w:top w:val="nil"/>
              <w:left w:val="single" w:sz="4" w:space="0" w:color="auto"/>
              <w:bottom w:val="single" w:sz="4" w:space="0" w:color="auto"/>
              <w:right w:val="single" w:sz="4" w:space="0" w:color="auto"/>
            </w:tcBorders>
            <w:vAlign w:val="center"/>
            <w:hideMark/>
          </w:tcPr>
          <w:p w14:paraId="3DBB1CB2" w14:textId="77777777" w:rsidR="001F5E42" w:rsidRPr="001F5E42" w:rsidRDefault="001F5E42" w:rsidP="001F5E42">
            <w:pPr>
              <w:spacing w:before="0" w:after="0"/>
              <w:rPr>
                <w:rFonts w:ascii="Calibri" w:eastAsia="Times New Roman" w:hAnsi="Calibri" w:cs="Calibri"/>
                <w:color w:val="000000"/>
                <w:sz w:val="22"/>
              </w:rPr>
            </w:pPr>
          </w:p>
        </w:tc>
        <w:tc>
          <w:tcPr>
            <w:tcW w:w="1440" w:type="dxa"/>
            <w:vMerge/>
            <w:tcBorders>
              <w:top w:val="nil"/>
              <w:left w:val="single" w:sz="4" w:space="0" w:color="auto"/>
              <w:bottom w:val="single" w:sz="4" w:space="0" w:color="auto"/>
              <w:right w:val="single" w:sz="4" w:space="0" w:color="auto"/>
            </w:tcBorders>
            <w:vAlign w:val="center"/>
            <w:hideMark/>
          </w:tcPr>
          <w:p w14:paraId="4E48C04A" w14:textId="77777777" w:rsidR="001F5E42" w:rsidRPr="001F5E42" w:rsidRDefault="001F5E42" w:rsidP="001F5E42">
            <w:pPr>
              <w:spacing w:before="0" w:after="0"/>
              <w:rPr>
                <w:rFonts w:ascii="Calibri" w:eastAsia="Times New Roman" w:hAnsi="Calibri" w:cs="Calibri"/>
                <w:color w:val="000000"/>
                <w:sz w:val="22"/>
              </w:rPr>
            </w:pPr>
          </w:p>
        </w:tc>
        <w:tc>
          <w:tcPr>
            <w:tcW w:w="1350" w:type="dxa"/>
            <w:vMerge/>
            <w:tcBorders>
              <w:top w:val="nil"/>
              <w:left w:val="single" w:sz="4" w:space="0" w:color="auto"/>
              <w:bottom w:val="single" w:sz="4" w:space="0" w:color="auto"/>
              <w:right w:val="single" w:sz="4" w:space="0" w:color="auto"/>
            </w:tcBorders>
            <w:vAlign w:val="center"/>
            <w:hideMark/>
          </w:tcPr>
          <w:p w14:paraId="5805B8BD" w14:textId="77777777" w:rsidR="001F5E42" w:rsidRPr="001F5E42" w:rsidRDefault="001F5E42" w:rsidP="001F5E42">
            <w:pPr>
              <w:spacing w:before="0" w:after="0"/>
              <w:rPr>
                <w:rFonts w:ascii="Calibri" w:eastAsia="Times New Roman" w:hAnsi="Calibri" w:cs="Calibri"/>
                <w:color w:val="000000"/>
                <w:sz w:val="22"/>
              </w:rPr>
            </w:pPr>
          </w:p>
        </w:tc>
        <w:tc>
          <w:tcPr>
            <w:tcW w:w="1620" w:type="dxa"/>
            <w:tcBorders>
              <w:top w:val="nil"/>
              <w:left w:val="nil"/>
              <w:bottom w:val="single" w:sz="4" w:space="0" w:color="auto"/>
              <w:right w:val="single" w:sz="4" w:space="0" w:color="auto"/>
            </w:tcBorders>
            <w:shd w:val="clear" w:color="auto" w:fill="auto"/>
            <w:noWrap/>
            <w:vAlign w:val="bottom"/>
            <w:hideMark/>
          </w:tcPr>
          <w:p w14:paraId="6E8D0D0A"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IF</w:t>
            </w:r>
          </w:p>
        </w:tc>
        <w:tc>
          <w:tcPr>
            <w:tcW w:w="3299" w:type="dxa"/>
            <w:tcBorders>
              <w:top w:val="nil"/>
              <w:left w:val="nil"/>
              <w:bottom w:val="single" w:sz="4" w:space="0" w:color="auto"/>
              <w:right w:val="single" w:sz="4" w:space="0" w:color="auto"/>
            </w:tcBorders>
            <w:shd w:val="clear" w:color="auto" w:fill="auto"/>
            <w:noWrap/>
            <w:vAlign w:val="bottom"/>
            <w:hideMark/>
          </w:tcPr>
          <w:p w14:paraId="343A256E"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1:400</w:t>
            </w:r>
          </w:p>
        </w:tc>
      </w:tr>
      <w:tr w:rsidR="001F5E42" w:rsidRPr="001F5E42" w14:paraId="5A64EDE0" w14:textId="77777777" w:rsidTr="001F5E42">
        <w:trPr>
          <w:trHeight w:val="301"/>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57EE0937"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Flag, HRP-</w:t>
            </w:r>
            <w:proofErr w:type="spellStart"/>
            <w:r w:rsidRPr="001F5E42">
              <w:rPr>
                <w:rFonts w:ascii="Calibri" w:eastAsia="Times New Roman" w:hAnsi="Calibri" w:cs="Calibri"/>
                <w:color w:val="000000"/>
                <w:sz w:val="22"/>
              </w:rPr>
              <w:t>cojugated</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61E46343"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Bio-Rad</w:t>
            </w:r>
          </w:p>
        </w:tc>
        <w:tc>
          <w:tcPr>
            <w:tcW w:w="1350" w:type="dxa"/>
            <w:tcBorders>
              <w:top w:val="nil"/>
              <w:left w:val="nil"/>
              <w:bottom w:val="single" w:sz="4" w:space="0" w:color="auto"/>
              <w:right w:val="single" w:sz="4" w:space="0" w:color="auto"/>
            </w:tcBorders>
            <w:shd w:val="clear" w:color="auto" w:fill="auto"/>
            <w:noWrap/>
            <w:vAlign w:val="bottom"/>
            <w:hideMark/>
          </w:tcPr>
          <w:p w14:paraId="11C0EAD8"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170-6516</w:t>
            </w:r>
          </w:p>
        </w:tc>
        <w:tc>
          <w:tcPr>
            <w:tcW w:w="1620" w:type="dxa"/>
            <w:tcBorders>
              <w:top w:val="nil"/>
              <w:left w:val="nil"/>
              <w:bottom w:val="single" w:sz="4" w:space="0" w:color="auto"/>
              <w:right w:val="single" w:sz="4" w:space="0" w:color="auto"/>
            </w:tcBorders>
            <w:shd w:val="clear" w:color="auto" w:fill="auto"/>
            <w:noWrap/>
            <w:vAlign w:val="bottom"/>
            <w:hideMark/>
          </w:tcPr>
          <w:p w14:paraId="30FE0A5B"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WB</w:t>
            </w:r>
          </w:p>
        </w:tc>
        <w:tc>
          <w:tcPr>
            <w:tcW w:w="3299" w:type="dxa"/>
            <w:tcBorders>
              <w:top w:val="nil"/>
              <w:left w:val="nil"/>
              <w:bottom w:val="single" w:sz="4" w:space="0" w:color="auto"/>
              <w:right w:val="single" w:sz="4" w:space="0" w:color="auto"/>
            </w:tcBorders>
            <w:shd w:val="clear" w:color="auto" w:fill="auto"/>
            <w:noWrap/>
            <w:vAlign w:val="bottom"/>
            <w:hideMark/>
          </w:tcPr>
          <w:p w14:paraId="1CE00D24"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1:5000</w:t>
            </w:r>
          </w:p>
        </w:tc>
      </w:tr>
      <w:tr w:rsidR="001F5E42" w:rsidRPr="001F5E42" w14:paraId="30A4E9B4" w14:textId="77777777" w:rsidTr="001F5E42">
        <w:trPr>
          <w:trHeight w:val="301"/>
        </w:trPr>
        <w:tc>
          <w:tcPr>
            <w:tcW w:w="279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D06955F"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HA</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09D460A"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Cell Signaling</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C94B019" w14:textId="77777777" w:rsidR="001F5E42" w:rsidRPr="001F5E42" w:rsidRDefault="001F5E42" w:rsidP="001F5E42">
            <w:pPr>
              <w:spacing w:before="0" w:after="0"/>
              <w:jc w:val="center"/>
              <w:rPr>
                <w:rFonts w:ascii="Calibri" w:eastAsia="Times New Roman" w:hAnsi="Calibri" w:cs="Calibri"/>
                <w:color w:val="000000"/>
                <w:sz w:val="22"/>
              </w:rPr>
            </w:pPr>
            <w:r w:rsidRPr="001F5E42">
              <w:rPr>
                <w:rFonts w:ascii="Calibri" w:eastAsia="Times New Roman" w:hAnsi="Calibri" w:cs="Calibri"/>
                <w:color w:val="000000"/>
                <w:sz w:val="22"/>
              </w:rPr>
              <w:t>#3724</w:t>
            </w:r>
          </w:p>
        </w:tc>
        <w:tc>
          <w:tcPr>
            <w:tcW w:w="1620" w:type="dxa"/>
            <w:tcBorders>
              <w:top w:val="nil"/>
              <w:left w:val="nil"/>
              <w:bottom w:val="single" w:sz="4" w:space="0" w:color="auto"/>
              <w:right w:val="single" w:sz="4" w:space="0" w:color="auto"/>
            </w:tcBorders>
            <w:shd w:val="clear" w:color="auto" w:fill="auto"/>
            <w:noWrap/>
            <w:vAlign w:val="bottom"/>
            <w:hideMark/>
          </w:tcPr>
          <w:p w14:paraId="0F3466FB"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WB</w:t>
            </w:r>
          </w:p>
        </w:tc>
        <w:tc>
          <w:tcPr>
            <w:tcW w:w="3299" w:type="dxa"/>
            <w:tcBorders>
              <w:top w:val="nil"/>
              <w:left w:val="nil"/>
              <w:bottom w:val="single" w:sz="4" w:space="0" w:color="auto"/>
              <w:right w:val="single" w:sz="4" w:space="0" w:color="auto"/>
            </w:tcBorders>
            <w:shd w:val="clear" w:color="auto" w:fill="auto"/>
            <w:noWrap/>
            <w:vAlign w:val="bottom"/>
            <w:hideMark/>
          </w:tcPr>
          <w:p w14:paraId="685F71FD"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1:5000</w:t>
            </w:r>
          </w:p>
        </w:tc>
      </w:tr>
      <w:tr w:rsidR="001F5E42" w:rsidRPr="001F5E42" w14:paraId="63455E6E" w14:textId="77777777" w:rsidTr="001F5E42">
        <w:trPr>
          <w:trHeight w:val="301"/>
        </w:trPr>
        <w:tc>
          <w:tcPr>
            <w:tcW w:w="2790" w:type="dxa"/>
            <w:vMerge/>
            <w:tcBorders>
              <w:top w:val="nil"/>
              <w:left w:val="single" w:sz="4" w:space="0" w:color="auto"/>
              <w:bottom w:val="single" w:sz="4" w:space="0" w:color="auto"/>
              <w:right w:val="single" w:sz="4" w:space="0" w:color="auto"/>
            </w:tcBorders>
            <w:vAlign w:val="center"/>
            <w:hideMark/>
          </w:tcPr>
          <w:p w14:paraId="41A65C5B" w14:textId="77777777" w:rsidR="001F5E42" w:rsidRPr="001F5E42" w:rsidRDefault="001F5E42" w:rsidP="001F5E42">
            <w:pPr>
              <w:spacing w:before="0" w:after="0"/>
              <w:rPr>
                <w:rFonts w:ascii="Calibri" w:eastAsia="Times New Roman" w:hAnsi="Calibri" w:cs="Calibri"/>
                <w:color w:val="000000"/>
                <w:sz w:val="22"/>
              </w:rPr>
            </w:pPr>
          </w:p>
        </w:tc>
        <w:tc>
          <w:tcPr>
            <w:tcW w:w="1440" w:type="dxa"/>
            <w:vMerge/>
            <w:tcBorders>
              <w:top w:val="nil"/>
              <w:left w:val="single" w:sz="4" w:space="0" w:color="auto"/>
              <w:bottom w:val="single" w:sz="4" w:space="0" w:color="auto"/>
              <w:right w:val="single" w:sz="4" w:space="0" w:color="auto"/>
            </w:tcBorders>
            <w:vAlign w:val="center"/>
            <w:hideMark/>
          </w:tcPr>
          <w:p w14:paraId="2631F137" w14:textId="77777777" w:rsidR="001F5E42" w:rsidRPr="001F5E42" w:rsidRDefault="001F5E42" w:rsidP="001F5E42">
            <w:pPr>
              <w:spacing w:before="0" w:after="0"/>
              <w:rPr>
                <w:rFonts w:ascii="Calibri" w:eastAsia="Times New Roman" w:hAnsi="Calibri" w:cs="Calibri"/>
                <w:color w:val="000000"/>
                <w:sz w:val="22"/>
              </w:rPr>
            </w:pPr>
          </w:p>
        </w:tc>
        <w:tc>
          <w:tcPr>
            <w:tcW w:w="1350" w:type="dxa"/>
            <w:vMerge/>
            <w:tcBorders>
              <w:top w:val="nil"/>
              <w:left w:val="single" w:sz="4" w:space="0" w:color="auto"/>
              <w:bottom w:val="single" w:sz="4" w:space="0" w:color="auto"/>
              <w:right w:val="single" w:sz="4" w:space="0" w:color="auto"/>
            </w:tcBorders>
            <w:vAlign w:val="center"/>
            <w:hideMark/>
          </w:tcPr>
          <w:p w14:paraId="64FFA2DF" w14:textId="77777777" w:rsidR="001F5E42" w:rsidRPr="001F5E42" w:rsidRDefault="001F5E42" w:rsidP="001F5E42">
            <w:pPr>
              <w:spacing w:before="0" w:after="0"/>
              <w:rPr>
                <w:rFonts w:ascii="Calibri" w:eastAsia="Times New Roman" w:hAnsi="Calibri" w:cs="Calibri"/>
                <w:color w:val="000000"/>
                <w:sz w:val="22"/>
              </w:rPr>
            </w:pPr>
          </w:p>
        </w:tc>
        <w:tc>
          <w:tcPr>
            <w:tcW w:w="1620" w:type="dxa"/>
            <w:tcBorders>
              <w:top w:val="nil"/>
              <w:left w:val="nil"/>
              <w:bottom w:val="single" w:sz="4" w:space="0" w:color="auto"/>
              <w:right w:val="single" w:sz="4" w:space="0" w:color="auto"/>
            </w:tcBorders>
            <w:shd w:val="clear" w:color="auto" w:fill="auto"/>
            <w:noWrap/>
            <w:vAlign w:val="bottom"/>
            <w:hideMark/>
          </w:tcPr>
          <w:p w14:paraId="3E182153"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IF</w:t>
            </w:r>
          </w:p>
        </w:tc>
        <w:tc>
          <w:tcPr>
            <w:tcW w:w="3299" w:type="dxa"/>
            <w:tcBorders>
              <w:top w:val="nil"/>
              <w:left w:val="nil"/>
              <w:bottom w:val="single" w:sz="4" w:space="0" w:color="auto"/>
              <w:right w:val="single" w:sz="4" w:space="0" w:color="auto"/>
            </w:tcBorders>
            <w:shd w:val="clear" w:color="auto" w:fill="auto"/>
            <w:noWrap/>
            <w:vAlign w:val="bottom"/>
            <w:hideMark/>
          </w:tcPr>
          <w:p w14:paraId="3EC33E9A"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1:800</w:t>
            </w:r>
          </w:p>
        </w:tc>
      </w:tr>
      <w:tr w:rsidR="001F5E42" w:rsidRPr="001F5E42" w14:paraId="1901BAEF" w14:textId="77777777" w:rsidTr="001F5E42">
        <w:trPr>
          <w:trHeight w:val="301"/>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77447C8C"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HA</w:t>
            </w:r>
          </w:p>
        </w:tc>
        <w:tc>
          <w:tcPr>
            <w:tcW w:w="1440" w:type="dxa"/>
            <w:tcBorders>
              <w:top w:val="nil"/>
              <w:left w:val="nil"/>
              <w:bottom w:val="single" w:sz="4" w:space="0" w:color="auto"/>
              <w:right w:val="single" w:sz="4" w:space="0" w:color="auto"/>
            </w:tcBorders>
            <w:shd w:val="clear" w:color="auto" w:fill="auto"/>
            <w:noWrap/>
            <w:vAlign w:val="bottom"/>
            <w:hideMark/>
          </w:tcPr>
          <w:p w14:paraId="196AF7DB"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Sigma</w:t>
            </w:r>
          </w:p>
        </w:tc>
        <w:tc>
          <w:tcPr>
            <w:tcW w:w="1350" w:type="dxa"/>
            <w:tcBorders>
              <w:top w:val="nil"/>
              <w:left w:val="nil"/>
              <w:bottom w:val="single" w:sz="4" w:space="0" w:color="auto"/>
              <w:right w:val="single" w:sz="4" w:space="0" w:color="auto"/>
            </w:tcBorders>
            <w:shd w:val="clear" w:color="auto" w:fill="auto"/>
            <w:noWrap/>
            <w:vAlign w:val="bottom"/>
            <w:hideMark/>
          </w:tcPr>
          <w:p w14:paraId="37B33CBD"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H3663</w:t>
            </w:r>
          </w:p>
        </w:tc>
        <w:tc>
          <w:tcPr>
            <w:tcW w:w="1620" w:type="dxa"/>
            <w:tcBorders>
              <w:top w:val="nil"/>
              <w:left w:val="nil"/>
              <w:bottom w:val="single" w:sz="4" w:space="0" w:color="auto"/>
              <w:right w:val="single" w:sz="4" w:space="0" w:color="auto"/>
            </w:tcBorders>
            <w:shd w:val="clear" w:color="auto" w:fill="auto"/>
            <w:noWrap/>
            <w:vAlign w:val="bottom"/>
            <w:hideMark/>
          </w:tcPr>
          <w:p w14:paraId="722DF0A1"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WB</w:t>
            </w:r>
          </w:p>
        </w:tc>
        <w:tc>
          <w:tcPr>
            <w:tcW w:w="3299" w:type="dxa"/>
            <w:tcBorders>
              <w:top w:val="nil"/>
              <w:left w:val="nil"/>
              <w:bottom w:val="single" w:sz="4" w:space="0" w:color="auto"/>
              <w:right w:val="single" w:sz="4" w:space="0" w:color="auto"/>
            </w:tcBorders>
            <w:shd w:val="clear" w:color="auto" w:fill="auto"/>
            <w:noWrap/>
            <w:vAlign w:val="bottom"/>
            <w:hideMark/>
          </w:tcPr>
          <w:p w14:paraId="677545C0"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1:1000</w:t>
            </w:r>
          </w:p>
        </w:tc>
      </w:tr>
      <w:tr w:rsidR="001F5E42" w:rsidRPr="001F5E42" w14:paraId="6B66DC82" w14:textId="77777777" w:rsidTr="001F5E42">
        <w:trPr>
          <w:trHeight w:val="301"/>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726D10AD"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Mouse, HRP-conjugated</w:t>
            </w:r>
          </w:p>
        </w:tc>
        <w:tc>
          <w:tcPr>
            <w:tcW w:w="1440" w:type="dxa"/>
            <w:tcBorders>
              <w:top w:val="nil"/>
              <w:left w:val="nil"/>
              <w:bottom w:val="single" w:sz="4" w:space="0" w:color="auto"/>
              <w:right w:val="single" w:sz="4" w:space="0" w:color="auto"/>
            </w:tcBorders>
            <w:shd w:val="clear" w:color="auto" w:fill="auto"/>
            <w:noWrap/>
            <w:vAlign w:val="bottom"/>
            <w:hideMark/>
          </w:tcPr>
          <w:p w14:paraId="5D25C358"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Bio-Rad</w:t>
            </w:r>
          </w:p>
        </w:tc>
        <w:tc>
          <w:tcPr>
            <w:tcW w:w="1350" w:type="dxa"/>
            <w:tcBorders>
              <w:top w:val="nil"/>
              <w:left w:val="nil"/>
              <w:bottom w:val="single" w:sz="4" w:space="0" w:color="auto"/>
              <w:right w:val="single" w:sz="4" w:space="0" w:color="auto"/>
            </w:tcBorders>
            <w:shd w:val="clear" w:color="auto" w:fill="auto"/>
            <w:noWrap/>
            <w:vAlign w:val="bottom"/>
            <w:hideMark/>
          </w:tcPr>
          <w:p w14:paraId="0CC3E29C"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170-6516</w:t>
            </w:r>
          </w:p>
        </w:tc>
        <w:tc>
          <w:tcPr>
            <w:tcW w:w="1620" w:type="dxa"/>
            <w:tcBorders>
              <w:top w:val="nil"/>
              <w:left w:val="nil"/>
              <w:bottom w:val="single" w:sz="4" w:space="0" w:color="auto"/>
              <w:right w:val="single" w:sz="4" w:space="0" w:color="auto"/>
            </w:tcBorders>
            <w:shd w:val="clear" w:color="auto" w:fill="auto"/>
            <w:noWrap/>
            <w:vAlign w:val="bottom"/>
            <w:hideMark/>
          </w:tcPr>
          <w:p w14:paraId="51D933C4"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WB</w:t>
            </w:r>
          </w:p>
        </w:tc>
        <w:tc>
          <w:tcPr>
            <w:tcW w:w="3299" w:type="dxa"/>
            <w:tcBorders>
              <w:top w:val="nil"/>
              <w:left w:val="nil"/>
              <w:bottom w:val="single" w:sz="4" w:space="0" w:color="auto"/>
              <w:right w:val="single" w:sz="4" w:space="0" w:color="auto"/>
            </w:tcBorders>
            <w:shd w:val="clear" w:color="auto" w:fill="auto"/>
            <w:noWrap/>
            <w:vAlign w:val="bottom"/>
            <w:hideMark/>
          </w:tcPr>
          <w:p w14:paraId="14A3CFC8"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1:5000</w:t>
            </w:r>
          </w:p>
        </w:tc>
      </w:tr>
      <w:tr w:rsidR="001F5E42" w:rsidRPr="001F5E42" w14:paraId="759F0487" w14:textId="77777777" w:rsidTr="001F5E42">
        <w:trPr>
          <w:trHeight w:val="301"/>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6426518C"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Rabbit, HRP-conjugated</w:t>
            </w:r>
          </w:p>
        </w:tc>
        <w:tc>
          <w:tcPr>
            <w:tcW w:w="1440" w:type="dxa"/>
            <w:tcBorders>
              <w:top w:val="nil"/>
              <w:left w:val="nil"/>
              <w:bottom w:val="single" w:sz="4" w:space="0" w:color="auto"/>
              <w:right w:val="single" w:sz="4" w:space="0" w:color="auto"/>
            </w:tcBorders>
            <w:shd w:val="clear" w:color="auto" w:fill="auto"/>
            <w:noWrap/>
            <w:vAlign w:val="bottom"/>
            <w:hideMark/>
          </w:tcPr>
          <w:p w14:paraId="2D135E79"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Bio-Rad</w:t>
            </w:r>
          </w:p>
        </w:tc>
        <w:tc>
          <w:tcPr>
            <w:tcW w:w="1350" w:type="dxa"/>
            <w:tcBorders>
              <w:top w:val="nil"/>
              <w:left w:val="nil"/>
              <w:bottom w:val="single" w:sz="4" w:space="0" w:color="auto"/>
              <w:right w:val="single" w:sz="4" w:space="0" w:color="auto"/>
            </w:tcBorders>
            <w:shd w:val="clear" w:color="auto" w:fill="auto"/>
            <w:noWrap/>
            <w:vAlign w:val="bottom"/>
            <w:hideMark/>
          </w:tcPr>
          <w:p w14:paraId="5B1C1009"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170-6515</w:t>
            </w:r>
          </w:p>
        </w:tc>
        <w:tc>
          <w:tcPr>
            <w:tcW w:w="1620" w:type="dxa"/>
            <w:tcBorders>
              <w:top w:val="nil"/>
              <w:left w:val="nil"/>
              <w:bottom w:val="single" w:sz="4" w:space="0" w:color="auto"/>
              <w:right w:val="single" w:sz="4" w:space="0" w:color="auto"/>
            </w:tcBorders>
            <w:shd w:val="clear" w:color="auto" w:fill="auto"/>
            <w:noWrap/>
            <w:vAlign w:val="bottom"/>
            <w:hideMark/>
          </w:tcPr>
          <w:p w14:paraId="5EA01F6E"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WB</w:t>
            </w:r>
          </w:p>
        </w:tc>
        <w:tc>
          <w:tcPr>
            <w:tcW w:w="3299" w:type="dxa"/>
            <w:tcBorders>
              <w:top w:val="nil"/>
              <w:left w:val="nil"/>
              <w:bottom w:val="single" w:sz="4" w:space="0" w:color="auto"/>
              <w:right w:val="single" w:sz="4" w:space="0" w:color="auto"/>
            </w:tcBorders>
            <w:shd w:val="clear" w:color="auto" w:fill="auto"/>
            <w:noWrap/>
            <w:vAlign w:val="bottom"/>
            <w:hideMark/>
          </w:tcPr>
          <w:p w14:paraId="3FE2A9F5"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1:5000</w:t>
            </w:r>
          </w:p>
        </w:tc>
      </w:tr>
      <w:tr w:rsidR="001F5E42" w:rsidRPr="001F5E42" w14:paraId="75C1A7A0" w14:textId="77777777" w:rsidTr="001F5E42">
        <w:trPr>
          <w:trHeight w:val="301"/>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707D97CA"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Rabbit, HRP-conjugated, conformation-specific</w:t>
            </w:r>
          </w:p>
        </w:tc>
        <w:tc>
          <w:tcPr>
            <w:tcW w:w="1440" w:type="dxa"/>
            <w:tcBorders>
              <w:top w:val="nil"/>
              <w:left w:val="nil"/>
              <w:bottom w:val="single" w:sz="4" w:space="0" w:color="auto"/>
              <w:right w:val="single" w:sz="4" w:space="0" w:color="auto"/>
            </w:tcBorders>
            <w:shd w:val="clear" w:color="auto" w:fill="auto"/>
            <w:noWrap/>
            <w:vAlign w:val="bottom"/>
            <w:hideMark/>
          </w:tcPr>
          <w:p w14:paraId="1D351E31"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Cell Signaling</w:t>
            </w:r>
          </w:p>
        </w:tc>
        <w:tc>
          <w:tcPr>
            <w:tcW w:w="1350" w:type="dxa"/>
            <w:tcBorders>
              <w:top w:val="nil"/>
              <w:left w:val="nil"/>
              <w:bottom w:val="single" w:sz="4" w:space="0" w:color="auto"/>
              <w:right w:val="single" w:sz="4" w:space="0" w:color="auto"/>
            </w:tcBorders>
            <w:shd w:val="clear" w:color="auto" w:fill="auto"/>
            <w:noWrap/>
            <w:vAlign w:val="bottom"/>
            <w:hideMark/>
          </w:tcPr>
          <w:p w14:paraId="19D3F061"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#5127</w:t>
            </w:r>
          </w:p>
        </w:tc>
        <w:tc>
          <w:tcPr>
            <w:tcW w:w="1620" w:type="dxa"/>
            <w:tcBorders>
              <w:top w:val="nil"/>
              <w:left w:val="nil"/>
              <w:bottom w:val="single" w:sz="4" w:space="0" w:color="auto"/>
              <w:right w:val="single" w:sz="4" w:space="0" w:color="auto"/>
            </w:tcBorders>
            <w:shd w:val="clear" w:color="auto" w:fill="auto"/>
            <w:noWrap/>
            <w:vAlign w:val="bottom"/>
            <w:hideMark/>
          </w:tcPr>
          <w:p w14:paraId="72B98404"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WB</w:t>
            </w:r>
          </w:p>
        </w:tc>
        <w:tc>
          <w:tcPr>
            <w:tcW w:w="3299" w:type="dxa"/>
            <w:tcBorders>
              <w:top w:val="nil"/>
              <w:left w:val="nil"/>
              <w:bottom w:val="single" w:sz="4" w:space="0" w:color="auto"/>
              <w:right w:val="single" w:sz="4" w:space="0" w:color="auto"/>
            </w:tcBorders>
            <w:shd w:val="clear" w:color="auto" w:fill="auto"/>
            <w:noWrap/>
            <w:vAlign w:val="bottom"/>
            <w:hideMark/>
          </w:tcPr>
          <w:p w14:paraId="520A71EE"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1:5000</w:t>
            </w:r>
          </w:p>
        </w:tc>
      </w:tr>
      <w:tr w:rsidR="001F5E42" w:rsidRPr="001F5E42" w14:paraId="6D7E4A92" w14:textId="77777777" w:rsidTr="001F5E42">
        <w:trPr>
          <w:trHeight w:val="603"/>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2148A21C"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Rabbit, </w:t>
            </w:r>
            <w:proofErr w:type="spellStart"/>
            <w:r w:rsidRPr="001F5E42">
              <w:rPr>
                <w:rFonts w:ascii="Calibri" w:eastAsia="Times New Roman" w:hAnsi="Calibri" w:cs="Calibri"/>
                <w:color w:val="000000"/>
                <w:sz w:val="22"/>
              </w:rPr>
              <w:t>igG</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7A7FBEBF"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Sigma</w:t>
            </w:r>
          </w:p>
        </w:tc>
        <w:tc>
          <w:tcPr>
            <w:tcW w:w="1350" w:type="dxa"/>
            <w:tcBorders>
              <w:top w:val="nil"/>
              <w:left w:val="nil"/>
              <w:bottom w:val="single" w:sz="4" w:space="0" w:color="auto"/>
              <w:right w:val="single" w:sz="4" w:space="0" w:color="auto"/>
            </w:tcBorders>
            <w:shd w:val="clear" w:color="auto" w:fill="auto"/>
            <w:noWrap/>
            <w:vAlign w:val="bottom"/>
            <w:hideMark/>
          </w:tcPr>
          <w:p w14:paraId="11C59688"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I8140</w:t>
            </w:r>
          </w:p>
        </w:tc>
        <w:tc>
          <w:tcPr>
            <w:tcW w:w="1620" w:type="dxa"/>
            <w:tcBorders>
              <w:top w:val="nil"/>
              <w:left w:val="nil"/>
              <w:bottom w:val="single" w:sz="4" w:space="0" w:color="auto"/>
              <w:right w:val="single" w:sz="4" w:space="0" w:color="auto"/>
            </w:tcBorders>
            <w:shd w:val="clear" w:color="auto" w:fill="auto"/>
            <w:noWrap/>
            <w:vAlign w:val="bottom"/>
            <w:hideMark/>
          </w:tcPr>
          <w:p w14:paraId="642C9DAB"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IP</w:t>
            </w:r>
          </w:p>
        </w:tc>
        <w:tc>
          <w:tcPr>
            <w:tcW w:w="3299" w:type="dxa"/>
            <w:tcBorders>
              <w:top w:val="nil"/>
              <w:left w:val="nil"/>
              <w:bottom w:val="single" w:sz="4" w:space="0" w:color="auto"/>
              <w:right w:val="single" w:sz="4" w:space="0" w:color="auto"/>
            </w:tcBorders>
            <w:shd w:val="clear" w:color="auto" w:fill="auto"/>
            <w:vAlign w:val="bottom"/>
            <w:hideMark/>
          </w:tcPr>
          <w:p w14:paraId="1EA9A727"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Equivalent to primary antibody of interest</w:t>
            </w:r>
          </w:p>
        </w:tc>
      </w:tr>
      <w:tr w:rsidR="001F5E42" w:rsidRPr="001F5E42" w14:paraId="2CD51772" w14:textId="77777777" w:rsidTr="001F5E42">
        <w:trPr>
          <w:trHeight w:val="603"/>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20FFC737"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Mouse, IgG</w:t>
            </w:r>
          </w:p>
        </w:tc>
        <w:tc>
          <w:tcPr>
            <w:tcW w:w="1440" w:type="dxa"/>
            <w:tcBorders>
              <w:top w:val="nil"/>
              <w:left w:val="nil"/>
              <w:bottom w:val="single" w:sz="4" w:space="0" w:color="auto"/>
              <w:right w:val="single" w:sz="4" w:space="0" w:color="auto"/>
            </w:tcBorders>
            <w:shd w:val="clear" w:color="auto" w:fill="auto"/>
            <w:noWrap/>
            <w:vAlign w:val="bottom"/>
            <w:hideMark/>
          </w:tcPr>
          <w:p w14:paraId="0F8A4C58"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Sigma</w:t>
            </w:r>
          </w:p>
        </w:tc>
        <w:tc>
          <w:tcPr>
            <w:tcW w:w="1350" w:type="dxa"/>
            <w:tcBorders>
              <w:top w:val="nil"/>
              <w:left w:val="nil"/>
              <w:bottom w:val="single" w:sz="4" w:space="0" w:color="auto"/>
              <w:right w:val="single" w:sz="4" w:space="0" w:color="auto"/>
            </w:tcBorders>
            <w:shd w:val="clear" w:color="auto" w:fill="auto"/>
            <w:noWrap/>
            <w:vAlign w:val="bottom"/>
            <w:hideMark/>
          </w:tcPr>
          <w:p w14:paraId="479F8AC2"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12-371</w:t>
            </w:r>
          </w:p>
        </w:tc>
        <w:tc>
          <w:tcPr>
            <w:tcW w:w="1620" w:type="dxa"/>
            <w:tcBorders>
              <w:top w:val="nil"/>
              <w:left w:val="nil"/>
              <w:bottom w:val="single" w:sz="4" w:space="0" w:color="auto"/>
              <w:right w:val="single" w:sz="4" w:space="0" w:color="auto"/>
            </w:tcBorders>
            <w:shd w:val="clear" w:color="auto" w:fill="auto"/>
            <w:noWrap/>
            <w:vAlign w:val="bottom"/>
            <w:hideMark/>
          </w:tcPr>
          <w:p w14:paraId="4E9B168F"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IP</w:t>
            </w:r>
          </w:p>
        </w:tc>
        <w:tc>
          <w:tcPr>
            <w:tcW w:w="3299" w:type="dxa"/>
            <w:tcBorders>
              <w:top w:val="nil"/>
              <w:left w:val="nil"/>
              <w:bottom w:val="single" w:sz="4" w:space="0" w:color="auto"/>
              <w:right w:val="single" w:sz="4" w:space="0" w:color="auto"/>
            </w:tcBorders>
            <w:shd w:val="clear" w:color="auto" w:fill="auto"/>
            <w:vAlign w:val="bottom"/>
            <w:hideMark/>
          </w:tcPr>
          <w:p w14:paraId="2EBD3CE0"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Equivalent to primary antibody of interest</w:t>
            </w:r>
          </w:p>
        </w:tc>
      </w:tr>
      <w:tr w:rsidR="001F5E42" w:rsidRPr="001F5E42" w14:paraId="72B6DB20" w14:textId="77777777" w:rsidTr="001F5E42">
        <w:trPr>
          <w:trHeight w:val="301"/>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05F1417E"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Rabbit, Alexa Fluor 488 </w:t>
            </w:r>
          </w:p>
        </w:tc>
        <w:tc>
          <w:tcPr>
            <w:tcW w:w="1440" w:type="dxa"/>
            <w:tcBorders>
              <w:top w:val="nil"/>
              <w:left w:val="nil"/>
              <w:bottom w:val="single" w:sz="4" w:space="0" w:color="auto"/>
              <w:right w:val="single" w:sz="4" w:space="0" w:color="auto"/>
            </w:tcBorders>
            <w:shd w:val="clear" w:color="auto" w:fill="auto"/>
            <w:noWrap/>
            <w:vAlign w:val="bottom"/>
            <w:hideMark/>
          </w:tcPr>
          <w:p w14:paraId="136A206B"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Invitrogen</w:t>
            </w:r>
          </w:p>
        </w:tc>
        <w:tc>
          <w:tcPr>
            <w:tcW w:w="1350" w:type="dxa"/>
            <w:tcBorders>
              <w:top w:val="nil"/>
              <w:left w:val="nil"/>
              <w:bottom w:val="single" w:sz="4" w:space="0" w:color="auto"/>
              <w:right w:val="single" w:sz="4" w:space="0" w:color="auto"/>
            </w:tcBorders>
            <w:shd w:val="clear" w:color="auto" w:fill="auto"/>
            <w:noWrap/>
            <w:vAlign w:val="bottom"/>
            <w:hideMark/>
          </w:tcPr>
          <w:p w14:paraId="696A71B3"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A11034</w:t>
            </w:r>
          </w:p>
        </w:tc>
        <w:tc>
          <w:tcPr>
            <w:tcW w:w="1620" w:type="dxa"/>
            <w:tcBorders>
              <w:top w:val="nil"/>
              <w:left w:val="nil"/>
              <w:bottom w:val="single" w:sz="4" w:space="0" w:color="auto"/>
              <w:right w:val="single" w:sz="4" w:space="0" w:color="auto"/>
            </w:tcBorders>
            <w:shd w:val="clear" w:color="auto" w:fill="auto"/>
            <w:noWrap/>
            <w:vAlign w:val="bottom"/>
            <w:hideMark/>
          </w:tcPr>
          <w:p w14:paraId="3398CF26"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IF</w:t>
            </w:r>
          </w:p>
        </w:tc>
        <w:tc>
          <w:tcPr>
            <w:tcW w:w="3299" w:type="dxa"/>
            <w:tcBorders>
              <w:top w:val="nil"/>
              <w:left w:val="nil"/>
              <w:bottom w:val="single" w:sz="4" w:space="0" w:color="auto"/>
              <w:right w:val="single" w:sz="4" w:space="0" w:color="auto"/>
            </w:tcBorders>
            <w:shd w:val="clear" w:color="auto" w:fill="auto"/>
            <w:noWrap/>
            <w:vAlign w:val="bottom"/>
            <w:hideMark/>
          </w:tcPr>
          <w:p w14:paraId="084FA698"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1:1000</w:t>
            </w:r>
          </w:p>
        </w:tc>
      </w:tr>
      <w:tr w:rsidR="001F5E42" w:rsidRPr="001F5E42" w14:paraId="487437D4" w14:textId="77777777" w:rsidTr="001F5E42">
        <w:trPr>
          <w:trHeight w:val="301"/>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6C014685"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Mouse, Alexa Fluor 594 </w:t>
            </w:r>
          </w:p>
        </w:tc>
        <w:tc>
          <w:tcPr>
            <w:tcW w:w="1440" w:type="dxa"/>
            <w:tcBorders>
              <w:top w:val="nil"/>
              <w:left w:val="nil"/>
              <w:bottom w:val="single" w:sz="4" w:space="0" w:color="auto"/>
              <w:right w:val="single" w:sz="4" w:space="0" w:color="auto"/>
            </w:tcBorders>
            <w:shd w:val="clear" w:color="auto" w:fill="auto"/>
            <w:noWrap/>
            <w:vAlign w:val="bottom"/>
            <w:hideMark/>
          </w:tcPr>
          <w:p w14:paraId="07FB4BBD"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Invitrogen</w:t>
            </w:r>
          </w:p>
        </w:tc>
        <w:tc>
          <w:tcPr>
            <w:tcW w:w="1350" w:type="dxa"/>
            <w:tcBorders>
              <w:top w:val="nil"/>
              <w:left w:val="nil"/>
              <w:bottom w:val="single" w:sz="4" w:space="0" w:color="auto"/>
              <w:right w:val="single" w:sz="4" w:space="0" w:color="auto"/>
            </w:tcBorders>
            <w:shd w:val="clear" w:color="auto" w:fill="auto"/>
            <w:noWrap/>
            <w:vAlign w:val="bottom"/>
            <w:hideMark/>
          </w:tcPr>
          <w:p w14:paraId="4E954908"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A11032</w:t>
            </w:r>
          </w:p>
        </w:tc>
        <w:tc>
          <w:tcPr>
            <w:tcW w:w="1620" w:type="dxa"/>
            <w:tcBorders>
              <w:top w:val="nil"/>
              <w:left w:val="nil"/>
              <w:bottom w:val="single" w:sz="4" w:space="0" w:color="auto"/>
              <w:right w:val="single" w:sz="4" w:space="0" w:color="auto"/>
            </w:tcBorders>
            <w:shd w:val="clear" w:color="auto" w:fill="auto"/>
            <w:noWrap/>
            <w:vAlign w:val="bottom"/>
            <w:hideMark/>
          </w:tcPr>
          <w:p w14:paraId="501F9AA9"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IF</w:t>
            </w:r>
          </w:p>
        </w:tc>
        <w:tc>
          <w:tcPr>
            <w:tcW w:w="3299" w:type="dxa"/>
            <w:tcBorders>
              <w:top w:val="nil"/>
              <w:left w:val="nil"/>
              <w:bottom w:val="single" w:sz="4" w:space="0" w:color="auto"/>
              <w:right w:val="single" w:sz="4" w:space="0" w:color="auto"/>
            </w:tcBorders>
            <w:shd w:val="clear" w:color="auto" w:fill="auto"/>
            <w:noWrap/>
            <w:vAlign w:val="bottom"/>
            <w:hideMark/>
          </w:tcPr>
          <w:p w14:paraId="677D2EAB" w14:textId="77777777" w:rsidR="001F5E42" w:rsidRPr="001F5E42" w:rsidRDefault="001F5E42" w:rsidP="001F5E42">
            <w:pPr>
              <w:spacing w:before="0" w:after="0"/>
              <w:rPr>
                <w:rFonts w:ascii="Calibri" w:eastAsia="Times New Roman" w:hAnsi="Calibri" w:cs="Calibri"/>
                <w:color w:val="000000"/>
                <w:sz w:val="22"/>
              </w:rPr>
            </w:pPr>
            <w:r w:rsidRPr="001F5E42">
              <w:rPr>
                <w:rFonts w:ascii="Calibri" w:eastAsia="Times New Roman" w:hAnsi="Calibri" w:cs="Calibri"/>
                <w:color w:val="000000"/>
                <w:sz w:val="22"/>
              </w:rPr>
              <w:t xml:space="preserve"> 1:1000</w:t>
            </w:r>
          </w:p>
        </w:tc>
      </w:tr>
    </w:tbl>
    <w:p w14:paraId="466E646D" w14:textId="77777777" w:rsidR="001C0C88" w:rsidRDefault="001C0C88">
      <w:pPr>
        <w:spacing w:before="0" w:after="200" w:line="276" w:lineRule="auto"/>
      </w:pPr>
      <w:r>
        <w:t xml:space="preserve"> </w:t>
      </w:r>
    </w:p>
    <w:p w14:paraId="2FB6EDF1" w14:textId="77777777" w:rsidR="001C0C88" w:rsidRDefault="001C0C88">
      <w:pPr>
        <w:spacing w:before="0" w:after="200" w:line="276" w:lineRule="auto"/>
      </w:pPr>
      <w:r>
        <w:br w:type="page"/>
      </w:r>
    </w:p>
    <w:p w14:paraId="36B01FEA" w14:textId="77777777" w:rsidR="001C0C88" w:rsidRDefault="001C0C88" w:rsidP="001C0C88">
      <w:pPr>
        <w:pStyle w:val="Heading2"/>
      </w:pPr>
      <w:r>
        <w:lastRenderedPageBreak/>
        <w:t>Table S2. Plasmids.</w:t>
      </w:r>
    </w:p>
    <w:tbl>
      <w:tblPr>
        <w:tblW w:w="9576" w:type="dxa"/>
        <w:tblLook w:val="04A0" w:firstRow="1" w:lastRow="0" w:firstColumn="1" w:lastColumn="0" w:noHBand="0" w:noVBand="1"/>
      </w:tblPr>
      <w:tblGrid>
        <w:gridCol w:w="2026"/>
        <w:gridCol w:w="7550"/>
      </w:tblGrid>
      <w:tr w:rsidR="001C0C88" w:rsidRPr="001C0C88" w14:paraId="5222E7BD" w14:textId="77777777" w:rsidTr="001C0C88">
        <w:trPr>
          <w:trHeight w:val="307"/>
        </w:trPr>
        <w:tc>
          <w:tcPr>
            <w:tcW w:w="20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B127E6" w14:textId="77777777" w:rsidR="001C0C88" w:rsidRPr="001C0C88" w:rsidRDefault="001C0C88" w:rsidP="001C0C88">
            <w:pPr>
              <w:spacing w:before="0" w:after="0"/>
              <w:rPr>
                <w:rFonts w:ascii="Calibri" w:eastAsia="Times New Roman" w:hAnsi="Calibri" w:cs="Calibri"/>
                <w:color w:val="000000"/>
                <w:sz w:val="22"/>
              </w:rPr>
            </w:pPr>
            <w:proofErr w:type="spellStart"/>
            <w:r w:rsidRPr="001C0C88">
              <w:rPr>
                <w:rFonts w:ascii="Calibri" w:eastAsia="Times New Roman" w:hAnsi="Calibri" w:cs="Calibri"/>
                <w:color w:val="000000"/>
                <w:sz w:val="22"/>
              </w:rPr>
              <w:t>pCMV</w:t>
            </w:r>
            <w:proofErr w:type="spellEnd"/>
            <w:r w:rsidRPr="001C0C88">
              <w:rPr>
                <w:rFonts w:ascii="Calibri" w:eastAsia="Times New Roman" w:hAnsi="Calibri" w:cs="Calibri"/>
                <w:color w:val="000000"/>
                <w:sz w:val="22"/>
              </w:rPr>
              <w:t>-HA-</w:t>
            </w:r>
            <w:proofErr w:type="spellStart"/>
            <w:r w:rsidRPr="001C0C88">
              <w:rPr>
                <w:rFonts w:ascii="Calibri" w:eastAsia="Times New Roman" w:hAnsi="Calibri" w:cs="Calibri"/>
                <w:color w:val="000000"/>
                <w:sz w:val="22"/>
              </w:rPr>
              <w:t>DGKζ</w:t>
            </w:r>
            <w:proofErr w:type="spellEnd"/>
            <w:r w:rsidRPr="001C0C88">
              <w:rPr>
                <w:rFonts w:ascii="Calibri" w:eastAsia="Times New Roman" w:hAnsi="Calibri" w:cs="Calibri"/>
                <w:color w:val="000000"/>
                <w:sz w:val="22"/>
              </w:rPr>
              <w:t>, WT</w:t>
            </w:r>
          </w:p>
        </w:tc>
        <w:tc>
          <w:tcPr>
            <w:tcW w:w="7550" w:type="dxa"/>
            <w:tcBorders>
              <w:top w:val="single" w:sz="4" w:space="0" w:color="auto"/>
              <w:left w:val="nil"/>
              <w:bottom w:val="single" w:sz="4" w:space="0" w:color="auto"/>
              <w:right w:val="single" w:sz="4" w:space="0" w:color="auto"/>
            </w:tcBorders>
            <w:shd w:val="clear" w:color="auto" w:fill="auto"/>
            <w:noWrap/>
            <w:vAlign w:val="bottom"/>
            <w:hideMark/>
          </w:tcPr>
          <w:p w14:paraId="1D549D4A" w14:textId="3401233C" w:rsidR="001C0C88" w:rsidRPr="001C0C88" w:rsidRDefault="00E17726">
            <w:pPr>
              <w:spacing w:before="0" w:after="0"/>
              <w:rPr>
                <w:rFonts w:ascii="Calibri" w:eastAsia="Times New Roman" w:hAnsi="Calibri" w:cs="Calibri"/>
                <w:color w:val="000000"/>
                <w:sz w:val="22"/>
              </w:rPr>
            </w:pPr>
            <w:r>
              <w:rPr>
                <w:rFonts w:ascii="Calibri" w:eastAsia="Times New Roman" w:hAnsi="Calibri" w:cs="Calibri"/>
                <w:color w:val="000000"/>
                <w:sz w:val="22"/>
              </w:rPr>
              <w:t xml:space="preserve">Mammalian expression plasmid of </w:t>
            </w:r>
            <w:proofErr w:type="spellStart"/>
            <w:r w:rsidRPr="001C0C88">
              <w:rPr>
                <w:rFonts w:ascii="Calibri" w:eastAsia="Times New Roman" w:hAnsi="Calibri" w:cs="Calibri"/>
                <w:color w:val="000000"/>
                <w:sz w:val="22"/>
              </w:rPr>
              <w:t>DGKζ</w:t>
            </w:r>
            <w:proofErr w:type="spellEnd"/>
            <w:r>
              <w:rPr>
                <w:rFonts w:ascii="Calibri" w:eastAsia="Times New Roman" w:hAnsi="Calibri" w:cs="Calibri"/>
                <w:color w:val="000000"/>
                <w:sz w:val="22"/>
              </w:rPr>
              <w:t xml:space="preserve"> (</w:t>
            </w:r>
            <w:proofErr w:type="spellStart"/>
            <w:r w:rsidR="001C0C88" w:rsidRPr="001C0C88">
              <w:rPr>
                <w:rFonts w:ascii="Calibri" w:eastAsia="Times New Roman" w:hAnsi="Calibri" w:cs="Calibri"/>
                <w:color w:val="000000"/>
                <w:sz w:val="22"/>
              </w:rPr>
              <w:t>Topham</w:t>
            </w:r>
            <w:proofErr w:type="spellEnd"/>
            <w:r w:rsidR="001C0C88" w:rsidRPr="001C0C88">
              <w:rPr>
                <w:rFonts w:ascii="Calibri" w:eastAsia="Times New Roman" w:hAnsi="Calibri" w:cs="Calibri"/>
                <w:color w:val="000000"/>
                <w:sz w:val="22"/>
              </w:rPr>
              <w:t xml:space="preserve"> et al., 1998</w:t>
            </w:r>
            <w:r>
              <w:rPr>
                <w:rFonts w:ascii="Calibri" w:eastAsia="Times New Roman" w:hAnsi="Calibri" w:cs="Calibri"/>
                <w:color w:val="000000"/>
                <w:sz w:val="22"/>
              </w:rPr>
              <w:t>)</w:t>
            </w:r>
          </w:p>
        </w:tc>
      </w:tr>
      <w:tr w:rsidR="001C0C88" w:rsidRPr="001C0C88" w14:paraId="2BE4738D" w14:textId="77777777" w:rsidTr="001C0C88">
        <w:trPr>
          <w:trHeight w:val="307"/>
        </w:trPr>
        <w:tc>
          <w:tcPr>
            <w:tcW w:w="2026" w:type="dxa"/>
            <w:tcBorders>
              <w:top w:val="nil"/>
              <w:left w:val="single" w:sz="4" w:space="0" w:color="auto"/>
              <w:bottom w:val="single" w:sz="4" w:space="0" w:color="auto"/>
              <w:right w:val="single" w:sz="4" w:space="0" w:color="auto"/>
            </w:tcBorders>
            <w:shd w:val="clear" w:color="auto" w:fill="auto"/>
            <w:vAlign w:val="bottom"/>
            <w:hideMark/>
          </w:tcPr>
          <w:p w14:paraId="20211EEB" w14:textId="70149A3F" w:rsidR="001C0C88" w:rsidRPr="001C0C88" w:rsidRDefault="001C0C88">
            <w:pPr>
              <w:spacing w:before="0" w:after="0"/>
              <w:rPr>
                <w:rFonts w:ascii="Calibri" w:eastAsia="Times New Roman" w:hAnsi="Calibri" w:cs="Calibri"/>
                <w:color w:val="000000"/>
                <w:sz w:val="22"/>
              </w:rPr>
            </w:pPr>
            <w:proofErr w:type="spellStart"/>
            <w:r w:rsidRPr="001C0C88">
              <w:rPr>
                <w:rFonts w:ascii="Calibri" w:eastAsia="Times New Roman" w:hAnsi="Calibri" w:cs="Calibri"/>
                <w:color w:val="000000"/>
                <w:sz w:val="22"/>
              </w:rPr>
              <w:t>pCMV</w:t>
            </w:r>
            <w:proofErr w:type="spellEnd"/>
            <w:r w:rsidRPr="001C0C88">
              <w:rPr>
                <w:rFonts w:ascii="Calibri" w:eastAsia="Times New Roman" w:hAnsi="Calibri" w:cs="Calibri"/>
                <w:color w:val="000000"/>
                <w:sz w:val="22"/>
              </w:rPr>
              <w:t>-HA-</w:t>
            </w:r>
            <w:proofErr w:type="spellStart"/>
            <w:r w:rsidRPr="001C0C88">
              <w:rPr>
                <w:rFonts w:ascii="Calibri" w:eastAsia="Times New Roman" w:hAnsi="Calibri" w:cs="Calibri"/>
                <w:color w:val="000000"/>
                <w:sz w:val="22"/>
              </w:rPr>
              <w:t>DGKζKD</w:t>
            </w:r>
            <w:proofErr w:type="spellEnd"/>
          </w:p>
        </w:tc>
        <w:tc>
          <w:tcPr>
            <w:tcW w:w="7550" w:type="dxa"/>
            <w:tcBorders>
              <w:top w:val="nil"/>
              <w:left w:val="nil"/>
              <w:bottom w:val="single" w:sz="4" w:space="0" w:color="auto"/>
              <w:right w:val="single" w:sz="4" w:space="0" w:color="auto"/>
            </w:tcBorders>
            <w:shd w:val="clear" w:color="auto" w:fill="auto"/>
            <w:noWrap/>
            <w:vAlign w:val="bottom"/>
            <w:hideMark/>
          </w:tcPr>
          <w:p w14:paraId="31ABEE5F" w14:textId="69E73D22" w:rsidR="001C0C88" w:rsidRPr="001C0C88" w:rsidRDefault="00E17726" w:rsidP="001C0C88">
            <w:pPr>
              <w:spacing w:before="0" w:after="0"/>
              <w:rPr>
                <w:rFonts w:ascii="Calibri" w:eastAsia="Times New Roman" w:hAnsi="Calibri" w:cs="Calibri"/>
                <w:color w:val="000000"/>
                <w:sz w:val="22"/>
              </w:rPr>
            </w:pPr>
            <w:r>
              <w:rPr>
                <w:rFonts w:ascii="Calibri" w:eastAsia="Times New Roman" w:hAnsi="Calibri" w:cs="Calibri"/>
                <w:color w:val="000000"/>
                <w:sz w:val="22"/>
              </w:rPr>
              <w:t xml:space="preserve">Mammalian expression plasmid of the kinase dead mutant of </w:t>
            </w:r>
            <w:proofErr w:type="spellStart"/>
            <w:r w:rsidRPr="001C0C88">
              <w:rPr>
                <w:rFonts w:ascii="Calibri" w:eastAsia="Times New Roman" w:hAnsi="Calibri" w:cs="Calibri"/>
                <w:color w:val="000000"/>
                <w:sz w:val="22"/>
              </w:rPr>
              <w:t>DGKζ</w:t>
            </w:r>
            <w:proofErr w:type="spellEnd"/>
            <w:r>
              <w:rPr>
                <w:rFonts w:ascii="Calibri" w:eastAsia="Times New Roman" w:hAnsi="Calibri" w:cs="Calibri"/>
                <w:color w:val="000000"/>
                <w:sz w:val="22"/>
              </w:rPr>
              <w:t xml:space="preserve">  (</w:t>
            </w:r>
            <w:proofErr w:type="spellStart"/>
            <w:r w:rsidR="001C0C88" w:rsidRPr="001C0C88">
              <w:rPr>
                <w:rFonts w:ascii="Calibri" w:eastAsia="Times New Roman" w:hAnsi="Calibri" w:cs="Calibri"/>
                <w:color w:val="000000"/>
                <w:sz w:val="22"/>
              </w:rPr>
              <w:t>Topham</w:t>
            </w:r>
            <w:proofErr w:type="spellEnd"/>
            <w:r w:rsidR="001C0C88" w:rsidRPr="001C0C88">
              <w:rPr>
                <w:rFonts w:ascii="Calibri" w:eastAsia="Times New Roman" w:hAnsi="Calibri" w:cs="Calibri"/>
                <w:color w:val="000000"/>
                <w:sz w:val="22"/>
              </w:rPr>
              <w:t xml:space="preserve"> et al., 1998</w:t>
            </w:r>
            <w:r>
              <w:rPr>
                <w:rFonts w:ascii="Calibri" w:eastAsia="Times New Roman" w:hAnsi="Calibri" w:cs="Calibri"/>
                <w:color w:val="000000"/>
                <w:sz w:val="22"/>
              </w:rPr>
              <w:t>)</w:t>
            </w:r>
          </w:p>
        </w:tc>
      </w:tr>
      <w:tr w:rsidR="001C0C88" w:rsidRPr="001C0C88" w14:paraId="61CC9664" w14:textId="77777777" w:rsidTr="000161EC">
        <w:trPr>
          <w:trHeight w:val="724"/>
        </w:trPr>
        <w:tc>
          <w:tcPr>
            <w:tcW w:w="2026" w:type="dxa"/>
            <w:tcBorders>
              <w:top w:val="nil"/>
              <w:left w:val="single" w:sz="4" w:space="0" w:color="auto"/>
              <w:bottom w:val="single" w:sz="4" w:space="0" w:color="auto"/>
              <w:right w:val="single" w:sz="4" w:space="0" w:color="auto"/>
            </w:tcBorders>
            <w:shd w:val="clear" w:color="auto" w:fill="auto"/>
            <w:vAlign w:val="bottom"/>
            <w:hideMark/>
          </w:tcPr>
          <w:p w14:paraId="7631B52C" w14:textId="77777777" w:rsidR="001C0C88" w:rsidRPr="001C0C88" w:rsidRDefault="001C0C88" w:rsidP="001C0C88">
            <w:pPr>
              <w:spacing w:before="0" w:after="0"/>
              <w:rPr>
                <w:rFonts w:ascii="Calibri" w:eastAsia="Times New Roman" w:hAnsi="Calibri" w:cs="Calibri"/>
                <w:color w:val="000000"/>
                <w:sz w:val="22"/>
              </w:rPr>
            </w:pPr>
            <w:r w:rsidRPr="001C0C88">
              <w:rPr>
                <w:rFonts w:ascii="Calibri" w:eastAsia="Times New Roman" w:hAnsi="Calibri" w:cs="Calibri"/>
                <w:color w:val="000000"/>
                <w:sz w:val="22"/>
              </w:rPr>
              <w:t>pSG5-Flag-ERK3 (WT)</w:t>
            </w:r>
          </w:p>
        </w:tc>
        <w:tc>
          <w:tcPr>
            <w:tcW w:w="7550" w:type="dxa"/>
            <w:tcBorders>
              <w:top w:val="nil"/>
              <w:left w:val="nil"/>
              <w:bottom w:val="single" w:sz="4" w:space="0" w:color="auto"/>
              <w:right w:val="single" w:sz="4" w:space="0" w:color="auto"/>
            </w:tcBorders>
            <w:shd w:val="clear" w:color="auto" w:fill="auto"/>
            <w:vAlign w:val="bottom"/>
            <w:hideMark/>
          </w:tcPr>
          <w:p w14:paraId="6C0047BA" w14:textId="637D9F3C" w:rsidR="001C0C88" w:rsidRPr="001C0C88" w:rsidRDefault="00E17726">
            <w:pPr>
              <w:spacing w:before="0" w:after="0"/>
              <w:rPr>
                <w:rFonts w:ascii="Calibri" w:eastAsia="Times New Roman" w:hAnsi="Calibri" w:cs="Calibri"/>
                <w:color w:val="000000"/>
                <w:sz w:val="22"/>
              </w:rPr>
            </w:pPr>
            <w:r>
              <w:rPr>
                <w:rFonts w:ascii="Calibri" w:eastAsia="Times New Roman" w:hAnsi="Calibri" w:cs="Calibri"/>
                <w:color w:val="000000"/>
                <w:sz w:val="22"/>
              </w:rPr>
              <w:t>Mammalian expression plasmid of t</w:t>
            </w:r>
            <w:r w:rsidR="001C0C88" w:rsidRPr="001C0C88">
              <w:rPr>
                <w:rFonts w:ascii="Calibri" w:eastAsia="Times New Roman" w:hAnsi="Calibri" w:cs="Calibri"/>
                <w:color w:val="000000"/>
                <w:sz w:val="22"/>
              </w:rPr>
              <w:t xml:space="preserve">he full length ERK3 cDNA </w:t>
            </w:r>
          </w:p>
        </w:tc>
      </w:tr>
      <w:tr w:rsidR="001C0C88" w:rsidRPr="001C0C88" w14:paraId="1AFA7436" w14:textId="77777777" w:rsidTr="000161EC">
        <w:trPr>
          <w:trHeight w:val="715"/>
        </w:trPr>
        <w:tc>
          <w:tcPr>
            <w:tcW w:w="2026" w:type="dxa"/>
            <w:tcBorders>
              <w:top w:val="nil"/>
              <w:left w:val="single" w:sz="4" w:space="0" w:color="auto"/>
              <w:bottom w:val="single" w:sz="4" w:space="0" w:color="auto"/>
              <w:right w:val="single" w:sz="4" w:space="0" w:color="auto"/>
            </w:tcBorders>
            <w:shd w:val="clear" w:color="auto" w:fill="auto"/>
            <w:vAlign w:val="bottom"/>
            <w:hideMark/>
          </w:tcPr>
          <w:p w14:paraId="00B262DB" w14:textId="77777777" w:rsidR="001C0C88" w:rsidRPr="001C0C88" w:rsidRDefault="001C0C88" w:rsidP="001C0C88">
            <w:pPr>
              <w:spacing w:before="0" w:after="0"/>
              <w:rPr>
                <w:rFonts w:ascii="Calibri" w:eastAsia="Times New Roman" w:hAnsi="Calibri" w:cs="Calibri"/>
                <w:color w:val="000000"/>
                <w:sz w:val="22"/>
              </w:rPr>
            </w:pPr>
            <w:r w:rsidRPr="001C0C88">
              <w:rPr>
                <w:rFonts w:ascii="Calibri" w:eastAsia="Times New Roman" w:hAnsi="Calibri" w:cs="Calibri"/>
                <w:color w:val="000000"/>
                <w:sz w:val="22"/>
              </w:rPr>
              <w:t>pSG5-Flag-ERK3 (aa 1-340; Kinase)</w:t>
            </w:r>
          </w:p>
        </w:tc>
        <w:tc>
          <w:tcPr>
            <w:tcW w:w="7550" w:type="dxa"/>
            <w:tcBorders>
              <w:top w:val="nil"/>
              <w:left w:val="nil"/>
              <w:bottom w:val="single" w:sz="4" w:space="0" w:color="auto"/>
              <w:right w:val="single" w:sz="4" w:space="0" w:color="auto"/>
            </w:tcBorders>
            <w:shd w:val="clear" w:color="auto" w:fill="auto"/>
            <w:vAlign w:val="bottom"/>
            <w:hideMark/>
          </w:tcPr>
          <w:p w14:paraId="56872DF2" w14:textId="05977360" w:rsidR="001C0C88" w:rsidRPr="001C0C88" w:rsidRDefault="00E17726">
            <w:pPr>
              <w:spacing w:before="0" w:after="0"/>
              <w:rPr>
                <w:rFonts w:ascii="Calibri" w:eastAsia="Times New Roman" w:hAnsi="Calibri" w:cs="Calibri"/>
                <w:color w:val="000000"/>
                <w:sz w:val="22"/>
              </w:rPr>
            </w:pPr>
            <w:r>
              <w:rPr>
                <w:rFonts w:ascii="Calibri" w:eastAsia="Times New Roman" w:hAnsi="Calibri" w:cs="Calibri"/>
                <w:color w:val="000000"/>
                <w:sz w:val="22"/>
              </w:rPr>
              <w:t xml:space="preserve">Mammalian expression plasmid of </w:t>
            </w:r>
            <w:r w:rsidRPr="001C0C88">
              <w:rPr>
                <w:rFonts w:ascii="Calibri" w:eastAsia="Times New Roman" w:hAnsi="Calibri" w:cs="Calibri"/>
                <w:color w:val="000000"/>
                <w:sz w:val="22"/>
              </w:rPr>
              <w:t xml:space="preserve">ERK3 </w:t>
            </w:r>
            <w:r>
              <w:rPr>
                <w:rFonts w:ascii="Calibri" w:eastAsia="Times New Roman" w:hAnsi="Calibri" w:cs="Calibri"/>
                <w:color w:val="000000"/>
                <w:sz w:val="22"/>
              </w:rPr>
              <w:t>kinase domain (aa</w:t>
            </w:r>
            <w:r w:rsidRPr="001C0C88">
              <w:rPr>
                <w:rFonts w:ascii="Calibri" w:eastAsia="Times New Roman" w:hAnsi="Calibri" w:cs="Calibri"/>
                <w:color w:val="000000"/>
                <w:sz w:val="22"/>
              </w:rPr>
              <w:t xml:space="preserve"> </w:t>
            </w:r>
            <w:r w:rsidR="001C0C88" w:rsidRPr="001C0C88">
              <w:rPr>
                <w:rFonts w:ascii="Calibri" w:eastAsia="Times New Roman" w:hAnsi="Calibri" w:cs="Calibri"/>
                <w:color w:val="000000"/>
                <w:sz w:val="22"/>
              </w:rPr>
              <w:t>1-340</w:t>
            </w:r>
            <w:r>
              <w:rPr>
                <w:rFonts w:ascii="Calibri" w:eastAsia="Times New Roman" w:hAnsi="Calibri" w:cs="Calibri"/>
                <w:color w:val="000000"/>
                <w:sz w:val="22"/>
              </w:rPr>
              <w:t>)</w:t>
            </w:r>
            <w:r w:rsidR="00AC7991">
              <w:rPr>
                <w:rFonts w:ascii="Calibri" w:eastAsia="Times New Roman" w:hAnsi="Calibri" w:cs="Calibri"/>
                <w:color w:val="000000"/>
                <w:sz w:val="22"/>
              </w:rPr>
              <w:t xml:space="preserve"> </w:t>
            </w:r>
          </w:p>
        </w:tc>
      </w:tr>
      <w:tr w:rsidR="001C0C88" w:rsidRPr="001C0C88" w14:paraId="6EDDF7BF" w14:textId="77777777" w:rsidTr="000161EC">
        <w:trPr>
          <w:trHeight w:val="697"/>
        </w:trPr>
        <w:tc>
          <w:tcPr>
            <w:tcW w:w="2026" w:type="dxa"/>
            <w:tcBorders>
              <w:top w:val="nil"/>
              <w:left w:val="single" w:sz="4" w:space="0" w:color="auto"/>
              <w:bottom w:val="single" w:sz="4" w:space="0" w:color="auto"/>
              <w:right w:val="single" w:sz="4" w:space="0" w:color="auto"/>
            </w:tcBorders>
            <w:shd w:val="clear" w:color="auto" w:fill="auto"/>
            <w:vAlign w:val="bottom"/>
            <w:hideMark/>
          </w:tcPr>
          <w:p w14:paraId="1548EBA6" w14:textId="77777777" w:rsidR="001C0C88" w:rsidRPr="001C0C88" w:rsidRDefault="001C0C88" w:rsidP="001C0C88">
            <w:pPr>
              <w:spacing w:before="0" w:after="0"/>
              <w:rPr>
                <w:rFonts w:ascii="Calibri" w:eastAsia="Times New Roman" w:hAnsi="Calibri" w:cs="Calibri"/>
                <w:color w:val="000000"/>
                <w:sz w:val="22"/>
              </w:rPr>
            </w:pPr>
            <w:r w:rsidRPr="001C0C88">
              <w:rPr>
                <w:rFonts w:ascii="Calibri" w:eastAsia="Times New Roman" w:hAnsi="Calibri" w:cs="Calibri"/>
                <w:color w:val="000000"/>
                <w:sz w:val="22"/>
              </w:rPr>
              <w:t xml:space="preserve">pSG5-Flag-ERK3 (aa 341-481; C34) </w:t>
            </w:r>
          </w:p>
        </w:tc>
        <w:tc>
          <w:tcPr>
            <w:tcW w:w="7550" w:type="dxa"/>
            <w:tcBorders>
              <w:top w:val="nil"/>
              <w:left w:val="nil"/>
              <w:bottom w:val="single" w:sz="4" w:space="0" w:color="auto"/>
              <w:right w:val="single" w:sz="4" w:space="0" w:color="auto"/>
            </w:tcBorders>
            <w:shd w:val="clear" w:color="auto" w:fill="auto"/>
            <w:vAlign w:val="bottom"/>
            <w:hideMark/>
          </w:tcPr>
          <w:p w14:paraId="29850357" w14:textId="3D20B045" w:rsidR="001C0C88" w:rsidRPr="001C0C88" w:rsidRDefault="00E17726">
            <w:pPr>
              <w:spacing w:before="0" w:after="0"/>
              <w:rPr>
                <w:rFonts w:ascii="Calibri" w:eastAsia="Times New Roman" w:hAnsi="Calibri" w:cs="Calibri"/>
                <w:color w:val="000000"/>
                <w:sz w:val="22"/>
              </w:rPr>
            </w:pPr>
            <w:r>
              <w:rPr>
                <w:rFonts w:ascii="Calibri" w:eastAsia="Times New Roman" w:hAnsi="Calibri" w:cs="Calibri"/>
                <w:color w:val="000000"/>
                <w:sz w:val="22"/>
              </w:rPr>
              <w:t>Mammalian expression plasmid of ERK3 C34 domain (aa</w:t>
            </w:r>
            <w:r w:rsidRPr="001C0C88">
              <w:rPr>
                <w:rFonts w:ascii="Calibri" w:eastAsia="Times New Roman" w:hAnsi="Calibri" w:cs="Calibri"/>
                <w:color w:val="000000"/>
                <w:sz w:val="22"/>
              </w:rPr>
              <w:t xml:space="preserve"> </w:t>
            </w:r>
            <w:r>
              <w:rPr>
                <w:rFonts w:ascii="Calibri" w:eastAsia="Times New Roman" w:hAnsi="Calibri" w:cs="Calibri"/>
                <w:color w:val="000000"/>
                <w:sz w:val="22"/>
              </w:rPr>
              <w:t xml:space="preserve">341-481) </w:t>
            </w:r>
          </w:p>
        </w:tc>
      </w:tr>
      <w:tr w:rsidR="001C0C88" w:rsidRPr="001C0C88" w14:paraId="396CA845" w14:textId="77777777" w:rsidTr="000161EC">
        <w:trPr>
          <w:trHeight w:val="895"/>
        </w:trPr>
        <w:tc>
          <w:tcPr>
            <w:tcW w:w="2026" w:type="dxa"/>
            <w:tcBorders>
              <w:top w:val="nil"/>
              <w:left w:val="single" w:sz="4" w:space="0" w:color="auto"/>
              <w:bottom w:val="single" w:sz="4" w:space="0" w:color="auto"/>
              <w:right w:val="single" w:sz="4" w:space="0" w:color="auto"/>
            </w:tcBorders>
            <w:shd w:val="clear" w:color="auto" w:fill="auto"/>
            <w:vAlign w:val="bottom"/>
            <w:hideMark/>
          </w:tcPr>
          <w:p w14:paraId="54763DBE" w14:textId="77777777" w:rsidR="001C0C88" w:rsidRPr="001C0C88" w:rsidRDefault="001C0C88" w:rsidP="001C0C88">
            <w:pPr>
              <w:spacing w:before="0" w:after="0"/>
              <w:rPr>
                <w:rFonts w:ascii="Calibri" w:eastAsia="Times New Roman" w:hAnsi="Calibri" w:cs="Calibri"/>
                <w:color w:val="000000"/>
                <w:sz w:val="22"/>
              </w:rPr>
            </w:pPr>
            <w:r w:rsidRPr="001C0C88">
              <w:rPr>
                <w:rFonts w:ascii="Calibri" w:eastAsia="Times New Roman" w:hAnsi="Calibri" w:cs="Calibri"/>
                <w:color w:val="000000"/>
                <w:sz w:val="22"/>
              </w:rPr>
              <w:t xml:space="preserve">pSG5-Flag-ERK3 (aa 482-721; C-terminus) </w:t>
            </w:r>
          </w:p>
        </w:tc>
        <w:tc>
          <w:tcPr>
            <w:tcW w:w="7550" w:type="dxa"/>
            <w:tcBorders>
              <w:top w:val="nil"/>
              <w:left w:val="nil"/>
              <w:bottom w:val="single" w:sz="4" w:space="0" w:color="auto"/>
              <w:right w:val="single" w:sz="4" w:space="0" w:color="auto"/>
            </w:tcBorders>
            <w:shd w:val="clear" w:color="auto" w:fill="auto"/>
            <w:vAlign w:val="bottom"/>
            <w:hideMark/>
          </w:tcPr>
          <w:p w14:paraId="572B7677" w14:textId="1CAD137F" w:rsidR="001C0C88" w:rsidRPr="001C0C88" w:rsidRDefault="00E17726">
            <w:pPr>
              <w:spacing w:before="0" w:after="0"/>
              <w:rPr>
                <w:rFonts w:ascii="Calibri" w:eastAsia="Times New Roman" w:hAnsi="Calibri" w:cs="Calibri"/>
                <w:color w:val="000000"/>
                <w:sz w:val="22"/>
              </w:rPr>
            </w:pPr>
            <w:r>
              <w:rPr>
                <w:rFonts w:ascii="Calibri" w:eastAsia="Times New Roman" w:hAnsi="Calibri" w:cs="Calibri"/>
                <w:color w:val="000000"/>
                <w:sz w:val="22"/>
              </w:rPr>
              <w:t>Mammalian expression plasmid of ERK3 C-terminus (aa</w:t>
            </w:r>
            <w:r w:rsidRPr="001C0C88">
              <w:rPr>
                <w:rFonts w:ascii="Calibri" w:eastAsia="Times New Roman" w:hAnsi="Calibri" w:cs="Calibri"/>
                <w:color w:val="000000"/>
                <w:sz w:val="22"/>
              </w:rPr>
              <w:t xml:space="preserve"> </w:t>
            </w:r>
            <w:r>
              <w:rPr>
                <w:rFonts w:ascii="Calibri" w:eastAsia="Times New Roman" w:hAnsi="Calibri" w:cs="Calibri"/>
                <w:color w:val="000000"/>
                <w:sz w:val="22"/>
              </w:rPr>
              <w:t xml:space="preserve">482-721) </w:t>
            </w:r>
          </w:p>
        </w:tc>
      </w:tr>
      <w:tr w:rsidR="001C0C88" w:rsidRPr="001C0C88" w14:paraId="0E8DC68F" w14:textId="77777777" w:rsidTr="000161EC">
        <w:trPr>
          <w:trHeight w:val="571"/>
        </w:trPr>
        <w:tc>
          <w:tcPr>
            <w:tcW w:w="2026" w:type="dxa"/>
            <w:tcBorders>
              <w:top w:val="nil"/>
              <w:left w:val="single" w:sz="4" w:space="0" w:color="auto"/>
              <w:bottom w:val="single" w:sz="4" w:space="0" w:color="auto"/>
              <w:right w:val="single" w:sz="4" w:space="0" w:color="auto"/>
            </w:tcBorders>
            <w:shd w:val="clear" w:color="auto" w:fill="auto"/>
            <w:vAlign w:val="bottom"/>
            <w:hideMark/>
          </w:tcPr>
          <w:p w14:paraId="18802E45" w14:textId="77777777" w:rsidR="001C0C88" w:rsidRPr="001C0C88" w:rsidRDefault="001C0C88" w:rsidP="001C0C88">
            <w:pPr>
              <w:spacing w:before="0" w:after="0"/>
              <w:rPr>
                <w:rFonts w:ascii="Calibri" w:eastAsia="Times New Roman" w:hAnsi="Calibri" w:cs="Calibri"/>
                <w:color w:val="000000"/>
                <w:sz w:val="22"/>
              </w:rPr>
            </w:pPr>
            <w:r w:rsidRPr="001C0C88">
              <w:rPr>
                <w:rFonts w:ascii="Calibri" w:eastAsia="Times New Roman" w:hAnsi="Calibri" w:cs="Calibri"/>
                <w:color w:val="000000"/>
                <w:sz w:val="22"/>
              </w:rPr>
              <w:t>pSG5-Flag-ERK3 (ΔC34)</w:t>
            </w:r>
          </w:p>
        </w:tc>
        <w:tc>
          <w:tcPr>
            <w:tcW w:w="7550" w:type="dxa"/>
            <w:tcBorders>
              <w:top w:val="nil"/>
              <w:left w:val="nil"/>
              <w:bottom w:val="single" w:sz="4" w:space="0" w:color="auto"/>
              <w:right w:val="single" w:sz="4" w:space="0" w:color="auto"/>
            </w:tcBorders>
            <w:shd w:val="clear" w:color="auto" w:fill="auto"/>
            <w:vAlign w:val="bottom"/>
            <w:hideMark/>
          </w:tcPr>
          <w:p w14:paraId="087BC052" w14:textId="6526627D" w:rsidR="001C0C88" w:rsidRPr="001C0C88" w:rsidRDefault="00E17726">
            <w:pPr>
              <w:spacing w:before="0" w:after="0"/>
              <w:rPr>
                <w:rFonts w:ascii="Calibri" w:eastAsia="Times New Roman" w:hAnsi="Calibri" w:cs="Calibri"/>
                <w:color w:val="000000"/>
                <w:sz w:val="22"/>
              </w:rPr>
            </w:pPr>
            <w:r>
              <w:rPr>
                <w:rFonts w:ascii="Calibri" w:eastAsia="Times New Roman" w:hAnsi="Calibri" w:cs="Calibri"/>
                <w:color w:val="000000"/>
                <w:sz w:val="22"/>
              </w:rPr>
              <w:t xml:space="preserve">Mammalian expression plasmid of ERK3 with the deletion of C34 domain </w:t>
            </w:r>
          </w:p>
        </w:tc>
      </w:tr>
      <w:tr w:rsidR="001C0C88" w:rsidRPr="001C0C88" w14:paraId="22D1E726" w14:textId="77777777" w:rsidTr="000161EC">
        <w:trPr>
          <w:trHeight w:val="706"/>
        </w:trPr>
        <w:tc>
          <w:tcPr>
            <w:tcW w:w="2026" w:type="dxa"/>
            <w:tcBorders>
              <w:top w:val="nil"/>
              <w:left w:val="single" w:sz="4" w:space="0" w:color="auto"/>
              <w:bottom w:val="single" w:sz="4" w:space="0" w:color="auto"/>
              <w:right w:val="single" w:sz="4" w:space="0" w:color="auto"/>
            </w:tcBorders>
            <w:shd w:val="clear" w:color="auto" w:fill="auto"/>
            <w:vAlign w:val="bottom"/>
            <w:hideMark/>
          </w:tcPr>
          <w:p w14:paraId="70071B56" w14:textId="77777777" w:rsidR="001C0C88" w:rsidRPr="001C0C88" w:rsidRDefault="001C0C88" w:rsidP="001C0C88">
            <w:pPr>
              <w:spacing w:before="0" w:after="0"/>
              <w:rPr>
                <w:rFonts w:ascii="Calibri" w:eastAsia="Times New Roman" w:hAnsi="Calibri" w:cs="Calibri"/>
                <w:color w:val="000000"/>
                <w:sz w:val="22"/>
              </w:rPr>
            </w:pPr>
            <w:proofErr w:type="spellStart"/>
            <w:r w:rsidRPr="001C0C88">
              <w:rPr>
                <w:rFonts w:ascii="Calibri" w:eastAsia="Times New Roman" w:hAnsi="Calibri" w:cs="Calibri"/>
                <w:color w:val="000000"/>
                <w:sz w:val="22"/>
              </w:rPr>
              <w:t>pCMV</w:t>
            </w:r>
            <w:proofErr w:type="spellEnd"/>
            <w:r w:rsidRPr="001C0C88">
              <w:rPr>
                <w:rFonts w:ascii="Calibri" w:eastAsia="Times New Roman" w:hAnsi="Calibri" w:cs="Calibri"/>
                <w:color w:val="000000"/>
                <w:sz w:val="22"/>
              </w:rPr>
              <w:t xml:space="preserve">-HA </w:t>
            </w:r>
            <w:proofErr w:type="spellStart"/>
            <w:r w:rsidRPr="001C0C88">
              <w:rPr>
                <w:rFonts w:ascii="Calibri" w:eastAsia="Times New Roman" w:hAnsi="Calibri" w:cs="Calibri"/>
                <w:color w:val="000000"/>
                <w:sz w:val="22"/>
              </w:rPr>
              <w:t>DGKζ</w:t>
            </w:r>
            <w:proofErr w:type="spellEnd"/>
            <w:r w:rsidRPr="001C0C88">
              <w:rPr>
                <w:rFonts w:ascii="Calibri" w:eastAsia="Times New Roman" w:hAnsi="Calibri" w:cs="Calibri"/>
                <w:color w:val="000000"/>
                <w:sz w:val="22"/>
              </w:rPr>
              <w:t xml:space="preserve"> (Δ1-233) </w:t>
            </w:r>
          </w:p>
        </w:tc>
        <w:tc>
          <w:tcPr>
            <w:tcW w:w="7550" w:type="dxa"/>
            <w:tcBorders>
              <w:top w:val="nil"/>
              <w:left w:val="nil"/>
              <w:bottom w:val="single" w:sz="4" w:space="0" w:color="auto"/>
              <w:right w:val="single" w:sz="4" w:space="0" w:color="auto"/>
            </w:tcBorders>
            <w:shd w:val="clear" w:color="auto" w:fill="auto"/>
            <w:vAlign w:val="bottom"/>
            <w:hideMark/>
          </w:tcPr>
          <w:p w14:paraId="5BB0A5B5" w14:textId="6E2070CE" w:rsidR="001C0C88" w:rsidRPr="001C0C88" w:rsidRDefault="00E17726" w:rsidP="001C0C88">
            <w:pPr>
              <w:spacing w:before="0" w:after="0"/>
              <w:rPr>
                <w:rFonts w:ascii="Calibri" w:eastAsia="Times New Roman" w:hAnsi="Calibri" w:cs="Calibri"/>
                <w:color w:val="000000"/>
                <w:sz w:val="22"/>
              </w:rPr>
            </w:pPr>
            <w:r>
              <w:rPr>
                <w:rFonts w:ascii="Calibri" w:eastAsia="Times New Roman" w:hAnsi="Calibri" w:cs="Calibri"/>
                <w:color w:val="000000"/>
                <w:sz w:val="22"/>
              </w:rPr>
              <w:t xml:space="preserve">Mammalian expression plasmid of </w:t>
            </w:r>
            <w:proofErr w:type="spellStart"/>
            <w:r w:rsidRPr="001C0C88">
              <w:rPr>
                <w:rFonts w:ascii="Calibri" w:eastAsia="Times New Roman" w:hAnsi="Calibri" w:cs="Calibri"/>
                <w:color w:val="000000"/>
                <w:sz w:val="22"/>
              </w:rPr>
              <w:t>DGKζ</w:t>
            </w:r>
            <w:proofErr w:type="spellEnd"/>
            <w:r>
              <w:rPr>
                <w:rFonts w:ascii="Calibri" w:eastAsia="Times New Roman" w:hAnsi="Calibri" w:cs="Calibri"/>
                <w:color w:val="000000"/>
                <w:sz w:val="22"/>
              </w:rPr>
              <w:t xml:space="preserve"> with the deletion of N-terminus (aa 1-233)</w:t>
            </w:r>
          </w:p>
        </w:tc>
      </w:tr>
    </w:tbl>
    <w:p w14:paraId="2F62FC2E" w14:textId="5461E868" w:rsidR="001C0C88" w:rsidRDefault="001C0C88">
      <w:pPr>
        <w:spacing w:before="0" w:after="200" w:line="276" w:lineRule="auto"/>
      </w:pPr>
    </w:p>
    <w:p w14:paraId="755DC590" w14:textId="4940E123" w:rsidR="00AC7991" w:rsidRDefault="001F5E42">
      <w:pPr>
        <w:pStyle w:val="Heading2"/>
      </w:pPr>
      <w:r>
        <w:br w:type="page"/>
      </w:r>
      <w:r>
        <w:lastRenderedPageBreak/>
        <w:t xml:space="preserve"> </w:t>
      </w:r>
      <w:r w:rsidR="00BF787D" w:rsidRPr="00D06180">
        <w:t>Figure S1.</w:t>
      </w:r>
      <w:r w:rsidR="00BF787D" w:rsidRPr="00BF787D">
        <w:t xml:space="preserve"> Establishment of the identity and purity of isolated proteins. </w:t>
      </w:r>
      <w:r w:rsidR="00BF787D" w:rsidRPr="005E678E">
        <w:rPr>
          <w:b w:val="0"/>
          <w:bCs/>
        </w:rPr>
        <w:t>(A) GST-</w:t>
      </w:r>
      <w:proofErr w:type="spellStart"/>
      <w:r w:rsidR="00BF787D" w:rsidRPr="005E678E">
        <w:rPr>
          <w:b w:val="0"/>
          <w:bCs/>
        </w:rPr>
        <w:t>DGKζ</w:t>
      </w:r>
      <w:proofErr w:type="spellEnd"/>
      <w:r w:rsidR="00BF787D" w:rsidRPr="005E678E">
        <w:rPr>
          <w:b w:val="0"/>
          <w:bCs/>
        </w:rPr>
        <w:t xml:space="preserve"> </w:t>
      </w:r>
      <w:r w:rsidR="00AC7991">
        <w:rPr>
          <w:b w:val="0"/>
          <w:bCs/>
        </w:rPr>
        <w:t>generated</w:t>
      </w:r>
      <w:r w:rsidR="00BF787D" w:rsidRPr="005E678E">
        <w:rPr>
          <w:b w:val="0"/>
          <w:bCs/>
        </w:rPr>
        <w:t xml:space="preserve"> from </w:t>
      </w:r>
      <w:r w:rsidR="00AC7991">
        <w:rPr>
          <w:b w:val="0"/>
          <w:bCs/>
        </w:rPr>
        <w:t xml:space="preserve">a </w:t>
      </w:r>
      <w:r w:rsidR="00BF787D" w:rsidRPr="005E678E">
        <w:rPr>
          <w:b w:val="0"/>
          <w:bCs/>
        </w:rPr>
        <w:t xml:space="preserve">wheat germ </w:t>
      </w:r>
      <w:r w:rsidR="00AC7991">
        <w:rPr>
          <w:b w:val="0"/>
          <w:bCs/>
        </w:rPr>
        <w:t xml:space="preserve">system </w:t>
      </w:r>
      <w:r w:rsidR="00BF787D" w:rsidRPr="005E678E">
        <w:rPr>
          <w:b w:val="0"/>
          <w:bCs/>
        </w:rPr>
        <w:t xml:space="preserve">was confirmed in our laboratory by Coomassie staining and Western blotting after purchase. Molecular weight is indicated in </w:t>
      </w:r>
      <w:proofErr w:type="spellStart"/>
      <w:r w:rsidR="00BF787D" w:rsidRPr="005E678E">
        <w:rPr>
          <w:b w:val="0"/>
          <w:bCs/>
        </w:rPr>
        <w:t>kDa</w:t>
      </w:r>
      <w:proofErr w:type="spellEnd"/>
      <w:r w:rsidR="00BF787D" w:rsidRPr="005E678E">
        <w:rPr>
          <w:b w:val="0"/>
          <w:bCs/>
        </w:rPr>
        <w:t xml:space="preserve"> on the left side of each Coomassie Blue stained gel and Western blot. (B) His</w:t>
      </w:r>
      <w:r w:rsidR="00BF787D" w:rsidRPr="005E678E">
        <w:rPr>
          <w:b w:val="0"/>
          <w:bCs/>
          <w:vertAlign w:val="subscript"/>
        </w:rPr>
        <w:t>6</w:t>
      </w:r>
      <w:r w:rsidR="00BF787D" w:rsidRPr="005E678E">
        <w:rPr>
          <w:b w:val="0"/>
          <w:bCs/>
        </w:rPr>
        <w:t xml:space="preserve">-ERK3-GST generated from bacteria and quantified by Coomassie stain </w:t>
      </w:r>
      <w:r w:rsidR="00AC7991">
        <w:rPr>
          <w:b w:val="0"/>
          <w:bCs/>
        </w:rPr>
        <w:t>was</w:t>
      </w:r>
      <w:r w:rsidR="00BF787D" w:rsidRPr="005E678E">
        <w:rPr>
          <w:b w:val="0"/>
          <w:bCs/>
        </w:rPr>
        <w:t xml:space="preserve"> confirmed as the correct protein using ERK3 antibody in a Western blot. (C) Coomassie stain analysis of His</w:t>
      </w:r>
      <w:r w:rsidR="00BF787D" w:rsidRPr="005E678E">
        <w:rPr>
          <w:b w:val="0"/>
          <w:bCs/>
          <w:vertAlign w:val="subscript"/>
        </w:rPr>
        <w:t>6</w:t>
      </w:r>
      <w:r w:rsidR="00BF787D" w:rsidRPr="005E678E">
        <w:rPr>
          <w:b w:val="0"/>
          <w:bCs/>
        </w:rPr>
        <w:t>-ERK3(Kinase+C34)</w:t>
      </w:r>
      <w:r w:rsidR="00AC7991">
        <w:rPr>
          <w:b w:val="0"/>
          <w:bCs/>
        </w:rPr>
        <w:t xml:space="preserve">, </w:t>
      </w:r>
      <w:r w:rsidR="00BF787D" w:rsidRPr="005E678E">
        <w:rPr>
          <w:b w:val="0"/>
          <w:bCs/>
        </w:rPr>
        <w:t>generated from bacteria</w:t>
      </w:r>
      <w:r w:rsidR="00AC7991">
        <w:rPr>
          <w:b w:val="0"/>
          <w:bCs/>
        </w:rPr>
        <w:t xml:space="preserve"> and isolated using Nickel beads</w:t>
      </w:r>
      <w:r w:rsidR="00BF787D" w:rsidRPr="005E678E">
        <w:rPr>
          <w:b w:val="0"/>
          <w:bCs/>
        </w:rPr>
        <w:t>. (D) Coomassie stain analysis of His</w:t>
      </w:r>
      <w:r w:rsidR="00BF787D" w:rsidRPr="005E678E">
        <w:rPr>
          <w:b w:val="0"/>
          <w:bCs/>
          <w:vertAlign w:val="subscript"/>
        </w:rPr>
        <w:t>6</w:t>
      </w:r>
      <w:r w:rsidR="00BF787D" w:rsidRPr="005E678E">
        <w:rPr>
          <w:b w:val="0"/>
          <w:bCs/>
        </w:rPr>
        <w:t>-ERK3(Kinase)</w:t>
      </w:r>
      <w:r w:rsidR="00AC7991">
        <w:rPr>
          <w:b w:val="0"/>
          <w:bCs/>
        </w:rPr>
        <w:t>, also</w:t>
      </w:r>
      <w:r w:rsidR="00BF787D" w:rsidRPr="005E678E">
        <w:rPr>
          <w:b w:val="0"/>
          <w:bCs/>
        </w:rPr>
        <w:t xml:space="preserve"> generated from bacteria</w:t>
      </w:r>
      <w:r w:rsidR="00AC7991">
        <w:rPr>
          <w:b w:val="0"/>
          <w:bCs/>
        </w:rPr>
        <w:t xml:space="preserve"> and isolated with Nickel beads</w:t>
      </w:r>
      <w:r w:rsidR="00BF787D" w:rsidRPr="005E678E">
        <w:rPr>
          <w:b w:val="0"/>
          <w:bCs/>
        </w:rPr>
        <w:t>.</w:t>
      </w:r>
      <w:r w:rsidR="00BF787D" w:rsidRPr="00091AD1">
        <w:t xml:space="preserve">   </w:t>
      </w:r>
    </w:p>
    <w:p w14:paraId="5C9827F8" w14:textId="33E85B5A" w:rsidR="0073265C" w:rsidRDefault="00AC7991" w:rsidP="00AC7991">
      <w:pPr>
        <w:jc w:val="center"/>
      </w:pPr>
      <w:r>
        <w:rPr>
          <w:noProof/>
          <w:lang w:eastAsia="zh-CN"/>
        </w:rPr>
        <w:drawing>
          <wp:inline distT="0" distB="0" distL="0" distR="0" wp14:anchorId="74056BD3" wp14:editId="27BCEB81">
            <wp:extent cx="5260584" cy="6276975"/>
            <wp:effectExtent l="0" t="0" r="0" b="0"/>
            <wp:docPr id="12" name="Picture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hart&#10;&#10;Description automatically generated"/>
                    <pic:cNvPicPr/>
                  </pic:nvPicPr>
                  <pic:blipFill>
                    <a:blip r:embed="rId13"/>
                    <a:stretch>
                      <a:fillRect/>
                    </a:stretch>
                  </pic:blipFill>
                  <pic:spPr>
                    <a:xfrm>
                      <a:off x="0" y="0"/>
                      <a:ext cx="5268983" cy="6286997"/>
                    </a:xfrm>
                    <a:prstGeom prst="rect">
                      <a:avLst/>
                    </a:prstGeom>
                  </pic:spPr>
                </pic:pic>
              </a:graphicData>
            </a:graphic>
          </wp:inline>
        </w:drawing>
      </w:r>
      <w:r w:rsidR="0073265C">
        <w:br w:type="page"/>
      </w:r>
    </w:p>
    <w:p w14:paraId="4740E7AC" w14:textId="5909E9A2" w:rsidR="001F5E42" w:rsidRPr="0073265C" w:rsidRDefault="0073265C" w:rsidP="0073265C">
      <w:pPr>
        <w:pStyle w:val="Heading2"/>
      </w:pPr>
      <w:r w:rsidRPr="0073265C">
        <w:lastRenderedPageBreak/>
        <w:t>Figure S2. Additional example</w:t>
      </w:r>
      <w:r w:rsidR="00D06180">
        <w:t>s</w:t>
      </w:r>
      <w:r w:rsidR="002A7EFA">
        <w:t xml:space="preserve"> of </w:t>
      </w:r>
      <w:r w:rsidR="00D06180">
        <w:t xml:space="preserve">ERK3 and </w:t>
      </w:r>
      <w:proofErr w:type="spellStart"/>
      <w:r w:rsidR="00D06180">
        <w:t>DGKζ</w:t>
      </w:r>
      <w:proofErr w:type="spellEnd"/>
      <w:r w:rsidR="00D06180">
        <w:t xml:space="preserve"> </w:t>
      </w:r>
      <w:r w:rsidR="002A7EFA">
        <w:t xml:space="preserve">cellular </w:t>
      </w:r>
      <w:r w:rsidR="00672D11">
        <w:t>co</w:t>
      </w:r>
      <w:r w:rsidR="00D06180">
        <w:t>localization</w:t>
      </w:r>
      <w:r w:rsidRPr="0073265C">
        <w:t>.</w:t>
      </w:r>
      <w:r w:rsidR="00D06180">
        <w:t xml:space="preserve"> </w:t>
      </w:r>
      <w:r w:rsidR="00D06180">
        <w:rPr>
          <w:b w:val="0"/>
          <w:bCs/>
        </w:rPr>
        <w:t>(A</w:t>
      </w:r>
      <w:r w:rsidR="00672D11">
        <w:rPr>
          <w:b w:val="0"/>
          <w:bCs/>
        </w:rPr>
        <w:t>-B</w:t>
      </w:r>
      <w:r w:rsidR="00D06180">
        <w:rPr>
          <w:b w:val="0"/>
          <w:bCs/>
        </w:rPr>
        <w:t>) H1299 cell</w:t>
      </w:r>
      <w:r w:rsidR="00672D11">
        <w:rPr>
          <w:b w:val="0"/>
          <w:bCs/>
        </w:rPr>
        <w:t>s</w:t>
      </w:r>
      <w:r w:rsidR="00D06180">
        <w:rPr>
          <w:b w:val="0"/>
          <w:bCs/>
        </w:rPr>
        <w:t xml:space="preserve"> co-overexpressing the two proteins and imaged </w:t>
      </w:r>
      <w:r w:rsidR="00C21B89">
        <w:rPr>
          <w:b w:val="0"/>
          <w:bCs/>
        </w:rPr>
        <w:t>using a</w:t>
      </w:r>
      <w:r w:rsidR="000F36FC">
        <w:rPr>
          <w:b w:val="0"/>
          <w:bCs/>
        </w:rPr>
        <w:t>n</w:t>
      </w:r>
      <w:r w:rsidR="00C21B89">
        <w:rPr>
          <w:b w:val="0"/>
          <w:bCs/>
        </w:rPr>
        <w:t xml:space="preserve"> </w:t>
      </w:r>
      <w:r w:rsidR="00C21B89" w:rsidRPr="005E678E">
        <w:rPr>
          <w:b w:val="0"/>
          <w:bCs/>
        </w:rPr>
        <w:t>Olympus FV1000 microscope with a</w:t>
      </w:r>
      <w:r w:rsidR="00D06180">
        <w:rPr>
          <w:b w:val="0"/>
          <w:bCs/>
        </w:rPr>
        <w:t xml:space="preserve"> 6</w:t>
      </w:r>
      <w:r w:rsidR="00C21B89">
        <w:rPr>
          <w:b w:val="0"/>
          <w:bCs/>
        </w:rPr>
        <w:t>0</w:t>
      </w:r>
      <w:r w:rsidR="00D06180">
        <w:rPr>
          <w:b w:val="0"/>
          <w:bCs/>
        </w:rPr>
        <w:t>x objective.</w:t>
      </w:r>
      <w:r w:rsidR="00F51AC2">
        <w:rPr>
          <w:b w:val="0"/>
          <w:bCs/>
        </w:rPr>
        <w:t xml:space="preserve"> Scale bar</w:t>
      </w:r>
      <w:r w:rsidR="002A7EFA">
        <w:rPr>
          <w:b w:val="0"/>
          <w:bCs/>
        </w:rPr>
        <w:t>s:</w:t>
      </w:r>
      <w:r w:rsidR="00F51AC2">
        <w:rPr>
          <w:b w:val="0"/>
          <w:bCs/>
        </w:rPr>
        <w:t xml:space="preserve"> 10 µm.</w:t>
      </w:r>
      <w:r w:rsidR="00D06180">
        <w:rPr>
          <w:b w:val="0"/>
          <w:bCs/>
        </w:rPr>
        <w:t xml:space="preserve"> </w:t>
      </w:r>
      <w:r w:rsidR="002C7AC1">
        <w:rPr>
          <w:b w:val="0"/>
          <w:bCs/>
        </w:rPr>
        <w:t xml:space="preserve">(C) A549 cells co-overexpressing </w:t>
      </w:r>
      <w:r w:rsidR="002C7AC1" w:rsidRPr="001B2447">
        <w:rPr>
          <w:b w:val="0"/>
          <w:bCs/>
        </w:rPr>
        <w:t xml:space="preserve">the two proteins and imaged </w:t>
      </w:r>
      <w:r w:rsidR="00C21B89">
        <w:rPr>
          <w:b w:val="0"/>
          <w:bCs/>
        </w:rPr>
        <w:t xml:space="preserve">using a </w:t>
      </w:r>
      <w:r w:rsidR="00C21B89" w:rsidRPr="00C21B89">
        <w:rPr>
          <w:b w:val="0"/>
          <w:bCs/>
        </w:rPr>
        <w:t>Zeiss Observer D1</w:t>
      </w:r>
      <w:r w:rsidR="00C21B89">
        <w:rPr>
          <w:b w:val="0"/>
          <w:bCs/>
        </w:rPr>
        <w:t xml:space="preserve"> with</w:t>
      </w:r>
      <w:r w:rsidR="002C7AC1" w:rsidRPr="001B2447">
        <w:rPr>
          <w:b w:val="0"/>
          <w:bCs/>
        </w:rPr>
        <w:t xml:space="preserve"> 6</w:t>
      </w:r>
      <w:r w:rsidR="00C21B89">
        <w:rPr>
          <w:b w:val="0"/>
          <w:bCs/>
        </w:rPr>
        <w:t>3</w:t>
      </w:r>
      <w:r w:rsidR="002C7AC1" w:rsidRPr="001B2447">
        <w:rPr>
          <w:b w:val="0"/>
          <w:bCs/>
        </w:rPr>
        <w:t>x objective</w:t>
      </w:r>
      <w:r w:rsidR="002C7AC1">
        <w:rPr>
          <w:b w:val="0"/>
          <w:bCs/>
        </w:rPr>
        <w:t>.</w:t>
      </w:r>
      <w:r w:rsidR="00F51AC2">
        <w:rPr>
          <w:b w:val="0"/>
          <w:bCs/>
        </w:rPr>
        <w:t xml:space="preserve"> Scale bar</w:t>
      </w:r>
      <w:r w:rsidR="002A7EFA">
        <w:rPr>
          <w:b w:val="0"/>
          <w:bCs/>
        </w:rPr>
        <w:t>s:</w:t>
      </w:r>
      <w:r w:rsidR="00F51AC2">
        <w:rPr>
          <w:b w:val="0"/>
          <w:bCs/>
        </w:rPr>
        <w:t xml:space="preserve"> 10 µm.</w:t>
      </w:r>
    </w:p>
    <w:p w14:paraId="6300D4A2" w14:textId="03519F6C" w:rsidR="0073265C" w:rsidRDefault="002A7EFA" w:rsidP="005E678E">
      <w:pPr>
        <w:jc w:val="center"/>
      </w:pPr>
      <w:r>
        <w:rPr>
          <w:noProof/>
          <w:lang w:eastAsia="zh-CN"/>
        </w:rPr>
        <w:drawing>
          <wp:inline distT="0" distB="0" distL="0" distR="0" wp14:anchorId="6D5D99F2" wp14:editId="080CEF1D">
            <wp:extent cx="6208395" cy="6149975"/>
            <wp:effectExtent l="0" t="0" r="1905" b="317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4"/>
                    <a:stretch>
                      <a:fillRect/>
                    </a:stretch>
                  </pic:blipFill>
                  <pic:spPr>
                    <a:xfrm>
                      <a:off x="0" y="0"/>
                      <a:ext cx="6208395" cy="6149975"/>
                    </a:xfrm>
                    <a:prstGeom prst="rect">
                      <a:avLst/>
                    </a:prstGeom>
                  </pic:spPr>
                </pic:pic>
              </a:graphicData>
            </a:graphic>
          </wp:inline>
        </w:drawing>
      </w:r>
    </w:p>
    <w:p w14:paraId="52BFBCE5" w14:textId="77777777" w:rsidR="00D06180" w:rsidRDefault="00D06180" w:rsidP="0073265C"/>
    <w:p w14:paraId="45572C45" w14:textId="77777777" w:rsidR="00D06180" w:rsidRDefault="00D06180" w:rsidP="0073265C"/>
    <w:p w14:paraId="44518FCE" w14:textId="032A929A" w:rsidR="00672D11" w:rsidRDefault="00D06180" w:rsidP="005E678E">
      <w:pPr>
        <w:pStyle w:val="Heading2"/>
        <w:numPr>
          <w:ilvl w:val="0"/>
          <w:numId w:val="0"/>
        </w:numPr>
      </w:pPr>
      <w:r>
        <w:br w:type="page"/>
      </w:r>
    </w:p>
    <w:p w14:paraId="2377FE2B" w14:textId="30EF08D9" w:rsidR="00D06180" w:rsidRDefault="00D06180" w:rsidP="00D06180">
      <w:pPr>
        <w:pStyle w:val="Heading2"/>
        <w:rPr>
          <w:b w:val="0"/>
          <w:bCs/>
        </w:rPr>
      </w:pPr>
      <w:r>
        <w:lastRenderedPageBreak/>
        <w:t>Figure S</w:t>
      </w:r>
      <w:r w:rsidR="002C7AC1">
        <w:t>3</w:t>
      </w:r>
      <w:r>
        <w:t xml:space="preserve">. </w:t>
      </w:r>
      <w:r w:rsidRPr="00810875">
        <w:rPr>
          <w:bCs/>
        </w:rPr>
        <w:t xml:space="preserve">ERK3 and DGKZ transcripts are negatively correlated in NSCLCs. </w:t>
      </w:r>
      <w:r>
        <w:t xml:space="preserve"> </w:t>
      </w:r>
      <w:r w:rsidRPr="005E678E">
        <w:rPr>
          <w:b w:val="0"/>
          <w:bCs/>
        </w:rPr>
        <w:t xml:space="preserve">Expression of MAPK6 (ERK3) (A) and DGKZ (B) mRNAs in lung adenocarcinomas (LUADs) or lung squamous carcinomas (LUSC) versus normal tissues. This analysis was performed on TCGA (tumor and normal samples) and </w:t>
      </w:r>
      <w:proofErr w:type="spellStart"/>
      <w:r w:rsidRPr="005E678E">
        <w:rPr>
          <w:b w:val="0"/>
          <w:bCs/>
        </w:rPr>
        <w:t>GTEx</w:t>
      </w:r>
      <w:proofErr w:type="spellEnd"/>
      <w:r w:rsidRPr="005E678E">
        <w:rPr>
          <w:b w:val="0"/>
          <w:bCs/>
        </w:rPr>
        <w:t xml:space="preserve"> datasets (normal samples) using GEPIA2 web server </w:t>
      </w:r>
      <w:sdt>
        <w:sdtPr>
          <w:rPr>
            <w:b w:val="0"/>
            <w:bCs/>
            <w:color w:val="000000"/>
          </w:rPr>
          <w:tag w:val="MENDELEY_CITATION_v3_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"/>
          <w:id w:val="2034679032"/>
          <w:placeholder>
            <w:docPart w:val="DefaultPlaceholder_-1854013440"/>
          </w:placeholder>
        </w:sdtPr>
        <w:sdtContent>
          <w:r w:rsidR="001D5CDD" w:rsidRPr="005E678E">
            <w:rPr>
              <w:b w:val="0"/>
              <w:bCs/>
              <w:color w:val="000000"/>
            </w:rPr>
            <w:t>(Tang et al., 2017)</w:t>
          </w:r>
        </w:sdtContent>
      </w:sdt>
      <w:r w:rsidR="001D5CDD">
        <w:rPr>
          <w:b w:val="0"/>
          <w:bCs/>
          <w:color w:val="000000"/>
        </w:rPr>
        <w:t>.</w:t>
      </w:r>
      <w:r>
        <w:rPr>
          <w:b w:val="0"/>
          <w:bCs/>
        </w:rPr>
        <w:t xml:space="preserve"> </w:t>
      </w:r>
      <w:r w:rsidRPr="00D06180">
        <w:rPr>
          <w:b w:val="0"/>
          <w:bCs/>
        </w:rPr>
        <w:t xml:space="preserve">(C-D) Correlation analysis of MAPK6 and DGKZ mRNA computed on </w:t>
      </w:r>
      <w:proofErr w:type="spellStart"/>
      <w:r w:rsidRPr="00D06180">
        <w:rPr>
          <w:b w:val="0"/>
          <w:bCs/>
        </w:rPr>
        <w:t>cBioPortal</w:t>
      </w:r>
      <w:proofErr w:type="spellEnd"/>
      <w:r w:rsidR="001D5CDD">
        <w:rPr>
          <w:b w:val="0"/>
          <w:bCs/>
        </w:rPr>
        <w:t xml:space="preserve"> </w:t>
      </w:r>
      <w:sdt>
        <w:sdtPr>
          <w:rPr>
            <w:b w:val="0"/>
            <w:bCs/>
            <w:color w:val="000000"/>
          </w:rPr>
          <w:tag w:val="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"/>
          <w:id w:val="319931822"/>
          <w:placeholder>
            <w:docPart w:val="DefaultPlaceholder_-1854013440"/>
          </w:placeholder>
        </w:sdtPr>
        <w:sdtContent>
          <w:r w:rsidR="001D5CDD" w:rsidRPr="005E678E">
            <w:rPr>
              <w:b w:val="0"/>
              <w:bCs/>
              <w:color w:val="000000"/>
            </w:rPr>
            <w:t>(</w:t>
          </w:r>
          <w:proofErr w:type="spellStart"/>
          <w:r w:rsidR="001D5CDD" w:rsidRPr="00DF7855">
            <w:rPr>
              <w:b w:val="0"/>
              <w:bCs/>
              <w:color w:val="000000"/>
            </w:rPr>
            <w:t>Cerami</w:t>
          </w:r>
          <w:proofErr w:type="spellEnd"/>
          <w:r w:rsidR="001D5CDD" w:rsidRPr="00DF7855">
            <w:rPr>
              <w:b w:val="0"/>
              <w:bCs/>
              <w:color w:val="000000"/>
            </w:rPr>
            <w:t xml:space="preserve"> et al., 2012; Gao et al., 2013)</w:t>
          </w:r>
        </w:sdtContent>
      </w:sdt>
      <w:r w:rsidRPr="00D06180">
        <w:rPr>
          <w:b w:val="0"/>
          <w:bCs/>
        </w:rPr>
        <w:t xml:space="preserve"> using (C) LUAD patient samples (n=517, TCGA, Firehose Legacy dataset) or (D) LUSC patient samples (n=511, TCGA, Firehose legacy dataset).</w:t>
      </w:r>
    </w:p>
    <w:p w14:paraId="7A4BF968" w14:textId="77777777" w:rsidR="00DF7855" w:rsidRPr="00DF7855" w:rsidRDefault="00DF7855" w:rsidP="00DF7855"/>
    <w:p w14:paraId="0196890F" w14:textId="51A465D8" w:rsidR="0073265C" w:rsidRDefault="00DF7855">
      <w:pPr>
        <w:spacing w:before="0" w:after="200" w:line="276" w:lineRule="auto"/>
      </w:pPr>
      <w:r>
        <w:rPr>
          <w:rFonts w:cs="Times New Roman"/>
          <w:b/>
          <w:bCs/>
          <w:noProof/>
          <w:lang w:eastAsia="zh-CN"/>
        </w:rPr>
        <w:drawing>
          <wp:inline distT="0" distB="0" distL="0" distR="0" wp14:anchorId="2AE3E1D1" wp14:editId="035ADA4F">
            <wp:extent cx="5943600" cy="4943475"/>
            <wp:effectExtent l="0" t="0" r="0" b="952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943475"/>
                    </a:xfrm>
                    <a:prstGeom prst="rect">
                      <a:avLst/>
                    </a:prstGeom>
                    <a:noFill/>
                    <a:ln>
                      <a:noFill/>
                    </a:ln>
                  </pic:spPr>
                </pic:pic>
              </a:graphicData>
            </a:graphic>
          </wp:inline>
        </w:drawing>
      </w:r>
      <w:r w:rsidR="0073265C">
        <w:br w:type="page"/>
      </w:r>
    </w:p>
    <w:p w14:paraId="49C4B78C" w14:textId="02949073" w:rsidR="00BF787D" w:rsidRDefault="00BF787D" w:rsidP="00091AD1">
      <w:pPr>
        <w:pStyle w:val="Heading2"/>
        <w:rPr>
          <w:b w:val="0"/>
          <w:bCs/>
        </w:rPr>
      </w:pPr>
      <w:r w:rsidRPr="00BF787D">
        <w:rPr>
          <w:bCs/>
        </w:rPr>
        <w:lastRenderedPageBreak/>
        <w:t xml:space="preserve">Figure </w:t>
      </w:r>
      <w:r w:rsidR="00D06180" w:rsidRPr="00BF787D">
        <w:rPr>
          <w:bCs/>
        </w:rPr>
        <w:t>S</w:t>
      </w:r>
      <w:r w:rsidR="00D06180">
        <w:rPr>
          <w:bCs/>
        </w:rPr>
        <w:t>4</w:t>
      </w:r>
      <w:r w:rsidRPr="00BF787D">
        <w:rPr>
          <w:bCs/>
        </w:rPr>
        <w:t xml:space="preserve">. </w:t>
      </w:r>
      <w:proofErr w:type="spellStart"/>
      <w:r w:rsidRPr="00BF787D">
        <w:rPr>
          <w:bCs/>
        </w:rPr>
        <w:t>DGKζ</w:t>
      </w:r>
      <w:proofErr w:type="spellEnd"/>
      <w:r w:rsidRPr="00BF787D">
        <w:rPr>
          <w:bCs/>
        </w:rPr>
        <w:t xml:space="preserve"> does not alter ERK3 phosphorylation.</w:t>
      </w:r>
      <w:r w:rsidRPr="00BF787D">
        <w:t xml:space="preserve"> </w:t>
      </w:r>
      <w:r w:rsidRPr="00091AD1">
        <w:rPr>
          <w:b w:val="0"/>
          <w:bCs/>
        </w:rPr>
        <w:t>(A) Western blot analysis of ERK3 phosphorylation at Ser189 (P-S189) after ERK3 IP from A549 cells following transient transfection of a non-targeting, control siRNA (</w:t>
      </w:r>
      <w:proofErr w:type="spellStart"/>
      <w:r w:rsidRPr="00091AD1">
        <w:rPr>
          <w:b w:val="0"/>
          <w:bCs/>
        </w:rPr>
        <w:t>siCtrl</w:t>
      </w:r>
      <w:proofErr w:type="spellEnd"/>
      <w:r w:rsidRPr="00091AD1">
        <w:rPr>
          <w:b w:val="0"/>
          <w:bCs/>
        </w:rPr>
        <w:t xml:space="preserve">) or a siRNA specifically targeting </w:t>
      </w:r>
      <w:proofErr w:type="spellStart"/>
      <w:r w:rsidRPr="00091AD1">
        <w:rPr>
          <w:b w:val="0"/>
          <w:bCs/>
        </w:rPr>
        <w:t>DGKζ</w:t>
      </w:r>
      <w:proofErr w:type="spellEnd"/>
      <w:r w:rsidRPr="00091AD1">
        <w:rPr>
          <w:b w:val="0"/>
          <w:bCs/>
        </w:rPr>
        <w:t xml:space="preserve">. Expression levels of ERK3 and </w:t>
      </w:r>
      <w:proofErr w:type="spellStart"/>
      <w:r w:rsidRPr="00091AD1">
        <w:rPr>
          <w:b w:val="0"/>
          <w:bCs/>
        </w:rPr>
        <w:t>DGKζ</w:t>
      </w:r>
      <w:proofErr w:type="spellEnd"/>
      <w:r w:rsidRPr="00091AD1">
        <w:rPr>
          <w:b w:val="0"/>
          <w:bCs/>
        </w:rPr>
        <w:t xml:space="preserve"> in total cell lysates were also analyzed. (B) Flag-ERK3 was co-overexpressed with increasing amounts of HA-</w:t>
      </w:r>
      <w:proofErr w:type="spellStart"/>
      <w:r w:rsidRPr="00091AD1">
        <w:rPr>
          <w:b w:val="0"/>
          <w:bCs/>
        </w:rPr>
        <w:t>DGKζ</w:t>
      </w:r>
      <w:proofErr w:type="spellEnd"/>
      <w:r w:rsidRPr="00091AD1">
        <w:rPr>
          <w:b w:val="0"/>
          <w:bCs/>
        </w:rPr>
        <w:t xml:space="preserve"> in H1299 cells and ERK3 phosphorylation at Ser189 was assessed by Western blot. ImageJ was used to quantify ERK3 phosphorylation at Ser189 (P-S189) relative to total ERK3 level by densitometry. </w:t>
      </w:r>
    </w:p>
    <w:p w14:paraId="0B4A8142" w14:textId="14BFFB55" w:rsidR="001F5E42" w:rsidRDefault="002A7EFA" w:rsidP="002A7EFA">
      <w:pPr>
        <w:spacing w:before="0" w:after="200" w:line="276" w:lineRule="auto"/>
        <w:jc w:val="center"/>
        <w:rPr>
          <w:rFonts w:eastAsia="Cambria" w:cs="Times New Roman"/>
          <w:b/>
          <w:noProof/>
          <w:szCs w:val="24"/>
        </w:rPr>
      </w:pPr>
      <w:r>
        <w:rPr>
          <w:noProof/>
          <w:lang w:eastAsia="zh-CN"/>
        </w:rPr>
        <w:drawing>
          <wp:inline distT="0" distB="0" distL="0" distR="0" wp14:anchorId="2419AB58" wp14:editId="7AAC74F9">
            <wp:extent cx="5484495" cy="3106029"/>
            <wp:effectExtent l="0" t="0" r="1905" b="0"/>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pic:nvPicPr>
                  <pic:blipFill>
                    <a:blip r:embed="rId16"/>
                    <a:stretch>
                      <a:fillRect/>
                    </a:stretch>
                  </pic:blipFill>
                  <pic:spPr>
                    <a:xfrm>
                      <a:off x="0" y="0"/>
                      <a:ext cx="5495336" cy="3112168"/>
                    </a:xfrm>
                    <a:prstGeom prst="rect">
                      <a:avLst/>
                    </a:prstGeom>
                  </pic:spPr>
                </pic:pic>
              </a:graphicData>
            </a:graphic>
          </wp:inline>
        </w:drawing>
      </w:r>
      <w:r w:rsidR="001F5E42">
        <w:rPr>
          <w:rFonts w:eastAsia="Cambria" w:cs="Times New Roman"/>
          <w:b/>
          <w:noProof/>
          <w:szCs w:val="24"/>
        </w:rPr>
        <w:br w:type="page"/>
      </w:r>
    </w:p>
    <w:p w14:paraId="6D2B38C6" w14:textId="7289A174" w:rsidR="001F5E42" w:rsidRPr="001F5E42" w:rsidRDefault="001F5E42" w:rsidP="005E678E">
      <w:pPr>
        <w:pStyle w:val="Heading2"/>
        <w:spacing w:before="0"/>
        <w:ind w:left="562" w:hanging="562"/>
      </w:pPr>
      <w:r>
        <w:lastRenderedPageBreak/>
        <w:t>Table</w:t>
      </w:r>
      <w:r w:rsidRPr="00BF787D">
        <w:rPr>
          <w:bCs/>
        </w:rPr>
        <w:t xml:space="preserve"> </w:t>
      </w:r>
      <w:r w:rsidR="00EE71DA" w:rsidRPr="00BF787D">
        <w:rPr>
          <w:bCs/>
        </w:rPr>
        <w:t>S</w:t>
      </w:r>
      <w:r w:rsidR="00EE71DA">
        <w:rPr>
          <w:bCs/>
        </w:rPr>
        <w:t>3</w:t>
      </w:r>
      <w:r w:rsidRPr="00BF787D">
        <w:rPr>
          <w:bCs/>
        </w:rPr>
        <w:t xml:space="preserve">. Chart of ERK3 accumulation scoring at </w:t>
      </w:r>
      <w:r w:rsidR="000A1036">
        <w:rPr>
          <w:bCs/>
        </w:rPr>
        <w:t>cell</w:t>
      </w:r>
      <w:r w:rsidR="00EA1B91">
        <w:rPr>
          <w:bCs/>
        </w:rPr>
        <w:t xml:space="preserve"> membrane</w:t>
      </w:r>
      <w:r w:rsidR="000A1036" w:rsidRPr="00BF787D">
        <w:rPr>
          <w:bCs/>
        </w:rPr>
        <w:t xml:space="preserve"> </w:t>
      </w:r>
      <w:r w:rsidRPr="00BF787D">
        <w:rPr>
          <w:bCs/>
        </w:rPr>
        <w:t xml:space="preserve">protrusions. </w:t>
      </w:r>
      <w:r w:rsidRPr="00091AD1">
        <w:rPr>
          <w:b w:val="0"/>
          <w:bCs/>
        </w:rPr>
        <w:t xml:space="preserve">Written description of scoring system for Figure 7 with examples of Flag epitope staining </w:t>
      </w:r>
      <w:r w:rsidR="00873F68">
        <w:rPr>
          <w:b w:val="0"/>
          <w:bCs/>
        </w:rPr>
        <w:t>(</w:t>
      </w:r>
      <w:r w:rsidR="00707364">
        <w:rPr>
          <w:b w:val="0"/>
          <w:bCs/>
        </w:rPr>
        <w:t xml:space="preserve">for </w:t>
      </w:r>
      <w:r w:rsidR="00873F68">
        <w:rPr>
          <w:b w:val="0"/>
          <w:bCs/>
        </w:rPr>
        <w:t xml:space="preserve">ERK3) </w:t>
      </w:r>
      <w:r w:rsidRPr="00091AD1">
        <w:rPr>
          <w:b w:val="0"/>
          <w:bCs/>
        </w:rPr>
        <w:t>representative of each category.</w:t>
      </w:r>
    </w:p>
    <w:tbl>
      <w:tblPr>
        <w:tblStyle w:val="TableGrid"/>
        <w:tblW w:w="0" w:type="auto"/>
        <w:tblLook w:val="04A0" w:firstRow="1" w:lastRow="0" w:firstColumn="1" w:lastColumn="0" w:noHBand="0" w:noVBand="1"/>
      </w:tblPr>
      <w:tblGrid>
        <w:gridCol w:w="2588"/>
        <w:gridCol w:w="2381"/>
        <w:gridCol w:w="2362"/>
        <w:gridCol w:w="2436"/>
      </w:tblGrid>
      <w:tr w:rsidR="002F50CE" w14:paraId="194344CC" w14:textId="77777777" w:rsidTr="0056195B">
        <w:tc>
          <w:tcPr>
            <w:tcW w:w="9767" w:type="dxa"/>
            <w:gridSpan w:val="4"/>
          </w:tcPr>
          <w:p w14:paraId="6E6AFB9A" w14:textId="2503DCDF" w:rsidR="002F50CE" w:rsidRPr="002F50CE" w:rsidRDefault="002F50CE" w:rsidP="002F50CE">
            <w:pPr>
              <w:spacing w:before="0" w:after="0"/>
              <w:contextualSpacing/>
              <w:rPr>
                <w:b/>
                <w:bCs/>
              </w:rPr>
            </w:pPr>
            <w:r>
              <w:rPr>
                <w:b/>
                <w:bCs/>
              </w:rPr>
              <w:t xml:space="preserve">Table </w:t>
            </w:r>
            <w:r w:rsidR="00EE71DA">
              <w:rPr>
                <w:b/>
                <w:bCs/>
              </w:rPr>
              <w:t>S3</w:t>
            </w:r>
            <w:r>
              <w:rPr>
                <w:b/>
                <w:bCs/>
              </w:rPr>
              <w:t xml:space="preserve">: </w:t>
            </w:r>
            <w:r w:rsidRPr="002F50CE">
              <w:rPr>
                <w:b/>
                <w:bCs/>
              </w:rPr>
              <w:t>Scoring</w:t>
            </w:r>
          </w:p>
        </w:tc>
      </w:tr>
      <w:tr w:rsidR="002F50CE" w14:paraId="6D213D0A" w14:textId="77777777" w:rsidTr="005E678E">
        <w:tc>
          <w:tcPr>
            <w:tcW w:w="2588" w:type="dxa"/>
          </w:tcPr>
          <w:p w14:paraId="44B317B5" w14:textId="41947289" w:rsidR="002F50CE" w:rsidRDefault="002F50CE" w:rsidP="002F50CE">
            <w:pPr>
              <w:spacing w:before="0" w:after="0"/>
              <w:contextualSpacing/>
            </w:pPr>
            <w:r>
              <w:t>1</w:t>
            </w:r>
          </w:p>
        </w:tc>
        <w:tc>
          <w:tcPr>
            <w:tcW w:w="2381" w:type="dxa"/>
          </w:tcPr>
          <w:p w14:paraId="25A14D2D" w14:textId="76FAD964" w:rsidR="002F50CE" w:rsidRDefault="002F50CE" w:rsidP="002F50CE">
            <w:pPr>
              <w:spacing w:before="0" w:after="0"/>
              <w:contextualSpacing/>
            </w:pPr>
            <w:r>
              <w:t>2</w:t>
            </w:r>
          </w:p>
        </w:tc>
        <w:tc>
          <w:tcPr>
            <w:tcW w:w="2362" w:type="dxa"/>
          </w:tcPr>
          <w:p w14:paraId="270567A8" w14:textId="18987AB3" w:rsidR="002F50CE" w:rsidRDefault="002F50CE" w:rsidP="002F50CE">
            <w:pPr>
              <w:spacing w:before="0" w:after="0"/>
              <w:contextualSpacing/>
            </w:pPr>
            <w:r>
              <w:t>3</w:t>
            </w:r>
          </w:p>
        </w:tc>
        <w:tc>
          <w:tcPr>
            <w:tcW w:w="2436" w:type="dxa"/>
          </w:tcPr>
          <w:p w14:paraId="381A89B2" w14:textId="2CA7ECBC" w:rsidR="002F50CE" w:rsidRDefault="002F50CE" w:rsidP="002F50CE">
            <w:pPr>
              <w:spacing w:before="0" w:after="0"/>
              <w:contextualSpacing/>
            </w:pPr>
            <w:r>
              <w:t>4</w:t>
            </w:r>
          </w:p>
        </w:tc>
      </w:tr>
      <w:tr w:rsidR="002F50CE" w14:paraId="5587E5B0" w14:textId="77777777" w:rsidTr="005E678E">
        <w:tc>
          <w:tcPr>
            <w:tcW w:w="2588" w:type="dxa"/>
            <w:shd w:val="clear" w:color="auto" w:fill="002060"/>
          </w:tcPr>
          <w:p w14:paraId="2F2F9E7F" w14:textId="77777777" w:rsidR="002F50CE" w:rsidRDefault="002F50CE" w:rsidP="002F50CE">
            <w:pPr>
              <w:spacing w:before="0" w:after="0"/>
              <w:contextualSpacing/>
            </w:pPr>
          </w:p>
        </w:tc>
        <w:tc>
          <w:tcPr>
            <w:tcW w:w="2381" w:type="dxa"/>
            <w:shd w:val="clear" w:color="auto" w:fill="0046D2"/>
          </w:tcPr>
          <w:p w14:paraId="50E03D56" w14:textId="77777777" w:rsidR="002F50CE" w:rsidRDefault="002F50CE" w:rsidP="002F50CE">
            <w:pPr>
              <w:spacing w:before="0" w:after="0"/>
              <w:contextualSpacing/>
            </w:pPr>
          </w:p>
        </w:tc>
        <w:tc>
          <w:tcPr>
            <w:tcW w:w="2362" w:type="dxa"/>
            <w:shd w:val="clear" w:color="auto" w:fill="4784FF"/>
          </w:tcPr>
          <w:p w14:paraId="12377736" w14:textId="77777777" w:rsidR="002F50CE" w:rsidRDefault="002F50CE" w:rsidP="002F50CE">
            <w:pPr>
              <w:spacing w:before="0" w:after="0"/>
              <w:contextualSpacing/>
            </w:pPr>
          </w:p>
        </w:tc>
        <w:tc>
          <w:tcPr>
            <w:tcW w:w="2436" w:type="dxa"/>
            <w:shd w:val="clear" w:color="auto" w:fill="9FBFFF"/>
          </w:tcPr>
          <w:p w14:paraId="459DE5DB" w14:textId="15665780" w:rsidR="002F50CE" w:rsidRDefault="002F50CE" w:rsidP="002F50CE">
            <w:pPr>
              <w:spacing w:before="0" w:after="0"/>
              <w:contextualSpacing/>
            </w:pPr>
          </w:p>
        </w:tc>
      </w:tr>
      <w:tr w:rsidR="002F50CE" w14:paraId="239499BB" w14:textId="77777777" w:rsidTr="005E678E">
        <w:tc>
          <w:tcPr>
            <w:tcW w:w="2588" w:type="dxa"/>
          </w:tcPr>
          <w:p w14:paraId="598376B0" w14:textId="73ABDCFD" w:rsidR="002F50CE" w:rsidRDefault="002F50CE" w:rsidP="002F50CE">
            <w:pPr>
              <w:spacing w:before="0" w:after="0"/>
              <w:contextualSpacing/>
            </w:pPr>
            <w:r>
              <w:t>No discernible enrichment of ERK3 at outward curves of the membrane region as compared with the rest of the cell</w:t>
            </w:r>
          </w:p>
        </w:tc>
        <w:tc>
          <w:tcPr>
            <w:tcW w:w="2381" w:type="dxa"/>
          </w:tcPr>
          <w:p w14:paraId="236D3167" w14:textId="7A4D1ABC" w:rsidR="002F50CE" w:rsidRDefault="002F50CE" w:rsidP="002F50CE">
            <w:pPr>
              <w:spacing w:before="0" w:after="0"/>
              <w:contextualSpacing/>
            </w:pPr>
            <w:r>
              <w:t xml:space="preserve">ERK3 enrichment at one or more cell </w:t>
            </w:r>
            <w:r w:rsidR="00EA1B91">
              <w:t xml:space="preserve">membrane </w:t>
            </w:r>
            <w:r>
              <w:t>protrusions which appears as a thin line and/or a very short protrusion containing moderate/high ERK3 enrichment</w:t>
            </w:r>
          </w:p>
        </w:tc>
        <w:tc>
          <w:tcPr>
            <w:tcW w:w="2362" w:type="dxa"/>
          </w:tcPr>
          <w:p w14:paraId="10026596" w14:textId="0513C874" w:rsidR="002F50CE" w:rsidRDefault="002F50CE" w:rsidP="002F50CE">
            <w:pPr>
              <w:spacing w:before="0" w:after="0"/>
              <w:contextualSpacing/>
            </w:pPr>
            <w:r>
              <w:t xml:space="preserve">Moderately high ERK3 enrichment at one or more cell </w:t>
            </w:r>
            <w:r w:rsidR="00EA1B91">
              <w:t xml:space="preserve">membrane </w:t>
            </w:r>
            <w:r>
              <w:t>protrusions which are usually at least 2x as thick (or ‘deep’) as the ’thin line’ observed with scoring 2</w:t>
            </w:r>
          </w:p>
        </w:tc>
        <w:tc>
          <w:tcPr>
            <w:tcW w:w="2436" w:type="dxa"/>
          </w:tcPr>
          <w:p w14:paraId="2F0D12BD" w14:textId="655CFA51" w:rsidR="002F50CE" w:rsidRDefault="002F50CE">
            <w:pPr>
              <w:spacing w:before="0" w:after="0"/>
              <w:contextualSpacing/>
            </w:pPr>
            <w:r>
              <w:t xml:space="preserve">High ERK3enrichment at one or more cell </w:t>
            </w:r>
            <w:r w:rsidR="00EA1B91">
              <w:t xml:space="preserve">membrane </w:t>
            </w:r>
            <w:r>
              <w:t>protrusions which have higher intensity than cytosolic and nuclear ERK3 staining and have at least similar ‘</w:t>
            </w:r>
            <w:proofErr w:type="gramStart"/>
            <w:r>
              <w:t>thickness’</w:t>
            </w:r>
            <w:proofErr w:type="gramEnd"/>
            <w:r>
              <w:t xml:space="preserve"> and length to scoring 3</w:t>
            </w:r>
          </w:p>
        </w:tc>
      </w:tr>
      <w:tr w:rsidR="002F50CE" w14:paraId="5DC20BC4" w14:textId="77777777" w:rsidTr="005E678E">
        <w:tc>
          <w:tcPr>
            <w:tcW w:w="2588" w:type="dxa"/>
          </w:tcPr>
          <w:p w14:paraId="3C46B12C" w14:textId="24F5673D" w:rsidR="002F50CE" w:rsidRDefault="002F50CE" w:rsidP="002F50CE">
            <w:pPr>
              <w:spacing w:before="0" w:after="0"/>
              <w:contextualSpacing/>
            </w:pPr>
            <w:r>
              <w:rPr>
                <w:noProof/>
                <w:lang w:eastAsia="zh-CN"/>
              </w:rPr>
              <w:drawing>
                <wp:inline distT="0" distB="0" distL="0" distR="0" wp14:anchorId="758654B1" wp14:editId="1791E2E1">
                  <wp:extent cx="1446391" cy="44209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68816" cy="4489467"/>
                          </a:xfrm>
                          <a:prstGeom prst="rect">
                            <a:avLst/>
                          </a:prstGeom>
                        </pic:spPr>
                      </pic:pic>
                    </a:graphicData>
                  </a:graphic>
                </wp:inline>
              </w:drawing>
            </w:r>
          </w:p>
        </w:tc>
        <w:tc>
          <w:tcPr>
            <w:tcW w:w="2381" w:type="dxa"/>
          </w:tcPr>
          <w:p w14:paraId="7F07A68B" w14:textId="51EBB504" w:rsidR="002F50CE" w:rsidRDefault="002F50CE" w:rsidP="002F50CE">
            <w:pPr>
              <w:spacing w:before="0" w:after="0"/>
              <w:contextualSpacing/>
            </w:pPr>
            <w:r>
              <w:rPr>
                <w:noProof/>
                <w:lang w:eastAsia="zh-CN"/>
              </w:rPr>
              <w:drawing>
                <wp:inline distT="0" distB="0" distL="0" distR="0" wp14:anchorId="5A8C2C20" wp14:editId="526BE247">
                  <wp:extent cx="1335819" cy="48089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44665" cy="4840792"/>
                          </a:xfrm>
                          <a:prstGeom prst="rect">
                            <a:avLst/>
                          </a:prstGeom>
                        </pic:spPr>
                      </pic:pic>
                    </a:graphicData>
                  </a:graphic>
                </wp:inline>
              </w:drawing>
            </w:r>
          </w:p>
        </w:tc>
        <w:tc>
          <w:tcPr>
            <w:tcW w:w="2362" w:type="dxa"/>
          </w:tcPr>
          <w:p w14:paraId="638D2039" w14:textId="03B29B16" w:rsidR="002F50CE" w:rsidRDefault="002F50CE" w:rsidP="002F50CE">
            <w:pPr>
              <w:spacing w:before="0" w:after="0"/>
              <w:contextualSpacing/>
            </w:pPr>
            <w:r>
              <w:rPr>
                <w:noProof/>
                <w:lang w:eastAsia="zh-CN"/>
              </w:rPr>
              <w:drawing>
                <wp:inline distT="0" distB="0" distL="0" distR="0" wp14:anchorId="75F43AAF" wp14:editId="2A4E6DAB">
                  <wp:extent cx="1224501" cy="4192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38864" cy="4241210"/>
                          </a:xfrm>
                          <a:prstGeom prst="rect">
                            <a:avLst/>
                          </a:prstGeom>
                        </pic:spPr>
                      </pic:pic>
                    </a:graphicData>
                  </a:graphic>
                </wp:inline>
              </w:drawing>
            </w:r>
          </w:p>
        </w:tc>
        <w:tc>
          <w:tcPr>
            <w:tcW w:w="2436" w:type="dxa"/>
          </w:tcPr>
          <w:p w14:paraId="381A231E" w14:textId="1E0F9088" w:rsidR="002F50CE" w:rsidRDefault="002F50CE" w:rsidP="002F50CE">
            <w:pPr>
              <w:spacing w:before="0" w:after="0"/>
              <w:contextualSpacing/>
            </w:pPr>
            <w:r>
              <w:rPr>
                <w:noProof/>
                <w:lang w:eastAsia="zh-CN"/>
              </w:rPr>
              <w:drawing>
                <wp:inline distT="0" distB="0" distL="0" distR="0" wp14:anchorId="56286C26" wp14:editId="7BB881EC">
                  <wp:extent cx="1401489" cy="3267986"/>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13238" cy="3295383"/>
                          </a:xfrm>
                          <a:prstGeom prst="rect">
                            <a:avLst/>
                          </a:prstGeom>
                        </pic:spPr>
                      </pic:pic>
                    </a:graphicData>
                  </a:graphic>
                </wp:inline>
              </w:drawing>
            </w:r>
          </w:p>
        </w:tc>
      </w:tr>
      <w:tr w:rsidR="002F50CE" w14:paraId="36CAC70C" w14:textId="77777777" w:rsidTr="0052345B">
        <w:tc>
          <w:tcPr>
            <w:tcW w:w="9767" w:type="dxa"/>
            <w:gridSpan w:val="4"/>
          </w:tcPr>
          <w:p w14:paraId="017669F0" w14:textId="18098DDF" w:rsidR="002F50CE" w:rsidRDefault="002F50CE" w:rsidP="002F50CE">
            <w:pPr>
              <w:spacing w:before="0" w:after="0"/>
              <w:contextualSpacing/>
            </w:pPr>
            <w:r>
              <w:t>Note: Images have been brightened 25% to promote visibility of the small images</w:t>
            </w:r>
          </w:p>
        </w:tc>
      </w:tr>
    </w:tbl>
    <w:p w14:paraId="58F1AED1" w14:textId="77777777" w:rsidR="00DE23E8" w:rsidRPr="001549D3" w:rsidRDefault="00DE23E8" w:rsidP="000F36FC">
      <w:pPr>
        <w:spacing w:before="240"/>
      </w:pPr>
    </w:p>
    <w:sectPr w:rsidR="00DE23E8" w:rsidRPr="001549D3" w:rsidSect="0093429D">
      <w:headerReference w:type="even" r:id="rId21"/>
      <w:footerReference w:type="even" r:id="rId22"/>
      <w:footerReference w:type="default" r:id="rId23"/>
      <w:headerReference w:type="first" r:id="rId2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0FD17" w14:textId="77777777" w:rsidR="00CE09B3" w:rsidRDefault="00CE09B3" w:rsidP="00117666">
      <w:pPr>
        <w:spacing w:after="0"/>
      </w:pPr>
      <w:r>
        <w:separator/>
      </w:r>
    </w:p>
  </w:endnote>
  <w:endnote w:type="continuationSeparator" w:id="0">
    <w:p w14:paraId="295221F7" w14:textId="77777777" w:rsidR="00CE09B3" w:rsidRDefault="00CE09B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318D126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F36FC">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318D126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F36FC">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9A0D2B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F36FC">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9A0D2B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F36FC">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EF6B6" w14:textId="77777777" w:rsidR="00CE09B3" w:rsidRDefault="00CE09B3" w:rsidP="00117666">
      <w:pPr>
        <w:spacing w:after="0"/>
      </w:pPr>
      <w:r>
        <w:separator/>
      </w:r>
    </w:p>
  </w:footnote>
  <w:footnote w:type="continuationSeparator" w:id="0">
    <w:p w14:paraId="6D38F0B2" w14:textId="77777777" w:rsidR="00CE09B3" w:rsidRDefault="00CE09B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eastAsia="zh-CN"/>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C898E7C6"/>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934320232">
    <w:abstractNumId w:val="0"/>
  </w:num>
  <w:num w:numId="2" w16cid:durableId="1625502413">
    <w:abstractNumId w:val="4"/>
  </w:num>
  <w:num w:numId="3" w16cid:durableId="868756952">
    <w:abstractNumId w:val="1"/>
  </w:num>
  <w:num w:numId="4" w16cid:durableId="1163006593">
    <w:abstractNumId w:val="5"/>
  </w:num>
  <w:num w:numId="5" w16cid:durableId="2900182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7769352">
    <w:abstractNumId w:val="3"/>
  </w:num>
  <w:num w:numId="7" w16cid:durableId="1017585443">
    <w:abstractNumId w:val="6"/>
  </w:num>
  <w:num w:numId="8" w16cid:durableId="1137265279">
    <w:abstractNumId w:val="6"/>
  </w:num>
  <w:num w:numId="9" w16cid:durableId="1521166792">
    <w:abstractNumId w:val="6"/>
  </w:num>
  <w:num w:numId="10" w16cid:durableId="1017196807">
    <w:abstractNumId w:val="6"/>
  </w:num>
  <w:num w:numId="11" w16cid:durableId="1127433612">
    <w:abstractNumId w:val="6"/>
  </w:num>
  <w:num w:numId="12" w16cid:durableId="244994714">
    <w:abstractNumId w:val="6"/>
  </w:num>
  <w:num w:numId="13" w16cid:durableId="1173106850">
    <w:abstractNumId w:val="3"/>
  </w:num>
  <w:num w:numId="14" w16cid:durableId="1293242816">
    <w:abstractNumId w:val="2"/>
  </w:num>
  <w:num w:numId="15" w16cid:durableId="1923024237">
    <w:abstractNumId w:val="2"/>
  </w:num>
  <w:num w:numId="16" w16cid:durableId="1372921606">
    <w:abstractNumId w:val="2"/>
  </w:num>
  <w:num w:numId="17" w16cid:durableId="1759717070">
    <w:abstractNumId w:val="2"/>
  </w:num>
  <w:num w:numId="18" w16cid:durableId="395009980">
    <w:abstractNumId w:val="2"/>
  </w:num>
  <w:num w:numId="19" w16cid:durableId="11440024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D24"/>
    <w:rsid w:val="0001436A"/>
    <w:rsid w:val="000161EC"/>
    <w:rsid w:val="00034304"/>
    <w:rsid w:val="00035434"/>
    <w:rsid w:val="00052A14"/>
    <w:rsid w:val="000659D5"/>
    <w:rsid w:val="00077D53"/>
    <w:rsid w:val="00091AD1"/>
    <w:rsid w:val="000A1036"/>
    <w:rsid w:val="000F36FC"/>
    <w:rsid w:val="000F68C1"/>
    <w:rsid w:val="00105FD9"/>
    <w:rsid w:val="001170D8"/>
    <w:rsid w:val="00117666"/>
    <w:rsid w:val="001549D3"/>
    <w:rsid w:val="00160065"/>
    <w:rsid w:val="00177D84"/>
    <w:rsid w:val="00190134"/>
    <w:rsid w:val="001C0C88"/>
    <w:rsid w:val="001D5CDD"/>
    <w:rsid w:val="001F5E42"/>
    <w:rsid w:val="00240F17"/>
    <w:rsid w:val="00267D18"/>
    <w:rsid w:val="002868E2"/>
    <w:rsid w:val="002869C3"/>
    <w:rsid w:val="00292260"/>
    <w:rsid w:val="002936E4"/>
    <w:rsid w:val="002A7EFA"/>
    <w:rsid w:val="002B4A57"/>
    <w:rsid w:val="002C74CA"/>
    <w:rsid w:val="002C7AC1"/>
    <w:rsid w:val="002F50CE"/>
    <w:rsid w:val="003360E7"/>
    <w:rsid w:val="003544FB"/>
    <w:rsid w:val="003C1501"/>
    <w:rsid w:val="003D2F2D"/>
    <w:rsid w:val="0040030E"/>
    <w:rsid w:val="00401590"/>
    <w:rsid w:val="00447801"/>
    <w:rsid w:val="00452E9C"/>
    <w:rsid w:val="00462B42"/>
    <w:rsid w:val="004735C8"/>
    <w:rsid w:val="004961FF"/>
    <w:rsid w:val="004D3C97"/>
    <w:rsid w:val="00517A89"/>
    <w:rsid w:val="005250F2"/>
    <w:rsid w:val="00593EEA"/>
    <w:rsid w:val="005A5EEE"/>
    <w:rsid w:val="005E3BFA"/>
    <w:rsid w:val="005E678E"/>
    <w:rsid w:val="006375C7"/>
    <w:rsid w:val="00654E8F"/>
    <w:rsid w:val="00660D05"/>
    <w:rsid w:val="00672D11"/>
    <w:rsid w:val="006820B1"/>
    <w:rsid w:val="006B7D14"/>
    <w:rsid w:val="00701727"/>
    <w:rsid w:val="0070566C"/>
    <w:rsid w:val="00707364"/>
    <w:rsid w:val="00714C50"/>
    <w:rsid w:val="00725A7D"/>
    <w:rsid w:val="0073265C"/>
    <w:rsid w:val="007501BE"/>
    <w:rsid w:val="00762AEF"/>
    <w:rsid w:val="0077766B"/>
    <w:rsid w:val="00790BB3"/>
    <w:rsid w:val="007A7253"/>
    <w:rsid w:val="007C206C"/>
    <w:rsid w:val="00803D24"/>
    <w:rsid w:val="00817DD6"/>
    <w:rsid w:val="00823CEA"/>
    <w:rsid w:val="00873F68"/>
    <w:rsid w:val="00885156"/>
    <w:rsid w:val="009151AA"/>
    <w:rsid w:val="00932BFC"/>
    <w:rsid w:val="0093429D"/>
    <w:rsid w:val="00943573"/>
    <w:rsid w:val="00970F7D"/>
    <w:rsid w:val="00994A3D"/>
    <w:rsid w:val="009C2B12"/>
    <w:rsid w:val="009C70F3"/>
    <w:rsid w:val="009F31A0"/>
    <w:rsid w:val="00A174D9"/>
    <w:rsid w:val="00A569CD"/>
    <w:rsid w:val="00AB6715"/>
    <w:rsid w:val="00AC7991"/>
    <w:rsid w:val="00B1671E"/>
    <w:rsid w:val="00B25EB8"/>
    <w:rsid w:val="00B354E1"/>
    <w:rsid w:val="00B37F4D"/>
    <w:rsid w:val="00BF787D"/>
    <w:rsid w:val="00C21B89"/>
    <w:rsid w:val="00C47592"/>
    <w:rsid w:val="00C52A7B"/>
    <w:rsid w:val="00C56BAF"/>
    <w:rsid w:val="00C679AA"/>
    <w:rsid w:val="00C75972"/>
    <w:rsid w:val="00CC0A3A"/>
    <w:rsid w:val="00CD066B"/>
    <w:rsid w:val="00CE09B3"/>
    <w:rsid w:val="00CE4FEE"/>
    <w:rsid w:val="00D06180"/>
    <w:rsid w:val="00D90058"/>
    <w:rsid w:val="00DB59C3"/>
    <w:rsid w:val="00DC259A"/>
    <w:rsid w:val="00DE23E8"/>
    <w:rsid w:val="00DF7855"/>
    <w:rsid w:val="00E17726"/>
    <w:rsid w:val="00E52377"/>
    <w:rsid w:val="00E64E17"/>
    <w:rsid w:val="00E866C9"/>
    <w:rsid w:val="00EA1B91"/>
    <w:rsid w:val="00EA3D3C"/>
    <w:rsid w:val="00EE71DA"/>
    <w:rsid w:val="00F46900"/>
    <w:rsid w:val="00F51AC2"/>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1D5C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6874604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1706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mailto:weiwen.long@wright.edu"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3.tiff"/><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1608E84-3FCC-40EE-9300-51410E9A5EEB}"/>
      </w:docPartPr>
      <w:docPartBody>
        <w:p w:rsidR="000E600B" w:rsidRDefault="0011314A">
          <w:r w:rsidRPr="0001472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14A"/>
    <w:rsid w:val="000E600B"/>
    <w:rsid w:val="0011314A"/>
    <w:rsid w:val="0066045B"/>
    <w:rsid w:val="006D5E70"/>
    <w:rsid w:val="007C02AD"/>
    <w:rsid w:val="00A023EB"/>
    <w:rsid w:val="00A65745"/>
    <w:rsid w:val="00AE3F08"/>
    <w:rsid w:val="00BA06B0"/>
    <w:rsid w:val="00CD4871"/>
    <w:rsid w:val="00D12C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314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F4C86E-617B-4B9F-B54F-F4C15B13DEC9}">
  <we:reference id="wa104382081" version="1.55.1.0" store="en-US" storeType="OMEX"/>
  <we:alternateReferences>
    <we:reference id="wa104382081" version="1.55.1.0" store="" storeType="OMEX"/>
  </we:alternateReferences>
  <we:properties>
    <we:property name="MENDELEY_CITATIONS" value="[{&quot;citationID&quot;:&quot;MENDELEY_CITATION_29a99645-405f-4629-ac42-a2db9f070d14&quot;,&quot;properties&quot;:{&quot;noteIndex&quot;:0},&quot;isEdited&quot;:false,&quot;manualOverride&quot;:{&quot;isManuallyOverridden&quot;:false,&quot;citeprocText&quot;:&quot;(Tang et al., 2017)&quot;,&quot;manualOverrideText&quot;:&quot;&quot;},&quot;citationTag&quot;:&quot;MENDELEY_CITATION_v3_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&quot;,&quot;citationItems&quot;:[{&quot;id&quot;:&quot;c0500144-e45e-33b5-b3e4-e9ed3cd3589d&quot;,&quot;itemData&quot;:{&quot;type&quot;:&quot;article-journal&quot;,&quot;id&quot;:&quot;c0500144-e45e-33b5-b3e4-e9ed3cd3589d&quot;,&quot;title&quot;:&quot;GEPIA: a web server for cancer and normal gene expression profiling and interactive analyses.&quot;,&quot;author&quot;:[{&quot;family&quot;:&quot;Tang&quot;,&quot;given&quot;:&quot;Zefang&quot;,&quot;parse-names&quot;:false,&quot;dropping-particle&quot;:&quot;&quot;,&quot;non-dropping-particle&quot;:&quot;&quot;},{&quot;family&quot;:&quot;Li&quot;,&quot;given&quot;:&quot;Chenwei&quot;,&quot;parse-names&quot;:false,&quot;dropping-particle&quot;:&quot;&quot;,&quot;non-dropping-particle&quot;:&quot;&quot;},{&quot;family&quot;:&quot;Kang&quot;,&quot;given&quot;:&quot;Boxi&quot;,&quot;parse-names&quot;:false,&quot;dropping-particle&quot;:&quot;&quot;,&quot;non-dropping-particle&quot;:&quot;&quot;},{&quot;family&quot;:&quot;Gao&quot;,&quot;given&quot;:&quot;Ge&quot;,&quot;parse-names&quot;:false,&quot;dropping-particle&quot;:&quot;&quot;,&quot;non-dropping-particle&quot;:&quot;&quot;},{&quot;family&quot;:&quot;Li&quot;,&quot;given&quot;:&quot;Cheng&quot;,&quot;parse-names&quot;:false,&quot;dropping-particle&quot;:&quot;&quot;,&quot;non-dropping-particle&quot;:&quot;&quot;},{&quot;family&quot;:&quot;Zhang&quot;,&quot;given&quot;:&quot;Zemin&quot;,&quot;parse-names&quot;:false,&quot;dropping-particle&quot;:&quot;&quot;,&quot;non-dropping-particle&quot;:&quot;&quot;}],&quot;container-title&quot;:&quot;Nucleic acids research&quot;,&quot;container-title-short&quot;:&quot;Nucleic Acids Res&quot;,&quot;DOI&quot;:&quot;10.1093/nar/gkx247&quot;,&quot;ISSN&quot;:&quot;1362-4962&quot;,&quot;PMID&quot;:&quot;28407145&quot;,&quot;issued&quot;:{&quot;date-parts&quot;:[[2017,7,3]]},&quot;page&quot;:&quot;W98-W102&quot;,&quot;abstract&quot;:&quot;Tremendous amount of RNA sequencing data have been produced by large consortium projects such as TCGA and GTEx, creating new opportunities for data mining and deeper understanding of gene functions. While certain existing web servers are valuable and widely used, many expression analysis functions needed by experimental biologists are still not adequately addressed by these tools. We introduce GEPIA (Gene Expression Profiling Interactive Analysis), a web-based tool to deliver fast and customizable functionalities based on TCGA and GTEx data. GEPIA provides key interactive and customizable functions including differential expression analysis, profiling plotting, correlation analysis, patient survival analysis, similar gene detection and dimensionality reduction analysis. The comprehensive expression analyses with simple clicking through GEPIA greatly facilitate data mining in wide research areas, scientific discussion and the therapeutic discovery process. GEPIA fills in the gap between cancer genomics big data and the delivery of integrated information to end users, thus helping unleash the value of the current data resources. GEPIA is available at http://gepia.cancer-pku.cn/.&quot;,&quot;issue&quot;:&quot;W1&quot;,&quot;volume&quot;:&quot;45&quot;},&quot;isTemporary&quot;:false}]},{&quot;citationID&quot;:&quot;MENDELEY_CITATION_452bdbc3-d8d8-4cea-91c6-6b6426b4cdcb&quot;,&quot;properties&quot;:{&quot;noteIndex&quot;:0},&quot;isEdited&quot;:false,&quot;manualOverride&quot;:{&quot;isManuallyOverridden&quot;:false,&quot;citeprocText&quot;:&quot;(Cerami et al., 2012; Gao et al., 2013)&quot;,&quot;manualOverrideText&quot;:&quot;&quot;},&quot;citationTag&quot;:&quot;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&quot;,&quot;citationItems&quot;:[{&quot;id&quot;:&quot;bce4d749-db60-3820-bfd5-92fa2fd493d5&quot;,&quot;itemData&quot;:{&quot;type&quot;:&quot;article-journal&quot;,&quot;id&quot;:&quot;bce4d749-db60-3820-bfd5-92fa2fd493d5&quot;,&quot;title&quot;:&quot;The cBio cancer genomics portal: an open platform for exploring multidimensional cancer genomics data.&quot;,&quot;author&quot;:[{&quot;family&quot;:&quot;Cerami&quot;,&quot;given&quot;:&quot;Ethan&quot;,&quot;parse-names&quot;:false,&quot;dropping-particle&quot;:&quot;&quot;,&quot;non-dropping-particle&quot;:&quot;&quot;},{&quot;family&quot;:&quot;Gao&quot;,&quot;given&quot;:&quot;Jianjiong&quot;,&quot;parse-names&quot;:false,&quot;dropping-particle&quot;:&quot;&quot;,&quot;non-dropping-particle&quot;:&quot;&quot;},{&quot;family&quot;:&quot;Dogrusoz&quot;,&quot;given&quot;:&quot;Ugur&quot;,&quot;parse-names&quot;:false,&quot;dropping-particle&quot;:&quot;&quot;,&quot;non-dropping-particle&quot;:&quot;&quot;},{&quot;family&quot;:&quot;Gross&quot;,&quot;given&quot;:&quot;Benjamin E&quot;,&quot;parse-names&quot;:false,&quot;dropping-particle&quot;:&quot;&quot;,&quot;non-dropping-particle&quot;:&quot;&quot;},{&quot;family&quot;:&quot;Sumer&quot;,&quot;given&quot;:&quot;Selcuk Onur&quot;,&quot;parse-names&quot;:false,&quot;dropping-particle&quot;:&quot;&quot;,&quot;non-dropping-particle&quot;:&quot;&quot;},{&quot;family&quot;:&quot;Aksoy&quot;,&quot;given&quot;:&quot;Bülent Arman&quot;,&quot;parse-names&quot;:false,&quot;dropping-particle&quot;:&quot;&quot;,&quot;non-dropping-particle&quot;:&quot;&quot;},{&quot;family&quot;:&quot;Jacobsen&quot;,&quot;given&quot;:&quot;Anders&quot;,&quot;parse-names&quot;:false,&quot;dropping-particle&quot;:&quot;&quot;,&quot;non-dropping-particle&quot;:&quot;&quot;},{&quot;family&quot;:&quot;Byrne&quot;,&quot;given&quot;:&quot;Caitlin J&quot;,&quot;parse-names&quot;:false,&quot;dropping-particle&quot;:&quot;&quot;,&quot;non-dropping-particle&quot;:&quot;&quot;},{&quot;family&quot;:&quot;Heuer&quot;,&quot;given&quot;:&quot;Michael L&quot;,&quot;parse-names&quot;:false,&quot;dropping-particle&quot;:&quot;&quot;,&quot;non-dropping-particle&quot;:&quot;&quot;},{&quot;family&quot;:&quot;Larsson&quot;,&quot;given&quot;:&quot;Erik&quot;,&quot;parse-names&quot;:false,&quot;dropping-particle&quot;:&quot;&quot;,&quot;non-dropping-particle&quot;:&quot;&quot;},{&quot;family&quot;:&quot;Antipin&quot;,&quot;given&quot;:&quot;Yevgeniy&quot;,&quot;parse-names&quot;:false,&quot;dropping-particle&quot;:&quot;&quot;,&quot;non-dropping-particle&quot;:&quot;&quot;},{&quot;family&quot;:&quot;Reva&quot;,&quot;given&quot;:&quot;Boris&quot;,&quot;parse-names&quot;:false,&quot;dropping-particle&quot;:&quot;&quot;,&quot;non-dropping-particle&quot;:&quot;&quot;},{&quot;family&quot;:&quot;Goldberg&quot;,&quot;given&quot;:&quot;Arthur P&quot;,&quot;parse-names&quot;:false,&quot;dropping-particle&quot;:&quot;&quot;,&quot;non-dropping-particle&quot;:&quot;&quot;},{&quot;family&quot;:&quot;Sander&quot;,&quot;given&quot;:&quot;Chris&quot;,&quot;parse-names&quot;:false,&quot;dropping-particle&quot;:&quot;&quot;,&quot;non-dropping-particle&quot;:&quot;&quot;},{&quot;family&quot;:&quot;Schultz&quot;,&quot;given&quot;:&quot;Nikolaus&quot;,&quot;parse-names&quot;:false,&quot;dropping-particle&quot;:&quot;&quot;,&quot;non-dropping-particle&quot;:&quot;&quot;}],&quot;container-title&quot;:&quot;Cancer discovery&quot;,&quot;container-title-short&quot;:&quot;Cancer Discov&quot;,&quot;DOI&quot;:&quot;10.1158/2159-8290.CD-12-0095&quot;,&quot;ISSN&quot;:&quot;2159-8290&quot;,&quot;PMID&quot;:&quot;22588877&quot;,&quot;issued&quot;:{&quot;date-parts&quot;:[[2012,5]]},&quot;page&quot;:&quot;401-4&quot;,&quot;abstract&quot;:&quot;The cBio Cancer Genomics Portal (http://cbioportal.org) is an open-access resource for interactive exploration of multidimensional cancer genomics data sets, currently providing access to data from more than 5,000 tumor samples from 20 cancer studies. The cBio Cancer Genomics Portal significantly lowers the barriers between complex genomic data and cancer researchers who want rapid, intuitive, and high-quality access to molecular profiles and clinical attributes from large-scale cancer genomics projects and empowers researchers to translate these rich data sets into biologic insights and clinical applications.&quot;,&quot;issue&quot;:&quot;5&quot;,&quot;volume&quot;:&quot;2&quot;},&quot;isTemporary&quot;:false},{&quot;id&quot;:&quot;b3d693b7-de08-3f16-b4e3-9a00acd0759b&quot;,&quot;itemData&quot;:{&quot;type&quot;:&quot;article-journal&quot;,&quot;id&quot;:&quot;b3d693b7-de08-3f16-b4e3-9a00acd0759b&quot;,&quot;title&quot;:&quot;Integrative analysis of complex cancer genomics and clinical profiles using the cBioPortal.&quot;,&quot;author&quot;:[{&quot;family&quot;:&quot;Gao&quot;,&quot;given&quot;:&quot;Jianjiong&quot;,&quot;parse-names&quot;:false,&quot;dropping-particle&quot;:&quot;&quot;,&quot;non-dropping-particle&quot;:&quot;&quot;},{&quot;family&quot;:&quot;Aksoy&quot;,&quot;given&quot;:&quot;Bülent Arman&quot;,&quot;parse-names&quot;:false,&quot;dropping-particle&quot;:&quot;&quot;,&quot;non-dropping-particle&quot;:&quot;&quot;},{&quot;family&quot;:&quot;Dogrusoz&quot;,&quot;given&quot;:&quot;Ugur&quot;,&quot;parse-names&quot;:false,&quot;dropping-particle&quot;:&quot;&quot;,&quot;non-dropping-particle&quot;:&quot;&quot;},{&quot;family&quot;:&quot;Dresdner&quot;,&quot;given&quot;:&quot;Gideon&quot;,&quot;parse-names&quot;:false,&quot;dropping-particle&quot;:&quot;&quot;,&quot;non-dropping-particle&quot;:&quot;&quot;},{&quot;family&quot;:&quot;Gross&quot;,&quot;given&quot;:&quot;Benjamin&quot;,&quot;parse-names&quot;:false,&quot;dropping-particle&quot;:&quot;&quot;,&quot;non-dropping-particle&quot;:&quot;&quot;},{&quot;family&quot;:&quot;Sumer&quot;,&quot;given&quot;:&quot;S Onur&quot;,&quot;parse-names&quot;:false,&quot;dropping-particle&quot;:&quot;&quot;,&quot;non-dropping-particle&quot;:&quot;&quot;},{&quot;family&quot;:&quot;Sun&quot;,&quot;given&quot;:&quot;Yichao&quot;,&quot;parse-names&quot;:false,&quot;dropping-particle&quot;:&quot;&quot;,&quot;non-dropping-particle&quot;:&quot;&quot;},{&quot;family&quot;:&quot;Jacobsen&quot;,&quot;given&quot;:&quot;Anders&quot;,&quot;parse-names&quot;:false,&quot;dropping-particle&quot;:&quot;&quot;,&quot;non-dropping-particle&quot;:&quot;&quot;},{&quot;family&quot;:&quot;Sinha&quot;,&quot;given&quot;:&quot;Rileen&quot;,&quot;parse-names&quot;:false,&quot;dropping-particle&quot;:&quot;&quot;,&quot;non-dropping-particle&quot;:&quot;&quot;},{&quot;family&quot;:&quot;Larsson&quot;,&quot;given&quot;:&quot;Erik&quot;,&quot;parse-names&quot;:false,&quot;dropping-particle&quot;:&quot;&quot;,&quot;non-dropping-particle&quot;:&quot;&quot;},{&quot;family&quot;:&quot;Cerami&quot;,&quot;given&quot;:&quot;Ethan&quot;,&quot;parse-names&quot;:false,&quot;dropping-particle&quot;:&quot;&quot;,&quot;non-dropping-particle&quot;:&quot;&quot;},{&quot;family&quot;:&quot;Sander&quot;,&quot;given&quot;:&quot;Chris&quot;,&quot;parse-names&quot;:false,&quot;dropping-particle&quot;:&quot;&quot;,&quot;non-dropping-particle&quot;:&quot;&quot;},{&quot;family&quot;:&quot;Schultz&quot;,&quot;given&quot;:&quot;Nikolaus&quot;,&quot;parse-names&quot;:false,&quot;dropping-particle&quot;:&quot;&quot;,&quot;non-dropping-particle&quot;:&quot;&quot;}],&quot;container-title&quot;:&quot;Science signaling&quot;,&quot;container-title-short&quot;:&quot;Sci Signal&quot;,&quot;DOI&quot;:&quot;10.1126/scisignal.2004088&quot;,&quot;ISSN&quot;:&quot;1937-9145&quot;,&quot;PMID&quot;:&quot;23550210&quot;,&quot;issued&quot;:{&quot;date-parts&quot;:[[2013,4,2]]},&quot;page&quot;:&quot;pl1&quot;,&quot;abstract&quot;:&quot;The cBioPortal for Cancer Genomics (http://cbioportal.org) provides a Web resource for exploring, visualizing, and analyzing multidimensional cancer genomics data. The portal reduces molecular profiling data from cancer tissues and cell lines into readily understandable genetic, epigenetic, gene expression, and proteomic events. The query interface combined with customized data storage enables researchers to interactively explore genetic alterations across samples, genes, and pathways and, when available in the underlying data, to link these to clinical outcomes. The portal provides graphical summaries of gene-level data from multiple platforms, network visualization and analysis, survival analysis, patient-centric queries, and software programmatic access. The intuitive Web interface of the portal makes complex cancer genomics profiles accessible to researchers and clinicians without requiring bioinformatics expertise, thus facilitating biological discoveries. Here, we provide a practical guide to the analysis and visualization features of the cBioPortal for Cancer Genomics.&quot;,&quot;issue&quot;:&quot;269&quot;,&quot;volume&quot;:&quot;6&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B8341A42-4963-48B1-B399-831224DC738E}">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1730</TotalTime>
  <Pages>8</Pages>
  <Words>799</Words>
  <Characters>4558</Characters>
  <Application>Microsoft Office Word</Application>
  <DocSecurity>0</DocSecurity>
  <Lines>37</Lines>
  <Paragraphs>10</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Supplementary Data</vt:lpstr>
      <vt:lpstr>    Table S1. Antibodies.</vt:lpstr>
      <vt:lpstr>    Table S2. Plasmids.</vt:lpstr>
      <vt:lpstr>    Figure S1. Establishment of the identity and purity of isolated proteins. (A) </vt:lpstr>
      <vt:lpstr>    Figure S2. Additional examples of ERK3 and DGKζ cellular colocalization. (A-B) H</vt:lpstr>
      <vt:lpstr>    </vt:lpstr>
      <vt:lpstr>    Figure S3. ERK3 and DGKZ transcripts are negatively correlated in NSCLCs.  Expre</vt:lpstr>
      <vt:lpstr>    Figure S4. DGKζ does not alter ERK3 phosphorylation. (A) Western blot analysis o</vt:lpstr>
      <vt:lpstr>    Table S3. Chart of ERK3 accumulation scoring at cell protrusions. Written descri</vt:lpstr>
    </vt:vector>
  </TitlesOfParts>
  <Company/>
  <LinksUpToDate>false</LinksUpToDate>
  <CharactersWithSpaces>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Tony Sayers</cp:lastModifiedBy>
  <cp:revision>26</cp:revision>
  <cp:lastPrinted>2013-10-03T12:51:00Z</cp:lastPrinted>
  <dcterms:created xsi:type="dcterms:W3CDTF">2023-03-09T23:59:00Z</dcterms:created>
  <dcterms:modified xsi:type="dcterms:W3CDTF">2023-05-09T09:17:00Z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