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4F41" w14:textId="77777777" w:rsidR="00FE5DCA" w:rsidRPr="00FE5DCA" w:rsidRDefault="00FE5DCA" w:rsidP="00FE5DCA">
      <w:pPr>
        <w:rPr>
          <w:rFonts w:ascii="Times New Roman" w:eastAsia="Calibri" w:hAnsi="Times New Roman" w:cs="Times New Roman"/>
          <w:sz w:val="24"/>
          <w:szCs w:val="24"/>
        </w:rPr>
      </w:pPr>
      <w:r w:rsidRPr="00FE5DCA">
        <w:rPr>
          <w:rFonts w:ascii="Times New Roman" w:eastAsia="Calibri" w:hAnsi="Times New Roman" w:cs="Times New Roman"/>
          <w:b/>
          <w:sz w:val="24"/>
          <w:szCs w:val="24"/>
        </w:rPr>
        <w:t>Supplementary Table 1.</w:t>
      </w:r>
      <w:r w:rsidRPr="00FE5DCA">
        <w:rPr>
          <w:rFonts w:ascii="Times New Roman" w:eastAsia="Calibri" w:hAnsi="Times New Roman" w:cs="Times New Roman"/>
          <w:sz w:val="24"/>
          <w:szCs w:val="24"/>
        </w:rPr>
        <w:t xml:space="preserve"> Summary of antimicrobial susceptibility testing (AST) drug panels and minimum inhibitory concentration (MIC) interpretive criteria.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82"/>
        <w:gridCol w:w="1501"/>
        <w:gridCol w:w="2023"/>
        <w:gridCol w:w="1703"/>
        <w:gridCol w:w="1763"/>
        <w:gridCol w:w="1716"/>
        <w:gridCol w:w="1620"/>
      </w:tblGrid>
      <w:tr w:rsidR="00FE5DCA" w:rsidRPr="00FE5DCA" w14:paraId="1A89CBB1" w14:textId="77777777" w:rsidTr="00036841">
        <w:trPr>
          <w:trHeight w:val="250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50F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C12A9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Abbreviation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8AA27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Antimicrobial Agent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86A88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Antimicrobial Class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B6CCC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MIC (ug/ml) Interpretive </w:t>
            </w:r>
            <w:proofErr w:type="spellStart"/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Critera</w:t>
            </w:r>
            <w:proofErr w:type="spellEnd"/>
          </w:p>
        </w:tc>
      </w:tr>
      <w:tr w:rsidR="00FE5DCA" w:rsidRPr="00FE5DCA" w14:paraId="79E599CF" w14:textId="77777777" w:rsidTr="00036841">
        <w:trPr>
          <w:trHeight w:val="25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8094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681F8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DCC1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A7C1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78F5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Susceptible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2E8A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Intermediate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425A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Resistant</w:t>
            </w:r>
          </w:p>
        </w:tc>
      </w:tr>
      <w:tr w:rsidR="00FE5DCA" w:rsidRPr="00FE5DCA" w14:paraId="302A5F0A" w14:textId="77777777" w:rsidTr="00036841">
        <w:trPr>
          <w:trHeight w:val="250"/>
        </w:trPr>
        <w:tc>
          <w:tcPr>
            <w:tcW w:w="4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84A9D1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Enterococcus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AE8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STR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896C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Streptomycin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C48A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Aminoglycoside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CD12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11AA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7CC0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1000</w:t>
            </w:r>
          </w:p>
        </w:tc>
      </w:tr>
      <w:tr w:rsidR="00FE5DCA" w:rsidRPr="00FE5DCA" w14:paraId="0B4E4CE0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D54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EC0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KAN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2476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Kanamycin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8FE8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Aminoglycoside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8391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512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1D60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BDF9C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1024</w:t>
            </w:r>
          </w:p>
        </w:tc>
      </w:tr>
      <w:tr w:rsidR="00FE5DCA" w:rsidRPr="00FE5DCA" w14:paraId="5015005D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7E1C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5B5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GEN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800B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Gentamicin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0B24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Aminoglycoside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4AF1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E59B4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41F6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500</w:t>
            </w:r>
          </w:p>
        </w:tc>
      </w:tr>
      <w:tr w:rsidR="00FE5DCA" w:rsidRPr="00FE5DCA" w14:paraId="0D61C164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BE31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424D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VAN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59E5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Vancomycin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7B0A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Glycopeptide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153C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7FA5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8-16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ED6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32</w:t>
            </w:r>
          </w:p>
        </w:tc>
      </w:tr>
      <w:tr w:rsidR="00FE5DCA" w:rsidRPr="00FE5DCA" w14:paraId="407585CF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4C54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597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LIN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E13B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Lincomycin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6971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>Lincosamide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F17C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F557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F07A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8</w:t>
            </w:r>
          </w:p>
        </w:tc>
      </w:tr>
      <w:tr w:rsidR="00FE5DCA" w:rsidRPr="00FE5DCA" w14:paraId="7E708E1B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B1E8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1F9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DAP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DDC5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Daptomycin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9AC5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Lipopeptide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5B085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19E3C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014F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6D48FF6D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8AE3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A9D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TYLT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0242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Tylosin</w:t>
            </w:r>
            <w:proofErr w:type="spellEnd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 xml:space="preserve"> tartrate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7A27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Macrolide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189B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C6E46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F298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32</w:t>
            </w:r>
          </w:p>
        </w:tc>
      </w:tr>
      <w:tr w:rsidR="00FE5DCA" w:rsidRPr="00FE5DCA" w14:paraId="75C5C2B0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BDB3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353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ERY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7DC04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Erythromycin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07F8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Macrolide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89A6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0.5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77AB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AB105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8</w:t>
            </w:r>
          </w:p>
        </w:tc>
      </w:tr>
      <w:tr w:rsidR="00FE5DCA" w:rsidRPr="00FE5DCA" w14:paraId="4A841561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ACAC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2236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NIT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55B4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Nitrofurantoin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C388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Nitrofuran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0BD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32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0733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23BF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128</w:t>
            </w:r>
          </w:p>
        </w:tc>
      </w:tr>
      <w:tr w:rsidR="00FE5DCA" w:rsidRPr="00FE5DCA" w14:paraId="6C80CE6C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4F41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007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LZD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D69D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Linezolid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334C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Oxazolidinones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7D6E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1C07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0CD4C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8</w:t>
            </w:r>
          </w:p>
        </w:tc>
      </w:tr>
      <w:tr w:rsidR="00FE5DCA" w:rsidRPr="00FE5DCA" w14:paraId="5A2D3748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C0224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AF12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PEN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12E7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Penicillin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177C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Penicillin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C1B1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8952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FCC4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16</w:t>
            </w:r>
          </w:p>
        </w:tc>
      </w:tr>
      <w:tr w:rsidR="00FE5DCA" w:rsidRPr="00FE5DCA" w14:paraId="088AB9F1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E9D6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110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CHL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BF66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Chloramphenicol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7FA5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Phenicol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B0B2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6EE0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6FBE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32</w:t>
            </w:r>
          </w:p>
        </w:tc>
      </w:tr>
      <w:tr w:rsidR="00FE5DCA" w:rsidRPr="00FE5DCA" w14:paraId="7AD5F49B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110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9934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CIP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0414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Ciprofloxacin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5DF8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Quinolone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DB6A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18E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8656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4</w:t>
            </w:r>
          </w:p>
        </w:tc>
      </w:tr>
      <w:tr w:rsidR="00FE5DCA" w:rsidRPr="00FE5DCA" w14:paraId="6AFF6F05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5CB4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5AA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SYN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96AA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>Quinupristin</w:t>
            </w:r>
            <w:proofErr w:type="spellEnd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>dalfopristin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D1BB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Streptogramin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C811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1FC5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A8866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4</w:t>
            </w:r>
          </w:p>
        </w:tc>
      </w:tr>
      <w:tr w:rsidR="00FE5DCA" w:rsidRPr="00FE5DCA" w14:paraId="6D073A29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2F4F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CC7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TGC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E0E6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Tigecycline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AB52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Tetracycline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51E4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7FDC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EE58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16</w:t>
            </w:r>
          </w:p>
        </w:tc>
      </w:tr>
      <w:tr w:rsidR="00FE5DCA" w:rsidRPr="00FE5DCA" w14:paraId="1748DC13" w14:textId="77777777" w:rsidTr="00036841">
        <w:trPr>
          <w:trHeight w:val="250"/>
        </w:trPr>
        <w:tc>
          <w:tcPr>
            <w:tcW w:w="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F2ED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55A0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CA46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Tetracycline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BCAAD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Tetracycline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B1EB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66AD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C6B9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16</w:t>
            </w:r>
          </w:p>
        </w:tc>
      </w:tr>
      <w:tr w:rsidR="00FE5DCA" w:rsidRPr="00FE5DCA" w14:paraId="11BF33BF" w14:textId="77777777" w:rsidTr="00036841">
        <w:trPr>
          <w:trHeight w:val="250"/>
        </w:trPr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2F724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Vibrio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1D6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GEN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12CE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Gentamicin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3FD1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Aminoglycoside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780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882E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20965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16</w:t>
            </w:r>
          </w:p>
        </w:tc>
      </w:tr>
      <w:tr w:rsidR="00FE5DCA" w:rsidRPr="00FE5DCA" w14:paraId="7FF94B5B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30E7D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4CC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STR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A1E0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Streptomycin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E9AB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Aminoglycoside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1D304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9225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62A15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59CD1B48" w14:textId="77777777" w:rsidTr="00036841">
        <w:trPr>
          <w:trHeight w:val="50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CCD94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8059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AUG2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BE77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Amoxicilin</w:t>
            </w:r>
            <w:proofErr w:type="spellEnd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 xml:space="preserve"> / clavulanic acid 2:1 ratio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BD07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Beta-lactam combination agent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9585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8/4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E1BA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16/8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6C12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32/16</w:t>
            </w:r>
          </w:p>
        </w:tc>
      </w:tr>
      <w:tr w:rsidR="00FE5DCA" w:rsidRPr="00FE5DCA" w14:paraId="50EAC326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C8DB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A42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FOX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3C50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Cefoxitin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B8AF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Cephem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F20B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5DC8C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D42E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32</w:t>
            </w:r>
          </w:p>
        </w:tc>
      </w:tr>
      <w:tr w:rsidR="00FE5DCA" w:rsidRPr="00FE5DCA" w14:paraId="5EC5255A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4D6BD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FB5B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AXO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AB1F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Ceftriaxone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A99C4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Cephem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9B4C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9994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0D6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709613DD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36D93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05EB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XNL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7FAA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Ceftiofur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7193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Cephem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EBF8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62A6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6494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0087FEE4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84F4D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23AD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FIS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9312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Sulfisoxazole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FDBE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Sulfonamide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4A10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2A7D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EC21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51525E25" w14:textId="77777777" w:rsidTr="00036841">
        <w:trPr>
          <w:trHeight w:val="50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4A15D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CEF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SXT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4DAD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Trimethoprim / sulfamethoxazole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BF5F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Sulfonamide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7133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2/38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8F7B4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37C3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4/76</w:t>
            </w:r>
          </w:p>
        </w:tc>
      </w:tr>
      <w:tr w:rsidR="00FE5DCA" w:rsidRPr="00FE5DCA" w14:paraId="2B37F4C2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F28270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EA1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AZI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B414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Azithromycin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53C2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Macrolide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196C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3599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0E04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7B4DD386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B5737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B96E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AMP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8699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Ampicillin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6B71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Penicillin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BD2C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16D04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FF4C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32</w:t>
            </w:r>
          </w:p>
        </w:tc>
      </w:tr>
      <w:tr w:rsidR="00FE5DCA" w:rsidRPr="00FE5DCA" w14:paraId="76027CF7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8B11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EB17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CHL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B3B0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Chloramphenicol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A39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Phenicol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7352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F625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CE53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6E79667B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8117F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A7C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CIP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28492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Ciprofloxacin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49CE4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Quinolone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3DE7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9B2E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1FD25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4</w:t>
            </w:r>
          </w:p>
        </w:tc>
      </w:tr>
      <w:tr w:rsidR="00FE5DCA" w:rsidRPr="00FE5DCA" w14:paraId="7FD3CA8D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5D6835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85E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NAL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4E82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Nalidixic Acid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AF5F7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Quinolone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AB76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9FC5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2C2B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DCA" w:rsidRPr="00FE5DCA" w14:paraId="6B16FA40" w14:textId="77777777" w:rsidTr="00036841">
        <w:trPr>
          <w:trHeight w:val="250"/>
        </w:trPr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0E83B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03DD3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0BDF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Tetracycline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47F5F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Tetracycline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476D2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≤ 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24A2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398B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</w:rPr>
              <w:t>≥ 16</w:t>
            </w:r>
          </w:p>
        </w:tc>
      </w:tr>
    </w:tbl>
    <w:p w14:paraId="6B8B4B8E" w14:textId="77777777" w:rsidR="00FE5DCA" w:rsidRPr="00FE5DCA" w:rsidRDefault="00FE5DCA" w:rsidP="00FE5DCA">
      <w:pPr>
        <w:rPr>
          <w:rFonts w:ascii="Times New Roman" w:eastAsia="Calibri" w:hAnsi="Times New Roman" w:cs="Times New Roman"/>
        </w:rPr>
      </w:pPr>
    </w:p>
    <w:p w14:paraId="2228163C" w14:textId="4AE25E82" w:rsidR="00FE5DCA" w:rsidRDefault="00FE5DCA">
      <w:r>
        <w:br w:type="page"/>
      </w:r>
    </w:p>
    <w:p w14:paraId="5A5B4DF5" w14:textId="77777777" w:rsidR="00FE5DCA" w:rsidRPr="00FE5DCA" w:rsidRDefault="00FE5DCA" w:rsidP="00FE5DCA">
      <w:pPr>
        <w:rPr>
          <w:rFonts w:ascii="Times New Roman" w:eastAsia="Calibri" w:hAnsi="Times New Roman" w:cs="Times New Roman"/>
          <w:sz w:val="24"/>
          <w:szCs w:val="24"/>
        </w:rPr>
      </w:pPr>
      <w:r w:rsidRPr="00FE5D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Supplementary Table 2.</w:t>
      </w:r>
      <w:r w:rsidRPr="00FE5DCA">
        <w:rPr>
          <w:rFonts w:ascii="Times New Roman" w:eastAsia="Calibri" w:hAnsi="Times New Roman" w:cs="Times New Roman"/>
          <w:sz w:val="24"/>
          <w:szCs w:val="24"/>
        </w:rPr>
        <w:t xml:space="preserve"> Distribution of </w:t>
      </w:r>
      <w:r w:rsidRPr="00FE5DCA">
        <w:rPr>
          <w:rFonts w:ascii="Times New Roman" w:eastAsia="Calibri" w:hAnsi="Times New Roman" w:cs="Times New Roman"/>
          <w:i/>
          <w:sz w:val="24"/>
          <w:szCs w:val="24"/>
        </w:rPr>
        <w:t>Vibrio</w:t>
      </w:r>
      <w:r w:rsidRPr="00FE5DCA">
        <w:rPr>
          <w:rFonts w:ascii="Times New Roman" w:eastAsia="Calibri" w:hAnsi="Times New Roman" w:cs="Times New Roman"/>
          <w:sz w:val="24"/>
          <w:szCs w:val="24"/>
        </w:rPr>
        <w:t xml:space="preserve"> isolates with MICs below the lowest concentration and above the highest concentration for drugs without defined MIC breakpoints.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1800"/>
        <w:gridCol w:w="1605"/>
        <w:gridCol w:w="1545"/>
        <w:gridCol w:w="1890"/>
        <w:gridCol w:w="1350"/>
        <w:gridCol w:w="1800"/>
      </w:tblGrid>
      <w:tr w:rsidR="00FE5DCA" w:rsidRPr="00FE5DCA" w14:paraId="4CACF7E5" w14:textId="77777777" w:rsidTr="00FE5DCA">
        <w:trPr>
          <w:trHeight w:val="418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A8AF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21334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Drug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773E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Lowest concentration on MIC panel</w:t>
            </w: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 w:rsidRPr="00FE5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</w:t>
            </w: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g/mL)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63FB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No. isolates with MIC at or below lowest concentration (%)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7C877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Highest concentration on MIC panel</w:t>
            </w: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r w:rsidRPr="00FE5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</w:t>
            </w: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g/mL)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26DD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No. isolates with MIC above highest concentration </w:t>
            </w: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(%)</w:t>
            </w:r>
          </w:p>
        </w:tc>
      </w:tr>
      <w:tr w:rsidR="00FE5DCA" w:rsidRPr="00FE5DCA" w14:paraId="3DE71998" w14:textId="77777777" w:rsidTr="00FE5DCA">
        <w:trPr>
          <w:trHeight w:val="139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EF2EC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Cephem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9FC56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Ceftiofur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2365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DCA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(50%)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C06B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9BE5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(6.36%)</w:t>
            </w:r>
          </w:p>
        </w:tc>
      </w:tr>
      <w:tr w:rsidR="00FE5DCA" w:rsidRPr="00FE5DCA" w14:paraId="1939793A" w14:textId="77777777" w:rsidTr="00FE5DCA">
        <w:trPr>
          <w:trHeight w:val="139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DB2E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5748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5323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5596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(86.36%)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2A473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B8AD2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FE5DCA" w:rsidRPr="00FE5DCA" w14:paraId="7026D1F5" w14:textId="77777777" w:rsidTr="00FE5DCA">
        <w:trPr>
          <w:trHeight w:val="13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5ED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Phenicol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0385A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Chloramphenicol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E960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E99BB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(95.45%)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C793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239F9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(0%)</w:t>
            </w:r>
          </w:p>
        </w:tc>
      </w:tr>
      <w:tr w:rsidR="00FE5DCA" w:rsidRPr="00FE5DCA" w14:paraId="33BB56CF" w14:textId="77777777" w:rsidTr="00FE5DCA">
        <w:trPr>
          <w:trHeight w:val="13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18F4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Quinolone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35B0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Nalidixic acid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733FE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7036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(77.27%)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7B8C1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7CEF5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(4.55%)</w:t>
            </w:r>
          </w:p>
        </w:tc>
      </w:tr>
      <w:tr w:rsidR="00FE5DCA" w:rsidRPr="00FE5DCA" w14:paraId="31F1B795" w14:textId="77777777" w:rsidTr="00FE5DCA">
        <w:trPr>
          <w:trHeight w:val="13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E19D1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Aminoglycoside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13FDE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Streptomycin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BF26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02414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(2.73%)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4DCFF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EF24A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(3.64%)</w:t>
            </w:r>
          </w:p>
        </w:tc>
      </w:tr>
      <w:tr w:rsidR="00FE5DCA" w:rsidRPr="00FE5DCA" w14:paraId="0F0E68A6" w14:textId="77777777" w:rsidTr="00FE5DCA">
        <w:trPr>
          <w:trHeight w:val="139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C9989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Folate pathway antagonist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ADE68" w14:textId="77777777" w:rsidR="00FE5DCA" w:rsidRPr="00FE5DCA" w:rsidRDefault="00FE5DCA" w:rsidP="00FE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Sulfisoxazole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731A1E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BDBEAD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(21.81%)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8BB28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40ABE0" w14:textId="77777777" w:rsidR="00FE5DCA" w:rsidRPr="00FE5DCA" w:rsidRDefault="00FE5DCA" w:rsidP="00FE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(21.82%)</w:t>
            </w:r>
          </w:p>
        </w:tc>
      </w:tr>
    </w:tbl>
    <w:p w14:paraId="36D16B97" w14:textId="77777777" w:rsidR="00FE5DCA" w:rsidRPr="00FE5DCA" w:rsidRDefault="00FE5DCA" w:rsidP="00FE5DCA">
      <w:pPr>
        <w:rPr>
          <w:rFonts w:ascii="Times New Roman" w:eastAsia="Calibri" w:hAnsi="Times New Roman" w:cs="Times New Roman"/>
          <w:sz w:val="20"/>
          <w:szCs w:val="20"/>
        </w:rPr>
      </w:pPr>
    </w:p>
    <w:p w14:paraId="69508D32" w14:textId="77777777" w:rsidR="00FE5DCA" w:rsidRDefault="00FE5DCA"/>
    <w:sectPr w:rsidR="00FE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CA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D294"/>
  <w15:chartTrackingRefBased/>
  <w15:docId w15:val="{7FBE5219-013D-4671-8CAC-DA3C699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Colin Hirshfeld</dc:creator>
  <cp:keywords/>
  <dc:description/>
  <cp:lastModifiedBy>Brady Colin Hirshfeld</cp:lastModifiedBy>
  <cp:revision>1</cp:revision>
  <dcterms:created xsi:type="dcterms:W3CDTF">2023-03-21T05:05:00Z</dcterms:created>
  <dcterms:modified xsi:type="dcterms:W3CDTF">2023-03-21T05:08:00Z</dcterms:modified>
</cp:coreProperties>
</file>