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7566D" w14:textId="760F32F4" w:rsidR="00DE3230" w:rsidRPr="00566F52" w:rsidRDefault="002B77EC" w:rsidP="002B77EC">
      <w:pPr>
        <w:spacing w:line="480" w:lineRule="auto"/>
        <w:jc w:val="both"/>
        <w:rPr>
          <w:color w:val="000000"/>
        </w:rPr>
      </w:pPr>
      <w:r w:rsidRPr="00566F52">
        <w:rPr>
          <w:b/>
          <w:color w:val="000000"/>
        </w:rPr>
        <w:t>Table 1</w:t>
      </w:r>
      <w:r w:rsidRPr="00566F52">
        <w:rPr>
          <w:bCs/>
          <w:color w:val="000000"/>
        </w:rPr>
        <w:t xml:space="preserve"> Endophytes with their medicinal properties</w:t>
      </w:r>
    </w:p>
    <w:tbl>
      <w:tblPr>
        <w:tblStyle w:val="TableGrid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6"/>
        <w:gridCol w:w="1549"/>
        <w:gridCol w:w="1701"/>
        <w:gridCol w:w="3260"/>
        <w:gridCol w:w="1559"/>
        <w:gridCol w:w="1701"/>
      </w:tblGrid>
      <w:tr w:rsidR="00626486" w:rsidRPr="00566F52" w14:paraId="3D75FC63" w14:textId="77777777" w:rsidTr="007557C1">
        <w:trPr>
          <w:jc w:val="center"/>
        </w:trPr>
        <w:tc>
          <w:tcPr>
            <w:tcW w:w="1555" w:type="dxa"/>
            <w:gridSpan w:val="2"/>
          </w:tcPr>
          <w:p w14:paraId="39F82FB7" w14:textId="77777777" w:rsidR="00626486" w:rsidRPr="00566F52" w:rsidRDefault="00626486" w:rsidP="007557C1">
            <w:pPr>
              <w:spacing w:line="480" w:lineRule="auto"/>
              <w:jc w:val="both"/>
              <w:rPr>
                <w:b/>
                <w:color w:val="000000" w:themeColor="text1"/>
                <w:lang w:val="en-US"/>
              </w:rPr>
            </w:pPr>
            <w:bookmarkStart w:id="0" w:name="_Hlk129011135"/>
            <w:r w:rsidRPr="00566F52">
              <w:rPr>
                <w:b/>
                <w:color w:val="000000" w:themeColor="text1"/>
                <w:lang w:val="en-US"/>
              </w:rPr>
              <w:t>Host Plant</w:t>
            </w:r>
          </w:p>
        </w:tc>
        <w:tc>
          <w:tcPr>
            <w:tcW w:w="1701" w:type="dxa"/>
          </w:tcPr>
          <w:p w14:paraId="014B52BB" w14:textId="77777777" w:rsidR="00626486" w:rsidRPr="00566F52" w:rsidRDefault="00626486" w:rsidP="007557C1">
            <w:pPr>
              <w:spacing w:line="480" w:lineRule="auto"/>
              <w:jc w:val="both"/>
              <w:rPr>
                <w:b/>
                <w:color w:val="000000" w:themeColor="text1"/>
                <w:lang w:val="en-US"/>
              </w:rPr>
            </w:pPr>
            <w:r w:rsidRPr="00566F52">
              <w:rPr>
                <w:b/>
                <w:color w:val="000000" w:themeColor="text1"/>
                <w:lang w:val="en-US"/>
              </w:rPr>
              <w:t>Endophytes</w:t>
            </w:r>
          </w:p>
        </w:tc>
        <w:tc>
          <w:tcPr>
            <w:tcW w:w="3260" w:type="dxa"/>
          </w:tcPr>
          <w:p w14:paraId="41B17BD8" w14:textId="77777777" w:rsidR="00626486" w:rsidRPr="00566F52" w:rsidRDefault="00626486" w:rsidP="007557C1">
            <w:pPr>
              <w:spacing w:line="480" w:lineRule="auto"/>
              <w:jc w:val="both"/>
              <w:rPr>
                <w:b/>
                <w:color w:val="000000" w:themeColor="text1"/>
                <w:lang w:val="en-US"/>
              </w:rPr>
            </w:pPr>
            <w:r w:rsidRPr="00566F52">
              <w:rPr>
                <w:b/>
                <w:color w:val="000000" w:themeColor="text1"/>
                <w:lang w:val="en-US"/>
              </w:rPr>
              <w:t>Compounds</w:t>
            </w:r>
          </w:p>
        </w:tc>
        <w:tc>
          <w:tcPr>
            <w:tcW w:w="1559" w:type="dxa"/>
          </w:tcPr>
          <w:p w14:paraId="50E8D1E1" w14:textId="77777777" w:rsidR="00626486" w:rsidRPr="00566F52" w:rsidRDefault="00626486" w:rsidP="007557C1">
            <w:pPr>
              <w:spacing w:line="480" w:lineRule="auto"/>
              <w:jc w:val="both"/>
              <w:rPr>
                <w:b/>
                <w:color w:val="000000" w:themeColor="text1"/>
                <w:lang w:val="en-US"/>
              </w:rPr>
            </w:pPr>
            <w:r w:rsidRPr="00566F52">
              <w:rPr>
                <w:b/>
                <w:color w:val="000000" w:themeColor="text1"/>
                <w:lang w:val="en-US"/>
              </w:rPr>
              <w:t>Properties</w:t>
            </w:r>
          </w:p>
        </w:tc>
        <w:tc>
          <w:tcPr>
            <w:tcW w:w="1701" w:type="dxa"/>
          </w:tcPr>
          <w:p w14:paraId="0EC883D3" w14:textId="77777777" w:rsidR="00626486" w:rsidRPr="00566F52" w:rsidRDefault="00626486" w:rsidP="007557C1">
            <w:pPr>
              <w:spacing w:line="480" w:lineRule="auto"/>
              <w:jc w:val="both"/>
              <w:rPr>
                <w:b/>
                <w:color w:val="000000" w:themeColor="text1"/>
                <w:lang w:val="en-US"/>
              </w:rPr>
            </w:pPr>
            <w:r w:rsidRPr="00566F52">
              <w:rPr>
                <w:b/>
                <w:color w:val="000000" w:themeColor="text1"/>
                <w:lang w:val="en-US"/>
              </w:rPr>
              <w:t>References</w:t>
            </w:r>
          </w:p>
        </w:tc>
      </w:tr>
      <w:tr w:rsidR="00626486" w:rsidRPr="00566F52" w14:paraId="0C58144B" w14:textId="77777777" w:rsidTr="007557C1">
        <w:trPr>
          <w:jc w:val="center"/>
        </w:trPr>
        <w:tc>
          <w:tcPr>
            <w:tcW w:w="1555" w:type="dxa"/>
            <w:gridSpan w:val="2"/>
          </w:tcPr>
          <w:p w14:paraId="7260276C" w14:textId="77777777" w:rsidR="00626486" w:rsidRPr="00566F52" w:rsidRDefault="00626486" w:rsidP="007557C1">
            <w:pPr>
              <w:spacing w:line="480" w:lineRule="auto"/>
              <w:jc w:val="both"/>
              <w:rPr>
                <w:bCs/>
                <w:i/>
                <w:color w:val="000000" w:themeColor="text1"/>
                <w:lang w:val="en-US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Ligusticum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chuanxiong</w:t>
            </w:r>
          </w:p>
        </w:tc>
        <w:tc>
          <w:tcPr>
            <w:tcW w:w="1701" w:type="dxa"/>
          </w:tcPr>
          <w:p w14:paraId="6DD542AF" w14:textId="77777777" w:rsidR="00626486" w:rsidRPr="00566F52" w:rsidRDefault="00626486" w:rsidP="007557C1">
            <w:pPr>
              <w:spacing w:line="480" w:lineRule="auto"/>
              <w:jc w:val="both"/>
              <w:rPr>
                <w:bCs/>
                <w:i/>
                <w:color w:val="000000" w:themeColor="text1"/>
                <w:lang w:val="en-US"/>
              </w:rPr>
            </w:pPr>
            <w:r w:rsidRPr="00566F52">
              <w:rPr>
                <w:i/>
                <w:color w:val="000000" w:themeColor="text1"/>
              </w:rPr>
              <w:t>Bacillus subtilis</w:t>
            </w:r>
          </w:p>
        </w:tc>
        <w:tc>
          <w:tcPr>
            <w:tcW w:w="3260" w:type="dxa"/>
          </w:tcPr>
          <w:p w14:paraId="296C1582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Ligustrazine (</w:t>
            </w:r>
            <w:proofErr w:type="spellStart"/>
            <w:r w:rsidRPr="00566F52">
              <w:rPr>
                <w:color w:val="000000" w:themeColor="text1"/>
              </w:rPr>
              <w:t>Tetramethylpyrazine</w:t>
            </w:r>
            <w:proofErr w:type="spellEnd"/>
            <w:r w:rsidRPr="00566F52">
              <w:rPr>
                <w:color w:val="000000" w:themeColor="text1"/>
              </w:rPr>
              <w:t>)</w:t>
            </w:r>
          </w:p>
          <w:p w14:paraId="3281DF4A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5D121505" wp14:editId="19BD4C31">
                  <wp:extent cx="1362974" cy="1224951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35485" b="-3158"/>
                          <a:stretch/>
                        </pic:blipFill>
                        <pic:spPr bwMode="auto">
                          <a:xfrm>
                            <a:off x="0" y="0"/>
                            <a:ext cx="1362974" cy="122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B5FE32A" w14:textId="77777777" w:rsidR="00626486" w:rsidRPr="00566F52" w:rsidRDefault="00626486" w:rsidP="007557C1">
            <w:pPr>
              <w:spacing w:line="480" w:lineRule="auto"/>
              <w:jc w:val="both"/>
              <w:rPr>
                <w:bCs/>
                <w:color w:val="000000" w:themeColor="text1"/>
                <w:lang w:val="en-US"/>
              </w:rPr>
            </w:pPr>
            <w:r w:rsidRPr="00566F52">
              <w:rPr>
                <w:color w:val="000000" w:themeColor="text1"/>
              </w:rPr>
              <w:t>Treating ischemic vascular-related diseases</w:t>
            </w:r>
          </w:p>
        </w:tc>
        <w:tc>
          <w:tcPr>
            <w:tcW w:w="1701" w:type="dxa"/>
          </w:tcPr>
          <w:p w14:paraId="689A8E75" w14:textId="707CC331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/>
                <w:lang w:val="en-US"/>
              </w:rPr>
              <w:t>(Yin et al., 2019)</w:t>
            </w:r>
          </w:p>
        </w:tc>
      </w:tr>
      <w:tr w:rsidR="00626486" w:rsidRPr="00566F52" w14:paraId="24A1A8F2" w14:textId="77777777" w:rsidTr="007557C1">
        <w:trPr>
          <w:jc w:val="center"/>
        </w:trPr>
        <w:tc>
          <w:tcPr>
            <w:tcW w:w="1555" w:type="dxa"/>
            <w:gridSpan w:val="2"/>
          </w:tcPr>
          <w:p w14:paraId="2A0F4967" w14:textId="77777777" w:rsidR="00626486" w:rsidRPr="00566F52" w:rsidRDefault="00626486" w:rsidP="007557C1">
            <w:pPr>
              <w:spacing w:line="480" w:lineRule="auto"/>
              <w:jc w:val="both"/>
              <w:rPr>
                <w:bCs/>
                <w:i/>
                <w:color w:val="000000" w:themeColor="text1"/>
                <w:lang w:val="en-US"/>
              </w:rPr>
            </w:pPr>
            <w:r w:rsidRPr="00566F52">
              <w:rPr>
                <w:i/>
                <w:color w:val="000000" w:themeColor="text1"/>
              </w:rPr>
              <w:t>Catharanthus roseus</w:t>
            </w:r>
          </w:p>
        </w:tc>
        <w:tc>
          <w:tcPr>
            <w:tcW w:w="1701" w:type="dxa"/>
          </w:tcPr>
          <w:p w14:paraId="277FCB30" w14:textId="77777777" w:rsidR="00626486" w:rsidRPr="00566F52" w:rsidRDefault="00626486" w:rsidP="007557C1">
            <w:pPr>
              <w:spacing w:line="480" w:lineRule="auto"/>
              <w:jc w:val="both"/>
              <w:rPr>
                <w:bCs/>
                <w:i/>
                <w:color w:val="000000" w:themeColor="text1"/>
                <w:lang w:val="en-US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Microbacterium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sp.</w:t>
            </w:r>
          </w:p>
        </w:tc>
        <w:tc>
          <w:tcPr>
            <w:tcW w:w="3260" w:type="dxa"/>
          </w:tcPr>
          <w:p w14:paraId="6CA2B0F3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Vindoline</w:t>
            </w:r>
          </w:p>
          <w:p w14:paraId="386B432E" w14:textId="77777777" w:rsidR="00626486" w:rsidRPr="00566F52" w:rsidRDefault="00626486" w:rsidP="007557C1">
            <w:pPr>
              <w:spacing w:line="480" w:lineRule="auto"/>
              <w:jc w:val="both"/>
              <w:rPr>
                <w:bCs/>
                <w:color w:val="000000" w:themeColor="text1"/>
                <w:lang w:val="en-US"/>
              </w:rPr>
            </w:pPr>
            <w:r w:rsidRPr="00566F52">
              <w:rPr>
                <w:bCs/>
                <w:noProof/>
                <w:color w:val="000000" w:themeColor="text1"/>
                <w:lang w:val="en-US"/>
              </w:rPr>
              <w:drawing>
                <wp:inline distT="0" distB="0" distL="0" distR="0" wp14:anchorId="0E20B272" wp14:editId="176A6D33">
                  <wp:extent cx="2112075" cy="1582127"/>
                  <wp:effectExtent l="0" t="0" r="0" b="5715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57" b="14435"/>
                          <a:stretch/>
                        </pic:blipFill>
                        <pic:spPr bwMode="auto">
                          <a:xfrm>
                            <a:off x="0" y="0"/>
                            <a:ext cx="2112645" cy="1582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05FCFA94" w14:textId="77777777" w:rsidR="00626486" w:rsidRPr="00566F52" w:rsidRDefault="00626486" w:rsidP="007557C1">
            <w:pPr>
              <w:spacing w:line="480" w:lineRule="auto"/>
              <w:jc w:val="both"/>
              <w:rPr>
                <w:bCs/>
                <w:color w:val="000000" w:themeColor="text1"/>
                <w:lang w:val="en-US"/>
              </w:rPr>
            </w:pPr>
            <w:r w:rsidRPr="00566F52">
              <w:rPr>
                <w:color w:val="000000" w:themeColor="text1"/>
              </w:rPr>
              <w:t xml:space="preserve">Treating Hodgkin’s disease and acute </w:t>
            </w:r>
            <w:proofErr w:type="spellStart"/>
            <w:r w:rsidRPr="00566F52">
              <w:rPr>
                <w:color w:val="000000" w:themeColor="text1"/>
              </w:rPr>
              <w:t>leukemia</w:t>
            </w:r>
            <w:proofErr w:type="spellEnd"/>
          </w:p>
        </w:tc>
        <w:tc>
          <w:tcPr>
            <w:tcW w:w="1701" w:type="dxa"/>
          </w:tcPr>
          <w:p w14:paraId="5525C273" w14:textId="65B12CFA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/>
                <w:lang w:val="en-US"/>
              </w:rPr>
              <w:t>(</w:t>
            </w:r>
            <w:proofErr w:type="spellStart"/>
            <w:r w:rsidRPr="00566F52">
              <w:rPr>
                <w:color w:val="000000"/>
                <w:lang w:val="en-US"/>
              </w:rPr>
              <w:t>Adrees</w:t>
            </w:r>
            <w:proofErr w:type="spellEnd"/>
            <w:r w:rsidRPr="00566F52">
              <w:rPr>
                <w:color w:val="000000"/>
                <w:lang w:val="en-US"/>
              </w:rPr>
              <w:t xml:space="preserve"> et al., 2019)</w:t>
            </w:r>
          </w:p>
        </w:tc>
      </w:tr>
      <w:tr w:rsidR="00626486" w:rsidRPr="00566F52" w14:paraId="0368CE76" w14:textId="77777777" w:rsidTr="007557C1">
        <w:trPr>
          <w:jc w:val="center"/>
        </w:trPr>
        <w:tc>
          <w:tcPr>
            <w:tcW w:w="1555" w:type="dxa"/>
            <w:gridSpan w:val="2"/>
          </w:tcPr>
          <w:p w14:paraId="68DB065B" w14:textId="77777777" w:rsidR="00626486" w:rsidRPr="00566F52" w:rsidRDefault="00626486" w:rsidP="007557C1">
            <w:pPr>
              <w:spacing w:line="480" w:lineRule="auto"/>
              <w:jc w:val="both"/>
              <w:rPr>
                <w:bCs/>
                <w:i/>
                <w:color w:val="000000" w:themeColor="text1"/>
                <w:lang w:val="en-US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Gelsemium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elegans</w:t>
            </w:r>
          </w:p>
        </w:tc>
        <w:tc>
          <w:tcPr>
            <w:tcW w:w="1701" w:type="dxa"/>
          </w:tcPr>
          <w:p w14:paraId="358FC4F9" w14:textId="77777777" w:rsidR="00626486" w:rsidRPr="00566F52" w:rsidRDefault="00626486" w:rsidP="007557C1">
            <w:pPr>
              <w:spacing w:line="480" w:lineRule="auto"/>
              <w:jc w:val="both"/>
              <w:rPr>
                <w:bCs/>
                <w:i/>
                <w:color w:val="000000" w:themeColor="text1"/>
                <w:lang w:val="en-US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Guignardia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</w:t>
            </w:r>
            <w:proofErr w:type="spellStart"/>
            <w:r w:rsidRPr="00566F52">
              <w:rPr>
                <w:i/>
                <w:color w:val="000000" w:themeColor="text1"/>
              </w:rPr>
              <w:t>mangiferae</w:t>
            </w:r>
            <w:proofErr w:type="spellEnd"/>
          </w:p>
        </w:tc>
        <w:tc>
          <w:tcPr>
            <w:tcW w:w="3260" w:type="dxa"/>
          </w:tcPr>
          <w:p w14:paraId="67845E38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proofErr w:type="spellStart"/>
            <w:r w:rsidRPr="00566F52">
              <w:rPr>
                <w:color w:val="000000" w:themeColor="text1"/>
              </w:rPr>
              <w:t>Guignarderemophilanes</w:t>
            </w:r>
            <w:proofErr w:type="spellEnd"/>
            <w:r w:rsidRPr="00566F52">
              <w:rPr>
                <w:color w:val="000000" w:themeColor="text1"/>
              </w:rPr>
              <w:t xml:space="preserve"> A-E</w:t>
            </w:r>
          </w:p>
          <w:p w14:paraId="5C1F7B69" w14:textId="77777777" w:rsidR="00626486" w:rsidRPr="00566F52" w:rsidRDefault="00626486" w:rsidP="007557C1">
            <w:pPr>
              <w:spacing w:line="480" w:lineRule="auto"/>
              <w:rPr>
                <w:bCs/>
                <w:color w:val="000000" w:themeColor="text1"/>
                <w:lang w:val="en-US"/>
              </w:rPr>
            </w:pPr>
            <w:r w:rsidRPr="00566F52">
              <w:rPr>
                <w:bCs/>
                <w:noProof/>
                <w:color w:val="000000" w:themeColor="text1"/>
                <w:lang w:val="en-US"/>
              </w:rPr>
              <w:drawing>
                <wp:inline distT="0" distB="0" distL="0" distR="0" wp14:anchorId="68EBF054" wp14:editId="3E6FA633">
                  <wp:extent cx="2112280" cy="1301261"/>
                  <wp:effectExtent l="0" t="0" r="0" b="0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44" b="18752"/>
                          <a:stretch/>
                        </pic:blipFill>
                        <pic:spPr bwMode="auto">
                          <a:xfrm>
                            <a:off x="0" y="0"/>
                            <a:ext cx="2112645" cy="1301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CE48A8" w14:textId="77777777" w:rsidR="00626486" w:rsidRPr="00566F52" w:rsidRDefault="00626486" w:rsidP="007557C1">
            <w:pPr>
              <w:spacing w:line="480" w:lineRule="auto"/>
              <w:jc w:val="both"/>
              <w:rPr>
                <w:bCs/>
                <w:color w:val="000000" w:themeColor="text1"/>
                <w:lang w:val="en-US"/>
              </w:rPr>
            </w:pPr>
          </w:p>
        </w:tc>
        <w:tc>
          <w:tcPr>
            <w:tcW w:w="1559" w:type="dxa"/>
          </w:tcPr>
          <w:p w14:paraId="0AC622E3" w14:textId="77777777" w:rsidR="00626486" w:rsidRPr="00566F52" w:rsidRDefault="00626486" w:rsidP="007557C1">
            <w:pPr>
              <w:spacing w:line="480" w:lineRule="auto"/>
              <w:jc w:val="both"/>
              <w:rPr>
                <w:bCs/>
                <w:color w:val="000000" w:themeColor="text1"/>
                <w:lang w:val="en-US"/>
              </w:rPr>
            </w:pPr>
            <w:r w:rsidRPr="00566F52">
              <w:rPr>
                <w:color w:val="000000" w:themeColor="text1"/>
              </w:rPr>
              <w:t xml:space="preserve">Anti-inflammatory </w:t>
            </w:r>
          </w:p>
        </w:tc>
        <w:tc>
          <w:tcPr>
            <w:tcW w:w="1701" w:type="dxa"/>
          </w:tcPr>
          <w:p w14:paraId="6E350760" w14:textId="7E74FFA1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/>
                <w:lang w:val="en-US"/>
              </w:rPr>
              <w:t>(Liu et al., 2015)</w:t>
            </w:r>
          </w:p>
        </w:tc>
      </w:tr>
      <w:bookmarkEnd w:id="0"/>
      <w:tr w:rsidR="00626486" w:rsidRPr="00566F52" w14:paraId="004193A8" w14:textId="77777777" w:rsidTr="007557C1">
        <w:trPr>
          <w:jc w:val="center"/>
        </w:trPr>
        <w:tc>
          <w:tcPr>
            <w:tcW w:w="1555" w:type="dxa"/>
            <w:gridSpan w:val="2"/>
          </w:tcPr>
          <w:p w14:paraId="66C53D96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  <w:lang w:val="en-US"/>
              </w:rPr>
            </w:pPr>
            <w:r w:rsidRPr="00566F52">
              <w:rPr>
                <w:i/>
                <w:color w:val="000000" w:themeColor="text1"/>
                <w:lang w:val="en-US"/>
              </w:rPr>
              <w:t xml:space="preserve">Terminalia </w:t>
            </w:r>
            <w:proofErr w:type="spellStart"/>
            <w:r w:rsidRPr="00566F52">
              <w:rPr>
                <w:i/>
                <w:color w:val="000000" w:themeColor="text1"/>
                <w:lang w:val="en-US"/>
              </w:rPr>
              <w:t>morobensis</w:t>
            </w:r>
            <w:proofErr w:type="spellEnd"/>
          </w:p>
        </w:tc>
        <w:tc>
          <w:tcPr>
            <w:tcW w:w="1701" w:type="dxa"/>
          </w:tcPr>
          <w:p w14:paraId="37D89097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  <w:lang w:val="en-US"/>
              </w:rPr>
            </w:pPr>
            <w:proofErr w:type="spellStart"/>
            <w:r w:rsidRPr="00566F52">
              <w:rPr>
                <w:i/>
                <w:color w:val="000000" w:themeColor="text1"/>
                <w:lang w:val="en-US"/>
              </w:rPr>
              <w:t>Pestalotiopsis</w:t>
            </w:r>
            <w:proofErr w:type="spellEnd"/>
            <w:r w:rsidRPr="00566F52">
              <w:rPr>
                <w:i/>
                <w:color w:val="000000" w:themeColor="text1"/>
                <w:lang w:val="en-US"/>
              </w:rPr>
              <w:t xml:space="preserve"> </w:t>
            </w:r>
            <w:proofErr w:type="spellStart"/>
            <w:r w:rsidRPr="00566F52">
              <w:rPr>
                <w:i/>
                <w:color w:val="000000" w:themeColor="text1"/>
                <w:lang w:val="en-US"/>
              </w:rPr>
              <w:t>microspora</w:t>
            </w:r>
            <w:proofErr w:type="spellEnd"/>
          </w:p>
        </w:tc>
        <w:tc>
          <w:tcPr>
            <w:tcW w:w="3260" w:type="dxa"/>
          </w:tcPr>
          <w:p w14:paraId="0A2FB651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proofErr w:type="spellStart"/>
            <w:r w:rsidRPr="00566F52">
              <w:rPr>
                <w:color w:val="000000" w:themeColor="text1"/>
                <w:lang w:val="en-US"/>
              </w:rPr>
              <w:t>Pestacin</w:t>
            </w:r>
            <w:proofErr w:type="spellEnd"/>
            <w:r w:rsidRPr="00566F52">
              <w:rPr>
                <w:color w:val="000000" w:themeColor="text1"/>
                <w:lang w:val="en-US"/>
              </w:rPr>
              <w:t xml:space="preserve">, </w:t>
            </w:r>
            <w:proofErr w:type="spellStart"/>
            <w:r w:rsidRPr="00566F52">
              <w:rPr>
                <w:color w:val="000000" w:themeColor="text1"/>
                <w:lang w:val="en-US"/>
              </w:rPr>
              <w:t>isopestacin</w:t>
            </w:r>
            <w:proofErr w:type="spellEnd"/>
            <w:r w:rsidRPr="00566F52">
              <w:rPr>
                <w:color w:val="000000" w:themeColor="text1"/>
                <w:lang w:val="en-US"/>
              </w:rPr>
              <w:t xml:space="preserve"> &amp; 1, 3-dihydro </w:t>
            </w:r>
            <w:proofErr w:type="spellStart"/>
            <w:r w:rsidRPr="00566F52">
              <w:rPr>
                <w:color w:val="000000" w:themeColor="text1"/>
                <w:lang w:val="en-US"/>
              </w:rPr>
              <w:t>isobenzofurans</w:t>
            </w:r>
            <w:proofErr w:type="spellEnd"/>
          </w:p>
          <w:p w14:paraId="63720383" w14:textId="77777777" w:rsidR="00626486" w:rsidRPr="00566F52" w:rsidRDefault="00626486" w:rsidP="007557C1">
            <w:pPr>
              <w:spacing w:line="480" w:lineRule="auto"/>
              <w:rPr>
                <w:noProof/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5C47CAA4" wp14:editId="4935E6CB">
                  <wp:extent cx="2112645" cy="2112645"/>
                  <wp:effectExtent l="0" t="0" r="0" b="0"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211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7FD9A60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 w:themeColor="text1"/>
                <w:lang w:val="en-US"/>
              </w:rPr>
              <w:lastRenderedPageBreak/>
              <w:t>Antioxidant, antimycotic, anti-hypercholesterolemic, antimalarial</w:t>
            </w:r>
          </w:p>
        </w:tc>
        <w:tc>
          <w:tcPr>
            <w:tcW w:w="1701" w:type="dxa"/>
          </w:tcPr>
          <w:p w14:paraId="471809ED" w14:textId="31A6E0B1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/>
                <w:lang w:val="en-US"/>
              </w:rPr>
              <w:t>(</w:t>
            </w:r>
            <w:proofErr w:type="spellStart"/>
            <w:r w:rsidRPr="00566F52">
              <w:rPr>
                <w:color w:val="000000"/>
                <w:lang w:val="en-US"/>
              </w:rPr>
              <w:t>Toghueo</w:t>
            </w:r>
            <w:proofErr w:type="spellEnd"/>
            <w:r w:rsidRPr="00566F52">
              <w:rPr>
                <w:color w:val="000000"/>
                <w:lang w:val="en-US"/>
              </w:rPr>
              <w:t>, 2020)</w:t>
            </w:r>
          </w:p>
        </w:tc>
      </w:tr>
      <w:tr w:rsidR="00626486" w:rsidRPr="00566F52" w14:paraId="375F2D26" w14:textId="77777777" w:rsidTr="007557C1">
        <w:trPr>
          <w:jc w:val="center"/>
        </w:trPr>
        <w:tc>
          <w:tcPr>
            <w:tcW w:w="1555" w:type="dxa"/>
            <w:gridSpan w:val="2"/>
          </w:tcPr>
          <w:p w14:paraId="6ECA3D3D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 xml:space="preserve">Solanum </w:t>
            </w:r>
            <w:proofErr w:type="spellStart"/>
            <w:r w:rsidRPr="00566F52">
              <w:rPr>
                <w:i/>
                <w:color w:val="000000" w:themeColor="text1"/>
              </w:rPr>
              <w:t>xanthocarpum</w:t>
            </w:r>
            <w:proofErr w:type="spellEnd"/>
          </w:p>
        </w:tc>
        <w:tc>
          <w:tcPr>
            <w:tcW w:w="1701" w:type="dxa"/>
          </w:tcPr>
          <w:p w14:paraId="5F9C499E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 xml:space="preserve">Phomopsis </w:t>
            </w:r>
            <w:proofErr w:type="spellStart"/>
            <w:r w:rsidRPr="00566F52">
              <w:rPr>
                <w:i/>
                <w:color w:val="000000" w:themeColor="text1"/>
              </w:rPr>
              <w:t>vexans</w:t>
            </w:r>
            <w:proofErr w:type="spellEnd"/>
          </w:p>
        </w:tc>
        <w:tc>
          <w:tcPr>
            <w:tcW w:w="3260" w:type="dxa"/>
          </w:tcPr>
          <w:p w14:paraId="09C10F63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Lovastatin</w:t>
            </w:r>
          </w:p>
          <w:p w14:paraId="4E780C66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33E3E532" wp14:editId="48DC74C6">
                  <wp:extent cx="2112645" cy="2112645"/>
                  <wp:effectExtent l="0" t="0" r="0" b="0"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211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E80912C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Lowering blood cholesterol</w:t>
            </w:r>
          </w:p>
        </w:tc>
        <w:tc>
          <w:tcPr>
            <w:tcW w:w="1701" w:type="dxa"/>
          </w:tcPr>
          <w:p w14:paraId="554E494F" w14:textId="65993D19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 w:themeColor="text1"/>
              </w:rPr>
              <w:t xml:space="preserve"> </w:t>
            </w:r>
            <w:r w:rsidRPr="00566F52">
              <w:t xml:space="preserve">(Parthasarathy &amp; </w:t>
            </w:r>
            <w:proofErr w:type="spellStart"/>
            <w:r w:rsidRPr="00566F52">
              <w:t>Sathiyabama</w:t>
            </w:r>
            <w:proofErr w:type="spellEnd"/>
            <w:r w:rsidRPr="00566F52">
              <w:t>, 2015)</w:t>
            </w:r>
          </w:p>
        </w:tc>
      </w:tr>
      <w:tr w:rsidR="00626486" w:rsidRPr="00566F52" w14:paraId="43B9A70F" w14:textId="77777777" w:rsidTr="007557C1">
        <w:trPr>
          <w:jc w:val="center"/>
        </w:trPr>
        <w:tc>
          <w:tcPr>
            <w:tcW w:w="1555" w:type="dxa"/>
            <w:gridSpan w:val="2"/>
          </w:tcPr>
          <w:p w14:paraId="5953CF4A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Smallanthus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</w:t>
            </w:r>
            <w:proofErr w:type="spellStart"/>
            <w:r w:rsidRPr="00566F52">
              <w:rPr>
                <w:i/>
                <w:color w:val="000000" w:themeColor="text1"/>
              </w:rPr>
              <w:t>sonchifolius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&amp; </w:t>
            </w:r>
            <w:proofErr w:type="spellStart"/>
            <w:r w:rsidRPr="00566F52">
              <w:rPr>
                <w:i/>
                <w:color w:val="000000" w:themeColor="text1"/>
              </w:rPr>
              <w:t>Viguiera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arenaria</w:t>
            </w:r>
          </w:p>
        </w:tc>
        <w:tc>
          <w:tcPr>
            <w:tcW w:w="1701" w:type="dxa"/>
          </w:tcPr>
          <w:p w14:paraId="7F442478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Curvularia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spp. Phomopsis spp.</w:t>
            </w:r>
          </w:p>
        </w:tc>
        <w:tc>
          <w:tcPr>
            <w:tcW w:w="3260" w:type="dxa"/>
          </w:tcPr>
          <w:p w14:paraId="74380095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proofErr w:type="spellStart"/>
            <w:r w:rsidRPr="00566F52">
              <w:rPr>
                <w:color w:val="000000" w:themeColor="text1"/>
              </w:rPr>
              <w:t>Stemphyperylenol</w:t>
            </w:r>
            <w:proofErr w:type="spellEnd"/>
            <w:r w:rsidRPr="00566F52">
              <w:rPr>
                <w:color w:val="000000" w:themeColor="text1"/>
              </w:rPr>
              <w:t>, 3,4-dimethyl-2-(4 -hydroxy-3 ,5 -dimethoxyphenyl)-5- methoxy-tetrahydrofuran</w:t>
            </w:r>
          </w:p>
          <w:p w14:paraId="237B5109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4C789FF4" wp14:editId="4A9D2D2E">
                  <wp:extent cx="2112645" cy="2112645"/>
                  <wp:effectExtent l="0" t="0" r="0" b="0"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211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E09851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1559" w:type="dxa"/>
          </w:tcPr>
          <w:p w14:paraId="5F40314B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Antimalaria/</w:t>
            </w:r>
            <w:proofErr w:type="spellStart"/>
            <w:r w:rsidRPr="00566F52">
              <w:rPr>
                <w:color w:val="000000" w:themeColor="text1"/>
              </w:rPr>
              <w:t>antiparasite</w:t>
            </w:r>
            <w:proofErr w:type="spellEnd"/>
          </w:p>
        </w:tc>
        <w:tc>
          <w:tcPr>
            <w:tcW w:w="1701" w:type="dxa"/>
          </w:tcPr>
          <w:p w14:paraId="3CAFEA3B" w14:textId="6EC2CBAA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/>
              </w:rPr>
              <w:t>(Caruso et al., 2020)</w:t>
            </w:r>
          </w:p>
        </w:tc>
      </w:tr>
      <w:tr w:rsidR="00626486" w:rsidRPr="00566F52" w14:paraId="7F4D0224" w14:textId="77777777" w:rsidTr="007557C1">
        <w:trPr>
          <w:jc w:val="center"/>
        </w:trPr>
        <w:tc>
          <w:tcPr>
            <w:tcW w:w="1555" w:type="dxa"/>
            <w:gridSpan w:val="2"/>
          </w:tcPr>
          <w:p w14:paraId="444ACB2F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lastRenderedPageBreak/>
              <w:t>Monstera sp.</w:t>
            </w:r>
          </w:p>
        </w:tc>
        <w:tc>
          <w:tcPr>
            <w:tcW w:w="1701" w:type="dxa"/>
          </w:tcPr>
          <w:p w14:paraId="046190A9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>Streptomyces sp.</w:t>
            </w:r>
          </w:p>
        </w:tc>
        <w:tc>
          <w:tcPr>
            <w:tcW w:w="3260" w:type="dxa"/>
          </w:tcPr>
          <w:p w14:paraId="2DF75AEB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proofErr w:type="spellStart"/>
            <w:r w:rsidRPr="00566F52">
              <w:rPr>
                <w:color w:val="000000" w:themeColor="text1"/>
              </w:rPr>
              <w:t>Coronamycin</w:t>
            </w:r>
            <w:proofErr w:type="spellEnd"/>
          </w:p>
          <w:p w14:paraId="0567B3B4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</w:p>
          <w:p w14:paraId="7665BB0E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0ADB19E0" wp14:editId="127C69E3">
                  <wp:extent cx="1786597" cy="1863310"/>
                  <wp:effectExtent l="0" t="0" r="4445" b="3810"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93" t="5327" r="6390" b="6423"/>
                          <a:stretch/>
                        </pic:blipFill>
                        <pic:spPr bwMode="auto">
                          <a:xfrm>
                            <a:off x="0" y="0"/>
                            <a:ext cx="1787666" cy="186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7C610E8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Antimalarial, antifungal activity (AFA)</w:t>
            </w:r>
          </w:p>
        </w:tc>
        <w:tc>
          <w:tcPr>
            <w:tcW w:w="1701" w:type="dxa"/>
          </w:tcPr>
          <w:p w14:paraId="448361D5" w14:textId="675381CB" w:rsidR="00626486" w:rsidRPr="00566F52" w:rsidRDefault="00626486" w:rsidP="007557C1">
            <w:pPr>
              <w:spacing w:line="480" w:lineRule="auto"/>
              <w:jc w:val="both"/>
              <w:rPr>
                <w:strike/>
                <w:color w:val="000000" w:themeColor="text1"/>
              </w:rPr>
            </w:pPr>
            <w:r w:rsidRPr="00566F52">
              <w:rPr>
                <w:color w:val="000000"/>
              </w:rPr>
              <w:t>(Ezra et al., 2004)</w:t>
            </w:r>
          </w:p>
        </w:tc>
      </w:tr>
      <w:tr w:rsidR="00626486" w:rsidRPr="00566F52" w14:paraId="6AD49446" w14:textId="77777777" w:rsidTr="007557C1">
        <w:trPr>
          <w:jc w:val="center"/>
        </w:trPr>
        <w:tc>
          <w:tcPr>
            <w:tcW w:w="1555" w:type="dxa"/>
            <w:gridSpan w:val="2"/>
          </w:tcPr>
          <w:p w14:paraId="48581025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Aegiceras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</w:t>
            </w:r>
            <w:proofErr w:type="spellStart"/>
            <w:r w:rsidRPr="00566F52">
              <w:rPr>
                <w:i/>
                <w:color w:val="000000" w:themeColor="text1"/>
              </w:rPr>
              <w:t>corniculatum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(L.) Blanco</w:t>
            </w:r>
          </w:p>
        </w:tc>
        <w:tc>
          <w:tcPr>
            <w:tcW w:w="1701" w:type="dxa"/>
          </w:tcPr>
          <w:p w14:paraId="75703906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Emericella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sp.</w:t>
            </w:r>
          </w:p>
        </w:tc>
        <w:tc>
          <w:tcPr>
            <w:tcW w:w="3260" w:type="dxa"/>
          </w:tcPr>
          <w:p w14:paraId="6D48965C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proofErr w:type="spellStart"/>
            <w:r w:rsidRPr="00566F52">
              <w:rPr>
                <w:color w:val="000000" w:themeColor="text1"/>
              </w:rPr>
              <w:t>Emerimidine</w:t>
            </w:r>
            <w:proofErr w:type="spellEnd"/>
            <w:r w:rsidRPr="00566F52">
              <w:rPr>
                <w:color w:val="000000" w:themeColor="text1"/>
              </w:rPr>
              <w:t xml:space="preserve"> A, </w:t>
            </w:r>
            <w:proofErr w:type="spellStart"/>
            <w:r w:rsidRPr="00566F52">
              <w:rPr>
                <w:color w:val="000000" w:themeColor="text1"/>
              </w:rPr>
              <w:t>Emerimidine</w:t>
            </w:r>
            <w:proofErr w:type="spellEnd"/>
            <w:r w:rsidRPr="00566F52">
              <w:rPr>
                <w:color w:val="000000" w:themeColor="text1"/>
              </w:rPr>
              <w:t xml:space="preserve"> B, </w:t>
            </w:r>
            <w:proofErr w:type="spellStart"/>
            <w:r w:rsidRPr="00566F52">
              <w:rPr>
                <w:color w:val="000000" w:themeColor="text1"/>
              </w:rPr>
              <w:t>Emeriphenolicins</w:t>
            </w:r>
            <w:proofErr w:type="spellEnd"/>
            <w:r w:rsidRPr="00566F52">
              <w:rPr>
                <w:color w:val="000000" w:themeColor="text1"/>
              </w:rPr>
              <w:t xml:space="preserve"> A, </w:t>
            </w:r>
            <w:proofErr w:type="spellStart"/>
            <w:r w:rsidRPr="00566F52">
              <w:rPr>
                <w:color w:val="000000" w:themeColor="text1"/>
              </w:rPr>
              <w:t>Emeriphenolicins</w:t>
            </w:r>
            <w:proofErr w:type="spellEnd"/>
            <w:r w:rsidRPr="00566F52">
              <w:rPr>
                <w:color w:val="000000" w:themeColor="text1"/>
              </w:rPr>
              <w:t xml:space="preserve"> D, </w:t>
            </w:r>
            <w:proofErr w:type="spellStart"/>
            <w:r w:rsidRPr="00566F52">
              <w:rPr>
                <w:color w:val="000000" w:themeColor="text1"/>
              </w:rPr>
              <w:t>Aspernidine</w:t>
            </w:r>
            <w:proofErr w:type="spellEnd"/>
            <w:r w:rsidRPr="00566F52">
              <w:rPr>
                <w:color w:val="000000" w:themeColor="text1"/>
              </w:rPr>
              <w:t xml:space="preserve"> A, </w:t>
            </w:r>
            <w:proofErr w:type="spellStart"/>
            <w:r w:rsidRPr="00566F52">
              <w:rPr>
                <w:color w:val="000000" w:themeColor="text1"/>
              </w:rPr>
              <w:t>Aspernidine</w:t>
            </w:r>
            <w:proofErr w:type="spellEnd"/>
            <w:r w:rsidRPr="00566F52">
              <w:rPr>
                <w:color w:val="000000" w:themeColor="text1"/>
              </w:rPr>
              <w:t xml:space="preserve"> B, Austin, </w:t>
            </w:r>
            <w:proofErr w:type="spellStart"/>
            <w:r w:rsidRPr="00566F52">
              <w:rPr>
                <w:color w:val="000000" w:themeColor="text1"/>
              </w:rPr>
              <w:t>Austinol</w:t>
            </w:r>
            <w:proofErr w:type="spellEnd"/>
            <w:r w:rsidRPr="00566F52">
              <w:rPr>
                <w:color w:val="000000" w:themeColor="text1"/>
              </w:rPr>
              <w:t xml:space="preserve">, </w:t>
            </w:r>
            <w:proofErr w:type="spellStart"/>
            <w:r w:rsidRPr="00566F52">
              <w:rPr>
                <w:color w:val="000000" w:themeColor="text1"/>
              </w:rPr>
              <w:t>Dehydroaustin</w:t>
            </w:r>
            <w:proofErr w:type="spellEnd"/>
            <w:r w:rsidRPr="00566F52">
              <w:rPr>
                <w:color w:val="000000" w:themeColor="text1"/>
              </w:rPr>
              <w:t xml:space="preserve">, and </w:t>
            </w:r>
            <w:proofErr w:type="spellStart"/>
            <w:r w:rsidRPr="00566F52">
              <w:rPr>
                <w:color w:val="000000" w:themeColor="text1"/>
              </w:rPr>
              <w:t>Acetoxydehydroaustin</w:t>
            </w:r>
            <w:proofErr w:type="spellEnd"/>
          </w:p>
          <w:p w14:paraId="14BD38F1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49F6F631" wp14:editId="224F8FA4">
                  <wp:extent cx="2112645" cy="1899139"/>
                  <wp:effectExtent l="0" t="0" r="0" b="6350"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27" b="4779"/>
                          <a:stretch/>
                        </pic:blipFill>
                        <pic:spPr bwMode="auto">
                          <a:xfrm>
                            <a:off x="0" y="0"/>
                            <a:ext cx="2112645" cy="1899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3E3038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61465840" wp14:editId="62B468A3">
                  <wp:extent cx="1807698" cy="1736587"/>
                  <wp:effectExtent l="0" t="0" r="0" b="3810"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2" t="8990" r="7707" b="8750"/>
                          <a:stretch/>
                        </pic:blipFill>
                        <pic:spPr bwMode="auto">
                          <a:xfrm>
                            <a:off x="0" y="0"/>
                            <a:ext cx="1809054" cy="1737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ECCB6CC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Antiviral</w:t>
            </w:r>
          </w:p>
        </w:tc>
        <w:tc>
          <w:tcPr>
            <w:tcW w:w="1701" w:type="dxa"/>
          </w:tcPr>
          <w:p w14:paraId="0E8DA3E0" w14:textId="0B97FC03" w:rsidR="00626486" w:rsidRPr="00566F52" w:rsidRDefault="00626486" w:rsidP="007557C1">
            <w:pPr>
              <w:spacing w:line="480" w:lineRule="auto"/>
              <w:jc w:val="both"/>
              <w:rPr>
                <w:strike/>
                <w:color w:val="000000" w:themeColor="text1"/>
              </w:rPr>
            </w:pPr>
            <w:r w:rsidRPr="00566F52">
              <w:rPr>
                <w:color w:val="000000"/>
              </w:rPr>
              <w:t>(G. Zhang et al., 2011)</w:t>
            </w:r>
          </w:p>
        </w:tc>
      </w:tr>
      <w:tr w:rsidR="00626486" w:rsidRPr="00566F52" w14:paraId="7FBA7C84" w14:textId="77777777" w:rsidTr="007557C1">
        <w:trPr>
          <w:trHeight w:val="940"/>
          <w:jc w:val="center"/>
        </w:trPr>
        <w:tc>
          <w:tcPr>
            <w:tcW w:w="1555" w:type="dxa"/>
            <w:gridSpan w:val="2"/>
          </w:tcPr>
          <w:p w14:paraId="784941B4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lastRenderedPageBreak/>
              <w:t>Quercus sp.</w:t>
            </w:r>
          </w:p>
        </w:tc>
        <w:tc>
          <w:tcPr>
            <w:tcW w:w="1701" w:type="dxa"/>
          </w:tcPr>
          <w:p w14:paraId="2D6A9565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Cytonaema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sp.</w:t>
            </w:r>
          </w:p>
        </w:tc>
        <w:tc>
          <w:tcPr>
            <w:tcW w:w="3260" w:type="dxa"/>
          </w:tcPr>
          <w:p w14:paraId="6CF21908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proofErr w:type="spellStart"/>
            <w:r w:rsidRPr="00566F52">
              <w:rPr>
                <w:color w:val="000000" w:themeColor="text1"/>
              </w:rPr>
              <w:t>Cytonic</w:t>
            </w:r>
            <w:proofErr w:type="spellEnd"/>
            <w:r w:rsidRPr="00566F52">
              <w:rPr>
                <w:color w:val="000000" w:themeColor="text1"/>
              </w:rPr>
              <w:t xml:space="preserve"> acids A and D</w:t>
            </w:r>
          </w:p>
          <w:p w14:paraId="1EB743D7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3E1F29CE" wp14:editId="4C938F97">
                  <wp:extent cx="2112645" cy="2112645"/>
                  <wp:effectExtent l="0" t="0" r="0" b="0"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211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7B2535D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Antiviral</w:t>
            </w:r>
          </w:p>
        </w:tc>
        <w:tc>
          <w:tcPr>
            <w:tcW w:w="1701" w:type="dxa"/>
          </w:tcPr>
          <w:p w14:paraId="0F3502D6" w14:textId="5A850AB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/>
              </w:rPr>
              <w:t>(Tiwari et al., 2023)</w:t>
            </w:r>
          </w:p>
        </w:tc>
      </w:tr>
      <w:tr w:rsidR="00626486" w:rsidRPr="00566F52" w14:paraId="78171994" w14:textId="77777777" w:rsidTr="007557C1">
        <w:trPr>
          <w:jc w:val="center"/>
        </w:trPr>
        <w:tc>
          <w:tcPr>
            <w:tcW w:w="1555" w:type="dxa"/>
            <w:gridSpan w:val="2"/>
          </w:tcPr>
          <w:p w14:paraId="3047DDAC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>Sabina recurve</w:t>
            </w:r>
          </w:p>
        </w:tc>
        <w:tc>
          <w:tcPr>
            <w:tcW w:w="1701" w:type="dxa"/>
          </w:tcPr>
          <w:p w14:paraId="500FE3EE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 xml:space="preserve">Fusarium </w:t>
            </w:r>
            <w:proofErr w:type="spellStart"/>
            <w:r w:rsidRPr="00566F52">
              <w:rPr>
                <w:i/>
                <w:color w:val="000000" w:themeColor="text1"/>
              </w:rPr>
              <w:t>oxysporum</w:t>
            </w:r>
            <w:proofErr w:type="spellEnd"/>
          </w:p>
        </w:tc>
        <w:tc>
          <w:tcPr>
            <w:tcW w:w="3260" w:type="dxa"/>
          </w:tcPr>
          <w:p w14:paraId="0CA7F024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Cyclosporine</w:t>
            </w:r>
          </w:p>
          <w:p w14:paraId="21B43DEB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53F85FD5" wp14:editId="7A814F42">
                  <wp:extent cx="1934308" cy="1574800"/>
                  <wp:effectExtent l="0" t="0" r="0" b="0"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90" r="8397" b="16433"/>
                          <a:stretch/>
                        </pic:blipFill>
                        <pic:spPr bwMode="auto">
                          <a:xfrm>
                            <a:off x="0" y="0"/>
                            <a:ext cx="1935241" cy="1575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AB813A0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Antiviral</w:t>
            </w:r>
          </w:p>
        </w:tc>
        <w:tc>
          <w:tcPr>
            <w:tcW w:w="1701" w:type="dxa"/>
          </w:tcPr>
          <w:p w14:paraId="22D59DE5" w14:textId="3F64B825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/>
              </w:rPr>
              <w:t>(Jia et al., 2016)</w:t>
            </w:r>
          </w:p>
        </w:tc>
      </w:tr>
      <w:tr w:rsidR="00626486" w:rsidRPr="00566F52" w14:paraId="4BDD44B1" w14:textId="77777777" w:rsidTr="007557C1">
        <w:trPr>
          <w:jc w:val="center"/>
        </w:trPr>
        <w:tc>
          <w:tcPr>
            <w:tcW w:w="1555" w:type="dxa"/>
            <w:gridSpan w:val="2"/>
          </w:tcPr>
          <w:p w14:paraId="293D363B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Kandelia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</w:t>
            </w:r>
            <w:proofErr w:type="spellStart"/>
            <w:r w:rsidRPr="00566F52">
              <w:rPr>
                <w:i/>
                <w:color w:val="000000" w:themeColor="text1"/>
              </w:rPr>
              <w:t>candel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(L.) </w:t>
            </w:r>
            <w:proofErr w:type="spellStart"/>
            <w:r w:rsidRPr="00566F52">
              <w:rPr>
                <w:i/>
                <w:color w:val="000000" w:themeColor="text1"/>
              </w:rPr>
              <w:t>Druce</w:t>
            </w:r>
            <w:proofErr w:type="spellEnd"/>
          </w:p>
        </w:tc>
        <w:tc>
          <w:tcPr>
            <w:tcW w:w="1701" w:type="dxa"/>
          </w:tcPr>
          <w:p w14:paraId="2C564BD4" w14:textId="77777777" w:rsidR="00626486" w:rsidRPr="00566F52" w:rsidRDefault="00626486" w:rsidP="007557C1">
            <w:pPr>
              <w:spacing w:line="480" w:lineRule="auto"/>
              <w:jc w:val="both"/>
              <w:rPr>
                <w:iCs/>
                <w:color w:val="000000" w:themeColor="text1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Guignardia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sp</w:t>
            </w:r>
            <w:r w:rsidRPr="00566F52">
              <w:rPr>
                <w:iCs/>
                <w:color w:val="000000" w:themeColor="text1"/>
              </w:rPr>
              <w:t>. KcF8</w:t>
            </w:r>
          </w:p>
        </w:tc>
        <w:tc>
          <w:tcPr>
            <w:tcW w:w="3260" w:type="dxa"/>
          </w:tcPr>
          <w:p w14:paraId="05A7C80E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pt-BR"/>
              </w:rPr>
            </w:pPr>
            <w:r w:rsidRPr="00566F52">
              <w:rPr>
                <w:color w:val="000000" w:themeColor="text1"/>
                <w:lang w:val="pt-BR"/>
              </w:rPr>
              <w:t>Guignardin A-F, Palmarumycin C1</w:t>
            </w:r>
          </w:p>
          <w:p w14:paraId="10B271DE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pt-BR"/>
              </w:rPr>
            </w:pPr>
          </w:p>
          <w:p w14:paraId="28C70EA4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pt-BR"/>
              </w:rPr>
            </w:pPr>
            <w:r w:rsidRPr="00566F52">
              <w:rPr>
                <w:noProof/>
                <w:color w:val="000000" w:themeColor="text1"/>
                <w:lang w:val="pt-BR"/>
              </w:rPr>
              <w:drawing>
                <wp:inline distT="0" distB="0" distL="0" distR="0" wp14:anchorId="4DCA91DC" wp14:editId="6F4A7A90">
                  <wp:extent cx="1785990" cy="1814097"/>
                  <wp:effectExtent l="0" t="0" r="5080" b="2540"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58" t="4996" r="7775" b="9107"/>
                          <a:stretch/>
                        </pic:blipFill>
                        <pic:spPr bwMode="auto">
                          <a:xfrm>
                            <a:off x="0" y="0"/>
                            <a:ext cx="1786581" cy="1814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897DDF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pt-BR"/>
              </w:rPr>
            </w:pPr>
          </w:p>
          <w:p w14:paraId="70AEBB1C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pt-BR"/>
              </w:rPr>
            </w:pPr>
            <w:r w:rsidRPr="00566F52">
              <w:rPr>
                <w:noProof/>
                <w:color w:val="000000" w:themeColor="text1"/>
                <w:lang w:val="pt-BR"/>
              </w:rPr>
              <w:lastRenderedPageBreak/>
              <w:drawing>
                <wp:inline distT="0" distB="0" distL="0" distR="0" wp14:anchorId="174CD7C2" wp14:editId="79FDE140">
                  <wp:extent cx="1322364" cy="1905104"/>
                  <wp:effectExtent l="0" t="0" r="0" b="0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50" r="18722" b="9773"/>
                          <a:stretch/>
                        </pic:blipFill>
                        <pic:spPr bwMode="auto">
                          <a:xfrm>
                            <a:off x="0" y="0"/>
                            <a:ext cx="1323105" cy="1906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6F52">
              <w:rPr>
                <w:noProof/>
                <w:color w:val="000000" w:themeColor="text1"/>
                <w:lang w:val="pt-BR"/>
              </w:rPr>
              <w:drawing>
                <wp:inline distT="0" distB="0" distL="0" distR="0" wp14:anchorId="1BB741CC" wp14:editId="6063F82A">
                  <wp:extent cx="1602740" cy="1786055"/>
                  <wp:effectExtent l="0" t="0" r="0" b="5080"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57" t="4664" r="15433" b="10744"/>
                          <a:stretch/>
                        </pic:blipFill>
                        <pic:spPr bwMode="auto">
                          <a:xfrm>
                            <a:off x="0" y="0"/>
                            <a:ext cx="1603682" cy="1787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6F52">
              <w:rPr>
                <w:noProof/>
                <w:color w:val="000000" w:themeColor="text1"/>
                <w:lang w:val="pt-BR"/>
              </w:rPr>
              <w:drawing>
                <wp:inline distT="0" distB="0" distL="0" distR="0" wp14:anchorId="763440EA" wp14:editId="4DAB5328">
                  <wp:extent cx="1441939" cy="2112133"/>
                  <wp:effectExtent l="0" t="0" r="6350" b="0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16" r="17414"/>
                          <a:stretch/>
                        </pic:blipFill>
                        <pic:spPr bwMode="auto">
                          <a:xfrm>
                            <a:off x="0" y="0"/>
                            <a:ext cx="1442289" cy="2112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6F52">
              <w:rPr>
                <w:noProof/>
                <w:color w:val="000000" w:themeColor="text1"/>
                <w:lang w:val="pt-BR"/>
              </w:rPr>
              <w:drawing>
                <wp:inline distT="0" distB="0" distL="0" distR="0" wp14:anchorId="40A21300" wp14:editId="24BFCF4D">
                  <wp:extent cx="1949705" cy="1532890"/>
                  <wp:effectExtent l="0" t="0" r="6350" b="3810"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2" t="9988" b="17414"/>
                          <a:stretch/>
                        </pic:blipFill>
                        <pic:spPr bwMode="auto">
                          <a:xfrm>
                            <a:off x="0" y="0"/>
                            <a:ext cx="1950777" cy="1533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A4D1EF9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 w:themeColor="text1"/>
              </w:rPr>
              <w:lastRenderedPageBreak/>
              <w:t>Antimicrobial activity (AMA), cytotoxic, protein inhibitor</w:t>
            </w:r>
          </w:p>
        </w:tc>
        <w:tc>
          <w:tcPr>
            <w:tcW w:w="1701" w:type="dxa"/>
          </w:tcPr>
          <w:p w14:paraId="7BAA35C2" w14:textId="281C1C7F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/>
                <w:lang w:val="en-US"/>
              </w:rPr>
              <w:t>(Ai et al., 2014)</w:t>
            </w:r>
          </w:p>
        </w:tc>
      </w:tr>
      <w:tr w:rsidR="00626486" w:rsidRPr="00566F52" w14:paraId="2320E3A2" w14:textId="77777777" w:rsidTr="007557C1">
        <w:trPr>
          <w:jc w:val="center"/>
        </w:trPr>
        <w:tc>
          <w:tcPr>
            <w:tcW w:w="1555" w:type="dxa"/>
            <w:gridSpan w:val="2"/>
          </w:tcPr>
          <w:p w14:paraId="02A125D4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Bruguiera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</w:t>
            </w:r>
            <w:proofErr w:type="spellStart"/>
            <w:r w:rsidRPr="00566F52">
              <w:rPr>
                <w:i/>
                <w:color w:val="000000" w:themeColor="text1"/>
              </w:rPr>
              <w:t>gymnorrhiza</w:t>
            </w:r>
            <w:proofErr w:type="spellEnd"/>
          </w:p>
        </w:tc>
        <w:tc>
          <w:tcPr>
            <w:tcW w:w="1701" w:type="dxa"/>
          </w:tcPr>
          <w:p w14:paraId="7B34DC3A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 xml:space="preserve">Streptomyces </w:t>
            </w:r>
            <w:proofErr w:type="spellStart"/>
            <w:r w:rsidRPr="00566F52">
              <w:rPr>
                <w:i/>
                <w:color w:val="000000" w:themeColor="text1"/>
              </w:rPr>
              <w:t>sp</w:t>
            </w:r>
            <w:proofErr w:type="spellEnd"/>
          </w:p>
        </w:tc>
        <w:tc>
          <w:tcPr>
            <w:tcW w:w="3260" w:type="dxa"/>
          </w:tcPr>
          <w:p w14:paraId="35F18F57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proofErr w:type="spellStart"/>
            <w:r w:rsidRPr="00566F52">
              <w:rPr>
                <w:color w:val="000000" w:themeColor="text1"/>
              </w:rPr>
              <w:t>Xiamycin</w:t>
            </w:r>
            <w:proofErr w:type="spellEnd"/>
            <w:r w:rsidRPr="00566F52">
              <w:rPr>
                <w:color w:val="000000" w:themeColor="text1"/>
              </w:rPr>
              <w:t xml:space="preserve"> </w:t>
            </w:r>
            <w:proofErr w:type="spellStart"/>
            <w:r w:rsidRPr="00566F52">
              <w:rPr>
                <w:color w:val="000000" w:themeColor="text1"/>
              </w:rPr>
              <w:t>Trichodones</w:t>
            </w:r>
            <w:proofErr w:type="spellEnd"/>
            <w:r w:rsidRPr="00566F52">
              <w:rPr>
                <w:color w:val="000000" w:themeColor="text1"/>
              </w:rPr>
              <w:t xml:space="preserve"> A-C</w:t>
            </w:r>
          </w:p>
          <w:p w14:paraId="0F14C72A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</w:p>
          <w:p w14:paraId="2B293F78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6D8090D1" wp14:editId="78408594">
                  <wp:extent cx="2112001" cy="1045029"/>
                  <wp:effectExtent l="0" t="0" r="0" b="0"/>
                  <wp:docPr id="255" name="Picture 255" descr="Diagram, schema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55" descr="Diagram, schematic&#10;&#10;Description automatically generated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16" b="24903"/>
                          <a:stretch/>
                        </pic:blipFill>
                        <pic:spPr bwMode="auto">
                          <a:xfrm>
                            <a:off x="0" y="0"/>
                            <a:ext cx="2112645" cy="1045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74B4AF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1559" w:type="dxa"/>
          </w:tcPr>
          <w:p w14:paraId="60449276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lastRenderedPageBreak/>
              <w:t xml:space="preserve">Anti-HIV </w:t>
            </w:r>
          </w:p>
        </w:tc>
        <w:tc>
          <w:tcPr>
            <w:tcW w:w="1701" w:type="dxa"/>
          </w:tcPr>
          <w:p w14:paraId="41B3A07E" w14:textId="7073CB08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/>
                <w:lang w:val="en-US"/>
              </w:rPr>
              <w:t>(L. Ding et al., 2010)</w:t>
            </w:r>
          </w:p>
        </w:tc>
      </w:tr>
      <w:tr w:rsidR="00626486" w:rsidRPr="00566F52" w14:paraId="0F01BED7" w14:textId="77777777" w:rsidTr="007557C1">
        <w:trPr>
          <w:trHeight w:val="1755"/>
          <w:jc w:val="center"/>
        </w:trPr>
        <w:tc>
          <w:tcPr>
            <w:tcW w:w="1555" w:type="dxa"/>
            <w:gridSpan w:val="2"/>
          </w:tcPr>
          <w:p w14:paraId="3FC979DF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Bruguiera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</w:t>
            </w:r>
            <w:proofErr w:type="spellStart"/>
            <w:r w:rsidRPr="00566F52">
              <w:rPr>
                <w:i/>
                <w:color w:val="000000" w:themeColor="text1"/>
              </w:rPr>
              <w:t>gymnorrhiza</w:t>
            </w:r>
            <w:proofErr w:type="spellEnd"/>
          </w:p>
        </w:tc>
        <w:tc>
          <w:tcPr>
            <w:tcW w:w="1701" w:type="dxa"/>
          </w:tcPr>
          <w:p w14:paraId="2F552672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 xml:space="preserve">Streptomyces </w:t>
            </w:r>
            <w:proofErr w:type="spellStart"/>
            <w:r w:rsidRPr="00566F52">
              <w:rPr>
                <w:i/>
                <w:color w:val="000000" w:themeColor="text1"/>
              </w:rPr>
              <w:t>sp</w:t>
            </w:r>
            <w:proofErr w:type="spellEnd"/>
          </w:p>
        </w:tc>
        <w:tc>
          <w:tcPr>
            <w:tcW w:w="3260" w:type="dxa"/>
          </w:tcPr>
          <w:p w14:paraId="70B0B35C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proofErr w:type="spellStart"/>
            <w:r w:rsidRPr="00566F52">
              <w:rPr>
                <w:color w:val="000000" w:themeColor="text1"/>
              </w:rPr>
              <w:t>Xiamycin</w:t>
            </w:r>
            <w:proofErr w:type="spellEnd"/>
          </w:p>
          <w:p w14:paraId="45DDC95B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5E516F15" wp14:editId="751F5D41">
                  <wp:extent cx="1761903" cy="1753235"/>
                  <wp:effectExtent l="0" t="0" r="3810" b="0"/>
                  <wp:docPr id="254" name="Picture 25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254" descr="Diagram&#10;&#10;Description automatically generated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4" t="5745" r="9019" b="11200"/>
                          <a:stretch/>
                        </pic:blipFill>
                        <pic:spPr bwMode="auto">
                          <a:xfrm>
                            <a:off x="0" y="0"/>
                            <a:ext cx="1763355" cy="1754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882887D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 xml:space="preserve">Anti-HIV </w:t>
            </w:r>
          </w:p>
        </w:tc>
        <w:tc>
          <w:tcPr>
            <w:tcW w:w="1701" w:type="dxa"/>
          </w:tcPr>
          <w:p w14:paraId="72BB1AD8" w14:textId="2B6C2492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/>
                <w:lang w:val="en-US"/>
              </w:rPr>
              <w:t>(L. Ding et al., 2010)</w:t>
            </w:r>
          </w:p>
        </w:tc>
      </w:tr>
      <w:tr w:rsidR="00626486" w:rsidRPr="00566F52" w14:paraId="76631D6B" w14:textId="77777777" w:rsidTr="007557C1">
        <w:trPr>
          <w:trHeight w:val="1179"/>
          <w:jc w:val="center"/>
        </w:trPr>
        <w:tc>
          <w:tcPr>
            <w:tcW w:w="1555" w:type="dxa"/>
            <w:gridSpan w:val="2"/>
          </w:tcPr>
          <w:p w14:paraId="51030703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>Allium tuberosum</w:t>
            </w:r>
          </w:p>
        </w:tc>
        <w:tc>
          <w:tcPr>
            <w:tcW w:w="1701" w:type="dxa"/>
          </w:tcPr>
          <w:p w14:paraId="7C30CDCF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 xml:space="preserve">Streptomyces </w:t>
            </w:r>
            <w:proofErr w:type="spellStart"/>
            <w:r w:rsidRPr="00566F52">
              <w:rPr>
                <w:i/>
                <w:color w:val="000000" w:themeColor="text1"/>
              </w:rPr>
              <w:t>sp</w:t>
            </w:r>
            <w:proofErr w:type="spellEnd"/>
          </w:p>
        </w:tc>
        <w:tc>
          <w:tcPr>
            <w:tcW w:w="3260" w:type="dxa"/>
          </w:tcPr>
          <w:p w14:paraId="77548897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6-Prenylindole</w:t>
            </w:r>
          </w:p>
          <w:p w14:paraId="0108F595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4F4984A4" wp14:editId="5272757F">
                  <wp:extent cx="2112645" cy="1187450"/>
                  <wp:effectExtent l="0" t="0" r="0" b="6350"/>
                  <wp:docPr id="253" name="Picture 253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 253" descr="A picture containing icon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FC1F7D2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 w:themeColor="text1"/>
                <w:lang w:val="en-US"/>
              </w:rPr>
              <w:t>Antifungal</w:t>
            </w:r>
          </w:p>
        </w:tc>
        <w:tc>
          <w:tcPr>
            <w:tcW w:w="1701" w:type="dxa"/>
          </w:tcPr>
          <w:p w14:paraId="5F4D10F3" w14:textId="3D739F4E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t>(R. Singh &amp; Dubey, 2018)</w:t>
            </w:r>
          </w:p>
          <w:p w14:paraId="2A902188" w14:textId="500F9064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/>
                <w:lang w:val="en-US"/>
              </w:rPr>
              <w:t>(Huang, 2019)</w:t>
            </w:r>
          </w:p>
        </w:tc>
      </w:tr>
      <w:tr w:rsidR="00626486" w:rsidRPr="00566F52" w14:paraId="36E3F06C" w14:textId="77777777" w:rsidTr="007557C1">
        <w:trPr>
          <w:jc w:val="center"/>
        </w:trPr>
        <w:tc>
          <w:tcPr>
            <w:tcW w:w="1555" w:type="dxa"/>
            <w:gridSpan w:val="2"/>
          </w:tcPr>
          <w:p w14:paraId="536C88DB" w14:textId="77777777" w:rsidR="00626486" w:rsidRPr="00566F52" w:rsidRDefault="00626486" w:rsidP="007557C1">
            <w:pPr>
              <w:spacing w:line="480" w:lineRule="auto"/>
              <w:jc w:val="both"/>
              <w:rPr>
                <w:iCs/>
                <w:color w:val="000000" w:themeColor="text1"/>
              </w:rPr>
            </w:pPr>
            <w:r w:rsidRPr="00566F52">
              <w:rPr>
                <w:iCs/>
                <w:color w:val="000000" w:themeColor="text1"/>
              </w:rPr>
              <w:t>Glycine max</w:t>
            </w:r>
          </w:p>
        </w:tc>
        <w:tc>
          <w:tcPr>
            <w:tcW w:w="1701" w:type="dxa"/>
          </w:tcPr>
          <w:p w14:paraId="05CB247C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 xml:space="preserve">Streptomyces </w:t>
            </w:r>
            <w:proofErr w:type="spellStart"/>
            <w:r w:rsidRPr="00566F52">
              <w:rPr>
                <w:i/>
                <w:color w:val="000000" w:themeColor="text1"/>
              </w:rPr>
              <w:t>sp</w:t>
            </w:r>
            <w:proofErr w:type="spellEnd"/>
          </w:p>
        </w:tc>
        <w:tc>
          <w:tcPr>
            <w:tcW w:w="3260" w:type="dxa"/>
          </w:tcPr>
          <w:p w14:paraId="5D43643D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3-Acetonylidene-7-Prenylindolin-2-1,7-Isoprenylindole-3-carboxylic acid</w:t>
            </w:r>
          </w:p>
          <w:p w14:paraId="7D696507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0C1274E3" wp14:editId="3B1AE395">
                  <wp:extent cx="1147666" cy="1187450"/>
                  <wp:effectExtent l="0" t="0" r="0" b="0"/>
                  <wp:docPr id="252" name="Picture 252" descr="Diagram, schema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 descr="Diagram, schematic&#10;&#10;Description automatically generated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676"/>
                          <a:stretch/>
                        </pic:blipFill>
                        <pic:spPr bwMode="auto">
                          <a:xfrm>
                            <a:off x="0" y="0"/>
                            <a:ext cx="1147666" cy="118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F55BAD3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 w:themeColor="text1"/>
                <w:lang w:val="en-US"/>
              </w:rPr>
              <w:t>Antifungal</w:t>
            </w:r>
          </w:p>
        </w:tc>
        <w:tc>
          <w:tcPr>
            <w:tcW w:w="1701" w:type="dxa"/>
          </w:tcPr>
          <w:p w14:paraId="26ECFF1B" w14:textId="61AE5AB1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/>
                <w:lang w:val="en-US"/>
              </w:rPr>
              <w:t>(H. Yan et al., 2019a; Y. Yan et al., 2014)</w:t>
            </w:r>
          </w:p>
          <w:p w14:paraId="6D03691A" w14:textId="7DB57F5D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/>
                <w:lang w:val="en-US"/>
              </w:rPr>
              <w:t>(Jain et al., 2014)</w:t>
            </w:r>
          </w:p>
        </w:tc>
      </w:tr>
      <w:tr w:rsidR="00626486" w:rsidRPr="00566F52" w14:paraId="7E949C16" w14:textId="77777777" w:rsidTr="007557C1">
        <w:trPr>
          <w:jc w:val="center"/>
        </w:trPr>
        <w:tc>
          <w:tcPr>
            <w:tcW w:w="1555" w:type="dxa"/>
            <w:gridSpan w:val="2"/>
          </w:tcPr>
          <w:p w14:paraId="618B4150" w14:textId="77777777" w:rsidR="00626486" w:rsidRPr="00566F52" w:rsidRDefault="00626486" w:rsidP="007557C1">
            <w:pPr>
              <w:spacing w:line="480" w:lineRule="auto"/>
              <w:jc w:val="both"/>
              <w:rPr>
                <w:iCs/>
                <w:color w:val="000000" w:themeColor="text1"/>
              </w:rPr>
            </w:pPr>
            <w:r w:rsidRPr="00566F52">
              <w:rPr>
                <w:iCs/>
                <w:color w:val="000000" w:themeColor="text1"/>
              </w:rPr>
              <w:t>Ginkgo biloba</w:t>
            </w:r>
          </w:p>
        </w:tc>
        <w:tc>
          <w:tcPr>
            <w:tcW w:w="1701" w:type="dxa"/>
          </w:tcPr>
          <w:p w14:paraId="36559159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 xml:space="preserve">C. </w:t>
            </w:r>
            <w:proofErr w:type="spellStart"/>
            <w:r w:rsidRPr="00566F52">
              <w:rPr>
                <w:i/>
                <w:color w:val="000000" w:themeColor="text1"/>
              </w:rPr>
              <w:t>globosum</w:t>
            </w:r>
            <w:proofErr w:type="spellEnd"/>
          </w:p>
        </w:tc>
        <w:tc>
          <w:tcPr>
            <w:tcW w:w="3260" w:type="dxa"/>
          </w:tcPr>
          <w:p w14:paraId="0BB5E3C5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proofErr w:type="spellStart"/>
            <w:r w:rsidRPr="00566F52">
              <w:rPr>
                <w:color w:val="000000" w:themeColor="text1"/>
              </w:rPr>
              <w:t>Chaetomugilin</w:t>
            </w:r>
            <w:proofErr w:type="spellEnd"/>
            <w:r w:rsidRPr="00566F52">
              <w:rPr>
                <w:color w:val="000000" w:themeColor="text1"/>
              </w:rPr>
              <w:t xml:space="preserve"> A &amp; D</w:t>
            </w:r>
          </w:p>
          <w:p w14:paraId="5BEFA746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1199B109" wp14:editId="50295AF2">
                  <wp:extent cx="2112285" cy="1614196"/>
                  <wp:effectExtent l="0" t="0" r="0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92" b="9889"/>
                          <a:stretch/>
                        </pic:blipFill>
                        <pic:spPr bwMode="auto">
                          <a:xfrm>
                            <a:off x="0" y="0"/>
                            <a:ext cx="2112645" cy="161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5D92C3FD" wp14:editId="6275A516">
                  <wp:extent cx="2112420" cy="1184806"/>
                  <wp:effectExtent l="0" t="0" r="0" b="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94" b="19618"/>
                          <a:stretch/>
                        </pic:blipFill>
                        <pic:spPr bwMode="auto">
                          <a:xfrm>
                            <a:off x="0" y="0"/>
                            <a:ext cx="2112645" cy="1184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3F116CD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  <w:lang w:val="en-US"/>
              </w:rPr>
              <w:lastRenderedPageBreak/>
              <w:t>Antifungal</w:t>
            </w:r>
          </w:p>
        </w:tc>
        <w:tc>
          <w:tcPr>
            <w:tcW w:w="1701" w:type="dxa"/>
          </w:tcPr>
          <w:p w14:paraId="23047F4E" w14:textId="2B1452EE" w:rsidR="00626486" w:rsidRPr="00566F52" w:rsidRDefault="00626486" w:rsidP="007557C1">
            <w:pPr>
              <w:spacing w:line="480" w:lineRule="auto"/>
              <w:jc w:val="both"/>
              <w:rPr>
                <w:strike/>
                <w:color w:val="000000" w:themeColor="text1"/>
                <w:lang w:val="en-US"/>
              </w:rPr>
            </w:pPr>
            <w:r w:rsidRPr="00566F52">
              <w:rPr>
                <w:color w:val="000000"/>
              </w:rPr>
              <w:t>(Qin et al., 2009)</w:t>
            </w:r>
          </w:p>
        </w:tc>
      </w:tr>
      <w:tr w:rsidR="00626486" w:rsidRPr="00566F52" w14:paraId="66BB7C21" w14:textId="77777777" w:rsidTr="007557C1">
        <w:trPr>
          <w:jc w:val="center"/>
        </w:trPr>
        <w:tc>
          <w:tcPr>
            <w:tcW w:w="1555" w:type="dxa"/>
            <w:gridSpan w:val="2"/>
          </w:tcPr>
          <w:p w14:paraId="26350682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Rhyncholacis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</w:t>
            </w:r>
            <w:proofErr w:type="spellStart"/>
            <w:r w:rsidRPr="00566F52">
              <w:rPr>
                <w:i/>
                <w:color w:val="000000" w:themeColor="text1"/>
              </w:rPr>
              <w:t>penicillata</w:t>
            </w:r>
            <w:proofErr w:type="spellEnd"/>
          </w:p>
        </w:tc>
        <w:tc>
          <w:tcPr>
            <w:tcW w:w="1701" w:type="dxa"/>
          </w:tcPr>
          <w:p w14:paraId="5B476F48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>Serratia marcescens</w:t>
            </w:r>
          </w:p>
        </w:tc>
        <w:tc>
          <w:tcPr>
            <w:tcW w:w="3260" w:type="dxa"/>
          </w:tcPr>
          <w:p w14:paraId="5E8516FD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proofErr w:type="spellStart"/>
            <w:r w:rsidRPr="00566F52">
              <w:rPr>
                <w:color w:val="000000" w:themeColor="text1"/>
              </w:rPr>
              <w:t>Oocydin</w:t>
            </w:r>
            <w:proofErr w:type="spellEnd"/>
            <w:r w:rsidRPr="00566F52">
              <w:rPr>
                <w:color w:val="000000" w:themeColor="text1"/>
              </w:rPr>
              <w:t xml:space="preserve"> A</w:t>
            </w:r>
          </w:p>
          <w:p w14:paraId="32CFCF16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</w:p>
          <w:p w14:paraId="69485D66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564B3793" wp14:editId="1E9FE28A">
                  <wp:extent cx="1968759" cy="1212215"/>
                  <wp:effectExtent l="0" t="0" r="0" b="0"/>
                  <wp:docPr id="249" name="Picture 249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icture 249" descr="Diagram&#10;&#10;Description automatically generated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52" r="6756" b="24035"/>
                          <a:stretch/>
                        </pic:blipFill>
                        <pic:spPr bwMode="auto">
                          <a:xfrm>
                            <a:off x="0" y="0"/>
                            <a:ext cx="1969912" cy="121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8340D2A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 w:themeColor="text1"/>
                <w:lang w:val="en-US"/>
              </w:rPr>
              <w:t>Antifungal</w:t>
            </w:r>
          </w:p>
        </w:tc>
        <w:tc>
          <w:tcPr>
            <w:tcW w:w="1701" w:type="dxa"/>
          </w:tcPr>
          <w:p w14:paraId="1FE9C872" w14:textId="05F20F9E" w:rsidR="00626486" w:rsidRPr="00566F52" w:rsidRDefault="00626486" w:rsidP="007557C1">
            <w:pPr>
              <w:spacing w:line="480" w:lineRule="auto"/>
              <w:jc w:val="both"/>
              <w:rPr>
                <w:strike/>
                <w:color w:val="000000" w:themeColor="text1"/>
                <w:lang w:val="en-US"/>
              </w:rPr>
            </w:pPr>
            <w:r w:rsidRPr="00566F52">
              <w:rPr>
                <w:color w:val="000000"/>
                <w:lang w:val="en-US"/>
              </w:rPr>
              <w:t>(Strobel et al., 2004)</w:t>
            </w:r>
          </w:p>
        </w:tc>
      </w:tr>
      <w:tr w:rsidR="00626486" w:rsidRPr="00566F52" w14:paraId="562C19C4" w14:textId="77777777" w:rsidTr="007557C1">
        <w:trPr>
          <w:gridBefore w:val="1"/>
          <w:wBefore w:w="6" w:type="dxa"/>
          <w:jc w:val="center"/>
        </w:trPr>
        <w:tc>
          <w:tcPr>
            <w:tcW w:w="1549" w:type="dxa"/>
          </w:tcPr>
          <w:p w14:paraId="4195D91A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 w:themeColor="text1"/>
                <w:lang w:val="en-US"/>
              </w:rPr>
              <w:t>Oak and various plants</w:t>
            </w:r>
          </w:p>
        </w:tc>
        <w:tc>
          <w:tcPr>
            <w:tcW w:w="1701" w:type="dxa"/>
          </w:tcPr>
          <w:p w14:paraId="2CB68F7E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 w:themeColor="text1"/>
                <w:lang w:val="en-US"/>
              </w:rPr>
              <w:t>Endophytic fungus sp.</w:t>
            </w:r>
          </w:p>
        </w:tc>
        <w:tc>
          <w:tcPr>
            <w:tcW w:w="3260" w:type="dxa"/>
          </w:tcPr>
          <w:p w14:paraId="72AB8E77" w14:textId="77777777" w:rsidR="00626486" w:rsidRPr="00566F52" w:rsidRDefault="00626486" w:rsidP="007557C1">
            <w:pPr>
              <w:pStyle w:val="Heading4"/>
              <w:shd w:val="clear" w:color="auto" w:fill="FFFFFF"/>
              <w:spacing w:before="0" w:line="480" w:lineRule="auto"/>
              <w:jc w:val="both"/>
              <w:outlineLvl w:val="3"/>
              <w:rPr>
                <w:rFonts w:ascii="Times New Roman" w:eastAsia="Times New Roman" w:hAnsi="Times New Roman" w:cs="Times New Roman"/>
                <w:i w:val="0"/>
                <w:iCs w:val="0"/>
                <w:color w:val="000000" w:themeColor="text1"/>
                <w:lang w:val="en-US"/>
              </w:rPr>
            </w:pPr>
            <w:r w:rsidRPr="00566F52">
              <w:rPr>
                <w:rFonts w:ascii="Times New Roman" w:eastAsia="Times New Roman" w:hAnsi="Times New Roman" w:cs="Times New Roman"/>
                <w:i w:val="0"/>
                <w:iCs w:val="0"/>
                <w:color w:val="000000" w:themeColor="text1"/>
                <w:lang w:val="en-US"/>
              </w:rPr>
              <w:t>α-Pyrones, and Chromones</w:t>
            </w:r>
          </w:p>
          <w:p w14:paraId="3A856630" w14:textId="77777777" w:rsidR="00626486" w:rsidRPr="00566F52" w:rsidRDefault="00626486" w:rsidP="007557C1">
            <w:pPr>
              <w:spacing w:line="480" w:lineRule="auto"/>
              <w:rPr>
                <w:lang w:val="en-US"/>
              </w:rPr>
            </w:pPr>
            <w:r w:rsidRPr="00566F52">
              <w:rPr>
                <w:noProof/>
                <w:lang w:val="en-US"/>
              </w:rPr>
              <w:drawing>
                <wp:inline distT="0" distB="0" distL="0" distR="0" wp14:anchorId="76C27D54" wp14:editId="1E4EFE5F">
                  <wp:extent cx="2111834" cy="1165717"/>
                  <wp:effectExtent l="0" t="0" r="0" b="3175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82" b="24918"/>
                          <a:stretch/>
                        </pic:blipFill>
                        <pic:spPr bwMode="auto">
                          <a:xfrm>
                            <a:off x="0" y="0"/>
                            <a:ext cx="2112645" cy="1166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6F52">
              <w:rPr>
                <w:lang w:eastAsia="zh-TW"/>
              </w:rPr>
              <w:t xml:space="preserve">     </w:t>
            </w:r>
          </w:p>
          <w:p w14:paraId="2AAE1C20" w14:textId="77777777" w:rsidR="00626486" w:rsidRPr="00566F52" w:rsidRDefault="00626486" w:rsidP="007557C1">
            <w:pPr>
              <w:spacing w:line="48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1559" w:type="dxa"/>
          </w:tcPr>
          <w:p w14:paraId="7479C58C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 w:themeColor="text1"/>
                <w:lang w:val="en-US"/>
              </w:rPr>
              <w:t>Antifungal</w:t>
            </w:r>
          </w:p>
        </w:tc>
        <w:tc>
          <w:tcPr>
            <w:tcW w:w="1701" w:type="dxa"/>
          </w:tcPr>
          <w:p w14:paraId="7E9C8876" w14:textId="0071B06C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/>
                <w:lang w:val="en-US"/>
              </w:rPr>
              <w:t>(Wen et al., 2022)</w:t>
            </w:r>
          </w:p>
        </w:tc>
      </w:tr>
      <w:tr w:rsidR="00626486" w:rsidRPr="00566F52" w14:paraId="15B8F2FB" w14:textId="77777777" w:rsidTr="007557C1">
        <w:trPr>
          <w:jc w:val="center"/>
        </w:trPr>
        <w:tc>
          <w:tcPr>
            <w:tcW w:w="1555" w:type="dxa"/>
            <w:gridSpan w:val="2"/>
          </w:tcPr>
          <w:p w14:paraId="74E55AA1" w14:textId="77777777" w:rsidR="00626486" w:rsidRPr="00566F52" w:rsidRDefault="00626486" w:rsidP="007557C1">
            <w:pPr>
              <w:spacing w:line="480" w:lineRule="auto"/>
              <w:jc w:val="both"/>
              <w:rPr>
                <w:iCs/>
                <w:color w:val="000000" w:themeColor="text1"/>
              </w:rPr>
            </w:pPr>
            <w:r w:rsidRPr="00566F52">
              <w:rPr>
                <w:iCs/>
                <w:color w:val="000000" w:themeColor="text1"/>
              </w:rPr>
              <w:t>Citrus limon</w:t>
            </w:r>
          </w:p>
        </w:tc>
        <w:tc>
          <w:tcPr>
            <w:tcW w:w="1701" w:type="dxa"/>
          </w:tcPr>
          <w:p w14:paraId="1DD2B7F2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 xml:space="preserve">Penicillium </w:t>
            </w:r>
            <w:proofErr w:type="spellStart"/>
            <w:r w:rsidRPr="00566F52">
              <w:rPr>
                <w:i/>
                <w:color w:val="000000" w:themeColor="text1"/>
              </w:rPr>
              <w:t>digitatum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, </w:t>
            </w:r>
          </w:p>
          <w:p w14:paraId="37E7704B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 xml:space="preserve">P. </w:t>
            </w:r>
            <w:proofErr w:type="spellStart"/>
            <w:r w:rsidRPr="00566F52">
              <w:rPr>
                <w:i/>
                <w:color w:val="000000" w:themeColor="text1"/>
              </w:rPr>
              <w:t>citrinum</w:t>
            </w:r>
            <w:proofErr w:type="spellEnd"/>
          </w:p>
        </w:tc>
        <w:tc>
          <w:tcPr>
            <w:tcW w:w="3260" w:type="dxa"/>
          </w:tcPr>
          <w:p w14:paraId="44CBBB9F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proofErr w:type="spellStart"/>
            <w:r w:rsidRPr="00566F52">
              <w:rPr>
                <w:color w:val="000000" w:themeColor="text1"/>
              </w:rPr>
              <w:t>Tryptoquialanine</w:t>
            </w:r>
            <w:proofErr w:type="spellEnd"/>
            <w:r w:rsidRPr="00566F52">
              <w:rPr>
                <w:color w:val="000000" w:themeColor="text1"/>
              </w:rPr>
              <w:t xml:space="preserve"> A, </w:t>
            </w:r>
            <w:proofErr w:type="spellStart"/>
            <w:r w:rsidRPr="00566F52">
              <w:rPr>
                <w:color w:val="000000" w:themeColor="text1"/>
              </w:rPr>
              <w:t>Tryptoquialanine</w:t>
            </w:r>
            <w:proofErr w:type="spellEnd"/>
            <w:r w:rsidRPr="00566F52">
              <w:rPr>
                <w:color w:val="000000" w:themeColor="text1"/>
              </w:rPr>
              <w:t xml:space="preserve"> C, 15-dimethyl-2-epi-fumiquinazoline A, </w:t>
            </w:r>
            <w:proofErr w:type="spellStart"/>
            <w:r w:rsidRPr="00566F52">
              <w:rPr>
                <w:color w:val="000000" w:themeColor="text1"/>
              </w:rPr>
              <w:t>deoxytryptoquialanone</w:t>
            </w:r>
            <w:proofErr w:type="spellEnd"/>
            <w:r w:rsidRPr="00566F52">
              <w:rPr>
                <w:color w:val="000000" w:themeColor="text1"/>
              </w:rPr>
              <w:t xml:space="preserve">, </w:t>
            </w:r>
            <w:proofErr w:type="spellStart"/>
            <w:r w:rsidRPr="00566F52">
              <w:rPr>
                <w:color w:val="000000" w:themeColor="text1"/>
              </w:rPr>
              <w:t>Citrinadin</w:t>
            </w:r>
            <w:proofErr w:type="spellEnd"/>
            <w:r w:rsidRPr="00566F52">
              <w:rPr>
                <w:color w:val="000000" w:themeColor="text1"/>
              </w:rPr>
              <w:t xml:space="preserve"> </w:t>
            </w:r>
            <w:r w:rsidRPr="00566F52">
              <w:rPr>
                <w:color w:val="000000" w:themeColor="text1"/>
              </w:rPr>
              <w:lastRenderedPageBreak/>
              <w:t xml:space="preserve">A, </w:t>
            </w:r>
            <w:proofErr w:type="spellStart"/>
            <w:r w:rsidRPr="00566F52">
              <w:rPr>
                <w:color w:val="000000" w:themeColor="text1"/>
              </w:rPr>
              <w:t>Deoxycitrinadin</w:t>
            </w:r>
            <w:proofErr w:type="spellEnd"/>
            <w:r w:rsidRPr="00566F52">
              <w:rPr>
                <w:color w:val="000000" w:themeColor="text1"/>
              </w:rPr>
              <w:t xml:space="preserve"> A, </w:t>
            </w:r>
            <w:proofErr w:type="spellStart"/>
            <w:r w:rsidRPr="00566F52">
              <w:rPr>
                <w:color w:val="000000" w:themeColor="text1"/>
              </w:rPr>
              <w:t>Chrysogenamide</w:t>
            </w:r>
            <w:proofErr w:type="spellEnd"/>
            <w:r w:rsidRPr="00566F52">
              <w:rPr>
                <w:color w:val="000000" w:themeColor="text1"/>
              </w:rPr>
              <w:t xml:space="preserve"> A</w:t>
            </w:r>
          </w:p>
          <w:p w14:paraId="56E99C73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</w:p>
          <w:p w14:paraId="5B23D1E0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578149EB" wp14:editId="15FD9A2F">
                  <wp:extent cx="2112645" cy="1959428"/>
                  <wp:effectExtent l="0" t="0" r="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52"/>
                          <a:stretch/>
                        </pic:blipFill>
                        <pic:spPr bwMode="auto">
                          <a:xfrm>
                            <a:off x="0" y="0"/>
                            <a:ext cx="2112645" cy="1959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376003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3D10C06F" wp14:editId="46B3477A">
                  <wp:extent cx="2112085" cy="1259632"/>
                  <wp:effectExtent l="0" t="0" r="0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98" b="19162"/>
                          <a:stretch/>
                        </pic:blipFill>
                        <pic:spPr bwMode="auto">
                          <a:xfrm>
                            <a:off x="0" y="0"/>
                            <a:ext cx="2112645" cy="1259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6AFA34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66C9F566" wp14:editId="6CD84157">
                  <wp:extent cx="2112645" cy="2112645"/>
                  <wp:effectExtent l="0" t="0" r="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211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60D6FAF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 w:themeColor="text1"/>
                <w:lang w:val="en-US"/>
              </w:rPr>
              <w:lastRenderedPageBreak/>
              <w:t>Antifungal</w:t>
            </w:r>
          </w:p>
        </w:tc>
        <w:tc>
          <w:tcPr>
            <w:tcW w:w="1701" w:type="dxa"/>
          </w:tcPr>
          <w:p w14:paraId="5C8281C3" w14:textId="6E4AD32E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pt-BR"/>
              </w:rPr>
            </w:pPr>
            <w:r w:rsidRPr="00566F52">
              <w:rPr>
                <w:color w:val="000000"/>
                <w:lang w:val="pt-BR"/>
              </w:rPr>
              <w:t>(J. H. Costa et al., 2019; L. M. Costa et al., 2017)</w:t>
            </w:r>
          </w:p>
        </w:tc>
      </w:tr>
      <w:tr w:rsidR="00626486" w:rsidRPr="00566F52" w14:paraId="57754120" w14:textId="77777777" w:rsidTr="007557C1">
        <w:trPr>
          <w:jc w:val="center"/>
        </w:trPr>
        <w:tc>
          <w:tcPr>
            <w:tcW w:w="1555" w:type="dxa"/>
            <w:gridSpan w:val="2"/>
          </w:tcPr>
          <w:p w14:paraId="734E3231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Excoecaria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</w:t>
            </w:r>
            <w:proofErr w:type="spellStart"/>
            <w:r w:rsidRPr="00566F52">
              <w:rPr>
                <w:i/>
                <w:color w:val="000000" w:themeColor="text1"/>
              </w:rPr>
              <w:t>agallocha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L.</w:t>
            </w:r>
          </w:p>
        </w:tc>
        <w:tc>
          <w:tcPr>
            <w:tcW w:w="1701" w:type="dxa"/>
          </w:tcPr>
          <w:p w14:paraId="19E865AF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>Phomopsis sp.</w:t>
            </w:r>
          </w:p>
        </w:tc>
        <w:tc>
          <w:tcPr>
            <w:tcW w:w="3260" w:type="dxa"/>
          </w:tcPr>
          <w:p w14:paraId="0391A300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proofErr w:type="spellStart"/>
            <w:r w:rsidRPr="00566F52">
              <w:rPr>
                <w:color w:val="000000" w:themeColor="text1"/>
              </w:rPr>
              <w:t>Phomopsin</w:t>
            </w:r>
            <w:proofErr w:type="spellEnd"/>
            <w:r w:rsidRPr="00566F52">
              <w:rPr>
                <w:color w:val="000000" w:themeColor="text1"/>
              </w:rPr>
              <w:t xml:space="preserve"> A, </w:t>
            </w:r>
            <w:proofErr w:type="spellStart"/>
            <w:r w:rsidRPr="00566F52">
              <w:rPr>
                <w:color w:val="000000" w:themeColor="text1"/>
              </w:rPr>
              <w:t>Phomopsin</w:t>
            </w:r>
            <w:proofErr w:type="spellEnd"/>
            <w:r w:rsidRPr="00566F52">
              <w:rPr>
                <w:color w:val="000000" w:themeColor="text1"/>
              </w:rPr>
              <w:t xml:space="preserve"> B, </w:t>
            </w:r>
            <w:proofErr w:type="spellStart"/>
            <w:r w:rsidRPr="00566F52">
              <w:rPr>
                <w:color w:val="000000" w:themeColor="text1"/>
              </w:rPr>
              <w:t>Phomopsin</w:t>
            </w:r>
            <w:proofErr w:type="spellEnd"/>
            <w:r w:rsidRPr="00566F52">
              <w:rPr>
                <w:color w:val="000000" w:themeColor="text1"/>
              </w:rPr>
              <w:t xml:space="preserve"> C, </w:t>
            </w:r>
            <w:proofErr w:type="spellStart"/>
            <w:r w:rsidRPr="00566F52">
              <w:rPr>
                <w:color w:val="000000" w:themeColor="text1"/>
              </w:rPr>
              <w:t>Cytosporone</w:t>
            </w:r>
            <w:proofErr w:type="spellEnd"/>
            <w:r w:rsidRPr="00566F52">
              <w:rPr>
                <w:color w:val="000000" w:themeColor="text1"/>
              </w:rPr>
              <w:t xml:space="preserve"> B, </w:t>
            </w:r>
            <w:proofErr w:type="spellStart"/>
            <w:r w:rsidRPr="00566F52">
              <w:rPr>
                <w:color w:val="000000" w:themeColor="text1"/>
              </w:rPr>
              <w:t>Cytosporone</w:t>
            </w:r>
            <w:proofErr w:type="spellEnd"/>
            <w:r w:rsidRPr="00566F52">
              <w:rPr>
                <w:color w:val="000000" w:themeColor="text1"/>
              </w:rPr>
              <w:t xml:space="preserve"> C</w:t>
            </w:r>
          </w:p>
          <w:p w14:paraId="0526E1DD" w14:textId="77777777" w:rsidR="00626486" w:rsidRPr="00566F52" w:rsidRDefault="00626486" w:rsidP="007557C1">
            <w:pPr>
              <w:spacing w:line="480" w:lineRule="auto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3F4F870A" wp14:editId="68FC5BC7">
                  <wp:extent cx="2196770" cy="1427583"/>
                  <wp:effectExtent l="0" t="0" r="635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0" t="19438" b="18735"/>
                          <a:stretch/>
                        </pic:blipFill>
                        <pic:spPr bwMode="auto">
                          <a:xfrm>
                            <a:off x="0" y="0"/>
                            <a:ext cx="2206747" cy="1434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B38ADD" w14:textId="77777777" w:rsidR="00626486" w:rsidRPr="00566F52" w:rsidRDefault="00626486" w:rsidP="007557C1">
            <w:pPr>
              <w:spacing w:line="480" w:lineRule="auto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3459D6A2" wp14:editId="758BC98F">
                  <wp:extent cx="1958962" cy="1828641"/>
                  <wp:effectExtent l="0" t="0" r="0" b="635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50" r="7251" b="7672"/>
                          <a:stretch/>
                        </pic:blipFill>
                        <pic:spPr bwMode="auto">
                          <a:xfrm>
                            <a:off x="0" y="0"/>
                            <a:ext cx="1959429" cy="1829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E3273C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0EC06272" wp14:editId="058D6DAF">
                  <wp:extent cx="1819016" cy="1921205"/>
                  <wp:effectExtent l="0" t="0" r="0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7" r="7230" b="9019"/>
                          <a:stretch/>
                        </pic:blipFill>
                        <pic:spPr bwMode="auto">
                          <a:xfrm>
                            <a:off x="0" y="0"/>
                            <a:ext cx="1819869" cy="1922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6518AA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1DB583E1" wp14:editId="57911625">
                  <wp:extent cx="1944370" cy="2028318"/>
                  <wp:effectExtent l="0" t="0" r="0" b="381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9" t="3975"/>
                          <a:stretch/>
                        </pic:blipFill>
                        <pic:spPr bwMode="auto">
                          <a:xfrm>
                            <a:off x="0" y="0"/>
                            <a:ext cx="1944694" cy="2028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7012DD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1559" w:type="dxa"/>
          </w:tcPr>
          <w:p w14:paraId="099091B7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 w:themeColor="text1"/>
                <w:lang w:val="en-US"/>
              </w:rPr>
              <w:lastRenderedPageBreak/>
              <w:t>Antifungal</w:t>
            </w:r>
          </w:p>
        </w:tc>
        <w:tc>
          <w:tcPr>
            <w:tcW w:w="1701" w:type="dxa"/>
          </w:tcPr>
          <w:p w14:paraId="0A32BC7A" w14:textId="7A931368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/>
                <w:lang w:val="en-US"/>
              </w:rPr>
              <w:t>(W. Ding et al., 2016)</w:t>
            </w:r>
          </w:p>
        </w:tc>
      </w:tr>
      <w:tr w:rsidR="00626486" w:rsidRPr="00566F52" w14:paraId="3143E6FC" w14:textId="77777777" w:rsidTr="007557C1">
        <w:trPr>
          <w:jc w:val="center"/>
        </w:trPr>
        <w:tc>
          <w:tcPr>
            <w:tcW w:w="1555" w:type="dxa"/>
            <w:gridSpan w:val="2"/>
          </w:tcPr>
          <w:p w14:paraId="48505A4B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Lychnophora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</w:t>
            </w:r>
            <w:proofErr w:type="spellStart"/>
            <w:r w:rsidRPr="00566F52">
              <w:rPr>
                <w:i/>
                <w:color w:val="000000" w:themeColor="text1"/>
              </w:rPr>
              <w:t>ericoides</w:t>
            </w:r>
            <w:proofErr w:type="spellEnd"/>
          </w:p>
        </w:tc>
        <w:tc>
          <w:tcPr>
            <w:tcW w:w="1701" w:type="dxa"/>
          </w:tcPr>
          <w:p w14:paraId="4DA4B7C7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 xml:space="preserve">Streptomyces </w:t>
            </w:r>
            <w:proofErr w:type="spellStart"/>
            <w:r w:rsidRPr="00566F52">
              <w:rPr>
                <w:i/>
                <w:color w:val="000000" w:themeColor="text1"/>
              </w:rPr>
              <w:t>sp</w:t>
            </w:r>
            <w:proofErr w:type="spellEnd"/>
          </w:p>
        </w:tc>
        <w:tc>
          <w:tcPr>
            <w:tcW w:w="3260" w:type="dxa"/>
          </w:tcPr>
          <w:p w14:paraId="432B208A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2,3-dihydro-2,2-dimethyl-4(1H)- quinazolinone</w:t>
            </w:r>
          </w:p>
          <w:p w14:paraId="688C2067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740B6740" wp14:editId="7484EBF9">
                  <wp:extent cx="1781849" cy="1837398"/>
                  <wp:effectExtent l="0" t="0" r="0" b="4445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8" r="11206" b="12994"/>
                          <a:stretch/>
                        </pic:blipFill>
                        <pic:spPr bwMode="auto">
                          <a:xfrm>
                            <a:off x="0" y="0"/>
                            <a:ext cx="1782559" cy="183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2C3FA30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 w:themeColor="text1"/>
                <w:lang w:val="en-US"/>
              </w:rPr>
              <w:lastRenderedPageBreak/>
              <w:t>Anticancer</w:t>
            </w:r>
          </w:p>
        </w:tc>
        <w:tc>
          <w:tcPr>
            <w:tcW w:w="1701" w:type="dxa"/>
          </w:tcPr>
          <w:p w14:paraId="1361FD6C" w14:textId="0395AB9F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/>
                <w:lang w:val="en-US"/>
              </w:rPr>
              <w:t>(Conti et al., 2016)</w:t>
            </w:r>
          </w:p>
        </w:tc>
      </w:tr>
      <w:tr w:rsidR="00626486" w:rsidRPr="00566F52" w14:paraId="0BACAD17" w14:textId="77777777" w:rsidTr="007557C1">
        <w:trPr>
          <w:jc w:val="center"/>
        </w:trPr>
        <w:tc>
          <w:tcPr>
            <w:tcW w:w="1555" w:type="dxa"/>
            <w:gridSpan w:val="2"/>
          </w:tcPr>
          <w:p w14:paraId="150127B8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 xml:space="preserve">Ephedra </w:t>
            </w:r>
            <w:proofErr w:type="spellStart"/>
            <w:r w:rsidRPr="00566F52">
              <w:rPr>
                <w:i/>
                <w:color w:val="000000" w:themeColor="text1"/>
              </w:rPr>
              <w:t>foliata</w:t>
            </w:r>
            <w:proofErr w:type="spellEnd"/>
          </w:p>
        </w:tc>
        <w:tc>
          <w:tcPr>
            <w:tcW w:w="1701" w:type="dxa"/>
          </w:tcPr>
          <w:p w14:paraId="685D6CF9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Paenibacillus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</w:t>
            </w:r>
            <w:proofErr w:type="spellStart"/>
            <w:r w:rsidRPr="00566F52">
              <w:rPr>
                <w:i/>
                <w:color w:val="000000" w:themeColor="text1"/>
              </w:rPr>
              <w:t>polymyxa</w:t>
            </w:r>
            <w:proofErr w:type="spellEnd"/>
          </w:p>
        </w:tc>
        <w:tc>
          <w:tcPr>
            <w:tcW w:w="3260" w:type="dxa"/>
          </w:tcPr>
          <w:p w14:paraId="632A6FF6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Daunorubicin</w:t>
            </w:r>
          </w:p>
          <w:p w14:paraId="6E161298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2A5D94B0" wp14:editId="631DE6B2">
                  <wp:extent cx="2112065" cy="1492419"/>
                  <wp:effectExtent l="0" t="0" r="0" b="6350"/>
                  <wp:docPr id="220" name="Picture 220" descr="Diagram, schema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icture 220" descr="Diagram, schematic&#10;&#10;Description automatically generated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28" b="17410"/>
                          <a:stretch/>
                        </pic:blipFill>
                        <pic:spPr bwMode="auto">
                          <a:xfrm>
                            <a:off x="0" y="0"/>
                            <a:ext cx="2112645" cy="1492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FD45671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 w:themeColor="text1"/>
                <w:lang w:val="en-US"/>
              </w:rPr>
              <w:t>Anticancer</w:t>
            </w:r>
          </w:p>
        </w:tc>
        <w:tc>
          <w:tcPr>
            <w:tcW w:w="1701" w:type="dxa"/>
          </w:tcPr>
          <w:p w14:paraId="70050563" w14:textId="29BFE10E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nn-NO"/>
              </w:rPr>
            </w:pPr>
            <w:r w:rsidRPr="00566F52">
              <w:rPr>
                <w:color w:val="000000"/>
                <w:lang w:val="nn-NO"/>
              </w:rPr>
              <w:t>(Ghiasvand et al., 2020; Peng et al., 2017)</w:t>
            </w:r>
          </w:p>
        </w:tc>
      </w:tr>
      <w:tr w:rsidR="00626486" w:rsidRPr="00566F52" w14:paraId="3C71B4E8" w14:textId="77777777" w:rsidTr="007557C1">
        <w:trPr>
          <w:trHeight w:val="2634"/>
          <w:jc w:val="center"/>
        </w:trPr>
        <w:tc>
          <w:tcPr>
            <w:tcW w:w="1555" w:type="dxa"/>
            <w:gridSpan w:val="2"/>
          </w:tcPr>
          <w:p w14:paraId="7A790439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>Panax ginseng</w:t>
            </w:r>
          </w:p>
        </w:tc>
        <w:tc>
          <w:tcPr>
            <w:tcW w:w="1701" w:type="dxa"/>
          </w:tcPr>
          <w:p w14:paraId="0FA3F9BE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Burkholderia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sp.</w:t>
            </w:r>
          </w:p>
        </w:tc>
        <w:tc>
          <w:tcPr>
            <w:tcW w:w="3260" w:type="dxa"/>
          </w:tcPr>
          <w:p w14:paraId="20B0AB64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Ginsenoside Rg3</w:t>
            </w:r>
          </w:p>
          <w:p w14:paraId="34ABEC1A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0D2834CD" wp14:editId="5A7E52CB">
                  <wp:extent cx="2043404" cy="1333899"/>
                  <wp:effectExtent l="0" t="0" r="1905" b="0"/>
                  <wp:docPr id="219" name="Picture 219" descr="Diagram, schema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Picture 219" descr="Diagram, schematic&#10;&#10;Description automatically generated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50" r="3219" b="18274"/>
                          <a:stretch/>
                        </pic:blipFill>
                        <pic:spPr bwMode="auto">
                          <a:xfrm>
                            <a:off x="0" y="0"/>
                            <a:ext cx="2044633" cy="1334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28D73F1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 w:themeColor="text1"/>
                <w:lang w:val="en-US"/>
              </w:rPr>
              <w:t>Anticancer</w:t>
            </w:r>
          </w:p>
        </w:tc>
        <w:tc>
          <w:tcPr>
            <w:tcW w:w="1701" w:type="dxa"/>
          </w:tcPr>
          <w:p w14:paraId="47A5BDDD" w14:textId="4C007626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/>
                <w:lang w:val="en-US"/>
              </w:rPr>
              <w:t>(Fu et al., 2017)</w:t>
            </w:r>
          </w:p>
        </w:tc>
      </w:tr>
      <w:tr w:rsidR="00626486" w:rsidRPr="00566F52" w14:paraId="7EC67019" w14:textId="77777777" w:rsidTr="007557C1">
        <w:trPr>
          <w:trHeight w:val="2503"/>
          <w:jc w:val="center"/>
        </w:trPr>
        <w:tc>
          <w:tcPr>
            <w:tcW w:w="1555" w:type="dxa"/>
            <w:gridSpan w:val="2"/>
          </w:tcPr>
          <w:p w14:paraId="7135F827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>Panax ginseng</w:t>
            </w:r>
          </w:p>
        </w:tc>
        <w:tc>
          <w:tcPr>
            <w:tcW w:w="1701" w:type="dxa"/>
          </w:tcPr>
          <w:p w14:paraId="3E7DE222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 xml:space="preserve">Agrobacterium </w:t>
            </w:r>
            <w:proofErr w:type="spellStart"/>
            <w:r w:rsidRPr="00566F52">
              <w:rPr>
                <w:i/>
                <w:color w:val="000000" w:themeColor="text1"/>
              </w:rPr>
              <w:t>sp</w:t>
            </w:r>
            <w:proofErr w:type="spellEnd"/>
          </w:p>
        </w:tc>
        <w:tc>
          <w:tcPr>
            <w:tcW w:w="3260" w:type="dxa"/>
          </w:tcPr>
          <w:p w14:paraId="7E5916D4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Ginsenoside Rh2</w:t>
            </w:r>
          </w:p>
          <w:p w14:paraId="3ACDB31C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3B3B2A09" wp14:editId="67C87183">
                  <wp:extent cx="2164952" cy="1334277"/>
                  <wp:effectExtent l="0" t="0" r="0" b="0"/>
                  <wp:docPr id="218" name="Picture 218" descr="Diagram, schema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 218" descr="Diagram, schematic&#10;&#10;Description automatically generated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3" t="19874" r="3220" b="24019"/>
                          <a:stretch/>
                        </pic:blipFill>
                        <pic:spPr bwMode="auto">
                          <a:xfrm>
                            <a:off x="0" y="0"/>
                            <a:ext cx="2186554" cy="1347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005D08D3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 w:themeColor="text1"/>
                <w:lang w:val="en-US"/>
              </w:rPr>
              <w:t>Anticancer</w:t>
            </w:r>
          </w:p>
        </w:tc>
        <w:tc>
          <w:tcPr>
            <w:tcW w:w="1701" w:type="dxa"/>
          </w:tcPr>
          <w:p w14:paraId="0C283D5A" w14:textId="6EA12F20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/>
                <w:lang w:val="en-US"/>
              </w:rPr>
              <w:t>(H. Yan et al., 2019b)</w:t>
            </w:r>
          </w:p>
        </w:tc>
      </w:tr>
      <w:tr w:rsidR="00626486" w:rsidRPr="00566F52" w14:paraId="5490E0BC" w14:textId="77777777" w:rsidTr="007557C1">
        <w:trPr>
          <w:trHeight w:val="2113"/>
          <w:jc w:val="center"/>
        </w:trPr>
        <w:tc>
          <w:tcPr>
            <w:tcW w:w="1555" w:type="dxa"/>
            <w:gridSpan w:val="2"/>
          </w:tcPr>
          <w:p w14:paraId="1DC76576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lastRenderedPageBreak/>
              <w:t xml:space="preserve">Taxus </w:t>
            </w:r>
            <w:proofErr w:type="spellStart"/>
            <w:r w:rsidRPr="00566F52">
              <w:rPr>
                <w:i/>
                <w:color w:val="000000" w:themeColor="text1"/>
              </w:rPr>
              <w:t>celebica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(</w:t>
            </w:r>
            <w:proofErr w:type="spellStart"/>
            <w:r w:rsidRPr="00566F52">
              <w:rPr>
                <w:i/>
                <w:color w:val="000000" w:themeColor="text1"/>
              </w:rPr>
              <w:t>Warb</w:t>
            </w:r>
            <w:proofErr w:type="spellEnd"/>
            <w:r w:rsidRPr="00566F52">
              <w:rPr>
                <w:i/>
                <w:color w:val="000000" w:themeColor="text1"/>
              </w:rPr>
              <w:t>.)</w:t>
            </w:r>
          </w:p>
        </w:tc>
        <w:tc>
          <w:tcPr>
            <w:tcW w:w="1701" w:type="dxa"/>
          </w:tcPr>
          <w:p w14:paraId="058C2A46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 xml:space="preserve">Fusarium </w:t>
            </w:r>
            <w:proofErr w:type="spellStart"/>
            <w:r w:rsidRPr="00566F52">
              <w:rPr>
                <w:i/>
                <w:color w:val="000000" w:themeColor="text1"/>
              </w:rPr>
              <w:t>solani</w:t>
            </w:r>
            <w:proofErr w:type="spellEnd"/>
          </w:p>
        </w:tc>
        <w:tc>
          <w:tcPr>
            <w:tcW w:w="3260" w:type="dxa"/>
          </w:tcPr>
          <w:p w14:paraId="6D3E8110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Paclitaxel</w:t>
            </w:r>
          </w:p>
          <w:p w14:paraId="11EA4783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0FB78B0E" wp14:editId="0F5E511C">
                  <wp:extent cx="2108718" cy="2582152"/>
                  <wp:effectExtent l="0" t="0" r="0" b="0"/>
                  <wp:docPr id="217" name="Picture 217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 217" descr="Diagram&#10;&#10;Description automatically generated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37" t="10601" r="17806" b="12553"/>
                          <a:stretch/>
                        </pic:blipFill>
                        <pic:spPr bwMode="auto">
                          <a:xfrm>
                            <a:off x="0" y="0"/>
                            <a:ext cx="2143110" cy="2624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3C63A70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 w:themeColor="text1"/>
                <w:lang w:val="en-US"/>
              </w:rPr>
              <w:t>Anticancer</w:t>
            </w:r>
          </w:p>
        </w:tc>
        <w:tc>
          <w:tcPr>
            <w:tcW w:w="1701" w:type="dxa"/>
          </w:tcPr>
          <w:p w14:paraId="46BCD053" w14:textId="6A94C9B6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/>
                <w:lang w:val="en-US"/>
              </w:rPr>
              <w:t>(Swamy et al., 2022)</w:t>
            </w:r>
          </w:p>
        </w:tc>
      </w:tr>
      <w:tr w:rsidR="00626486" w:rsidRPr="00566F52" w14:paraId="0D9A3C53" w14:textId="77777777" w:rsidTr="007557C1">
        <w:trPr>
          <w:trHeight w:val="1548"/>
          <w:jc w:val="center"/>
        </w:trPr>
        <w:tc>
          <w:tcPr>
            <w:tcW w:w="1555" w:type="dxa"/>
            <w:gridSpan w:val="2"/>
          </w:tcPr>
          <w:p w14:paraId="550A6B4E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 xml:space="preserve">Juniperus communis L. </w:t>
            </w:r>
            <w:proofErr w:type="spellStart"/>
            <w:r w:rsidRPr="00566F52">
              <w:rPr>
                <w:i/>
                <w:color w:val="000000" w:themeColor="text1"/>
              </w:rPr>
              <w:t>Horstmann</w:t>
            </w:r>
            <w:proofErr w:type="spellEnd"/>
          </w:p>
        </w:tc>
        <w:tc>
          <w:tcPr>
            <w:tcW w:w="1701" w:type="dxa"/>
          </w:tcPr>
          <w:p w14:paraId="0BC37577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>Aspergillus fumigatus, Fresenius</w:t>
            </w:r>
          </w:p>
        </w:tc>
        <w:tc>
          <w:tcPr>
            <w:tcW w:w="3260" w:type="dxa"/>
          </w:tcPr>
          <w:p w14:paraId="647E1FCF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proofErr w:type="spellStart"/>
            <w:r w:rsidRPr="00566F52">
              <w:rPr>
                <w:color w:val="000000" w:themeColor="text1"/>
              </w:rPr>
              <w:t>Deoxypodophyllotoxin</w:t>
            </w:r>
            <w:proofErr w:type="spellEnd"/>
          </w:p>
          <w:p w14:paraId="55973046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305A5B6A" wp14:editId="1571CCD9">
                  <wp:extent cx="2112645" cy="2112645"/>
                  <wp:effectExtent l="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211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423D2BC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 w:themeColor="text1"/>
                <w:lang w:val="en-US"/>
              </w:rPr>
              <w:t>Anticancer</w:t>
            </w:r>
          </w:p>
        </w:tc>
        <w:tc>
          <w:tcPr>
            <w:tcW w:w="1701" w:type="dxa"/>
          </w:tcPr>
          <w:p w14:paraId="0D583FF4" w14:textId="5E182032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/>
                <w:lang w:val="en-US"/>
              </w:rPr>
              <w:t>(</w:t>
            </w:r>
            <w:proofErr w:type="spellStart"/>
            <w:r w:rsidRPr="00566F52">
              <w:rPr>
                <w:color w:val="000000"/>
                <w:lang w:val="en-US"/>
              </w:rPr>
              <w:t>Kusari</w:t>
            </w:r>
            <w:proofErr w:type="spellEnd"/>
            <w:r w:rsidRPr="00566F52">
              <w:rPr>
                <w:color w:val="000000"/>
                <w:lang w:val="en-US"/>
              </w:rPr>
              <w:t xml:space="preserve"> et al., 2009)</w:t>
            </w:r>
          </w:p>
        </w:tc>
      </w:tr>
      <w:tr w:rsidR="00626486" w:rsidRPr="00566F52" w14:paraId="64481E4E" w14:textId="77777777" w:rsidTr="007557C1">
        <w:trPr>
          <w:jc w:val="center"/>
        </w:trPr>
        <w:tc>
          <w:tcPr>
            <w:tcW w:w="1555" w:type="dxa"/>
            <w:gridSpan w:val="2"/>
          </w:tcPr>
          <w:p w14:paraId="7108F6F8" w14:textId="77777777" w:rsidR="00626486" w:rsidRPr="00566F52" w:rsidRDefault="00626486" w:rsidP="007557C1">
            <w:pPr>
              <w:spacing w:line="480" w:lineRule="auto"/>
              <w:jc w:val="both"/>
              <w:rPr>
                <w:iCs/>
                <w:color w:val="000000" w:themeColor="text1"/>
              </w:rPr>
            </w:pPr>
            <w:r w:rsidRPr="00566F52">
              <w:rPr>
                <w:iCs/>
                <w:color w:val="000000" w:themeColor="text1"/>
              </w:rPr>
              <w:t>Mangrove plant</w:t>
            </w:r>
          </w:p>
        </w:tc>
        <w:tc>
          <w:tcPr>
            <w:tcW w:w="1701" w:type="dxa"/>
          </w:tcPr>
          <w:p w14:paraId="7FF7787C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Halorosellinia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sp., </w:t>
            </w:r>
            <w:proofErr w:type="spellStart"/>
            <w:r w:rsidRPr="00566F52">
              <w:rPr>
                <w:i/>
                <w:color w:val="000000" w:themeColor="text1"/>
              </w:rPr>
              <w:t>Guignardia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sp.</w:t>
            </w:r>
          </w:p>
        </w:tc>
        <w:tc>
          <w:tcPr>
            <w:tcW w:w="3260" w:type="dxa"/>
          </w:tcPr>
          <w:p w14:paraId="53D61891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proofErr w:type="spellStart"/>
            <w:r w:rsidRPr="00566F52">
              <w:rPr>
                <w:color w:val="000000" w:themeColor="text1"/>
              </w:rPr>
              <w:t>Anthracenedione</w:t>
            </w:r>
            <w:proofErr w:type="spellEnd"/>
            <w:r w:rsidRPr="00566F52">
              <w:rPr>
                <w:color w:val="000000" w:themeColor="text1"/>
              </w:rPr>
              <w:t xml:space="preserve"> derivatives</w:t>
            </w:r>
          </w:p>
          <w:p w14:paraId="577965B1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49CC646B" wp14:editId="41353091">
                  <wp:extent cx="2112473" cy="1763330"/>
                  <wp:effectExtent l="0" t="0" r="0" b="254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67" b="9461"/>
                          <a:stretch/>
                        </pic:blipFill>
                        <pic:spPr bwMode="auto">
                          <a:xfrm>
                            <a:off x="0" y="0"/>
                            <a:ext cx="2112645" cy="1763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73F0A2B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 w:themeColor="text1"/>
              </w:rPr>
              <w:t>Anticancer</w:t>
            </w:r>
          </w:p>
        </w:tc>
        <w:tc>
          <w:tcPr>
            <w:tcW w:w="1701" w:type="dxa"/>
          </w:tcPr>
          <w:p w14:paraId="78760FC6" w14:textId="0B6B435D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nn-NO"/>
              </w:rPr>
            </w:pPr>
            <w:r w:rsidRPr="00566F52">
              <w:rPr>
                <w:color w:val="000000"/>
                <w:lang w:val="nn-NO"/>
              </w:rPr>
              <w:t>(J. Y. Zhang et al., 2010)</w:t>
            </w:r>
          </w:p>
        </w:tc>
      </w:tr>
      <w:tr w:rsidR="00626486" w:rsidRPr="00566F52" w14:paraId="77C1F1B1" w14:textId="77777777" w:rsidTr="007557C1">
        <w:trPr>
          <w:gridBefore w:val="1"/>
          <w:wBefore w:w="6" w:type="dxa"/>
          <w:trHeight w:val="2222"/>
          <w:jc w:val="center"/>
        </w:trPr>
        <w:tc>
          <w:tcPr>
            <w:tcW w:w="1549" w:type="dxa"/>
          </w:tcPr>
          <w:p w14:paraId="3DBF8E72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lastRenderedPageBreak/>
              <w:t>Maytenus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</w:t>
            </w:r>
            <w:proofErr w:type="spellStart"/>
            <w:r w:rsidRPr="00566F52">
              <w:rPr>
                <w:i/>
                <w:color w:val="000000" w:themeColor="text1"/>
              </w:rPr>
              <w:t>hookeri</w:t>
            </w:r>
            <w:proofErr w:type="spellEnd"/>
          </w:p>
        </w:tc>
        <w:tc>
          <w:tcPr>
            <w:tcW w:w="1701" w:type="dxa"/>
          </w:tcPr>
          <w:p w14:paraId="78C88BC5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Putterlickia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verrucose, Streptomyces </w:t>
            </w:r>
            <w:proofErr w:type="spellStart"/>
            <w:r w:rsidRPr="00566F52">
              <w:rPr>
                <w:i/>
                <w:color w:val="000000" w:themeColor="text1"/>
              </w:rPr>
              <w:t>sp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, </w:t>
            </w:r>
            <w:proofErr w:type="spellStart"/>
            <w:r w:rsidRPr="00566F52">
              <w:rPr>
                <w:i/>
                <w:color w:val="000000" w:themeColor="text1"/>
              </w:rPr>
              <w:t>Putterlickia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</w:t>
            </w:r>
            <w:proofErr w:type="spellStart"/>
            <w:r w:rsidRPr="00566F52">
              <w:rPr>
                <w:i/>
                <w:color w:val="000000" w:themeColor="text1"/>
              </w:rPr>
              <w:t>retrospinosa</w:t>
            </w:r>
            <w:proofErr w:type="spellEnd"/>
          </w:p>
        </w:tc>
        <w:tc>
          <w:tcPr>
            <w:tcW w:w="3260" w:type="dxa"/>
          </w:tcPr>
          <w:p w14:paraId="40A6F509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proofErr w:type="spellStart"/>
            <w:r w:rsidRPr="00566F52">
              <w:rPr>
                <w:color w:val="000000" w:themeColor="text1"/>
              </w:rPr>
              <w:t>Maytansinoids</w:t>
            </w:r>
            <w:proofErr w:type="spellEnd"/>
          </w:p>
          <w:p w14:paraId="60132678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30950065" wp14:editId="5F3CF4BC">
                  <wp:extent cx="1990332" cy="1595120"/>
                  <wp:effectExtent l="0" t="0" r="3810" b="508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4" t="11042" b="13419"/>
                          <a:stretch/>
                        </pic:blipFill>
                        <pic:spPr bwMode="auto">
                          <a:xfrm>
                            <a:off x="0" y="0"/>
                            <a:ext cx="1991289" cy="1595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B7BF61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</w:p>
          <w:p w14:paraId="7935DAC1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559" w:type="dxa"/>
          </w:tcPr>
          <w:p w14:paraId="22161B3F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Anti-cancer</w:t>
            </w:r>
          </w:p>
        </w:tc>
        <w:tc>
          <w:tcPr>
            <w:tcW w:w="1701" w:type="dxa"/>
          </w:tcPr>
          <w:p w14:paraId="4520008D" w14:textId="51735819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rStyle w:val="Strong"/>
                <w:b w:val="0"/>
                <w:color w:val="000000"/>
              </w:rPr>
              <w:t>(</w:t>
            </w:r>
            <w:proofErr w:type="gramStart"/>
            <w:r w:rsidRPr="00566F52">
              <w:rPr>
                <w:rStyle w:val="Strong"/>
                <w:b w:val="0"/>
                <w:color w:val="000000"/>
              </w:rPr>
              <w:t>al</w:t>
            </w:r>
            <w:proofErr w:type="gramEnd"/>
            <w:r w:rsidRPr="00566F52">
              <w:rPr>
                <w:rStyle w:val="Strong"/>
                <w:b w:val="0"/>
                <w:color w:val="000000"/>
              </w:rPr>
              <w:t xml:space="preserve"> </w:t>
            </w:r>
            <w:proofErr w:type="spellStart"/>
            <w:r w:rsidRPr="00566F52">
              <w:rPr>
                <w:rStyle w:val="Strong"/>
                <w:b w:val="0"/>
                <w:color w:val="000000"/>
              </w:rPr>
              <w:t>Ayed</w:t>
            </w:r>
            <w:proofErr w:type="spellEnd"/>
            <w:r w:rsidRPr="00566F52">
              <w:rPr>
                <w:rStyle w:val="Strong"/>
                <w:b w:val="0"/>
                <w:color w:val="000000"/>
              </w:rPr>
              <w:t xml:space="preserve"> et al., 2022)</w:t>
            </w:r>
          </w:p>
        </w:tc>
      </w:tr>
      <w:tr w:rsidR="00626486" w:rsidRPr="00566F52" w14:paraId="169090DF" w14:textId="77777777" w:rsidTr="007557C1">
        <w:trPr>
          <w:gridBefore w:val="1"/>
          <w:wBefore w:w="6" w:type="dxa"/>
          <w:jc w:val="center"/>
        </w:trPr>
        <w:tc>
          <w:tcPr>
            <w:tcW w:w="1549" w:type="dxa"/>
          </w:tcPr>
          <w:p w14:paraId="666216A6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Lychnophora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</w:t>
            </w:r>
            <w:proofErr w:type="spellStart"/>
            <w:r w:rsidRPr="00566F52">
              <w:rPr>
                <w:i/>
                <w:color w:val="000000" w:themeColor="text1"/>
              </w:rPr>
              <w:t>ericoides</w:t>
            </w:r>
            <w:proofErr w:type="spellEnd"/>
          </w:p>
        </w:tc>
        <w:tc>
          <w:tcPr>
            <w:tcW w:w="1701" w:type="dxa"/>
          </w:tcPr>
          <w:p w14:paraId="5C0BC82D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>Streptomyces sp.</w:t>
            </w:r>
          </w:p>
        </w:tc>
        <w:tc>
          <w:tcPr>
            <w:tcW w:w="3260" w:type="dxa"/>
          </w:tcPr>
          <w:p w14:paraId="4B0B5970" w14:textId="77777777" w:rsidR="00626486" w:rsidRPr="00566F52" w:rsidRDefault="00626486" w:rsidP="007557C1">
            <w:pPr>
              <w:pStyle w:val="Heading4"/>
              <w:shd w:val="clear" w:color="auto" w:fill="FFFFFF"/>
              <w:spacing w:before="0" w:line="480" w:lineRule="auto"/>
              <w:jc w:val="both"/>
              <w:outlineLvl w:val="3"/>
              <w:rPr>
                <w:rFonts w:ascii="Times New Roman" w:hAnsi="Times New Roman" w:cs="Times New Roman"/>
                <w:i w:val="0"/>
                <w:color w:val="000000" w:themeColor="text1"/>
              </w:rPr>
            </w:pPr>
            <w:r w:rsidRPr="00566F52">
              <w:rPr>
                <w:rFonts w:ascii="Times New Roman" w:eastAsia="Times New Roman" w:hAnsi="Times New Roman" w:cs="Times New Roman"/>
                <w:i w:val="0"/>
                <w:iCs w:val="0"/>
                <w:color w:val="000000" w:themeColor="text1"/>
              </w:rPr>
              <w:t xml:space="preserve">Cyclic </w:t>
            </w:r>
            <w:proofErr w:type="spellStart"/>
            <w:r w:rsidRPr="00566F52">
              <w:rPr>
                <w:rFonts w:ascii="Times New Roman" w:eastAsia="Times New Roman" w:hAnsi="Times New Roman" w:cs="Times New Roman"/>
                <w:i w:val="0"/>
                <w:iCs w:val="0"/>
                <w:color w:val="000000" w:themeColor="text1"/>
              </w:rPr>
              <w:t>Analogs</w:t>
            </w:r>
            <w:proofErr w:type="spellEnd"/>
          </w:p>
        </w:tc>
        <w:tc>
          <w:tcPr>
            <w:tcW w:w="1559" w:type="dxa"/>
          </w:tcPr>
          <w:p w14:paraId="0D72F788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Anti-cancer</w:t>
            </w:r>
          </w:p>
        </w:tc>
        <w:tc>
          <w:tcPr>
            <w:tcW w:w="1701" w:type="dxa"/>
          </w:tcPr>
          <w:p w14:paraId="0E8EC7B8" w14:textId="697B2BD6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/>
              </w:rPr>
              <w:t>(Conti et al., 2016)</w:t>
            </w:r>
          </w:p>
        </w:tc>
      </w:tr>
      <w:tr w:rsidR="00626486" w:rsidRPr="00566F52" w14:paraId="7AE7F634" w14:textId="77777777" w:rsidTr="007557C1">
        <w:trPr>
          <w:jc w:val="center"/>
        </w:trPr>
        <w:tc>
          <w:tcPr>
            <w:tcW w:w="1555" w:type="dxa"/>
            <w:gridSpan w:val="2"/>
          </w:tcPr>
          <w:p w14:paraId="4312893D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 xml:space="preserve">Are </w:t>
            </w:r>
            <w:proofErr w:type="spellStart"/>
            <w:r w:rsidRPr="00566F52">
              <w:rPr>
                <w:i/>
                <w:color w:val="000000" w:themeColor="text1"/>
              </w:rPr>
              <w:t>Vochysia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</w:t>
            </w:r>
            <w:proofErr w:type="spellStart"/>
            <w:r w:rsidRPr="00566F52">
              <w:rPr>
                <w:i/>
                <w:color w:val="000000" w:themeColor="text1"/>
              </w:rPr>
              <w:t>divergens</w:t>
            </w:r>
            <w:proofErr w:type="spellEnd"/>
          </w:p>
        </w:tc>
        <w:tc>
          <w:tcPr>
            <w:tcW w:w="1701" w:type="dxa"/>
          </w:tcPr>
          <w:p w14:paraId="3927B4EA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Aeromicrobium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</w:t>
            </w:r>
            <w:proofErr w:type="spellStart"/>
            <w:r w:rsidRPr="00566F52">
              <w:rPr>
                <w:i/>
                <w:color w:val="000000" w:themeColor="text1"/>
              </w:rPr>
              <w:t>ponti</w:t>
            </w:r>
            <w:proofErr w:type="spellEnd"/>
          </w:p>
        </w:tc>
        <w:tc>
          <w:tcPr>
            <w:tcW w:w="3260" w:type="dxa"/>
          </w:tcPr>
          <w:p w14:paraId="435440FC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1-Acetyl-β-carboline</w:t>
            </w:r>
          </w:p>
          <w:p w14:paraId="124DE46F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4085CC87" wp14:editId="68043706">
                  <wp:extent cx="2112233" cy="1455252"/>
                  <wp:effectExtent l="0" t="0" r="0" b="5715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18" b="21385"/>
                          <a:stretch/>
                        </pic:blipFill>
                        <pic:spPr bwMode="auto">
                          <a:xfrm>
                            <a:off x="0" y="0"/>
                            <a:ext cx="2112645" cy="1455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41247B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559" w:type="dxa"/>
          </w:tcPr>
          <w:p w14:paraId="4B215854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 w:themeColor="text1"/>
                <w:lang w:val="en-US"/>
              </w:rPr>
              <w:t>Antibacterial</w:t>
            </w:r>
          </w:p>
        </w:tc>
        <w:tc>
          <w:tcPr>
            <w:tcW w:w="1701" w:type="dxa"/>
          </w:tcPr>
          <w:p w14:paraId="59465998" w14:textId="63221534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/>
                <w:lang w:val="en-US"/>
              </w:rPr>
              <w:t>(</w:t>
            </w:r>
            <w:proofErr w:type="spellStart"/>
            <w:r w:rsidRPr="00566F52">
              <w:rPr>
                <w:color w:val="000000"/>
                <w:lang w:val="en-US"/>
              </w:rPr>
              <w:t>Gos</w:t>
            </w:r>
            <w:proofErr w:type="spellEnd"/>
            <w:r w:rsidRPr="00566F52">
              <w:rPr>
                <w:color w:val="000000"/>
                <w:lang w:val="en-US"/>
              </w:rPr>
              <w:t xml:space="preserve"> et al., 2017)</w:t>
            </w:r>
          </w:p>
        </w:tc>
      </w:tr>
      <w:tr w:rsidR="00626486" w:rsidRPr="00566F52" w14:paraId="01C647A9" w14:textId="77777777" w:rsidTr="007557C1">
        <w:trPr>
          <w:jc w:val="center"/>
        </w:trPr>
        <w:tc>
          <w:tcPr>
            <w:tcW w:w="1555" w:type="dxa"/>
            <w:gridSpan w:val="2"/>
          </w:tcPr>
          <w:p w14:paraId="2FDD2EDD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Saurauia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</w:t>
            </w:r>
            <w:proofErr w:type="spellStart"/>
            <w:r w:rsidRPr="00566F52">
              <w:rPr>
                <w:i/>
                <w:color w:val="000000" w:themeColor="text1"/>
              </w:rPr>
              <w:t>scaberrinae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</w:t>
            </w:r>
            <w:r w:rsidRPr="00566F52">
              <w:rPr>
                <w:iCs/>
                <w:color w:val="000000" w:themeColor="text1"/>
              </w:rPr>
              <w:t>Hemsley</w:t>
            </w:r>
          </w:p>
        </w:tc>
        <w:tc>
          <w:tcPr>
            <w:tcW w:w="1701" w:type="dxa"/>
          </w:tcPr>
          <w:p w14:paraId="535BA56F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Phoma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sp.</w:t>
            </w:r>
          </w:p>
        </w:tc>
        <w:tc>
          <w:tcPr>
            <w:tcW w:w="3260" w:type="dxa"/>
          </w:tcPr>
          <w:p w14:paraId="7DE6624C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proofErr w:type="spellStart"/>
            <w:r w:rsidRPr="00566F52">
              <w:rPr>
                <w:color w:val="000000" w:themeColor="text1"/>
              </w:rPr>
              <w:t>Usnic</w:t>
            </w:r>
            <w:proofErr w:type="spellEnd"/>
            <w:r w:rsidRPr="00566F52">
              <w:rPr>
                <w:color w:val="000000" w:themeColor="text1"/>
              </w:rPr>
              <w:t xml:space="preserve"> acid, </w:t>
            </w:r>
            <w:proofErr w:type="spellStart"/>
            <w:r w:rsidRPr="00566F52">
              <w:rPr>
                <w:color w:val="000000" w:themeColor="text1"/>
              </w:rPr>
              <w:t>Cercosporamid</w:t>
            </w:r>
            <w:proofErr w:type="spellEnd"/>
            <w:r w:rsidRPr="00566F52">
              <w:rPr>
                <w:color w:val="000000" w:themeColor="text1"/>
              </w:rPr>
              <w:t xml:space="preserve">, </w:t>
            </w:r>
            <w:proofErr w:type="spellStart"/>
            <w:r w:rsidRPr="00566F52">
              <w:rPr>
                <w:color w:val="000000" w:themeColor="text1"/>
              </w:rPr>
              <w:t>Phomodione</w:t>
            </w:r>
            <w:proofErr w:type="spellEnd"/>
          </w:p>
          <w:p w14:paraId="0A55E8AF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04BFD52C" wp14:editId="4E61B35A">
                  <wp:extent cx="1678940" cy="1931437"/>
                  <wp:effectExtent l="0" t="0" r="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83" r="8994" b="8517"/>
                          <a:stretch/>
                        </pic:blipFill>
                        <pic:spPr bwMode="auto">
                          <a:xfrm>
                            <a:off x="0" y="0"/>
                            <a:ext cx="1680057" cy="1932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CC4AC8" w14:textId="77777777" w:rsidR="00626486" w:rsidRPr="00566F52" w:rsidRDefault="00626486" w:rsidP="007557C1">
            <w:pPr>
              <w:spacing w:line="480" w:lineRule="auto"/>
              <w:rPr>
                <w:color w:val="000000" w:themeColor="text1"/>
              </w:rPr>
            </w:pPr>
          </w:p>
        </w:tc>
        <w:tc>
          <w:tcPr>
            <w:tcW w:w="1559" w:type="dxa"/>
          </w:tcPr>
          <w:p w14:paraId="645D9FE3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 w:themeColor="text1"/>
                <w:lang w:val="en-US"/>
              </w:rPr>
              <w:t>Antibacterial</w:t>
            </w:r>
          </w:p>
        </w:tc>
        <w:tc>
          <w:tcPr>
            <w:tcW w:w="1701" w:type="dxa"/>
          </w:tcPr>
          <w:p w14:paraId="76CBC15F" w14:textId="7D03E118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pt-BR"/>
              </w:rPr>
            </w:pPr>
            <w:r w:rsidRPr="00566F52">
              <w:rPr>
                <w:lang w:val="pt-BR"/>
              </w:rPr>
              <w:t>(Das et al., 2023; Uzma &amp; Chowdappa, 2021)</w:t>
            </w:r>
          </w:p>
        </w:tc>
      </w:tr>
      <w:tr w:rsidR="00626486" w:rsidRPr="00566F52" w14:paraId="1EAEFE8B" w14:textId="77777777" w:rsidTr="007557C1">
        <w:trPr>
          <w:jc w:val="center"/>
        </w:trPr>
        <w:tc>
          <w:tcPr>
            <w:tcW w:w="1555" w:type="dxa"/>
            <w:gridSpan w:val="2"/>
          </w:tcPr>
          <w:p w14:paraId="2EB7D279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lastRenderedPageBreak/>
              <w:t>Zingiber officinale</w:t>
            </w:r>
          </w:p>
        </w:tc>
        <w:tc>
          <w:tcPr>
            <w:tcW w:w="1701" w:type="dxa"/>
          </w:tcPr>
          <w:p w14:paraId="5D1228A6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Nocardiopsis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sp.</w:t>
            </w:r>
          </w:p>
        </w:tc>
        <w:tc>
          <w:tcPr>
            <w:tcW w:w="3260" w:type="dxa"/>
          </w:tcPr>
          <w:p w14:paraId="1CAE5E18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Trans cinnamic acid</w:t>
            </w:r>
          </w:p>
          <w:p w14:paraId="685C86DF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152A70A5" wp14:editId="18302177">
                  <wp:extent cx="1418253" cy="2112518"/>
                  <wp:effectExtent l="0" t="0" r="4445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92" r="13872"/>
                          <a:stretch/>
                        </pic:blipFill>
                        <pic:spPr bwMode="auto">
                          <a:xfrm>
                            <a:off x="0" y="0"/>
                            <a:ext cx="1418338" cy="2112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0AF1624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 w:themeColor="text1"/>
              </w:rPr>
              <w:t>AMA</w:t>
            </w:r>
          </w:p>
        </w:tc>
        <w:tc>
          <w:tcPr>
            <w:tcW w:w="1701" w:type="dxa"/>
          </w:tcPr>
          <w:p w14:paraId="17F149F5" w14:textId="7ACD5DB8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/>
                <w:lang w:val="en-US"/>
              </w:rPr>
              <w:t>(Sabu et al., 2017)</w:t>
            </w:r>
          </w:p>
        </w:tc>
      </w:tr>
      <w:tr w:rsidR="00626486" w:rsidRPr="00566F52" w14:paraId="3A026CE9" w14:textId="77777777" w:rsidTr="007557C1">
        <w:trPr>
          <w:jc w:val="center"/>
        </w:trPr>
        <w:tc>
          <w:tcPr>
            <w:tcW w:w="1555" w:type="dxa"/>
            <w:gridSpan w:val="2"/>
          </w:tcPr>
          <w:p w14:paraId="3A67D95D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>Thymus vulgaris</w:t>
            </w:r>
          </w:p>
        </w:tc>
        <w:tc>
          <w:tcPr>
            <w:tcW w:w="1701" w:type="dxa"/>
          </w:tcPr>
          <w:p w14:paraId="3D0A8779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>Bacillus subtilis</w:t>
            </w:r>
          </w:p>
        </w:tc>
        <w:tc>
          <w:tcPr>
            <w:tcW w:w="3260" w:type="dxa"/>
          </w:tcPr>
          <w:p w14:paraId="57FBF9C2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Bis (2-ethylhexyl) phthalate</w:t>
            </w:r>
          </w:p>
          <w:p w14:paraId="78A96848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09809C90" wp14:editId="2602FAFC">
                  <wp:extent cx="2112545" cy="1324869"/>
                  <wp:effectExtent l="0" t="0" r="0" b="0"/>
                  <wp:docPr id="210" name="Picture 210" descr="A picture containing schema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 210" descr="A picture containing schematic&#10;&#10;Description automatically generated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17" b="22269"/>
                          <a:stretch/>
                        </pic:blipFill>
                        <pic:spPr bwMode="auto">
                          <a:xfrm>
                            <a:off x="0" y="0"/>
                            <a:ext cx="2112645" cy="1324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6128613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AMA</w:t>
            </w:r>
          </w:p>
        </w:tc>
        <w:tc>
          <w:tcPr>
            <w:tcW w:w="1701" w:type="dxa"/>
          </w:tcPr>
          <w:p w14:paraId="5FAE3A60" w14:textId="0B03F0B3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en-US"/>
              </w:rPr>
            </w:pPr>
            <w:r w:rsidRPr="00566F52">
              <w:rPr>
                <w:color w:val="000000"/>
              </w:rPr>
              <w:t>(</w:t>
            </w:r>
            <w:proofErr w:type="spellStart"/>
            <w:r w:rsidRPr="00566F52">
              <w:rPr>
                <w:color w:val="000000"/>
              </w:rPr>
              <w:t>Abdelshafy</w:t>
            </w:r>
            <w:proofErr w:type="spellEnd"/>
            <w:r w:rsidRPr="00566F52">
              <w:rPr>
                <w:color w:val="000000"/>
              </w:rPr>
              <w:t xml:space="preserve"> Mohamad et al., 2020)</w:t>
            </w:r>
          </w:p>
        </w:tc>
      </w:tr>
      <w:tr w:rsidR="00626486" w:rsidRPr="00566F52" w14:paraId="182B0D86" w14:textId="77777777" w:rsidTr="007557C1">
        <w:trPr>
          <w:jc w:val="center"/>
        </w:trPr>
        <w:tc>
          <w:tcPr>
            <w:tcW w:w="1555" w:type="dxa"/>
            <w:gridSpan w:val="2"/>
          </w:tcPr>
          <w:p w14:paraId="0A19000A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 xml:space="preserve">Taxus </w:t>
            </w:r>
            <w:proofErr w:type="spellStart"/>
            <w:r w:rsidRPr="00566F52">
              <w:rPr>
                <w:i/>
                <w:color w:val="000000" w:themeColor="text1"/>
              </w:rPr>
              <w:t>baccata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L.</w:t>
            </w:r>
          </w:p>
        </w:tc>
        <w:tc>
          <w:tcPr>
            <w:tcW w:w="1701" w:type="dxa"/>
          </w:tcPr>
          <w:p w14:paraId="7C23277E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 xml:space="preserve">Fusarium </w:t>
            </w:r>
            <w:proofErr w:type="spellStart"/>
            <w:r w:rsidRPr="00566F52">
              <w:rPr>
                <w:i/>
                <w:color w:val="000000" w:themeColor="text1"/>
              </w:rPr>
              <w:t>solani</w:t>
            </w:r>
            <w:proofErr w:type="spellEnd"/>
          </w:p>
        </w:tc>
        <w:tc>
          <w:tcPr>
            <w:tcW w:w="3260" w:type="dxa"/>
          </w:tcPr>
          <w:p w14:paraId="6BAEFEE3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 xml:space="preserve">8-octadecanone, 1-tetradecene, 8-pentadecanone, </w:t>
            </w:r>
            <w:proofErr w:type="spellStart"/>
            <w:r w:rsidRPr="00566F52">
              <w:rPr>
                <w:color w:val="000000" w:themeColor="text1"/>
              </w:rPr>
              <w:t>octylcyclohexane</w:t>
            </w:r>
            <w:proofErr w:type="spellEnd"/>
            <w:r w:rsidRPr="00566F52">
              <w:rPr>
                <w:color w:val="000000" w:themeColor="text1"/>
              </w:rPr>
              <w:t xml:space="preserve"> and 10-nonadecanone</w:t>
            </w:r>
          </w:p>
          <w:p w14:paraId="33753CE2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5B6351A3" wp14:editId="0C3FCDFC">
                  <wp:extent cx="1996751" cy="1669404"/>
                  <wp:effectExtent l="0" t="0" r="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07" t="19875" r="16477" b="23593"/>
                          <a:stretch/>
                        </pic:blipFill>
                        <pic:spPr bwMode="auto">
                          <a:xfrm>
                            <a:off x="0" y="0"/>
                            <a:ext cx="2005817" cy="167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3AD6BAA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Antimicrobial activity against</w:t>
            </w:r>
            <w:r w:rsidRPr="00566F52">
              <w:t xml:space="preserve"> </w:t>
            </w:r>
            <w:r w:rsidRPr="00566F52">
              <w:rPr>
                <w:i/>
                <w:iCs/>
              </w:rPr>
              <w:t>Klebsiella pneumoniae</w:t>
            </w:r>
            <w:r w:rsidRPr="00566F52">
              <w:t xml:space="preserve"> and </w:t>
            </w:r>
            <w:r w:rsidRPr="00566F52">
              <w:rPr>
                <w:i/>
                <w:iCs/>
              </w:rPr>
              <w:t xml:space="preserve">Shigella </w:t>
            </w:r>
            <w:proofErr w:type="spellStart"/>
            <w:r w:rsidRPr="00566F52">
              <w:rPr>
                <w:i/>
                <w:iCs/>
              </w:rPr>
              <w:t>flexneri</w:t>
            </w:r>
            <w:proofErr w:type="spellEnd"/>
          </w:p>
        </w:tc>
        <w:tc>
          <w:tcPr>
            <w:tcW w:w="1701" w:type="dxa"/>
          </w:tcPr>
          <w:p w14:paraId="1F083020" w14:textId="09333D85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nn-NO"/>
              </w:rPr>
            </w:pPr>
            <w:r w:rsidRPr="00566F52">
              <w:rPr>
                <w:color w:val="000000"/>
                <w:lang w:val="nn-NO"/>
              </w:rPr>
              <w:t>(Anamika et al., 2018)</w:t>
            </w:r>
          </w:p>
        </w:tc>
      </w:tr>
      <w:tr w:rsidR="00626486" w:rsidRPr="00566F52" w14:paraId="571B0F51" w14:textId="77777777" w:rsidTr="007557C1">
        <w:trPr>
          <w:trHeight w:val="1978"/>
          <w:jc w:val="center"/>
        </w:trPr>
        <w:tc>
          <w:tcPr>
            <w:tcW w:w="1555" w:type="dxa"/>
            <w:gridSpan w:val="2"/>
          </w:tcPr>
          <w:p w14:paraId="46B2959C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Huperzia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serrata</w:t>
            </w:r>
          </w:p>
        </w:tc>
        <w:tc>
          <w:tcPr>
            <w:tcW w:w="1701" w:type="dxa"/>
          </w:tcPr>
          <w:p w14:paraId="4C2269E6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Shiraia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sp.</w:t>
            </w:r>
          </w:p>
        </w:tc>
        <w:tc>
          <w:tcPr>
            <w:tcW w:w="3260" w:type="dxa"/>
          </w:tcPr>
          <w:p w14:paraId="5F45696E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proofErr w:type="spellStart"/>
            <w:r w:rsidRPr="00566F52">
              <w:rPr>
                <w:color w:val="000000" w:themeColor="text1"/>
              </w:rPr>
              <w:t>Huperzine</w:t>
            </w:r>
            <w:proofErr w:type="spellEnd"/>
            <w:r w:rsidRPr="00566F52">
              <w:rPr>
                <w:color w:val="000000" w:themeColor="text1"/>
              </w:rPr>
              <w:t xml:space="preserve"> A</w:t>
            </w:r>
          </w:p>
          <w:p w14:paraId="04EA88BE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06CDE204" wp14:editId="2364600A">
                  <wp:extent cx="1678622" cy="1520553"/>
                  <wp:effectExtent l="0" t="0" r="0" b="3810"/>
                  <wp:docPr id="208" name="Picture 208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208" descr="Diagram&#10;&#10;Description automatically generated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1" t="12376" r="12089" b="15592"/>
                          <a:stretch/>
                        </pic:blipFill>
                        <pic:spPr bwMode="auto">
                          <a:xfrm>
                            <a:off x="0" y="0"/>
                            <a:ext cx="1679961" cy="1521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48C8417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pt-BR"/>
              </w:rPr>
            </w:pPr>
            <w:r w:rsidRPr="00566F52">
              <w:rPr>
                <w:color w:val="000000" w:themeColor="text1"/>
                <w:lang w:val="pt-BR"/>
              </w:rPr>
              <w:lastRenderedPageBreak/>
              <w:t>Potential anti-dementia drug (acetylcholinesterase inhibitor)</w:t>
            </w:r>
          </w:p>
        </w:tc>
        <w:tc>
          <w:tcPr>
            <w:tcW w:w="1701" w:type="dxa"/>
          </w:tcPr>
          <w:p w14:paraId="0DB4407F" w14:textId="2430AC7B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/>
              </w:rPr>
              <w:t>(Wang et al., 2011)</w:t>
            </w:r>
          </w:p>
        </w:tc>
      </w:tr>
      <w:tr w:rsidR="00626486" w:rsidRPr="00566F52" w14:paraId="4E712DA4" w14:textId="77777777" w:rsidTr="007557C1">
        <w:trPr>
          <w:trHeight w:val="2970"/>
          <w:jc w:val="center"/>
        </w:trPr>
        <w:tc>
          <w:tcPr>
            <w:tcW w:w="1555" w:type="dxa"/>
            <w:gridSpan w:val="2"/>
          </w:tcPr>
          <w:p w14:paraId="442785B2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>G. biloba</w:t>
            </w:r>
          </w:p>
        </w:tc>
        <w:tc>
          <w:tcPr>
            <w:tcW w:w="1701" w:type="dxa"/>
          </w:tcPr>
          <w:p w14:paraId="3B40CD63" w14:textId="77777777" w:rsidR="00626486" w:rsidRPr="00566F52" w:rsidRDefault="00626486" w:rsidP="007557C1">
            <w:pPr>
              <w:spacing w:line="480" w:lineRule="auto"/>
              <w:jc w:val="both"/>
              <w:rPr>
                <w:iCs/>
                <w:color w:val="000000" w:themeColor="text1"/>
              </w:rPr>
            </w:pPr>
            <w:r w:rsidRPr="00566F52">
              <w:rPr>
                <w:iCs/>
                <w:color w:val="000000" w:themeColor="text1"/>
              </w:rPr>
              <w:t>More than thirty endophytes’ species</w:t>
            </w:r>
          </w:p>
        </w:tc>
        <w:tc>
          <w:tcPr>
            <w:tcW w:w="3260" w:type="dxa"/>
          </w:tcPr>
          <w:p w14:paraId="401432FF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 xml:space="preserve">Terpenes </w:t>
            </w:r>
            <w:proofErr w:type="spellStart"/>
            <w:r w:rsidRPr="00566F52">
              <w:rPr>
                <w:color w:val="000000" w:themeColor="text1"/>
              </w:rPr>
              <w:t>trilactones</w:t>
            </w:r>
            <w:proofErr w:type="spellEnd"/>
            <w:r w:rsidRPr="00566F52">
              <w:rPr>
                <w:color w:val="000000" w:themeColor="text1"/>
              </w:rPr>
              <w:t xml:space="preserve">: </w:t>
            </w:r>
          </w:p>
          <w:p w14:paraId="61F526EB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Ginkgolides (diterpenes) and Bilobalide (sesquiterpene)</w:t>
            </w:r>
          </w:p>
          <w:p w14:paraId="14E2EDC0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5CC51608" wp14:editId="0FEB05CE">
                  <wp:extent cx="2112420" cy="1399410"/>
                  <wp:effectExtent l="0" t="0" r="0" b="0"/>
                  <wp:docPr id="206" name="Picture 20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206" descr="Diagram&#10;&#10;Description automatically generated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4" b="19618"/>
                          <a:stretch/>
                        </pic:blipFill>
                        <pic:spPr bwMode="auto">
                          <a:xfrm>
                            <a:off x="0" y="0"/>
                            <a:ext cx="2112645" cy="1399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C79333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464A5B98" wp14:editId="2DA8B30E">
                  <wp:extent cx="2112399" cy="1651518"/>
                  <wp:effectExtent l="0" t="0" r="0" b="0"/>
                  <wp:docPr id="207" name="Picture 207" descr="Diagram, schema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 207" descr="Diagram, schematic&#10;&#10;Description automatically generated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99" b="11219"/>
                          <a:stretch/>
                        </pic:blipFill>
                        <pic:spPr bwMode="auto">
                          <a:xfrm>
                            <a:off x="0" y="0"/>
                            <a:ext cx="2112645" cy="1651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66EB0F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559" w:type="dxa"/>
          </w:tcPr>
          <w:p w14:paraId="7E548EFD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Neuroprotective effects,</w:t>
            </w:r>
          </w:p>
          <w:p w14:paraId="0CFE795F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Anti-</w:t>
            </w:r>
            <w:proofErr w:type="spellStart"/>
            <w:r w:rsidRPr="00566F52">
              <w:rPr>
                <w:color w:val="000000" w:themeColor="text1"/>
              </w:rPr>
              <w:t>tumor</w:t>
            </w:r>
            <w:proofErr w:type="spellEnd"/>
            <w:r w:rsidRPr="00566F52">
              <w:rPr>
                <w:color w:val="000000" w:themeColor="text1"/>
              </w:rPr>
              <w:t>,</w:t>
            </w:r>
          </w:p>
          <w:p w14:paraId="1982F5ED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Anti-apoptotic,</w:t>
            </w:r>
          </w:p>
          <w:p w14:paraId="5021325B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Antioxidant, and Anti-inflammatory activities</w:t>
            </w:r>
          </w:p>
        </w:tc>
        <w:tc>
          <w:tcPr>
            <w:tcW w:w="1701" w:type="dxa"/>
          </w:tcPr>
          <w:p w14:paraId="24959BCF" w14:textId="7A2F2663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/>
              </w:rPr>
              <w:t>(</w:t>
            </w:r>
            <w:proofErr w:type="spellStart"/>
            <w:r w:rsidRPr="00566F52">
              <w:rPr>
                <w:color w:val="000000"/>
              </w:rPr>
              <w:t>Toghueo</w:t>
            </w:r>
            <w:proofErr w:type="spellEnd"/>
            <w:r w:rsidRPr="00566F52">
              <w:rPr>
                <w:color w:val="000000"/>
              </w:rPr>
              <w:t>, 2020)</w:t>
            </w:r>
          </w:p>
          <w:p w14:paraId="1A872A5F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</w:tr>
      <w:tr w:rsidR="00626486" w:rsidRPr="00566F52" w14:paraId="39113F2A" w14:textId="77777777" w:rsidTr="007557C1">
        <w:trPr>
          <w:jc w:val="center"/>
        </w:trPr>
        <w:tc>
          <w:tcPr>
            <w:tcW w:w="1555" w:type="dxa"/>
            <w:gridSpan w:val="2"/>
          </w:tcPr>
          <w:p w14:paraId="66F0D015" w14:textId="77777777" w:rsidR="00626486" w:rsidRPr="00566F52" w:rsidRDefault="00626486" w:rsidP="007557C1">
            <w:pPr>
              <w:spacing w:line="480" w:lineRule="auto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>Vaccinium angustifolium</w:t>
            </w:r>
          </w:p>
        </w:tc>
        <w:tc>
          <w:tcPr>
            <w:tcW w:w="1701" w:type="dxa"/>
          </w:tcPr>
          <w:p w14:paraId="3F6B97DC" w14:textId="77777777" w:rsidR="00626486" w:rsidRPr="00566F52" w:rsidRDefault="00626486" w:rsidP="007557C1">
            <w:pPr>
              <w:spacing w:line="480" w:lineRule="auto"/>
              <w:rPr>
                <w:i/>
                <w:color w:val="000000" w:themeColor="text1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Xylaria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</w:t>
            </w:r>
            <w:proofErr w:type="spellStart"/>
            <w:r w:rsidRPr="00566F52">
              <w:rPr>
                <w:i/>
                <w:color w:val="000000" w:themeColor="text1"/>
              </w:rPr>
              <w:t>ellisii</w:t>
            </w:r>
            <w:proofErr w:type="spellEnd"/>
            <w:r w:rsidRPr="00566F52">
              <w:rPr>
                <w:i/>
                <w:color w:val="000000" w:themeColor="text1"/>
              </w:rPr>
              <w:t> </w:t>
            </w:r>
          </w:p>
        </w:tc>
        <w:tc>
          <w:tcPr>
            <w:tcW w:w="3260" w:type="dxa"/>
          </w:tcPr>
          <w:p w14:paraId="1DADB1C9" w14:textId="77777777" w:rsidR="00626486" w:rsidRPr="00566F52" w:rsidRDefault="00626486" w:rsidP="007557C1">
            <w:pPr>
              <w:spacing w:line="480" w:lineRule="auto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 xml:space="preserve">Griseofulvin, </w:t>
            </w:r>
            <w:proofErr w:type="spellStart"/>
            <w:r w:rsidRPr="00566F52">
              <w:rPr>
                <w:color w:val="000000" w:themeColor="text1"/>
              </w:rPr>
              <w:t>Eremophilane</w:t>
            </w:r>
            <w:proofErr w:type="spellEnd"/>
            <w:r w:rsidRPr="00566F52">
              <w:rPr>
                <w:color w:val="000000" w:themeColor="text1"/>
              </w:rPr>
              <w:t xml:space="preserve"> </w:t>
            </w:r>
            <w:proofErr w:type="gramStart"/>
            <w:r w:rsidRPr="00566F52">
              <w:rPr>
                <w:color w:val="000000" w:themeColor="text1"/>
              </w:rPr>
              <w:t>( sesquiterpene</w:t>
            </w:r>
            <w:proofErr w:type="gramEnd"/>
            <w:r w:rsidRPr="00566F52">
              <w:rPr>
                <w:color w:val="000000" w:themeColor="text1"/>
              </w:rPr>
              <w:t xml:space="preserve">); </w:t>
            </w:r>
            <w:proofErr w:type="spellStart"/>
            <w:r w:rsidRPr="00566F52">
              <w:rPr>
                <w:color w:val="000000" w:themeColor="text1"/>
              </w:rPr>
              <w:t>sordarin</w:t>
            </w:r>
            <w:proofErr w:type="spellEnd"/>
            <w:r w:rsidRPr="00566F52">
              <w:rPr>
                <w:color w:val="000000" w:themeColor="text1"/>
              </w:rPr>
              <w:t xml:space="preserve"> (pheromones)</w:t>
            </w:r>
          </w:p>
          <w:p w14:paraId="2B8A1DD9" w14:textId="77777777" w:rsidR="00626486" w:rsidRPr="00566F52" w:rsidRDefault="00626486" w:rsidP="007557C1">
            <w:pPr>
              <w:spacing w:line="480" w:lineRule="auto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3BE9FBF3" wp14:editId="1A736748">
                  <wp:extent cx="1334238" cy="2112598"/>
                  <wp:effectExtent l="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91" r="17852"/>
                          <a:stretch/>
                        </pic:blipFill>
                        <pic:spPr bwMode="auto">
                          <a:xfrm>
                            <a:off x="0" y="0"/>
                            <a:ext cx="1334268" cy="2112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A7DFA7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fldChar w:fldCharType="begin"/>
            </w:r>
            <w:r w:rsidRPr="00566F52">
              <w:rPr>
                <w:color w:val="000000" w:themeColor="text1"/>
              </w:rPr>
              <w:instrText xml:space="preserve"> INCLUDEPICTURE "https://pubchem.ncbi.nlm.nih.gov/image/imgsrv.fcgi?cid=9548704&amp;t=l" \* MERGEFORMATINET </w:instrText>
            </w:r>
            <w:r w:rsidR="00FD59C4" w:rsidRPr="00566F52">
              <w:rPr>
                <w:color w:val="000000" w:themeColor="text1"/>
              </w:rPr>
              <w:fldChar w:fldCharType="separate"/>
            </w:r>
            <w:r w:rsidRPr="00566F52">
              <w:rPr>
                <w:color w:val="000000" w:themeColor="text1"/>
              </w:rPr>
              <w:fldChar w:fldCharType="end"/>
            </w:r>
          </w:p>
          <w:p w14:paraId="7F3BF0FE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noProof/>
              </w:rPr>
              <w:drawing>
                <wp:inline distT="0" distB="0" distL="0" distR="0" wp14:anchorId="584DEC01" wp14:editId="4063BAB4">
                  <wp:extent cx="2112645" cy="1835150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45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992CB2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4CFE6B26" wp14:editId="57616FE3">
                  <wp:extent cx="1586204" cy="1187450"/>
                  <wp:effectExtent l="0" t="0" r="1905" b="0"/>
                  <wp:docPr id="204" name="Picture 20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204" descr="Diagram&#10;&#10;Description automatically generated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918"/>
                          <a:stretch/>
                        </pic:blipFill>
                        <pic:spPr bwMode="auto">
                          <a:xfrm>
                            <a:off x="0" y="0"/>
                            <a:ext cx="1586204" cy="118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547C36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1559" w:type="dxa"/>
          </w:tcPr>
          <w:p w14:paraId="782DEB65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lastRenderedPageBreak/>
              <w:t>Antifungal activity (AFA)</w:t>
            </w:r>
          </w:p>
        </w:tc>
        <w:tc>
          <w:tcPr>
            <w:tcW w:w="1701" w:type="dxa"/>
          </w:tcPr>
          <w:p w14:paraId="14AC8259" w14:textId="261A8575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/>
              </w:rPr>
              <w:t>(Ibrahim et al., 2020)</w:t>
            </w:r>
          </w:p>
        </w:tc>
      </w:tr>
      <w:tr w:rsidR="00626486" w:rsidRPr="00566F52" w14:paraId="20974A04" w14:textId="77777777" w:rsidTr="007557C1">
        <w:trPr>
          <w:jc w:val="center"/>
        </w:trPr>
        <w:tc>
          <w:tcPr>
            <w:tcW w:w="1555" w:type="dxa"/>
            <w:gridSpan w:val="2"/>
          </w:tcPr>
          <w:p w14:paraId="65B0F5E3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 xml:space="preserve">Taxus </w:t>
            </w:r>
            <w:proofErr w:type="spellStart"/>
            <w:r w:rsidRPr="00566F52">
              <w:rPr>
                <w:i/>
                <w:color w:val="000000" w:themeColor="text1"/>
              </w:rPr>
              <w:t>wallachiana</w:t>
            </w:r>
            <w:proofErr w:type="spellEnd"/>
          </w:p>
          <w:p w14:paraId="50D5F82E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</w:p>
        </w:tc>
        <w:tc>
          <w:tcPr>
            <w:tcW w:w="1701" w:type="dxa"/>
          </w:tcPr>
          <w:p w14:paraId="3B9EDA12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 xml:space="preserve">Alternaria </w:t>
            </w:r>
            <w:proofErr w:type="spellStart"/>
            <w:r w:rsidRPr="00566F52">
              <w:rPr>
                <w:i/>
                <w:color w:val="000000" w:themeColor="text1"/>
              </w:rPr>
              <w:t>sp</w:t>
            </w:r>
            <w:proofErr w:type="spellEnd"/>
          </w:p>
        </w:tc>
        <w:tc>
          <w:tcPr>
            <w:tcW w:w="3260" w:type="dxa"/>
          </w:tcPr>
          <w:p w14:paraId="5820CAD1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proofErr w:type="spellStart"/>
            <w:r w:rsidRPr="00566F52">
              <w:rPr>
                <w:color w:val="000000" w:themeColor="text1"/>
              </w:rPr>
              <w:t>Altersolanol</w:t>
            </w:r>
            <w:proofErr w:type="spellEnd"/>
            <w:r w:rsidRPr="00566F52">
              <w:rPr>
                <w:color w:val="000000" w:themeColor="text1"/>
              </w:rPr>
              <w:t xml:space="preserve"> A &amp; </w:t>
            </w:r>
            <w:proofErr w:type="spellStart"/>
            <w:r w:rsidRPr="00566F52">
              <w:rPr>
                <w:color w:val="000000" w:themeColor="text1"/>
              </w:rPr>
              <w:t>Altenusin</w:t>
            </w:r>
            <w:proofErr w:type="spellEnd"/>
            <w:r w:rsidRPr="00566F52">
              <w:rPr>
                <w:color w:val="000000" w:themeColor="text1"/>
              </w:rPr>
              <w:t xml:space="preserve"> (quinones and alkaloids)</w:t>
            </w: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500E448F" wp14:editId="4E690DC5">
                  <wp:extent cx="2112360" cy="1399359"/>
                  <wp:effectExtent l="0" t="0" r="0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60" b="18294"/>
                          <a:stretch/>
                        </pic:blipFill>
                        <pic:spPr bwMode="auto">
                          <a:xfrm>
                            <a:off x="0" y="0"/>
                            <a:ext cx="2112645" cy="1399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118B70" w14:textId="77777777" w:rsidR="00626486" w:rsidRPr="00566F52" w:rsidRDefault="00626486" w:rsidP="007557C1">
            <w:pPr>
              <w:spacing w:line="480" w:lineRule="auto"/>
              <w:jc w:val="center"/>
            </w:pPr>
            <w:r w:rsidRPr="00566F52">
              <w:rPr>
                <w:noProof/>
              </w:rPr>
              <w:lastRenderedPageBreak/>
              <w:drawing>
                <wp:inline distT="0" distB="0" distL="0" distR="0" wp14:anchorId="2F422705" wp14:editId="17DFA63D">
                  <wp:extent cx="2112645" cy="2112645"/>
                  <wp:effectExtent l="0" t="0" r="0" b="0"/>
                  <wp:docPr id="165" name="Picture 165" descr="Diagram, schema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165" descr="Diagram, schematic&#10;&#10;Description automatically generated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211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51F4DE3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lastRenderedPageBreak/>
              <w:t>Antibacterial activity (ABA)</w:t>
            </w:r>
          </w:p>
        </w:tc>
        <w:tc>
          <w:tcPr>
            <w:tcW w:w="1701" w:type="dxa"/>
          </w:tcPr>
          <w:p w14:paraId="3CFBBD3B" w14:textId="2AA29FEE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pt-BR"/>
              </w:rPr>
            </w:pPr>
            <w:r w:rsidRPr="00566F52">
              <w:rPr>
                <w:lang w:val="pt-BR"/>
              </w:rPr>
              <w:t>(Anamika et al., 2018; Mousa &amp; Raizada, 2013)</w:t>
            </w:r>
          </w:p>
        </w:tc>
      </w:tr>
      <w:tr w:rsidR="00626486" w:rsidRPr="00566F52" w14:paraId="45461A15" w14:textId="77777777" w:rsidTr="007557C1">
        <w:trPr>
          <w:jc w:val="center"/>
        </w:trPr>
        <w:tc>
          <w:tcPr>
            <w:tcW w:w="1555" w:type="dxa"/>
            <w:gridSpan w:val="2"/>
          </w:tcPr>
          <w:p w14:paraId="66FF3D2A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>Corylus avellana</w:t>
            </w:r>
          </w:p>
        </w:tc>
        <w:tc>
          <w:tcPr>
            <w:tcW w:w="1701" w:type="dxa"/>
          </w:tcPr>
          <w:p w14:paraId="68DA598F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 xml:space="preserve">Penicillium </w:t>
            </w:r>
            <w:proofErr w:type="spellStart"/>
            <w:r w:rsidRPr="00566F52">
              <w:rPr>
                <w:i/>
                <w:color w:val="000000" w:themeColor="text1"/>
              </w:rPr>
              <w:t>sps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</w:t>
            </w:r>
          </w:p>
        </w:tc>
        <w:tc>
          <w:tcPr>
            <w:tcW w:w="3260" w:type="dxa"/>
          </w:tcPr>
          <w:p w14:paraId="1BAAB2F8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VOCs, steroids, paclitaxel</w:t>
            </w:r>
          </w:p>
          <w:p w14:paraId="7EA09CC5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79F92735" wp14:editId="66620D2B">
                  <wp:extent cx="2112355" cy="1194098"/>
                  <wp:effectExtent l="0" t="0" r="0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36" b="24035"/>
                          <a:stretch/>
                        </pic:blipFill>
                        <pic:spPr bwMode="auto">
                          <a:xfrm>
                            <a:off x="0" y="0"/>
                            <a:ext cx="2112645" cy="1194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AB391C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  <w:lang w:eastAsia="zh-TW"/>
              </w:rPr>
              <w:t xml:space="preserve">    </w:t>
            </w:r>
          </w:p>
        </w:tc>
        <w:tc>
          <w:tcPr>
            <w:tcW w:w="1559" w:type="dxa"/>
          </w:tcPr>
          <w:p w14:paraId="2DBAD7A4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Antifungal, promotes growth, starch accumulation, anti-cancer</w:t>
            </w:r>
          </w:p>
        </w:tc>
        <w:tc>
          <w:tcPr>
            <w:tcW w:w="1701" w:type="dxa"/>
          </w:tcPr>
          <w:p w14:paraId="73EF7AC7" w14:textId="63FE4616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pt-BR"/>
              </w:rPr>
            </w:pPr>
            <w:r w:rsidRPr="00566F52">
              <w:rPr>
                <w:lang w:val="pt-BR"/>
              </w:rPr>
              <w:t>(Anamika et al., 2018; Mousa &amp; Raizada, 2013)</w:t>
            </w:r>
          </w:p>
        </w:tc>
      </w:tr>
      <w:tr w:rsidR="00626486" w:rsidRPr="00566F52" w14:paraId="02F17884" w14:textId="77777777" w:rsidTr="007557C1">
        <w:trPr>
          <w:jc w:val="center"/>
        </w:trPr>
        <w:tc>
          <w:tcPr>
            <w:tcW w:w="1555" w:type="dxa"/>
            <w:gridSpan w:val="2"/>
          </w:tcPr>
          <w:p w14:paraId="2D635FC9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iCs/>
                <w:color w:val="000000" w:themeColor="text1"/>
              </w:rPr>
            </w:pPr>
            <w:r w:rsidRPr="00566F52">
              <w:rPr>
                <w:i/>
                <w:iCs/>
              </w:rPr>
              <w:t xml:space="preserve">Tripterygium </w:t>
            </w:r>
            <w:proofErr w:type="spellStart"/>
            <w:r w:rsidRPr="00566F52">
              <w:rPr>
                <w:i/>
                <w:iCs/>
              </w:rPr>
              <w:t>wilfordii</w:t>
            </w:r>
            <w:proofErr w:type="spellEnd"/>
          </w:p>
        </w:tc>
        <w:tc>
          <w:tcPr>
            <w:tcW w:w="1701" w:type="dxa"/>
          </w:tcPr>
          <w:p w14:paraId="585E78C9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>Fusarium sp.</w:t>
            </w:r>
          </w:p>
        </w:tc>
        <w:tc>
          <w:tcPr>
            <w:tcW w:w="3260" w:type="dxa"/>
          </w:tcPr>
          <w:p w14:paraId="3B4C9DE6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Terpenoids (diterpenes), VOCs</w:t>
            </w:r>
          </w:p>
          <w:p w14:paraId="05524318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5AA020A2" wp14:editId="4C10C3E9">
                  <wp:extent cx="2112039" cy="1147199"/>
                  <wp:effectExtent l="0" t="0" r="0" b="0"/>
                  <wp:docPr id="162" name="Picture 162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162" descr="Diagram&#10;&#10;Description automatically generated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30" b="23153"/>
                          <a:stretch/>
                        </pic:blipFill>
                        <pic:spPr bwMode="auto">
                          <a:xfrm>
                            <a:off x="0" y="0"/>
                            <a:ext cx="2112039" cy="1147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FE4AE95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 xml:space="preserve">Promotes growth, anti-microbial </w:t>
            </w:r>
          </w:p>
        </w:tc>
        <w:tc>
          <w:tcPr>
            <w:tcW w:w="1701" w:type="dxa"/>
          </w:tcPr>
          <w:p w14:paraId="430A732E" w14:textId="6EA7D1C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/>
              </w:rPr>
              <w:t>(Anamika et al., 2018)</w:t>
            </w:r>
          </w:p>
        </w:tc>
      </w:tr>
      <w:tr w:rsidR="00626486" w:rsidRPr="00566F52" w14:paraId="17A0A9A4" w14:textId="77777777" w:rsidTr="007557C1">
        <w:trPr>
          <w:trHeight w:val="2411"/>
          <w:jc w:val="center"/>
        </w:trPr>
        <w:tc>
          <w:tcPr>
            <w:tcW w:w="1555" w:type="dxa"/>
            <w:gridSpan w:val="2"/>
          </w:tcPr>
          <w:p w14:paraId="04A91A67" w14:textId="77777777" w:rsidR="00626486" w:rsidRPr="00566F52" w:rsidRDefault="00626486" w:rsidP="007557C1">
            <w:pPr>
              <w:spacing w:line="480" w:lineRule="auto"/>
              <w:jc w:val="center"/>
              <w:rPr>
                <w:i/>
                <w:iCs/>
                <w:color w:val="000000" w:themeColor="text1"/>
              </w:rPr>
            </w:pPr>
            <w:r w:rsidRPr="00566F52">
              <w:rPr>
                <w:i/>
                <w:iCs/>
              </w:rPr>
              <w:t xml:space="preserve">T. </w:t>
            </w:r>
            <w:proofErr w:type="spellStart"/>
            <w:r w:rsidRPr="00566F52">
              <w:rPr>
                <w:i/>
                <w:iCs/>
              </w:rPr>
              <w:t>brevifolia</w:t>
            </w:r>
            <w:proofErr w:type="spellEnd"/>
          </w:p>
        </w:tc>
        <w:tc>
          <w:tcPr>
            <w:tcW w:w="1701" w:type="dxa"/>
          </w:tcPr>
          <w:p w14:paraId="6666889B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Taxomyces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</w:t>
            </w:r>
            <w:proofErr w:type="spellStart"/>
            <w:r w:rsidRPr="00566F52">
              <w:rPr>
                <w:i/>
                <w:color w:val="000000" w:themeColor="text1"/>
              </w:rPr>
              <w:t>andreanate</w:t>
            </w:r>
            <w:proofErr w:type="spellEnd"/>
          </w:p>
        </w:tc>
        <w:tc>
          <w:tcPr>
            <w:tcW w:w="3260" w:type="dxa"/>
          </w:tcPr>
          <w:p w14:paraId="06939312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Taxol (Paclitaxel) [diterpenes]</w:t>
            </w:r>
          </w:p>
          <w:p w14:paraId="667DCBE4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3A38B26A" wp14:editId="2C214E26">
                  <wp:extent cx="2112612" cy="1324921"/>
                  <wp:effectExtent l="0" t="0" r="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91" b="23594"/>
                          <a:stretch/>
                        </pic:blipFill>
                        <pic:spPr bwMode="auto">
                          <a:xfrm>
                            <a:off x="0" y="0"/>
                            <a:ext cx="2112645" cy="1324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0303C612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Anti-fungal activity, Anti-cancer</w:t>
            </w:r>
          </w:p>
        </w:tc>
        <w:tc>
          <w:tcPr>
            <w:tcW w:w="1701" w:type="dxa"/>
          </w:tcPr>
          <w:p w14:paraId="42D244A8" w14:textId="657C75F9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t xml:space="preserve">(Mousa &amp; </w:t>
            </w:r>
            <w:proofErr w:type="spellStart"/>
            <w:r w:rsidRPr="00566F52">
              <w:t>Raizada</w:t>
            </w:r>
            <w:proofErr w:type="spellEnd"/>
            <w:r w:rsidRPr="00566F52">
              <w:t>, 2013)</w:t>
            </w:r>
          </w:p>
        </w:tc>
      </w:tr>
      <w:tr w:rsidR="00626486" w:rsidRPr="00566F52" w14:paraId="00A95C91" w14:textId="77777777" w:rsidTr="007557C1">
        <w:trPr>
          <w:trHeight w:val="4807"/>
          <w:jc w:val="center"/>
        </w:trPr>
        <w:tc>
          <w:tcPr>
            <w:tcW w:w="1555" w:type="dxa"/>
            <w:gridSpan w:val="2"/>
          </w:tcPr>
          <w:p w14:paraId="0998C36F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iCs/>
              </w:rPr>
            </w:pPr>
            <w:r w:rsidRPr="00566F52">
              <w:rPr>
                <w:i/>
                <w:iCs/>
              </w:rPr>
              <w:lastRenderedPageBreak/>
              <w:t xml:space="preserve">Pinus sylvestris </w:t>
            </w:r>
          </w:p>
          <w:p w14:paraId="448E3E68" w14:textId="77777777" w:rsidR="00626486" w:rsidRPr="00566F52" w:rsidRDefault="00626486" w:rsidP="007557C1">
            <w:pPr>
              <w:spacing w:line="480" w:lineRule="auto"/>
              <w:jc w:val="both"/>
              <w:rPr>
                <w:iCs/>
                <w:color w:val="000000" w:themeColor="text1"/>
              </w:rPr>
            </w:pPr>
            <w:r w:rsidRPr="00566F52">
              <w:t xml:space="preserve">and </w:t>
            </w:r>
            <w:r w:rsidRPr="00566F52">
              <w:rPr>
                <w:i/>
                <w:iCs/>
              </w:rPr>
              <w:t>Fagus sylvatica</w:t>
            </w:r>
          </w:p>
        </w:tc>
        <w:tc>
          <w:tcPr>
            <w:tcW w:w="1701" w:type="dxa"/>
          </w:tcPr>
          <w:p w14:paraId="1FFD07C1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>Aspergillus sp.</w:t>
            </w:r>
          </w:p>
        </w:tc>
        <w:tc>
          <w:tcPr>
            <w:tcW w:w="3260" w:type="dxa"/>
          </w:tcPr>
          <w:p w14:paraId="491F4723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proofErr w:type="spellStart"/>
            <w:r w:rsidRPr="00566F52">
              <w:rPr>
                <w:color w:val="000000" w:themeColor="text1"/>
              </w:rPr>
              <w:t>Asporyzin</w:t>
            </w:r>
            <w:proofErr w:type="spellEnd"/>
            <w:r w:rsidRPr="00566F52">
              <w:rPr>
                <w:color w:val="000000" w:themeColor="text1"/>
              </w:rPr>
              <w:t>, Cyclopeptides echinocandins (CE) (peptides and diterpenes)</w:t>
            </w:r>
          </w:p>
          <w:p w14:paraId="4FF8E341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14BFBFC7" wp14:editId="1B2D0312">
                  <wp:extent cx="2112586" cy="1576822"/>
                  <wp:effectExtent l="0" t="0" r="0" b="0"/>
                  <wp:docPr id="159" name="Picture 159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9" descr="Diagram&#10;&#10;Description automatically generated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50" b="12111"/>
                          <a:stretch/>
                        </pic:blipFill>
                        <pic:spPr bwMode="auto">
                          <a:xfrm>
                            <a:off x="0" y="0"/>
                            <a:ext cx="2112645" cy="157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28DB91D9" wp14:editId="0A76F02D">
                  <wp:extent cx="2112057" cy="1362270"/>
                  <wp:effectExtent l="0" t="0" r="0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4" b="21367"/>
                          <a:stretch/>
                        </pic:blipFill>
                        <pic:spPr bwMode="auto">
                          <a:xfrm>
                            <a:off x="0" y="0"/>
                            <a:ext cx="2112645" cy="1362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A3310C7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 xml:space="preserve">Anti-fungal, pesticidal </w:t>
            </w:r>
          </w:p>
        </w:tc>
        <w:tc>
          <w:tcPr>
            <w:tcW w:w="1701" w:type="dxa"/>
          </w:tcPr>
          <w:p w14:paraId="341765CE" w14:textId="1B8BCB14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pt-BR"/>
              </w:rPr>
            </w:pPr>
            <w:r w:rsidRPr="00566F52">
              <w:rPr>
                <w:lang w:val="pt-BR"/>
              </w:rPr>
              <w:t>(Anamika et al., 2018; Mousa &amp; Raizada, 2013)</w:t>
            </w:r>
          </w:p>
        </w:tc>
      </w:tr>
      <w:tr w:rsidR="00626486" w:rsidRPr="00566F52" w14:paraId="67FC94E1" w14:textId="77777777" w:rsidTr="007557C1">
        <w:trPr>
          <w:jc w:val="center"/>
        </w:trPr>
        <w:tc>
          <w:tcPr>
            <w:tcW w:w="1555" w:type="dxa"/>
            <w:gridSpan w:val="2"/>
          </w:tcPr>
          <w:p w14:paraId="7C50DA26" w14:textId="77777777" w:rsidR="00626486" w:rsidRPr="00566F52" w:rsidRDefault="00626486" w:rsidP="007557C1">
            <w:pPr>
              <w:spacing w:line="480" w:lineRule="auto"/>
              <w:jc w:val="both"/>
              <w:rPr>
                <w:iCs/>
                <w:color w:val="000000" w:themeColor="text1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Tripidium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</w:t>
            </w:r>
            <w:proofErr w:type="spellStart"/>
            <w:r w:rsidRPr="00566F52">
              <w:rPr>
                <w:i/>
                <w:color w:val="000000" w:themeColor="text1"/>
              </w:rPr>
              <w:t>arundinaceum</w:t>
            </w:r>
            <w:proofErr w:type="spellEnd"/>
          </w:p>
        </w:tc>
        <w:tc>
          <w:tcPr>
            <w:tcW w:w="1701" w:type="dxa"/>
          </w:tcPr>
          <w:p w14:paraId="44CDDBD7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 xml:space="preserve">Trichoderma </w:t>
            </w:r>
            <w:proofErr w:type="spellStart"/>
            <w:r w:rsidRPr="00566F52">
              <w:rPr>
                <w:i/>
                <w:color w:val="000000" w:themeColor="text1"/>
              </w:rPr>
              <w:t>harzianum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</w:t>
            </w:r>
          </w:p>
        </w:tc>
        <w:tc>
          <w:tcPr>
            <w:tcW w:w="3260" w:type="dxa"/>
          </w:tcPr>
          <w:p w14:paraId="2877AC09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 xml:space="preserve">Trichodermin </w:t>
            </w:r>
          </w:p>
          <w:p w14:paraId="120FA273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0FE8A69F" wp14:editId="6B4CE50C">
                  <wp:extent cx="1764506" cy="1642745"/>
                  <wp:effectExtent l="0" t="0" r="1270" b="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7" t="7439" r="12052" b="14776"/>
                          <a:stretch/>
                        </pic:blipFill>
                        <pic:spPr bwMode="auto">
                          <a:xfrm>
                            <a:off x="0" y="0"/>
                            <a:ext cx="1765133" cy="1643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CD7CCB2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Anti-fungal, and inhibitory effects, synthesis of PGR</w:t>
            </w:r>
          </w:p>
        </w:tc>
        <w:tc>
          <w:tcPr>
            <w:tcW w:w="1701" w:type="dxa"/>
          </w:tcPr>
          <w:p w14:paraId="7DD4CE55" w14:textId="78AEA20D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t xml:space="preserve">(Mousa &amp; </w:t>
            </w:r>
            <w:proofErr w:type="spellStart"/>
            <w:r w:rsidRPr="00566F52">
              <w:t>Raizada</w:t>
            </w:r>
            <w:proofErr w:type="spellEnd"/>
            <w:r w:rsidRPr="00566F52">
              <w:t>, 2013)</w:t>
            </w:r>
          </w:p>
        </w:tc>
      </w:tr>
      <w:tr w:rsidR="00626486" w:rsidRPr="00566F52" w14:paraId="77D1B1C8" w14:textId="77777777" w:rsidTr="007557C1">
        <w:trPr>
          <w:trHeight w:val="1680"/>
          <w:jc w:val="center"/>
        </w:trPr>
        <w:tc>
          <w:tcPr>
            <w:tcW w:w="1555" w:type="dxa"/>
            <w:gridSpan w:val="2"/>
          </w:tcPr>
          <w:p w14:paraId="5FE85B45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Urospermum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</w:t>
            </w:r>
            <w:proofErr w:type="spellStart"/>
            <w:r w:rsidRPr="00566F52">
              <w:rPr>
                <w:i/>
                <w:color w:val="000000" w:themeColor="text1"/>
              </w:rPr>
              <w:t>picroides</w:t>
            </w:r>
            <w:proofErr w:type="spellEnd"/>
          </w:p>
          <w:p w14:paraId="7002569B" w14:textId="77777777" w:rsidR="00626486" w:rsidRPr="00566F52" w:rsidRDefault="00626486" w:rsidP="007557C1">
            <w:pPr>
              <w:spacing w:line="480" w:lineRule="auto"/>
              <w:jc w:val="both"/>
              <w:rPr>
                <w:iCs/>
                <w:color w:val="000000" w:themeColor="text1"/>
              </w:rPr>
            </w:pPr>
          </w:p>
        </w:tc>
        <w:tc>
          <w:tcPr>
            <w:tcW w:w="1701" w:type="dxa"/>
          </w:tcPr>
          <w:p w14:paraId="24C171C5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Ampelomyces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</w:t>
            </w:r>
            <w:proofErr w:type="spellStart"/>
            <w:r w:rsidRPr="00566F52">
              <w:rPr>
                <w:i/>
                <w:color w:val="000000" w:themeColor="text1"/>
              </w:rPr>
              <w:t>sp</w:t>
            </w:r>
            <w:proofErr w:type="spellEnd"/>
          </w:p>
        </w:tc>
        <w:tc>
          <w:tcPr>
            <w:tcW w:w="3260" w:type="dxa"/>
          </w:tcPr>
          <w:p w14:paraId="2C3656FA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proofErr w:type="spellStart"/>
            <w:r w:rsidRPr="00566F52">
              <w:rPr>
                <w:color w:val="000000" w:themeColor="text1"/>
              </w:rPr>
              <w:t>Altersonalol</w:t>
            </w:r>
            <w:proofErr w:type="spellEnd"/>
            <w:r w:rsidRPr="00566F52">
              <w:rPr>
                <w:color w:val="000000" w:themeColor="text1"/>
              </w:rPr>
              <w:t xml:space="preserve"> A</w:t>
            </w:r>
          </w:p>
          <w:p w14:paraId="3BB38871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7FFBDB8A" wp14:editId="7C2249C5">
                  <wp:extent cx="2112420" cy="1352757"/>
                  <wp:effectExtent l="0" t="0" r="0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43" b="19618"/>
                          <a:stretch/>
                        </pic:blipFill>
                        <pic:spPr bwMode="auto">
                          <a:xfrm>
                            <a:off x="0" y="0"/>
                            <a:ext cx="2112645" cy="135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8625CC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559" w:type="dxa"/>
          </w:tcPr>
          <w:p w14:paraId="4264FFA4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For the biocontrol of parasitic fungi</w:t>
            </w:r>
          </w:p>
        </w:tc>
        <w:tc>
          <w:tcPr>
            <w:tcW w:w="1701" w:type="dxa"/>
          </w:tcPr>
          <w:p w14:paraId="37B00C39" w14:textId="2838FAEA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t xml:space="preserve">(Mousa &amp; </w:t>
            </w:r>
            <w:proofErr w:type="spellStart"/>
            <w:r w:rsidRPr="00566F52">
              <w:t>Raizada</w:t>
            </w:r>
            <w:proofErr w:type="spellEnd"/>
            <w:r w:rsidRPr="00566F52">
              <w:t>, 2013)</w:t>
            </w:r>
          </w:p>
        </w:tc>
      </w:tr>
      <w:tr w:rsidR="00626486" w:rsidRPr="00566F52" w14:paraId="63AEE674" w14:textId="77777777" w:rsidTr="007557C1">
        <w:trPr>
          <w:jc w:val="center"/>
        </w:trPr>
        <w:tc>
          <w:tcPr>
            <w:tcW w:w="1555" w:type="dxa"/>
            <w:gridSpan w:val="2"/>
          </w:tcPr>
          <w:p w14:paraId="429E4602" w14:textId="77777777" w:rsidR="00626486" w:rsidRPr="00566F52" w:rsidRDefault="00626486" w:rsidP="007557C1">
            <w:pPr>
              <w:spacing w:line="480" w:lineRule="auto"/>
              <w:jc w:val="both"/>
              <w:rPr>
                <w:iCs/>
                <w:color w:val="000000" w:themeColor="text1"/>
              </w:rPr>
            </w:pPr>
            <w:r w:rsidRPr="00566F52">
              <w:rPr>
                <w:i/>
                <w:iCs/>
              </w:rPr>
              <w:lastRenderedPageBreak/>
              <w:t>Phleum </w:t>
            </w:r>
            <w:r w:rsidRPr="00566F52">
              <w:t>pratense</w:t>
            </w:r>
          </w:p>
        </w:tc>
        <w:tc>
          <w:tcPr>
            <w:tcW w:w="1701" w:type="dxa"/>
          </w:tcPr>
          <w:p w14:paraId="4CF09A69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iCs/>
                <w:color w:val="000000" w:themeColor="text1"/>
              </w:rPr>
            </w:pPr>
            <w:r w:rsidRPr="00566F52">
              <w:rPr>
                <w:i/>
                <w:iCs/>
              </w:rPr>
              <w:t xml:space="preserve">E. </w:t>
            </w:r>
            <w:proofErr w:type="spellStart"/>
            <w:proofErr w:type="gramStart"/>
            <w:r w:rsidRPr="00566F52">
              <w:rPr>
                <w:i/>
                <w:iCs/>
              </w:rPr>
              <w:t>typhina</w:t>
            </w:r>
            <w:proofErr w:type="spellEnd"/>
            <w:r w:rsidRPr="00566F52">
              <w:rPr>
                <w:i/>
                <w:iCs/>
              </w:rPr>
              <w:t xml:space="preserve"> ,</w:t>
            </w:r>
            <w:proofErr w:type="gramEnd"/>
            <w:r w:rsidRPr="00566F52">
              <w:rPr>
                <w:i/>
                <w:iCs/>
              </w:rPr>
              <w:t xml:space="preserve"> </w:t>
            </w:r>
            <w:proofErr w:type="spellStart"/>
            <w:r w:rsidRPr="00566F52">
              <w:rPr>
                <w:i/>
                <w:iCs/>
                <w:color w:val="000000" w:themeColor="text1"/>
              </w:rPr>
              <w:t>Pezicula</w:t>
            </w:r>
            <w:proofErr w:type="spellEnd"/>
            <w:r w:rsidRPr="00566F52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66F52">
              <w:rPr>
                <w:i/>
                <w:iCs/>
                <w:color w:val="000000" w:themeColor="text1"/>
              </w:rPr>
              <w:t>sp</w:t>
            </w:r>
            <w:proofErr w:type="spellEnd"/>
          </w:p>
        </w:tc>
        <w:tc>
          <w:tcPr>
            <w:tcW w:w="3260" w:type="dxa"/>
          </w:tcPr>
          <w:p w14:paraId="45608643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CE; (R)-</w:t>
            </w:r>
            <w:proofErr w:type="spellStart"/>
            <w:r w:rsidRPr="00566F52">
              <w:rPr>
                <w:color w:val="000000" w:themeColor="text1"/>
              </w:rPr>
              <w:t>mellein</w:t>
            </w:r>
            <w:proofErr w:type="spellEnd"/>
          </w:p>
          <w:p w14:paraId="230B8332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4A750885" wp14:editId="06D4BD32">
                  <wp:extent cx="2112139" cy="1539111"/>
                  <wp:effectExtent l="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7" b="12994"/>
                          <a:stretch/>
                        </pic:blipFill>
                        <pic:spPr bwMode="auto">
                          <a:xfrm>
                            <a:off x="0" y="0"/>
                            <a:ext cx="2112645" cy="1539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B4DA40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559" w:type="dxa"/>
          </w:tcPr>
          <w:p w14:paraId="34258EDC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AMA and larvicidal</w:t>
            </w:r>
          </w:p>
        </w:tc>
        <w:tc>
          <w:tcPr>
            <w:tcW w:w="1701" w:type="dxa"/>
          </w:tcPr>
          <w:p w14:paraId="1FE65DF3" w14:textId="4C296FB4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/>
              </w:rPr>
              <w:t>(Anamika et al., 2018)</w:t>
            </w:r>
          </w:p>
        </w:tc>
      </w:tr>
      <w:tr w:rsidR="00626486" w:rsidRPr="00566F52" w14:paraId="1DBFF68C" w14:textId="77777777" w:rsidTr="007557C1">
        <w:trPr>
          <w:jc w:val="center"/>
        </w:trPr>
        <w:tc>
          <w:tcPr>
            <w:tcW w:w="1555" w:type="dxa"/>
            <w:gridSpan w:val="2"/>
          </w:tcPr>
          <w:p w14:paraId="47CBCC4D" w14:textId="77777777" w:rsidR="00626486" w:rsidRPr="00566F52" w:rsidRDefault="00626486" w:rsidP="007557C1">
            <w:pPr>
              <w:spacing w:line="480" w:lineRule="auto"/>
              <w:jc w:val="both"/>
              <w:rPr>
                <w:iCs/>
                <w:color w:val="000000" w:themeColor="text1"/>
                <w:lang w:val="pt-BR"/>
              </w:rPr>
            </w:pPr>
            <w:r w:rsidRPr="00566F52">
              <w:rPr>
                <w:i/>
                <w:color w:val="000000" w:themeColor="text1"/>
                <w:lang w:val="pt-BR"/>
              </w:rPr>
              <w:t xml:space="preserve">Arisaema erubescens, </w:t>
            </w:r>
            <w:r w:rsidRPr="00566F52">
              <w:rPr>
                <w:iCs/>
                <w:color w:val="000000" w:themeColor="text1"/>
                <w:lang w:val="pt-BR"/>
              </w:rPr>
              <w:t>Saurauia scaberrinae</w:t>
            </w:r>
            <w:r w:rsidRPr="00566F52">
              <w:rPr>
                <w:i/>
                <w:color w:val="000000" w:themeColor="text1"/>
                <w:lang w:val="pt-BR"/>
              </w:rPr>
              <w:t> Hemsley</w:t>
            </w:r>
          </w:p>
        </w:tc>
        <w:tc>
          <w:tcPr>
            <w:tcW w:w="1701" w:type="dxa"/>
          </w:tcPr>
          <w:p w14:paraId="70698FD8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Phoma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sp.</w:t>
            </w:r>
          </w:p>
        </w:tc>
        <w:tc>
          <w:tcPr>
            <w:tcW w:w="3260" w:type="dxa"/>
          </w:tcPr>
          <w:p w14:paraId="1CC04490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proofErr w:type="spellStart"/>
            <w:r w:rsidRPr="00566F52">
              <w:rPr>
                <w:color w:val="000000" w:themeColor="text1"/>
              </w:rPr>
              <w:t>Altersolanol</w:t>
            </w:r>
            <w:proofErr w:type="spellEnd"/>
            <w:r w:rsidRPr="00566F52">
              <w:rPr>
                <w:color w:val="000000" w:themeColor="text1"/>
              </w:rPr>
              <w:t xml:space="preserve"> A; </w:t>
            </w:r>
            <w:proofErr w:type="spellStart"/>
            <w:r w:rsidRPr="00566F52">
              <w:rPr>
                <w:color w:val="000000" w:themeColor="text1"/>
              </w:rPr>
              <w:t>Phomadecalin</w:t>
            </w:r>
            <w:proofErr w:type="spellEnd"/>
            <w:r w:rsidRPr="00566F52">
              <w:rPr>
                <w:color w:val="000000" w:themeColor="text1"/>
              </w:rPr>
              <w:t xml:space="preserve"> C</w:t>
            </w:r>
          </w:p>
          <w:p w14:paraId="1712FBCB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2A6AE9B4" wp14:editId="62945D41">
                  <wp:extent cx="2112645" cy="2112645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211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E52460E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AMA, antagonistic effect (AGE)</w:t>
            </w:r>
          </w:p>
        </w:tc>
        <w:tc>
          <w:tcPr>
            <w:tcW w:w="1701" w:type="dxa"/>
          </w:tcPr>
          <w:p w14:paraId="4556607A" w14:textId="3D7BD172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/>
              </w:rPr>
              <w:t>(Anamika et al., 2018)</w:t>
            </w:r>
          </w:p>
        </w:tc>
      </w:tr>
      <w:tr w:rsidR="00626486" w:rsidRPr="00566F52" w14:paraId="3E5D4ED7" w14:textId="77777777" w:rsidTr="007557C1">
        <w:trPr>
          <w:jc w:val="center"/>
        </w:trPr>
        <w:tc>
          <w:tcPr>
            <w:tcW w:w="1555" w:type="dxa"/>
            <w:gridSpan w:val="2"/>
          </w:tcPr>
          <w:p w14:paraId="6862249C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Bruguiera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</w:t>
            </w:r>
            <w:proofErr w:type="spellStart"/>
            <w:r w:rsidRPr="00566F52">
              <w:rPr>
                <w:i/>
                <w:color w:val="000000" w:themeColor="text1"/>
              </w:rPr>
              <w:t>gymnorrhiza</w:t>
            </w:r>
            <w:proofErr w:type="spellEnd"/>
            <w:r w:rsidRPr="00566F52">
              <w:rPr>
                <w:i/>
                <w:color w:val="212121"/>
                <w:sz w:val="30"/>
                <w:szCs w:val="30"/>
                <w:shd w:val="clear" w:color="auto" w:fill="FFFFFF"/>
              </w:rPr>
              <w:t> </w:t>
            </w:r>
          </w:p>
        </w:tc>
        <w:tc>
          <w:tcPr>
            <w:tcW w:w="1701" w:type="dxa"/>
          </w:tcPr>
          <w:p w14:paraId="18236704" w14:textId="77777777" w:rsidR="00626486" w:rsidRPr="00566F52" w:rsidRDefault="00626486" w:rsidP="007557C1">
            <w:pPr>
              <w:spacing w:line="480" w:lineRule="auto"/>
              <w:jc w:val="center"/>
              <w:rPr>
                <w:i/>
                <w:iCs/>
                <w:color w:val="000000" w:themeColor="text1"/>
              </w:rPr>
            </w:pPr>
            <w:r w:rsidRPr="00566F52">
              <w:rPr>
                <w:i/>
                <w:iCs/>
                <w:color w:val="000000" w:themeColor="text1"/>
              </w:rPr>
              <w:t>Cladosporium sp.</w:t>
            </w:r>
          </w:p>
        </w:tc>
        <w:tc>
          <w:tcPr>
            <w:tcW w:w="3260" w:type="dxa"/>
          </w:tcPr>
          <w:p w14:paraId="2133BEF9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 xml:space="preserve">Methyl benzoate; </w:t>
            </w:r>
            <w:proofErr w:type="spellStart"/>
            <w:r w:rsidRPr="00566F52">
              <w:rPr>
                <w:color w:val="000000" w:themeColor="text1"/>
              </w:rPr>
              <w:t>phomaketides</w:t>
            </w:r>
            <w:proofErr w:type="spellEnd"/>
            <w:r w:rsidRPr="00566F52">
              <w:rPr>
                <w:color w:val="000000" w:themeColor="text1"/>
              </w:rPr>
              <w:t>, and other VOCs</w:t>
            </w:r>
          </w:p>
          <w:p w14:paraId="59322AFA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70CA6FA9" wp14:editId="212A9990">
                  <wp:extent cx="1287054" cy="2111928"/>
                  <wp:effectExtent l="0" t="0" r="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56" r="20502"/>
                          <a:stretch/>
                        </pic:blipFill>
                        <pic:spPr bwMode="auto">
                          <a:xfrm>
                            <a:off x="0" y="0"/>
                            <a:ext cx="1287491" cy="2112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4A78E76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AMA, AFA</w:t>
            </w:r>
          </w:p>
        </w:tc>
        <w:tc>
          <w:tcPr>
            <w:tcW w:w="1701" w:type="dxa"/>
          </w:tcPr>
          <w:p w14:paraId="5B11364F" w14:textId="6C57BB39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/>
              </w:rPr>
              <w:t>(Anamika et al., 2018)</w:t>
            </w:r>
          </w:p>
        </w:tc>
      </w:tr>
      <w:tr w:rsidR="00626486" w:rsidRPr="00566F52" w14:paraId="192CCFF7" w14:textId="77777777" w:rsidTr="007557C1">
        <w:trPr>
          <w:jc w:val="center"/>
        </w:trPr>
        <w:tc>
          <w:tcPr>
            <w:tcW w:w="1555" w:type="dxa"/>
            <w:gridSpan w:val="2"/>
          </w:tcPr>
          <w:p w14:paraId="1CA6554A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i/>
                <w:iCs/>
                <w:color w:val="000000" w:themeColor="text1"/>
              </w:rPr>
              <w:t xml:space="preserve">Lolium </w:t>
            </w:r>
            <w:proofErr w:type="spellStart"/>
            <w:r w:rsidRPr="00566F52">
              <w:rPr>
                <w:i/>
                <w:iCs/>
                <w:color w:val="000000" w:themeColor="text1"/>
              </w:rPr>
              <w:t>perenne</w:t>
            </w:r>
            <w:proofErr w:type="spellEnd"/>
            <w:r w:rsidRPr="00566F52">
              <w:rPr>
                <w:color w:val="4D5156"/>
                <w:sz w:val="21"/>
                <w:szCs w:val="21"/>
                <w:shd w:val="clear" w:color="auto" w:fill="FFFFFF"/>
              </w:rPr>
              <w:t xml:space="preserve"> </w:t>
            </w:r>
            <w:r w:rsidRPr="00566F52">
              <w:rPr>
                <w:color w:val="4D5156"/>
                <w:sz w:val="21"/>
                <w:szCs w:val="21"/>
                <w:shd w:val="clear" w:color="auto" w:fill="FFFFFF"/>
              </w:rPr>
              <w:lastRenderedPageBreak/>
              <w:t>(</w:t>
            </w:r>
            <w:r w:rsidRPr="00566F52">
              <w:rPr>
                <w:color w:val="000000" w:themeColor="text1"/>
              </w:rPr>
              <w:t>Perennial ryegrass)</w:t>
            </w:r>
          </w:p>
        </w:tc>
        <w:tc>
          <w:tcPr>
            <w:tcW w:w="1701" w:type="dxa"/>
          </w:tcPr>
          <w:p w14:paraId="3422C0CA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iCs/>
                <w:color w:val="000000" w:themeColor="text1"/>
              </w:rPr>
            </w:pPr>
            <w:proofErr w:type="spellStart"/>
            <w:r w:rsidRPr="00566F52">
              <w:rPr>
                <w:i/>
                <w:iCs/>
                <w:color w:val="000000" w:themeColor="text1"/>
              </w:rPr>
              <w:lastRenderedPageBreak/>
              <w:t>Neotyphodium</w:t>
            </w:r>
            <w:proofErr w:type="spellEnd"/>
            <w:r w:rsidRPr="00566F52">
              <w:rPr>
                <w:i/>
                <w:iCs/>
                <w:color w:val="000000" w:themeColor="text1"/>
              </w:rPr>
              <w:t xml:space="preserve"> sp.</w:t>
            </w:r>
          </w:p>
        </w:tc>
        <w:tc>
          <w:tcPr>
            <w:tcW w:w="3260" w:type="dxa"/>
          </w:tcPr>
          <w:p w14:paraId="344AD51C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proofErr w:type="spellStart"/>
            <w:r w:rsidRPr="00566F52">
              <w:rPr>
                <w:color w:val="000000" w:themeColor="text1"/>
              </w:rPr>
              <w:t>Peramine</w:t>
            </w:r>
            <w:proofErr w:type="spellEnd"/>
            <w:r w:rsidRPr="00566F52">
              <w:rPr>
                <w:color w:val="000000" w:themeColor="text1"/>
              </w:rPr>
              <w:t xml:space="preserve">; ergot alkaloids; tricin, </w:t>
            </w:r>
            <w:proofErr w:type="spellStart"/>
            <w:r w:rsidRPr="00566F52">
              <w:rPr>
                <w:color w:val="000000" w:themeColor="text1"/>
              </w:rPr>
              <w:t>clavines</w:t>
            </w:r>
            <w:proofErr w:type="spellEnd"/>
            <w:r w:rsidRPr="00566F52">
              <w:rPr>
                <w:color w:val="000000" w:themeColor="text1"/>
              </w:rPr>
              <w:t xml:space="preserve"> (</w:t>
            </w:r>
            <w:proofErr w:type="spellStart"/>
            <w:r w:rsidRPr="00566F52">
              <w:rPr>
                <w:color w:val="000000" w:themeColor="text1"/>
              </w:rPr>
              <w:t>agro</w:t>
            </w:r>
            <w:proofErr w:type="spellEnd"/>
            <w:r w:rsidRPr="00566F52">
              <w:rPr>
                <w:color w:val="000000" w:themeColor="text1"/>
              </w:rPr>
              <w:t xml:space="preserve">, </w:t>
            </w:r>
            <w:proofErr w:type="spellStart"/>
            <w:r w:rsidRPr="00566F52">
              <w:rPr>
                <w:color w:val="000000" w:themeColor="text1"/>
              </w:rPr>
              <w:t>chano</w:t>
            </w:r>
            <w:proofErr w:type="spellEnd"/>
            <w:r w:rsidRPr="00566F52">
              <w:rPr>
                <w:color w:val="000000" w:themeColor="text1"/>
              </w:rPr>
              <w:t xml:space="preserve"> and </w:t>
            </w:r>
            <w:proofErr w:type="spellStart"/>
            <w:r w:rsidRPr="00566F52">
              <w:rPr>
                <w:color w:val="000000" w:themeColor="text1"/>
              </w:rPr>
              <w:t>elymo</w:t>
            </w:r>
            <w:proofErr w:type="spellEnd"/>
            <w:r w:rsidRPr="00566F52">
              <w:rPr>
                <w:color w:val="000000" w:themeColor="text1"/>
              </w:rPr>
              <w:t xml:space="preserve">) </w:t>
            </w:r>
          </w:p>
          <w:p w14:paraId="35DE50D7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</w:p>
          <w:p w14:paraId="2CD00E64" w14:textId="77777777" w:rsidR="00626486" w:rsidRPr="00566F52" w:rsidRDefault="00626486" w:rsidP="007557C1">
            <w:pPr>
              <w:spacing w:line="480" w:lineRule="auto"/>
              <w:jc w:val="both"/>
            </w:pPr>
            <w:r w:rsidRPr="00566F52">
              <w:rPr>
                <w:noProof/>
              </w:rPr>
              <w:lastRenderedPageBreak/>
              <w:drawing>
                <wp:inline distT="0" distB="0" distL="0" distR="0" wp14:anchorId="7A51E3D4" wp14:editId="329E36E6">
                  <wp:extent cx="2112631" cy="1763472"/>
                  <wp:effectExtent l="0" t="0" r="0" b="190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33" b="7694"/>
                          <a:stretch/>
                        </pic:blipFill>
                        <pic:spPr bwMode="auto">
                          <a:xfrm>
                            <a:off x="0" y="0"/>
                            <a:ext cx="2112645" cy="1763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C4D457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  <w:r w:rsidRPr="00566F52">
              <w:rPr>
                <w:noProof/>
              </w:rPr>
              <w:drawing>
                <wp:inline distT="0" distB="0" distL="0" distR="0" wp14:anchorId="7AACEB32" wp14:editId="56C7CE9B">
                  <wp:extent cx="1743075" cy="1187450"/>
                  <wp:effectExtent l="0" t="0" r="0" b="635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493"/>
                          <a:stretch/>
                        </pic:blipFill>
                        <pic:spPr bwMode="auto">
                          <a:xfrm>
                            <a:off x="0" y="0"/>
                            <a:ext cx="1743075" cy="118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4A4DEA72" wp14:editId="2A2804F6">
                  <wp:extent cx="900112" cy="1187450"/>
                  <wp:effectExtent l="0" t="0" r="1905" b="0"/>
                  <wp:docPr id="290" name="Picture 290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 290" descr="Diagram&#10;&#10;Description automatically generated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394"/>
                          <a:stretch/>
                        </pic:blipFill>
                        <pic:spPr bwMode="auto">
                          <a:xfrm>
                            <a:off x="0" y="0"/>
                            <a:ext cx="900112" cy="118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6F52">
              <w:rPr>
                <w:noProof/>
              </w:rPr>
              <w:drawing>
                <wp:inline distT="0" distB="0" distL="0" distR="0" wp14:anchorId="5C531A45" wp14:editId="7B23BF26">
                  <wp:extent cx="1043305" cy="1471930"/>
                  <wp:effectExtent l="0" t="0" r="0" b="127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147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25691F33" wp14:editId="4CDEADE2">
                  <wp:extent cx="2112645" cy="1187450"/>
                  <wp:effectExtent l="0" t="0" r="0" b="6350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E12E86B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lastRenderedPageBreak/>
              <w:t xml:space="preserve">Pesticidal, AMA, larvicidal </w:t>
            </w:r>
          </w:p>
        </w:tc>
        <w:tc>
          <w:tcPr>
            <w:tcW w:w="1701" w:type="dxa"/>
          </w:tcPr>
          <w:p w14:paraId="466B3068" w14:textId="73A55F00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pt-BR"/>
              </w:rPr>
            </w:pPr>
            <w:r w:rsidRPr="00566F52">
              <w:rPr>
                <w:lang w:val="pt-BR"/>
              </w:rPr>
              <w:t>(Anamika et al., 2018; Mousa &amp; Raizada, 2013)</w:t>
            </w:r>
          </w:p>
        </w:tc>
      </w:tr>
      <w:tr w:rsidR="00626486" w:rsidRPr="00566F52" w14:paraId="1EE41D2D" w14:textId="77777777" w:rsidTr="007557C1">
        <w:trPr>
          <w:jc w:val="center"/>
        </w:trPr>
        <w:tc>
          <w:tcPr>
            <w:tcW w:w="1555" w:type="dxa"/>
            <w:gridSpan w:val="2"/>
          </w:tcPr>
          <w:p w14:paraId="6732E376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iCs/>
                <w:color w:val="000000" w:themeColor="text1"/>
              </w:rPr>
            </w:pPr>
            <w:r w:rsidRPr="00566F52">
              <w:rPr>
                <w:i/>
                <w:iCs/>
              </w:rPr>
              <w:t xml:space="preserve">Taxus </w:t>
            </w:r>
            <w:proofErr w:type="spellStart"/>
            <w:r w:rsidRPr="00566F52">
              <w:rPr>
                <w:i/>
                <w:iCs/>
              </w:rPr>
              <w:t>baccata</w:t>
            </w:r>
            <w:proofErr w:type="spellEnd"/>
          </w:p>
        </w:tc>
        <w:tc>
          <w:tcPr>
            <w:tcW w:w="1701" w:type="dxa"/>
          </w:tcPr>
          <w:p w14:paraId="264D1091" w14:textId="77777777" w:rsidR="00626486" w:rsidRPr="00566F52" w:rsidRDefault="00626486" w:rsidP="007557C1">
            <w:pPr>
              <w:spacing w:line="480" w:lineRule="auto"/>
              <w:rPr>
                <w:iCs/>
                <w:color w:val="000000" w:themeColor="text1"/>
              </w:rPr>
            </w:pPr>
            <w:r w:rsidRPr="00566F52">
              <w:rPr>
                <w:color w:val="000000" w:themeColor="text1"/>
              </w:rPr>
              <w:t>Acremonium sp.</w:t>
            </w:r>
          </w:p>
        </w:tc>
        <w:tc>
          <w:tcPr>
            <w:tcW w:w="3260" w:type="dxa"/>
          </w:tcPr>
          <w:p w14:paraId="75815753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proofErr w:type="spellStart"/>
            <w:r w:rsidRPr="00566F52">
              <w:rPr>
                <w:color w:val="000000" w:themeColor="text1"/>
              </w:rPr>
              <w:t>Leucinostatin</w:t>
            </w:r>
            <w:proofErr w:type="spellEnd"/>
            <w:r w:rsidRPr="00566F52">
              <w:rPr>
                <w:color w:val="000000" w:themeColor="text1"/>
              </w:rPr>
              <w:t xml:space="preserve"> A; </w:t>
            </w:r>
            <w:proofErr w:type="spellStart"/>
            <w:r w:rsidRPr="00566F52">
              <w:rPr>
                <w:color w:val="000000" w:themeColor="text1"/>
              </w:rPr>
              <w:t>Peramine</w:t>
            </w:r>
            <w:proofErr w:type="spellEnd"/>
            <w:r w:rsidRPr="00566F52">
              <w:rPr>
                <w:color w:val="000000" w:themeColor="text1"/>
              </w:rPr>
              <w:t xml:space="preserve"> (</w:t>
            </w:r>
            <w:proofErr w:type="spellStart"/>
            <w:r w:rsidRPr="00566F52">
              <w:rPr>
                <w:color w:val="000000" w:themeColor="text1"/>
              </w:rPr>
              <w:t>loline</w:t>
            </w:r>
            <w:proofErr w:type="spellEnd"/>
            <w:r w:rsidRPr="00566F52">
              <w:rPr>
                <w:color w:val="000000" w:themeColor="text1"/>
              </w:rPr>
              <w:t xml:space="preserve"> alkaloids); </w:t>
            </w:r>
            <w:proofErr w:type="spellStart"/>
            <w:r w:rsidRPr="00566F52">
              <w:rPr>
                <w:color w:val="000000" w:themeColor="text1"/>
              </w:rPr>
              <w:t>pyrrocidines</w:t>
            </w:r>
            <w:proofErr w:type="spellEnd"/>
            <w:r w:rsidRPr="00566F52">
              <w:rPr>
                <w:color w:val="000000" w:themeColor="text1"/>
              </w:rPr>
              <w:t xml:space="preserve"> A and B</w:t>
            </w:r>
          </w:p>
          <w:p w14:paraId="7E000462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15C1A673" wp14:editId="411B3A1B">
                  <wp:extent cx="2112447" cy="1190290"/>
                  <wp:effectExtent l="0" t="0" r="0" b="381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79" b="21874"/>
                          <a:stretch/>
                        </pic:blipFill>
                        <pic:spPr bwMode="auto">
                          <a:xfrm>
                            <a:off x="0" y="0"/>
                            <a:ext cx="2112645" cy="1190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1B51FE8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lastRenderedPageBreak/>
              <w:t>Phytotoxic, AFA, anti-</w:t>
            </w:r>
            <w:proofErr w:type="spellStart"/>
            <w:r w:rsidRPr="00566F52">
              <w:rPr>
                <w:color w:val="000000" w:themeColor="text1"/>
              </w:rPr>
              <w:lastRenderedPageBreak/>
              <w:t>feedants</w:t>
            </w:r>
            <w:proofErr w:type="spellEnd"/>
            <w:r w:rsidRPr="00566F52">
              <w:rPr>
                <w:color w:val="000000" w:themeColor="text1"/>
              </w:rPr>
              <w:t xml:space="preserve"> and antibiotic</w:t>
            </w:r>
          </w:p>
        </w:tc>
        <w:tc>
          <w:tcPr>
            <w:tcW w:w="1701" w:type="dxa"/>
          </w:tcPr>
          <w:p w14:paraId="7C95EE4E" w14:textId="5F9AFF33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pt-BR"/>
              </w:rPr>
            </w:pPr>
            <w:r w:rsidRPr="00566F52">
              <w:rPr>
                <w:lang w:val="pt-BR"/>
              </w:rPr>
              <w:lastRenderedPageBreak/>
              <w:t>(Anamika et al., 2018; Mousa &amp; Raizada, 2013)</w:t>
            </w:r>
          </w:p>
        </w:tc>
      </w:tr>
      <w:tr w:rsidR="00626486" w:rsidRPr="00566F52" w14:paraId="7910DD97" w14:textId="77777777" w:rsidTr="007557C1">
        <w:trPr>
          <w:jc w:val="center"/>
        </w:trPr>
        <w:tc>
          <w:tcPr>
            <w:tcW w:w="1555" w:type="dxa"/>
            <w:gridSpan w:val="2"/>
          </w:tcPr>
          <w:p w14:paraId="303FFE1F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iCs/>
                <w:color w:val="000000" w:themeColor="text1"/>
              </w:rPr>
            </w:pPr>
            <w:r w:rsidRPr="00566F52">
              <w:rPr>
                <w:i/>
                <w:iCs/>
              </w:rPr>
              <w:t xml:space="preserve">Panax </w:t>
            </w:r>
            <w:proofErr w:type="spellStart"/>
            <w:r w:rsidRPr="00566F52">
              <w:rPr>
                <w:i/>
                <w:iCs/>
              </w:rPr>
              <w:t>notoginseng</w:t>
            </w:r>
            <w:proofErr w:type="spellEnd"/>
          </w:p>
        </w:tc>
        <w:tc>
          <w:tcPr>
            <w:tcW w:w="1701" w:type="dxa"/>
          </w:tcPr>
          <w:p w14:paraId="2204BCA3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 xml:space="preserve">T. </w:t>
            </w:r>
            <w:proofErr w:type="spellStart"/>
            <w:r w:rsidRPr="00566F52">
              <w:rPr>
                <w:i/>
                <w:color w:val="000000" w:themeColor="text1"/>
              </w:rPr>
              <w:t>viridae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 </w:t>
            </w:r>
          </w:p>
        </w:tc>
        <w:tc>
          <w:tcPr>
            <w:tcW w:w="3260" w:type="dxa"/>
          </w:tcPr>
          <w:p w14:paraId="2AC576BC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Various types of alcoholics and ketonic compounds, α-</w:t>
            </w:r>
            <w:proofErr w:type="spellStart"/>
            <w:r w:rsidRPr="00566F52">
              <w:rPr>
                <w:color w:val="000000" w:themeColor="text1"/>
              </w:rPr>
              <w:t>ylangene</w:t>
            </w:r>
            <w:proofErr w:type="spellEnd"/>
            <w:r w:rsidRPr="00566F52">
              <w:rPr>
                <w:color w:val="000000" w:themeColor="text1"/>
              </w:rPr>
              <w:t xml:space="preserve"> and zingiberene (VOCs)</w:t>
            </w:r>
            <w:r w:rsidRPr="00566F52">
              <w:rPr>
                <w:noProof/>
              </w:rPr>
              <w:drawing>
                <wp:inline distT="0" distB="0" distL="0" distR="0" wp14:anchorId="4C90FDB7" wp14:editId="71624280">
                  <wp:extent cx="1304365" cy="1484916"/>
                  <wp:effectExtent l="0" t="0" r="3810" b="127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38" t="10503" r="21982" b="19164"/>
                          <a:stretch/>
                        </pic:blipFill>
                        <pic:spPr bwMode="auto">
                          <a:xfrm>
                            <a:off x="0" y="0"/>
                            <a:ext cx="1305199" cy="1485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68C2A4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619E0D5A" wp14:editId="0773226C">
                  <wp:extent cx="1062318" cy="1187450"/>
                  <wp:effectExtent l="0" t="0" r="5080" b="0"/>
                  <wp:docPr id="103" name="Picture 10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 descr="Diagram&#10;&#10;Description automatically generated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716"/>
                          <a:stretch/>
                        </pic:blipFill>
                        <pic:spPr bwMode="auto">
                          <a:xfrm>
                            <a:off x="0" y="0"/>
                            <a:ext cx="1062318" cy="118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1FFFE31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 xml:space="preserve">PGR, development &amp; flowering </w:t>
            </w:r>
          </w:p>
        </w:tc>
        <w:tc>
          <w:tcPr>
            <w:tcW w:w="1701" w:type="dxa"/>
          </w:tcPr>
          <w:p w14:paraId="04C79E4F" w14:textId="6B070D25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nn-NO"/>
              </w:rPr>
            </w:pPr>
            <w:r w:rsidRPr="00566F52">
              <w:rPr>
                <w:color w:val="000000"/>
                <w:lang w:val="nn-NO"/>
              </w:rPr>
              <w:t>(Anamika et al., 2018)</w:t>
            </w:r>
          </w:p>
        </w:tc>
      </w:tr>
      <w:tr w:rsidR="00626486" w:rsidRPr="00566F52" w14:paraId="2B2A8B0B" w14:textId="77777777" w:rsidTr="007557C1">
        <w:trPr>
          <w:jc w:val="center"/>
        </w:trPr>
        <w:tc>
          <w:tcPr>
            <w:tcW w:w="1555" w:type="dxa"/>
            <w:gridSpan w:val="2"/>
          </w:tcPr>
          <w:p w14:paraId="1711E018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iCs/>
                <w:color w:val="000000" w:themeColor="text1"/>
              </w:rPr>
            </w:pPr>
            <w:r w:rsidRPr="00566F52">
              <w:rPr>
                <w:i/>
                <w:iCs/>
              </w:rPr>
              <w:t>Artemisia annua</w:t>
            </w:r>
          </w:p>
        </w:tc>
        <w:tc>
          <w:tcPr>
            <w:tcW w:w="1701" w:type="dxa"/>
          </w:tcPr>
          <w:p w14:paraId="23CEC479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r w:rsidRPr="00566F52">
              <w:rPr>
                <w:i/>
                <w:color w:val="000000" w:themeColor="text1"/>
              </w:rPr>
              <w:t>Colletotrichum sp.</w:t>
            </w:r>
          </w:p>
        </w:tc>
        <w:tc>
          <w:tcPr>
            <w:tcW w:w="3260" w:type="dxa"/>
          </w:tcPr>
          <w:p w14:paraId="4E5421EF" w14:textId="77777777" w:rsidR="00626486" w:rsidRPr="00566F52" w:rsidRDefault="00626486" w:rsidP="007557C1">
            <w:pPr>
              <w:spacing w:line="480" w:lineRule="auto"/>
              <w:jc w:val="center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 xml:space="preserve">6-isoprenyl indole-3-carboxylic acid and steroids; </w:t>
            </w:r>
            <w:proofErr w:type="spellStart"/>
            <w:r w:rsidRPr="00566F52">
              <w:rPr>
                <w:color w:val="000000" w:themeColor="text1"/>
              </w:rPr>
              <w:t>Colletotric</w:t>
            </w:r>
            <w:proofErr w:type="spellEnd"/>
            <w:r w:rsidRPr="00566F52">
              <w:rPr>
                <w:color w:val="000000" w:themeColor="text1"/>
              </w:rPr>
              <w:t xml:space="preserve"> acid</w:t>
            </w:r>
          </w:p>
          <w:p w14:paraId="0CA6AEB6" w14:textId="77777777" w:rsidR="00626486" w:rsidRPr="00566F52" w:rsidRDefault="00626486" w:rsidP="007557C1">
            <w:pPr>
              <w:spacing w:line="480" w:lineRule="auto"/>
            </w:pPr>
            <w:r w:rsidRPr="00566F52">
              <w:rPr>
                <w:noProof/>
              </w:rPr>
              <w:drawing>
                <wp:inline distT="0" distB="0" distL="0" distR="0" wp14:anchorId="66FC2BD9" wp14:editId="732B20E2">
                  <wp:extent cx="981636" cy="1187450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535"/>
                          <a:stretch/>
                        </pic:blipFill>
                        <pic:spPr bwMode="auto">
                          <a:xfrm>
                            <a:off x="0" y="0"/>
                            <a:ext cx="981636" cy="118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892A45" w14:textId="77777777" w:rsidR="00626486" w:rsidRPr="00566F52" w:rsidRDefault="00626486" w:rsidP="007557C1">
            <w:pPr>
              <w:spacing w:line="480" w:lineRule="auto"/>
              <w:rPr>
                <w:color w:val="000000" w:themeColor="text1"/>
              </w:rPr>
            </w:pPr>
            <w:r w:rsidRPr="00566F52">
              <w:rPr>
                <w:noProof/>
                <w:color w:val="000000" w:themeColor="text1"/>
              </w:rPr>
              <w:drawing>
                <wp:inline distT="0" distB="0" distL="0" distR="0" wp14:anchorId="5899845F" wp14:editId="14781D89">
                  <wp:extent cx="1275907" cy="1187450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606"/>
                          <a:stretch/>
                        </pic:blipFill>
                        <pic:spPr bwMode="auto">
                          <a:xfrm>
                            <a:off x="0" y="0"/>
                            <a:ext cx="1275907" cy="118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6279513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 xml:space="preserve">AFA, ABA, AGE &amp; pesticidal </w:t>
            </w:r>
          </w:p>
        </w:tc>
        <w:tc>
          <w:tcPr>
            <w:tcW w:w="1701" w:type="dxa"/>
          </w:tcPr>
          <w:p w14:paraId="278EC50F" w14:textId="093ECBDB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/>
              </w:rPr>
              <w:t>(Anamika et al., 2018)</w:t>
            </w:r>
          </w:p>
        </w:tc>
      </w:tr>
      <w:tr w:rsidR="00626486" w:rsidRPr="00566F52" w14:paraId="26012253" w14:textId="77777777" w:rsidTr="007557C1">
        <w:trPr>
          <w:jc w:val="center"/>
        </w:trPr>
        <w:tc>
          <w:tcPr>
            <w:tcW w:w="1555" w:type="dxa"/>
            <w:gridSpan w:val="2"/>
          </w:tcPr>
          <w:p w14:paraId="1A25007C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lastRenderedPageBreak/>
              <w:t xml:space="preserve">Lemon grass </w:t>
            </w:r>
          </w:p>
          <w:p w14:paraId="18906692" w14:textId="77777777" w:rsidR="00626486" w:rsidRPr="00566F52" w:rsidRDefault="00626486" w:rsidP="007557C1">
            <w:pPr>
              <w:spacing w:line="480" w:lineRule="auto"/>
              <w:jc w:val="both"/>
              <w:rPr>
                <w:iCs/>
                <w:color w:val="000000" w:themeColor="text1"/>
              </w:rPr>
            </w:pPr>
            <w:r w:rsidRPr="00566F52">
              <w:rPr>
                <w:color w:val="000000" w:themeColor="text1"/>
              </w:rPr>
              <w:t>(</w:t>
            </w:r>
            <w:r w:rsidRPr="00566F52">
              <w:rPr>
                <w:i/>
                <w:color w:val="000000" w:themeColor="text1"/>
              </w:rPr>
              <w:t xml:space="preserve">Cymbopogon </w:t>
            </w:r>
            <w:proofErr w:type="spellStart"/>
            <w:r w:rsidRPr="00566F52">
              <w:rPr>
                <w:i/>
                <w:color w:val="000000" w:themeColor="text1"/>
              </w:rPr>
              <w:t>citratus</w:t>
            </w:r>
            <w:proofErr w:type="spellEnd"/>
            <w:r w:rsidRPr="00566F52">
              <w:rPr>
                <w:color w:val="000000" w:themeColor="text1"/>
              </w:rPr>
              <w:t>)</w:t>
            </w:r>
          </w:p>
        </w:tc>
        <w:tc>
          <w:tcPr>
            <w:tcW w:w="1701" w:type="dxa"/>
          </w:tcPr>
          <w:p w14:paraId="76BBBA7D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</w:rPr>
            </w:pPr>
            <w:proofErr w:type="spellStart"/>
            <w:r w:rsidRPr="00566F52">
              <w:rPr>
                <w:i/>
                <w:color w:val="000000" w:themeColor="text1"/>
              </w:rPr>
              <w:t>Phoma</w:t>
            </w:r>
            <w:proofErr w:type="spellEnd"/>
            <w:r w:rsidRPr="00566F52">
              <w:rPr>
                <w:i/>
                <w:color w:val="000000" w:themeColor="text1"/>
              </w:rPr>
              <w:t xml:space="preserve">, Colletotrichum, Penicillium, Fusarium </w:t>
            </w:r>
          </w:p>
        </w:tc>
        <w:tc>
          <w:tcPr>
            <w:tcW w:w="3260" w:type="dxa"/>
          </w:tcPr>
          <w:p w14:paraId="1AEE4A3E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rStyle w:val="small-caps"/>
                <w:smallCaps/>
                <w:color w:val="000000" w:themeColor="text1"/>
              </w:rPr>
              <w:t>l</w:t>
            </w:r>
            <w:r w:rsidRPr="00566F52">
              <w:rPr>
                <w:color w:val="000000" w:themeColor="text1"/>
              </w:rPr>
              <w:t>-asparaginase production</w:t>
            </w:r>
          </w:p>
        </w:tc>
        <w:tc>
          <w:tcPr>
            <w:tcW w:w="1559" w:type="dxa"/>
          </w:tcPr>
          <w:p w14:paraId="42A2F7AD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Anticancer activity</w:t>
            </w:r>
          </w:p>
        </w:tc>
        <w:tc>
          <w:tcPr>
            <w:tcW w:w="1701" w:type="dxa"/>
          </w:tcPr>
          <w:p w14:paraId="010488CF" w14:textId="35CEF736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t>(Chow &amp; Ting, 2015)</w:t>
            </w:r>
          </w:p>
        </w:tc>
      </w:tr>
      <w:tr w:rsidR="00626486" w:rsidRPr="00566F52" w14:paraId="3DB82938" w14:textId="77777777" w:rsidTr="007557C1">
        <w:trPr>
          <w:jc w:val="center"/>
        </w:trPr>
        <w:tc>
          <w:tcPr>
            <w:tcW w:w="1555" w:type="dxa"/>
            <w:gridSpan w:val="2"/>
          </w:tcPr>
          <w:p w14:paraId="148E9BAE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  <w:lang w:val="pt-BR"/>
              </w:rPr>
            </w:pPr>
            <w:r w:rsidRPr="00566F52">
              <w:rPr>
                <w:color w:val="000000" w:themeColor="text1"/>
                <w:lang w:val="pt-BR"/>
              </w:rPr>
              <w:t>Chicory</w:t>
            </w:r>
          </w:p>
          <w:p w14:paraId="3DF712CD" w14:textId="77777777" w:rsidR="00626486" w:rsidRPr="00566F52" w:rsidRDefault="00626486" w:rsidP="007557C1">
            <w:pPr>
              <w:spacing w:line="480" w:lineRule="auto"/>
              <w:jc w:val="both"/>
              <w:rPr>
                <w:iCs/>
                <w:color w:val="000000" w:themeColor="text1"/>
              </w:rPr>
            </w:pPr>
            <w:r w:rsidRPr="00566F52">
              <w:rPr>
                <w:color w:val="000000" w:themeColor="text1"/>
                <w:lang w:val="pt-BR"/>
              </w:rPr>
              <w:t>(</w:t>
            </w:r>
            <w:r w:rsidRPr="00566F52">
              <w:rPr>
                <w:i/>
                <w:color w:val="000000" w:themeColor="text1"/>
              </w:rPr>
              <w:t>Cichorium intybus</w:t>
            </w:r>
            <w:r w:rsidRPr="00566F52">
              <w:rPr>
                <w:color w:val="000000" w:themeColor="text1"/>
                <w:lang w:val="pt-BR"/>
              </w:rPr>
              <w:t>)</w:t>
            </w:r>
          </w:p>
        </w:tc>
        <w:tc>
          <w:tcPr>
            <w:tcW w:w="1701" w:type="dxa"/>
          </w:tcPr>
          <w:p w14:paraId="4A992797" w14:textId="77777777" w:rsidR="00626486" w:rsidRPr="00566F52" w:rsidRDefault="00626486" w:rsidP="007557C1">
            <w:pPr>
              <w:spacing w:line="480" w:lineRule="auto"/>
              <w:jc w:val="both"/>
              <w:rPr>
                <w:i/>
                <w:color w:val="000000" w:themeColor="text1"/>
                <w:lang w:val="pt-BR"/>
              </w:rPr>
            </w:pPr>
            <w:r w:rsidRPr="00566F52">
              <w:rPr>
                <w:i/>
                <w:color w:val="000000" w:themeColor="text1"/>
                <w:lang w:val="pt-BR"/>
              </w:rPr>
              <w:t xml:space="preserve">Cladosporium sp, </w:t>
            </w:r>
          </w:p>
          <w:p w14:paraId="7090973B" w14:textId="77777777" w:rsidR="00626486" w:rsidRPr="00566F52" w:rsidRDefault="00626486" w:rsidP="007557C1">
            <w:pPr>
              <w:spacing w:line="480" w:lineRule="auto"/>
              <w:jc w:val="both"/>
              <w:rPr>
                <w:iCs/>
                <w:color w:val="000000" w:themeColor="text1"/>
              </w:rPr>
            </w:pPr>
            <w:r w:rsidRPr="00566F52">
              <w:rPr>
                <w:i/>
                <w:color w:val="000000" w:themeColor="text1"/>
                <w:lang w:val="pt-BR"/>
              </w:rPr>
              <w:t>Alternaria, Epicoccum</w:t>
            </w:r>
            <w:r w:rsidRPr="00566F52">
              <w:rPr>
                <w:iCs/>
                <w:color w:val="000000" w:themeColor="text1"/>
                <w:lang w:val="pt-BR"/>
              </w:rPr>
              <w:t xml:space="preserve"> </w:t>
            </w:r>
          </w:p>
        </w:tc>
        <w:tc>
          <w:tcPr>
            <w:tcW w:w="3260" w:type="dxa"/>
          </w:tcPr>
          <w:p w14:paraId="7606A84B" w14:textId="77777777" w:rsidR="00626486" w:rsidRPr="00566F52" w:rsidRDefault="00626486" w:rsidP="007557C1">
            <w:pPr>
              <w:spacing w:line="480" w:lineRule="auto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L-asparaginase</w:t>
            </w:r>
          </w:p>
          <w:p w14:paraId="78733ACE" w14:textId="77777777" w:rsidR="00626486" w:rsidRPr="00566F52" w:rsidRDefault="00626486" w:rsidP="007557C1">
            <w:pPr>
              <w:spacing w:line="480" w:lineRule="auto"/>
              <w:rPr>
                <w:color w:val="000000" w:themeColor="text1"/>
              </w:rPr>
            </w:pPr>
          </w:p>
          <w:p w14:paraId="77A3F0E3" w14:textId="77777777" w:rsidR="00626486" w:rsidRPr="00566F52" w:rsidRDefault="00626486" w:rsidP="007557C1">
            <w:pPr>
              <w:spacing w:line="480" w:lineRule="auto"/>
              <w:rPr>
                <w:color w:val="000000" w:themeColor="text1"/>
              </w:rPr>
            </w:pPr>
          </w:p>
          <w:p w14:paraId="675D1EA3" w14:textId="77777777" w:rsidR="00626486" w:rsidRPr="00566F52" w:rsidRDefault="00626486" w:rsidP="007557C1">
            <w:pPr>
              <w:spacing w:line="480" w:lineRule="auto"/>
              <w:rPr>
                <w:color w:val="000000" w:themeColor="text1"/>
              </w:rPr>
            </w:pPr>
            <w:r w:rsidRPr="00566F52">
              <w:rPr>
                <w:noProof/>
              </w:rPr>
              <w:drawing>
                <wp:inline distT="0" distB="0" distL="0" distR="0" wp14:anchorId="5F11CF42" wp14:editId="4949038C">
                  <wp:extent cx="962526" cy="1090400"/>
                  <wp:effectExtent l="0" t="0" r="3175" b="1905"/>
                  <wp:docPr id="17" name="Picture 17" descr="L Asparagin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L Asparagin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191" cy="1100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A6D3BE3" w14:textId="77777777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 w:themeColor="text1"/>
              </w:rPr>
              <w:t>Anticancer activity</w:t>
            </w:r>
          </w:p>
        </w:tc>
        <w:tc>
          <w:tcPr>
            <w:tcW w:w="1701" w:type="dxa"/>
          </w:tcPr>
          <w:p w14:paraId="4B9F6A27" w14:textId="62C81FB6" w:rsidR="00626486" w:rsidRPr="00566F52" w:rsidRDefault="00626486" w:rsidP="007557C1">
            <w:pPr>
              <w:spacing w:line="480" w:lineRule="auto"/>
              <w:jc w:val="both"/>
              <w:rPr>
                <w:color w:val="000000" w:themeColor="text1"/>
              </w:rPr>
            </w:pPr>
            <w:r w:rsidRPr="00566F52">
              <w:rPr>
                <w:color w:val="000000"/>
                <w:shd w:val="clear" w:color="auto" w:fill="FFFFFF"/>
                <w:lang w:val="pt-BR"/>
              </w:rPr>
              <w:t>(Hatamzadeh et al., 2020)</w:t>
            </w:r>
          </w:p>
        </w:tc>
      </w:tr>
    </w:tbl>
    <w:p w14:paraId="446C4F1C" w14:textId="77777777" w:rsidR="002B77EC" w:rsidRPr="00566F52" w:rsidRDefault="002B77EC"/>
    <w:p w14:paraId="17C2D570" w14:textId="77777777" w:rsidR="00626486" w:rsidRPr="00566F52" w:rsidRDefault="00626486"/>
    <w:p w14:paraId="438D3656" w14:textId="77777777" w:rsidR="00626486" w:rsidRPr="00566F52" w:rsidRDefault="00626486"/>
    <w:p w14:paraId="5CD5A809" w14:textId="4F330447" w:rsidR="00626486" w:rsidRPr="00566F52" w:rsidRDefault="00626486">
      <w:pPr>
        <w:rPr>
          <w:b/>
          <w:bCs/>
        </w:rPr>
      </w:pPr>
      <w:r w:rsidRPr="00566F52">
        <w:rPr>
          <w:b/>
          <w:bCs/>
        </w:rPr>
        <w:t xml:space="preserve">References </w:t>
      </w:r>
    </w:p>
    <w:p w14:paraId="42CAD635" w14:textId="77777777" w:rsidR="00626486" w:rsidRPr="00566F52" w:rsidRDefault="00626486"/>
    <w:sdt>
      <w:sdtPr>
        <w:tag w:val="MENDELEY_BIBLIOGRAPHY"/>
        <w:id w:val="53287396"/>
        <w:placeholder>
          <w:docPart w:val="DefaultPlaceholder_-1854013440"/>
        </w:placeholder>
      </w:sdtPr>
      <w:sdtEndPr/>
      <w:sdtContent>
        <w:p w14:paraId="1F633646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636372183"/>
          </w:pPr>
          <w:proofErr w:type="spellStart"/>
          <w:r w:rsidRPr="00566F52">
            <w:t>Abdelshafy</w:t>
          </w:r>
          <w:proofErr w:type="spellEnd"/>
          <w:r w:rsidRPr="00566F52">
            <w:t xml:space="preserve"> Mohamad, O. A., Ma, J. B., Liu, Y. H., Zhang, D., Hua, S., </w:t>
          </w:r>
          <w:proofErr w:type="spellStart"/>
          <w:r w:rsidRPr="00566F52">
            <w:t>Bhute</w:t>
          </w:r>
          <w:proofErr w:type="spellEnd"/>
          <w:r w:rsidRPr="00566F52">
            <w:t xml:space="preserve">, S., Hedlund, B. P., Li, W. J., &amp; Li, L. (2020). Beneficial Endophytic Bacterial Populations Associated </w:t>
          </w:r>
          <w:proofErr w:type="gramStart"/>
          <w:r w:rsidRPr="00566F52">
            <w:t>With</w:t>
          </w:r>
          <w:proofErr w:type="gramEnd"/>
          <w:r w:rsidRPr="00566F52">
            <w:t xml:space="preserve"> Medicinal Plant Thymus vulgaris Alleviate Salt Stress and Confer Resistance to Fusarium </w:t>
          </w:r>
          <w:proofErr w:type="spellStart"/>
          <w:r w:rsidRPr="00566F52">
            <w:t>oxysporum</w:t>
          </w:r>
          <w:proofErr w:type="spellEnd"/>
          <w:r w:rsidRPr="00566F52">
            <w:t xml:space="preserve">. </w:t>
          </w:r>
          <w:r w:rsidRPr="00566F52">
            <w:rPr>
              <w:i/>
              <w:iCs/>
            </w:rPr>
            <w:t>Frontiers in Plant Science</w:t>
          </w:r>
          <w:r w:rsidRPr="00566F52">
            <w:t xml:space="preserve">, </w:t>
          </w:r>
          <w:r w:rsidRPr="00566F52">
            <w:rPr>
              <w:i/>
              <w:iCs/>
            </w:rPr>
            <w:t>11</w:t>
          </w:r>
          <w:r w:rsidRPr="00566F52">
            <w:t>. https://doi.org/10.3389/fpls.2020.00047</w:t>
          </w:r>
        </w:p>
        <w:p w14:paraId="3C25F15F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2060549132"/>
          </w:pPr>
          <w:proofErr w:type="spellStart"/>
          <w:r w:rsidRPr="00566F52">
            <w:t>Adrees</w:t>
          </w:r>
          <w:proofErr w:type="spellEnd"/>
          <w:r w:rsidRPr="00566F52">
            <w:t xml:space="preserve">, H., </w:t>
          </w:r>
          <w:proofErr w:type="spellStart"/>
          <w:r w:rsidRPr="00566F52">
            <w:t>Adrees</w:t>
          </w:r>
          <w:proofErr w:type="spellEnd"/>
          <w:r w:rsidRPr="00566F52">
            <w:t xml:space="preserve">, H., Haider, M. S., Anjum, T., &amp; Akram, W. (2019). Inducing systemic resistance in cotton plants against charcoal root rot pathogen using indigenous </w:t>
          </w:r>
          <w:proofErr w:type="spellStart"/>
          <w:r w:rsidRPr="00566F52">
            <w:t>rhizospheric</w:t>
          </w:r>
          <w:proofErr w:type="spellEnd"/>
          <w:r w:rsidRPr="00566F52">
            <w:t xml:space="preserve"> bacterial strains and chemical elicitors. </w:t>
          </w:r>
          <w:r w:rsidRPr="00566F52">
            <w:rPr>
              <w:i/>
              <w:iCs/>
            </w:rPr>
            <w:t>Crop Protection</w:t>
          </w:r>
          <w:r w:rsidRPr="00566F52">
            <w:t xml:space="preserve">, </w:t>
          </w:r>
          <w:r w:rsidRPr="00566F52">
            <w:rPr>
              <w:i/>
              <w:iCs/>
            </w:rPr>
            <w:t>v. 115</w:t>
          </w:r>
          <w:r w:rsidRPr="00566F52">
            <w:t>, 75-83–2019 v.115. https://doi.org/10.1016/j.cropro.2018.09.011</w:t>
          </w:r>
        </w:p>
        <w:p w14:paraId="16A9B077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293633336"/>
            <w:rPr>
              <w:lang w:val="nn-NO"/>
            </w:rPr>
          </w:pPr>
          <w:r w:rsidRPr="00566F52">
            <w:t xml:space="preserve">Ai, W., Wei, X., Lin, X., Sheng, L., Wang, Z., Tu, Z., Yang, X., Zhou, X., Li, J., &amp; Liu, Y. (2014). </w:t>
          </w:r>
          <w:proofErr w:type="spellStart"/>
          <w:r w:rsidRPr="00566F52">
            <w:t>Guignardins</w:t>
          </w:r>
          <w:proofErr w:type="spellEnd"/>
          <w:r w:rsidRPr="00566F52">
            <w:t xml:space="preserve"> A–F, </w:t>
          </w:r>
          <w:proofErr w:type="spellStart"/>
          <w:r w:rsidRPr="00566F52">
            <w:t>spirodioxynaphthalenes</w:t>
          </w:r>
          <w:proofErr w:type="spellEnd"/>
          <w:r w:rsidRPr="00566F52">
            <w:t xml:space="preserve"> from the endophytic fungus </w:t>
          </w:r>
          <w:proofErr w:type="spellStart"/>
          <w:r w:rsidRPr="00566F52">
            <w:t>Guignardia</w:t>
          </w:r>
          <w:proofErr w:type="spellEnd"/>
          <w:r w:rsidRPr="00566F52">
            <w:t xml:space="preserve"> sp. KcF8 as a new class of PTP1B and SIRT1 inhibitors. </w:t>
          </w:r>
          <w:r w:rsidRPr="00566F52">
            <w:rPr>
              <w:i/>
              <w:iCs/>
              <w:lang w:val="nn-NO"/>
            </w:rPr>
            <w:t>Tetrahedron</w:t>
          </w:r>
          <w:r w:rsidRPr="00566F52">
            <w:rPr>
              <w:lang w:val="nn-NO"/>
            </w:rPr>
            <w:t xml:space="preserve">, </w:t>
          </w:r>
          <w:r w:rsidRPr="00566F52">
            <w:rPr>
              <w:i/>
              <w:iCs/>
              <w:lang w:val="nn-NO"/>
            </w:rPr>
            <w:t>70</w:t>
          </w:r>
          <w:r w:rsidRPr="00566F52">
            <w:rPr>
              <w:lang w:val="nn-NO"/>
            </w:rPr>
            <w:t>(35), 5806–5814. https://doi.org/https://doi.org/10.1016/j.tet.2014.06.041</w:t>
          </w:r>
        </w:p>
        <w:p w14:paraId="06E38EBD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228997786"/>
          </w:pPr>
          <w:r w:rsidRPr="00566F52">
            <w:rPr>
              <w:lang w:val="nn-NO"/>
            </w:rPr>
            <w:t xml:space="preserve">al Ayed, K., Ballantine, R. D., Hoekstra, M., Bann, S. J., Wesseling, C. M. J., Bakker, A. T., Zhong, Z., Li, Y.-X., Brüchle, N. C., van der Stelt, M., Cochrane, S. A., &amp; Martin, N. I. (2022). </w:t>
          </w:r>
          <w:r w:rsidRPr="00566F52">
            <w:t xml:space="preserve">Synthetic studies with the </w:t>
          </w:r>
          <w:proofErr w:type="spellStart"/>
          <w:r w:rsidRPr="00566F52">
            <w:t>brevicidine</w:t>
          </w:r>
          <w:proofErr w:type="spellEnd"/>
          <w:r w:rsidRPr="00566F52">
            <w:t xml:space="preserve"> and </w:t>
          </w:r>
          <w:proofErr w:type="spellStart"/>
          <w:r w:rsidRPr="00566F52">
            <w:t>laterocidine</w:t>
          </w:r>
          <w:proofErr w:type="spellEnd"/>
          <w:r w:rsidRPr="00566F52">
            <w:t xml:space="preserve"> lipopeptide antibiotics including analogues with enhanced properties and in vivo efficacy. </w:t>
          </w:r>
          <w:r w:rsidRPr="00566F52">
            <w:rPr>
              <w:i/>
              <w:iCs/>
            </w:rPr>
            <w:t>Chemical Science</w:t>
          </w:r>
          <w:r w:rsidRPr="00566F52">
            <w:t xml:space="preserve">, </w:t>
          </w:r>
          <w:r w:rsidRPr="00566F52">
            <w:rPr>
              <w:i/>
              <w:iCs/>
            </w:rPr>
            <w:t>13</w:t>
          </w:r>
          <w:r w:rsidRPr="00566F52">
            <w:t>(12), 3563–3570. https://doi.org/10.1039/D2SC00143H</w:t>
          </w:r>
        </w:p>
        <w:p w14:paraId="62E7A367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858785779"/>
            <w:rPr>
              <w:lang w:val="nn-NO"/>
            </w:rPr>
          </w:pPr>
          <w:r w:rsidRPr="00566F52">
            <w:t xml:space="preserve">Anamika, Joshi, S., Sahgal, M., Sahu, S., &amp; Prakash, A. (2018). Fungal Endophytes and Their Secondary Metabolites: Role in Sustainable Agriculture. In P. Gehlot &amp; J. Singh (Eds.), </w:t>
          </w:r>
          <w:r w:rsidRPr="00566F52">
            <w:rPr>
              <w:i/>
              <w:iCs/>
            </w:rPr>
            <w:t>Fungi and their Role in Sustainable Development: Current Perspectives</w:t>
          </w:r>
          <w:r w:rsidRPr="00566F52">
            <w:t xml:space="preserve"> (pp. 121–146). </w:t>
          </w:r>
          <w:r w:rsidRPr="00566F52">
            <w:rPr>
              <w:lang w:val="nn-NO"/>
            </w:rPr>
            <w:t>Springer Singapore. https://doi.org/10.1007/978-981-13-0393-7_8</w:t>
          </w:r>
        </w:p>
        <w:p w14:paraId="6B748FD7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1952278661"/>
            <w:rPr>
              <w:lang w:val="nn-NO"/>
            </w:rPr>
          </w:pPr>
          <w:r w:rsidRPr="00566F52">
            <w:rPr>
              <w:lang w:val="nn-NO"/>
            </w:rPr>
            <w:lastRenderedPageBreak/>
            <w:t xml:space="preserve">Caruso, G., Abdelhamid, M. T., Kalisz, A., &amp; Sekara, A. (2020). </w:t>
          </w:r>
          <w:r w:rsidRPr="00566F52">
            <w:t xml:space="preserve">Linking endophytic fungi to medicinal plants therapeutic activity. A case study on </w:t>
          </w:r>
          <w:proofErr w:type="spellStart"/>
          <w:r w:rsidRPr="00566F52">
            <w:t>asteraceae</w:t>
          </w:r>
          <w:proofErr w:type="spellEnd"/>
          <w:r w:rsidRPr="00566F52">
            <w:t xml:space="preserve">. In </w:t>
          </w:r>
          <w:r w:rsidRPr="00566F52">
            <w:rPr>
              <w:i/>
              <w:iCs/>
            </w:rPr>
            <w:t>Agriculture (Switzerland)</w:t>
          </w:r>
          <w:r w:rsidRPr="00566F52">
            <w:t xml:space="preserve"> (Vol. 10, Issue 7, pp. 1–23). </w:t>
          </w:r>
          <w:r w:rsidRPr="00566F52">
            <w:rPr>
              <w:lang w:val="nn-NO"/>
            </w:rPr>
            <w:t>MDPI AG. https://doi.org/10.3390/agriculture10070286</w:t>
          </w:r>
        </w:p>
        <w:p w14:paraId="71BF1ABF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1875456601"/>
          </w:pPr>
          <w:r w:rsidRPr="00566F52">
            <w:rPr>
              <w:lang w:val="nn-NO"/>
            </w:rPr>
            <w:t xml:space="preserve">Chow, Y., &amp; Ting, A. S. Y. (2015). </w:t>
          </w:r>
          <w:r w:rsidRPr="00566F52">
            <w:t xml:space="preserve">Endophytic l-asparaginase-producing fungi from plants associated with anticancer properties. </w:t>
          </w:r>
          <w:r w:rsidRPr="00566F52">
            <w:rPr>
              <w:i/>
              <w:iCs/>
            </w:rPr>
            <w:t>Journal of Advanced Research</w:t>
          </w:r>
          <w:r w:rsidRPr="00566F52">
            <w:t xml:space="preserve">, </w:t>
          </w:r>
          <w:r w:rsidRPr="00566F52">
            <w:rPr>
              <w:i/>
              <w:iCs/>
            </w:rPr>
            <w:t>6</w:t>
          </w:r>
          <w:r w:rsidRPr="00566F52">
            <w:t>(6), 869–876. https://doi.org/https://doi.org/10.1016/j.jare.2014.07.005</w:t>
          </w:r>
        </w:p>
        <w:p w14:paraId="4B72041A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208539473"/>
          </w:pPr>
          <w:r w:rsidRPr="00566F52">
            <w:rPr>
              <w:lang w:val="pt-BR"/>
            </w:rPr>
            <w:t xml:space="preserve">Conti, R., Chagas, F. O., Caraballo-Rodriguez, A. M., Melo, W. G. da P., do Nascimento, A. M., Cavalcanti, B. C., de Moraes, M. O., Pessoa, C., Costa-Lotufo, L. V., Krogh, R., Andricopulo, A. D., Lopes, N. P., &amp; Pupo, M. T. (2016). </w:t>
          </w:r>
          <w:r w:rsidRPr="00566F52">
            <w:t xml:space="preserve">Endophytic Actinobacteria from the Brazilian Medicinal Plant </w:t>
          </w:r>
          <w:proofErr w:type="spellStart"/>
          <w:r w:rsidRPr="00566F52">
            <w:t>Lychnophora</w:t>
          </w:r>
          <w:proofErr w:type="spellEnd"/>
          <w:r w:rsidRPr="00566F52">
            <w:t xml:space="preserve"> </w:t>
          </w:r>
          <w:proofErr w:type="spellStart"/>
          <w:r w:rsidRPr="00566F52">
            <w:t>ericoides</w:t>
          </w:r>
          <w:proofErr w:type="spellEnd"/>
          <w:r w:rsidRPr="00566F52">
            <w:t xml:space="preserve"> Mart. and the Biological Potential of Their Secondary Metabolites. </w:t>
          </w:r>
          <w:r w:rsidRPr="00566F52">
            <w:rPr>
              <w:i/>
              <w:iCs/>
            </w:rPr>
            <w:t>Chemistry &amp; Biodiversity</w:t>
          </w:r>
          <w:r w:rsidRPr="00566F52">
            <w:t xml:space="preserve">, </w:t>
          </w:r>
          <w:r w:rsidRPr="00566F52">
            <w:rPr>
              <w:i/>
              <w:iCs/>
            </w:rPr>
            <w:t>13</w:t>
          </w:r>
          <w:r w:rsidRPr="00566F52">
            <w:t>(6), 727–736. https://doi.org/https://doi.org/10.1002/cbdv.201500225</w:t>
          </w:r>
        </w:p>
        <w:p w14:paraId="528A42FC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325481809"/>
          </w:pPr>
          <w:r w:rsidRPr="00566F52">
            <w:rPr>
              <w:lang w:val="pt-BR"/>
            </w:rPr>
            <w:t xml:space="preserve">Costa, L. M., Molina de Olyveira, G., &amp; Salomão, R. (2017). </w:t>
          </w:r>
          <w:r w:rsidRPr="00566F52">
            <w:t xml:space="preserve">Precipitated Calcium Carbonate Nano-Microparticles: Applications in Drug Delivery. In </w:t>
          </w:r>
          <w:r w:rsidRPr="00566F52">
            <w:rPr>
              <w:i/>
              <w:iCs/>
            </w:rPr>
            <w:t>Advances in Tissue Engineering and Regenerative Medicine</w:t>
          </w:r>
          <w:r w:rsidRPr="00566F52">
            <w:t xml:space="preserve"> (Vol. 3). https://doi.org/10.15406/atroa.2017.03.00059</w:t>
          </w:r>
        </w:p>
        <w:p w14:paraId="1D389118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1194223848"/>
          </w:pPr>
          <w:r w:rsidRPr="00566F52">
            <w:t xml:space="preserve">Das, P., Sarkar, B., &amp; Mandal, S. (2023). 21 - Endophytic microbes: A potential source of bioactive metabolites with therapeutic values. In M. Shah &amp; D. Deka (Eds.), </w:t>
          </w:r>
          <w:r w:rsidRPr="00566F52">
            <w:rPr>
              <w:i/>
              <w:iCs/>
            </w:rPr>
            <w:t>Endophytic Association: What, Why and How</w:t>
          </w:r>
          <w:r w:rsidRPr="00566F52">
            <w:t xml:space="preserve"> (pp. 435–457). Academic Press. https://doi.org/https://doi.org/10.1016/B978-0-323-91245-7.00004-3</w:t>
          </w:r>
        </w:p>
        <w:p w14:paraId="1E230D81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881360315"/>
          </w:pPr>
          <w:r w:rsidRPr="00566F52">
            <w:t xml:space="preserve">Ding, L., </w:t>
          </w:r>
          <w:proofErr w:type="spellStart"/>
          <w:r w:rsidRPr="00566F52">
            <w:t>Münch</w:t>
          </w:r>
          <w:proofErr w:type="spellEnd"/>
          <w:r w:rsidRPr="00566F52">
            <w:t xml:space="preserve">, J., </w:t>
          </w:r>
          <w:proofErr w:type="spellStart"/>
          <w:r w:rsidRPr="00566F52">
            <w:t>Goerls</w:t>
          </w:r>
          <w:proofErr w:type="spellEnd"/>
          <w:r w:rsidRPr="00566F52">
            <w:t xml:space="preserve">, H., Maier, A., </w:t>
          </w:r>
          <w:proofErr w:type="spellStart"/>
          <w:r w:rsidRPr="00566F52">
            <w:t>Fiebig</w:t>
          </w:r>
          <w:proofErr w:type="spellEnd"/>
          <w:r w:rsidRPr="00566F52">
            <w:t xml:space="preserve">, H.-H., Lin, W.-H., &amp; </w:t>
          </w:r>
          <w:proofErr w:type="spellStart"/>
          <w:r w:rsidRPr="00566F52">
            <w:t>Hertweck</w:t>
          </w:r>
          <w:proofErr w:type="spellEnd"/>
          <w:r w:rsidRPr="00566F52">
            <w:t xml:space="preserve">, C. (2010). </w:t>
          </w:r>
          <w:proofErr w:type="spellStart"/>
          <w:r w:rsidRPr="00566F52">
            <w:t>Xiamycin</w:t>
          </w:r>
          <w:proofErr w:type="spellEnd"/>
          <w:r w:rsidRPr="00566F52">
            <w:t xml:space="preserve">, a pentacyclic </w:t>
          </w:r>
          <w:proofErr w:type="spellStart"/>
          <w:r w:rsidRPr="00566F52">
            <w:t>indolosesquiterpene</w:t>
          </w:r>
          <w:proofErr w:type="spellEnd"/>
          <w:r w:rsidRPr="00566F52">
            <w:t xml:space="preserve"> with selective anti-HIV activity from a bacterial mangrove endophyte. </w:t>
          </w:r>
          <w:r w:rsidRPr="00566F52">
            <w:rPr>
              <w:i/>
              <w:iCs/>
            </w:rPr>
            <w:t>Bioorganic &amp; Medicinal Chemistry Letters</w:t>
          </w:r>
          <w:r w:rsidRPr="00566F52">
            <w:t xml:space="preserve">, </w:t>
          </w:r>
          <w:r w:rsidRPr="00566F52">
            <w:rPr>
              <w:i/>
              <w:iCs/>
            </w:rPr>
            <w:t>20</w:t>
          </w:r>
          <w:r w:rsidRPr="00566F52">
            <w:t>(22), 6685–6687. https://doi.org/https://doi.org/10.1016/j.bmcl.2010.09.010</w:t>
          </w:r>
        </w:p>
        <w:p w14:paraId="41C9C1CA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188496947"/>
          </w:pPr>
          <w:r w:rsidRPr="00566F52">
            <w:rPr>
              <w:lang w:val="nn-NO"/>
            </w:rPr>
            <w:t xml:space="preserve">Ding, W., Liu, W.-Q., Jia, Y., Li, Y., van der Donk, W. A., &amp; Zhang, Q. (2016). </w:t>
          </w:r>
          <w:r w:rsidRPr="00566F52">
            <w:t xml:space="preserve">Biosynthetic investigation of </w:t>
          </w:r>
          <w:proofErr w:type="spellStart"/>
          <w:r w:rsidRPr="00566F52">
            <w:t>phomopsins</w:t>
          </w:r>
          <w:proofErr w:type="spellEnd"/>
          <w:r w:rsidRPr="00566F52">
            <w:t xml:space="preserve"> reveals a widespread pathway for ribosomal natural products in Ascomycetes. </w:t>
          </w:r>
          <w:r w:rsidRPr="00566F52">
            <w:rPr>
              <w:i/>
              <w:iCs/>
            </w:rPr>
            <w:t>Proceedings of the National Academy of Sciences</w:t>
          </w:r>
          <w:r w:rsidRPr="00566F52">
            <w:t xml:space="preserve">, </w:t>
          </w:r>
          <w:r w:rsidRPr="00566F52">
            <w:rPr>
              <w:i/>
              <w:iCs/>
            </w:rPr>
            <w:t>113</w:t>
          </w:r>
          <w:r w:rsidRPr="00566F52">
            <w:t>(13), 3521–3526. https://doi.org/10.1073/pnas.1522907113</w:t>
          </w:r>
        </w:p>
        <w:p w14:paraId="741C3780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377317378"/>
          </w:pPr>
          <w:r w:rsidRPr="00566F52">
            <w:t xml:space="preserve">Ezra, D., Castillo, U. F., Strobel, G. A., Hess, W. M., Porter, H., Jensen, J. B., Condron, M. A. M., </w:t>
          </w:r>
          <w:proofErr w:type="spellStart"/>
          <w:r w:rsidRPr="00566F52">
            <w:t>Teplow</w:t>
          </w:r>
          <w:proofErr w:type="spellEnd"/>
          <w:r w:rsidRPr="00566F52">
            <w:t xml:space="preserve">, D. B., Sears, J., Maranta, M., Hunter, M., Weber, B., &amp; </w:t>
          </w:r>
          <w:proofErr w:type="spellStart"/>
          <w:r w:rsidRPr="00566F52">
            <w:t>Yaver</w:t>
          </w:r>
          <w:proofErr w:type="spellEnd"/>
          <w:r w:rsidRPr="00566F52">
            <w:t xml:space="preserve">, D. (2004). </w:t>
          </w:r>
          <w:proofErr w:type="spellStart"/>
          <w:r w:rsidRPr="00566F52">
            <w:t>Coronamycins</w:t>
          </w:r>
          <w:proofErr w:type="spellEnd"/>
          <w:r w:rsidRPr="00566F52">
            <w:t xml:space="preserve">, peptide antibiotics produced by a verticillate Streptomyces sp. (MSU-2110) endophytic on Monstera sp. </w:t>
          </w:r>
          <w:r w:rsidRPr="00566F52">
            <w:rPr>
              <w:i/>
              <w:iCs/>
            </w:rPr>
            <w:t>Microbiology</w:t>
          </w:r>
          <w:r w:rsidRPr="00566F52">
            <w:t xml:space="preserve">, </w:t>
          </w:r>
          <w:r w:rsidRPr="00566F52">
            <w:rPr>
              <w:i/>
              <w:iCs/>
            </w:rPr>
            <w:t>150</w:t>
          </w:r>
          <w:r w:rsidRPr="00566F52">
            <w:t>(4), 785–793. https://doi.org/10.1099/mic.0.26645-0</w:t>
          </w:r>
        </w:p>
        <w:p w14:paraId="798A1086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900362580"/>
          </w:pPr>
          <w:r w:rsidRPr="00566F52">
            <w:t xml:space="preserve">Fu, Y., Yin, Z.-H., &amp; Yin, C.-Y. (2017). Biotransformation of ginsenoside Rb1 to ginsenoside Rg3 by endophytic bacterium </w:t>
          </w:r>
          <w:proofErr w:type="spellStart"/>
          <w:r w:rsidRPr="00566F52">
            <w:t>Burkholderia</w:t>
          </w:r>
          <w:proofErr w:type="spellEnd"/>
          <w:r w:rsidRPr="00566F52">
            <w:t xml:space="preserve"> sp. GE 17-7 isolated from Panax ginseng. </w:t>
          </w:r>
          <w:r w:rsidRPr="00566F52">
            <w:rPr>
              <w:i/>
              <w:iCs/>
            </w:rPr>
            <w:t>Journal of Applied Microbiology</w:t>
          </w:r>
          <w:r w:rsidRPr="00566F52">
            <w:t xml:space="preserve">, </w:t>
          </w:r>
          <w:r w:rsidRPr="00566F52">
            <w:rPr>
              <w:i/>
              <w:iCs/>
            </w:rPr>
            <w:t>122</w:t>
          </w:r>
          <w:r w:rsidRPr="00566F52">
            <w:t>(6), 1579–1585. https://doi.org/https://doi.org/10.1111/jam.13435</w:t>
          </w:r>
        </w:p>
        <w:p w14:paraId="40A8DB97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1162157308"/>
          </w:pPr>
          <w:r w:rsidRPr="00566F52">
            <w:rPr>
              <w:lang w:val="nn-NO"/>
            </w:rPr>
            <w:t xml:space="preserve">Ghiasvand, M., Makhdoumi, A., Matin, M. M., &amp; Vaezi, J. (2020). </w:t>
          </w:r>
          <w:r w:rsidRPr="00566F52">
            <w:t xml:space="preserve">Exploring the bioactive compounds from endophytic bacteria of a medicinal plant: Ephedra </w:t>
          </w:r>
          <w:proofErr w:type="spellStart"/>
          <w:r w:rsidRPr="00566F52">
            <w:t>foliata</w:t>
          </w:r>
          <w:proofErr w:type="spellEnd"/>
          <w:r w:rsidRPr="00566F52">
            <w:t xml:space="preserve"> (</w:t>
          </w:r>
          <w:proofErr w:type="spellStart"/>
          <w:r w:rsidRPr="00566F52">
            <w:t>Ephedrales</w:t>
          </w:r>
          <w:proofErr w:type="spellEnd"/>
          <w:r w:rsidRPr="00566F52">
            <w:t xml:space="preserve">: </w:t>
          </w:r>
          <w:proofErr w:type="spellStart"/>
          <w:r w:rsidRPr="00566F52">
            <w:t>Ephedraceae</w:t>
          </w:r>
          <w:proofErr w:type="spellEnd"/>
          <w:r w:rsidRPr="00566F52">
            <w:t xml:space="preserve">). </w:t>
          </w:r>
          <w:r w:rsidRPr="00566F52">
            <w:rPr>
              <w:i/>
              <w:iCs/>
            </w:rPr>
            <w:t>Advances in Traditional Medicine</w:t>
          </w:r>
          <w:r w:rsidRPr="00566F52">
            <w:t xml:space="preserve">, </w:t>
          </w:r>
          <w:r w:rsidRPr="00566F52">
            <w:rPr>
              <w:i/>
              <w:iCs/>
            </w:rPr>
            <w:t>20</w:t>
          </w:r>
          <w:r w:rsidRPr="00566F52">
            <w:t>(1), 61–70. https://doi.org/10.1007/s13596-019-00410-z</w:t>
          </w:r>
        </w:p>
        <w:p w14:paraId="28FD13E3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1853304004"/>
          </w:pPr>
          <w:proofErr w:type="spellStart"/>
          <w:r w:rsidRPr="00566F52">
            <w:t>Gos</w:t>
          </w:r>
          <w:proofErr w:type="spellEnd"/>
          <w:r w:rsidRPr="00566F52">
            <w:t xml:space="preserve">, F. M. W. R., Savi, D. C., Shaaban, K. A., Thorson, J. S., </w:t>
          </w:r>
          <w:proofErr w:type="spellStart"/>
          <w:r w:rsidRPr="00566F52">
            <w:t>Aluizio</w:t>
          </w:r>
          <w:proofErr w:type="spellEnd"/>
          <w:r w:rsidRPr="00566F52">
            <w:t xml:space="preserve">, R., </w:t>
          </w:r>
          <w:proofErr w:type="spellStart"/>
          <w:r w:rsidRPr="00566F52">
            <w:t>Possiede</w:t>
          </w:r>
          <w:proofErr w:type="spellEnd"/>
          <w:r w:rsidRPr="00566F52">
            <w:t xml:space="preserve">, Y. M., Rohr, J., &amp; </w:t>
          </w:r>
          <w:proofErr w:type="spellStart"/>
          <w:r w:rsidRPr="00566F52">
            <w:t>Glienke</w:t>
          </w:r>
          <w:proofErr w:type="spellEnd"/>
          <w:r w:rsidRPr="00566F52">
            <w:t xml:space="preserve">, C. (2017). Antibacterial activity of endophytic actinomycetes </w:t>
          </w:r>
          <w:r w:rsidRPr="00566F52">
            <w:lastRenderedPageBreak/>
            <w:t xml:space="preserve">isolated from the medicinal plant </w:t>
          </w:r>
          <w:proofErr w:type="spellStart"/>
          <w:r w:rsidRPr="00566F52">
            <w:t>Vochysia</w:t>
          </w:r>
          <w:proofErr w:type="spellEnd"/>
          <w:r w:rsidRPr="00566F52">
            <w:t xml:space="preserve"> </w:t>
          </w:r>
          <w:proofErr w:type="spellStart"/>
          <w:r w:rsidRPr="00566F52">
            <w:t>divergens</w:t>
          </w:r>
          <w:proofErr w:type="spellEnd"/>
          <w:r w:rsidRPr="00566F52">
            <w:t xml:space="preserve"> (Pantanal, Brazil). </w:t>
          </w:r>
          <w:r w:rsidRPr="00566F52">
            <w:rPr>
              <w:i/>
              <w:iCs/>
            </w:rPr>
            <w:t>Frontiers in Microbiology</w:t>
          </w:r>
          <w:r w:rsidRPr="00566F52">
            <w:t xml:space="preserve">, </w:t>
          </w:r>
          <w:r w:rsidRPr="00566F52">
            <w:rPr>
              <w:i/>
              <w:iCs/>
            </w:rPr>
            <w:t>8</w:t>
          </w:r>
          <w:r w:rsidRPr="00566F52">
            <w:t>(SEP). https://doi.org/10.3389/fmicb.2017.01642</w:t>
          </w:r>
        </w:p>
        <w:p w14:paraId="0FF0B1C0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2102949027"/>
          </w:pPr>
          <w:proofErr w:type="spellStart"/>
          <w:r w:rsidRPr="00566F52">
            <w:t>Hatamzadeh</w:t>
          </w:r>
          <w:proofErr w:type="spellEnd"/>
          <w:r w:rsidRPr="00566F52">
            <w:t xml:space="preserve">, S., </w:t>
          </w:r>
          <w:proofErr w:type="spellStart"/>
          <w:r w:rsidRPr="00566F52">
            <w:t>Rahnama</w:t>
          </w:r>
          <w:proofErr w:type="spellEnd"/>
          <w:r w:rsidRPr="00566F52">
            <w:t xml:space="preserve">, K., </w:t>
          </w:r>
          <w:proofErr w:type="spellStart"/>
          <w:r w:rsidRPr="00566F52">
            <w:t>Nasrollahnejad</w:t>
          </w:r>
          <w:proofErr w:type="spellEnd"/>
          <w:r w:rsidRPr="00566F52">
            <w:t xml:space="preserve">, S., </w:t>
          </w:r>
          <w:proofErr w:type="spellStart"/>
          <w:r w:rsidRPr="00566F52">
            <w:t>Fotouhifar</w:t>
          </w:r>
          <w:proofErr w:type="spellEnd"/>
          <w:r w:rsidRPr="00566F52">
            <w:t xml:space="preserve">, K. B., </w:t>
          </w:r>
          <w:proofErr w:type="spellStart"/>
          <w:r w:rsidRPr="00566F52">
            <w:t>Hemmati</w:t>
          </w:r>
          <w:proofErr w:type="spellEnd"/>
          <w:r w:rsidRPr="00566F52">
            <w:t xml:space="preserve">, K., White, J. F., &amp; </w:t>
          </w:r>
          <w:proofErr w:type="spellStart"/>
          <w:r w:rsidRPr="00566F52">
            <w:t>Taliei</w:t>
          </w:r>
          <w:proofErr w:type="spellEnd"/>
          <w:r w:rsidRPr="00566F52">
            <w:t xml:space="preserve">, F. (2020). Isolation and identification of L-asparaginase-producing endophytic fungi from the Asteraceae family plant species of Iran. </w:t>
          </w:r>
          <w:proofErr w:type="spellStart"/>
          <w:r w:rsidRPr="00566F52">
            <w:rPr>
              <w:i/>
              <w:iCs/>
            </w:rPr>
            <w:t>PeerJ</w:t>
          </w:r>
          <w:proofErr w:type="spellEnd"/>
          <w:r w:rsidRPr="00566F52">
            <w:t xml:space="preserve">, </w:t>
          </w:r>
          <w:r w:rsidRPr="00566F52">
            <w:rPr>
              <w:i/>
              <w:iCs/>
            </w:rPr>
            <w:t>2020</w:t>
          </w:r>
          <w:r w:rsidRPr="00566F52">
            <w:t>(1). https://doi.org/10.7717/peerj.8309</w:t>
          </w:r>
        </w:p>
        <w:p w14:paraId="1FDFD4C4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1240794758"/>
          </w:pPr>
          <w:r w:rsidRPr="00566F52">
            <w:t xml:space="preserve">Huang, Y. (2019). Illumina-based Analysis of Endophytic Bacterial Diversity of four Allium species. </w:t>
          </w:r>
          <w:r w:rsidRPr="00566F52">
            <w:rPr>
              <w:i/>
              <w:iCs/>
            </w:rPr>
            <w:t>Scientific Reports</w:t>
          </w:r>
          <w:r w:rsidRPr="00566F52">
            <w:t xml:space="preserve">, </w:t>
          </w:r>
          <w:r w:rsidRPr="00566F52">
            <w:rPr>
              <w:i/>
              <w:iCs/>
            </w:rPr>
            <w:t>9</w:t>
          </w:r>
          <w:r w:rsidRPr="00566F52">
            <w:t>(1), 15271. https://doi.org/10.1038/s41598-019-51707-7</w:t>
          </w:r>
        </w:p>
        <w:p w14:paraId="68F217A7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1371146375"/>
          </w:pPr>
          <w:r w:rsidRPr="00566F52">
            <w:t xml:space="preserve">Ibrahim, A., </w:t>
          </w:r>
          <w:proofErr w:type="spellStart"/>
          <w:r w:rsidRPr="00566F52">
            <w:t>Tanney</w:t>
          </w:r>
          <w:proofErr w:type="spellEnd"/>
          <w:r w:rsidRPr="00566F52">
            <w:t xml:space="preserve">, J. B., Fei, F., Seifert, K. A., Cutler, G. C., </w:t>
          </w:r>
          <w:proofErr w:type="spellStart"/>
          <w:r w:rsidRPr="00566F52">
            <w:t>Capretta</w:t>
          </w:r>
          <w:proofErr w:type="spellEnd"/>
          <w:r w:rsidRPr="00566F52">
            <w:t xml:space="preserve">, A., Miller, J. D., &amp; </w:t>
          </w:r>
          <w:proofErr w:type="spellStart"/>
          <w:r w:rsidRPr="00566F52">
            <w:t>Sumarah</w:t>
          </w:r>
          <w:proofErr w:type="spellEnd"/>
          <w:r w:rsidRPr="00566F52">
            <w:t xml:space="preserve">, M. W. (2020). Metabolomic-guided discovery of cyclic </w:t>
          </w:r>
          <w:proofErr w:type="spellStart"/>
          <w:r w:rsidRPr="00566F52">
            <w:t>nonribosomal</w:t>
          </w:r>
          <w:proofErr w:type="spellEnd"/>
          <w:r w:rsidRPr="00566F52">
            <w:t xml:space="preserve"> peptides from </w:t>
          </w:r>
          <w:proofErr w:type="spellStart"/>
          <w:r w:rsidRPr="00566F52">
            <w:t>Xylaria</w:t>
          </w:r>
          <w:proofErr w:type="spellEnd"/>
          <w:r w:rsidRPr="00566F52">
            <w:t xml:space="preserve"> </w:t>
          </w:r>
          <w:proofErr w:type="spellStart"/>
          <w:r w:rsidRPr="00566F52">
            <w:t>ellisii</w:t>
          </w:r>
          <w:proofErr w:type="spellEnd"/>
          <w:r w:rsidRPr="00566F52">
            <w:t xml:space="preserve"> sp. </w:t>
          </w:r>
          <w:proofErr w:type="spellStart"/>
          <w:r w:rsidRPr="00566F52">
            <w:t>nov.</w:t>
          </w:r>
          <w:proofErr w:type="spellEnd"/>
          <w:r w:rsidRPr="00566F52">
            <w:t xml:space="preserve">, a leaf and stem endophyte of Vaccinium angustifolium. </w:t>
          </w:r>
          <w:r w:rsidRPr="00566F52">
            <w:rPr>
              <w:i/>
              <w:iCs/>
            </w:rPr>
            <w:t>Scientific Reports</w:t>
          </w:r>
          <w:r w:rsidRPr="00566F52">
            <w:t xml:space="preserve">, </w:t>
          </w:r>
          <w:r w:rsidRPr="00566F52">
            <w:rPr>
              <w:i/>
              <w:iCs/>
            </w:rPr>
            <w:t>10</w:t>
          </w:r>
          <w:r w:rsidRPr="00566F52">
            <w:t>(1). https://doi.org/10.1038/s41598-020-61088-x</w:t>
          </w:r>
        </w:p>
        <w:p w14:paraId="2A824134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875046122"/>
          </w:pPr>
          <w:r w:rsidRPr="00566F52">
            <w:t xml:space="preserve">Jain, S., Vaishnav, A., </w:t>
          </w:r>
          <w:proofErr w:type="spellStart"/>
          <w:r w:rsidRPr="00566F52">
            <w:t>Kasotia</w:t>
          </w:r>
          <w:proofErr w:type="spellEnd"/>
          <w:r w:rsidRPr="00566F52">
            <w:t xml:space="preserve">, A., Kumari, S., Gaur, R. K., &amp; Choudhary, D. K. (2014). Rhizobacterium-mediated growth promotion and expression of stress enzymes in Glycine max L. Merrill against Fusarium wilt upon challenge inoculation. </w:t>
          </w:r>
          <w:r w:rsidRPr="00566F52">
            <w:rPr>
              <w:i/>
              <w:iCs/>
            </w:rPr>
            <w:t>World Journal of Microbiology and Biotechnology</w:t>
          </w:r>
          <w:r w:rsidRPr="00566F52">
            <w:t xml:space="preserve">, </w:t>
          </w:r>
          <w:r w:rsidRPr="00566F52">
            <w:rPr>
              <w:i/>
              <w:iCs/>
            </w:rPr>
            <w:t>30</w:t>
          </w:r>
          <w:r w:rsidRPr="00566F52">
            <w:t>(2), 399–406. https://doi.org/10.1007/s11274-013-1455-5</w:t>
          </w:r>
        </w:p>
        <w:p w14:paraId="620C3211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1171483044"/>
          </w:pPr>
          <w:r w:rsidRPr="00566F52">
            <w:rPr>
              <w:lang w:val="nn-NO"/>
            </w:rPr>
            <w:t xml:space="preserve">Jia, M., Chen, L., Xin, H. L., Zheng, C. J., Rahman, K., Han, T., &amp; Qin, L. P. (2016). </w:t>
          </w:r>
          <w:r w:rsidRPr="00566F52">
            <w:t xml:space="preserve">A friendly relationship between endophytic fungi and medicinal plants: A systematic review. In </w:t>
          </w:r>
          <w:r w:rsidRPr="00566F52">
            <w:rPr>
              <w:i/>
              <w:iCs/>
            </w:rPr>
            <w:t>Frontiers in Microbiology</w:t>
          </w:r>
          <w:r w:rsidRPr="00566F52">
            <w:t xml:space="preserve"> (Vol. 7, Issue JUN). Frontiers Research Foundation. https://doi.org/10.3389/fmicb.2016.00906</w:t>
          </w:r>
        </w:p>
        <w:p w14:paraId="08E9AFA3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1902908973"/>
          </w:pPr>
          <w:proofErr w:type="spellStart"/>
          <w:r w:rsidRPr="00566F52">
            <w:t>Kusari</w:t>
          </w:r>
          <w:proofErr w:type="spellEnd"/>
          <w:r w:rsidRPr="00566F52">
            <w:t xml:space="preserve">, S., </w:t>
          </w:r>
          <w:proofErr w:type="spellStart"/>
          <w:r w:rsidRPr="00566F52">
            <w:t>Lamshöft</w:t>
          </w:r>
          <w:proofErr w:type="spellEnd"/>
          <w:r w:rsidRPr="00566F52">
            <w:t xml:space="preserve">, M., &amp; </w:t>
          </w:r>
          <w:proofErr w:type="spellStart"/>
          <w:r w:rsidRPr="00566F52">
            <w:t>Spiteller</w:t>
          </w:r>
          <w:proofErr w:type="spellEnd"/>
          <w:r w:rsidRPr="00566F52">
            <w:t xml:space="preserve">, M. (2009). Aspergillus fumigatus Fresenius, an endophytic fungus from Juniperus communis L. </w:t>
          </w:r>
          <w:proofErr w:type="spellStart"/>
          <w:r w:rsidRPr="00566F52">
            <w:t>Horstmann</w:t>
          </w:r>
          <w:proofErr w:type="spellEnd"/>
          <w:r w:rsidRPr="00566F52">
            <w:t xml:space="preserve"> as a novel source of the anticancer pro-drug </w:t>
          </w:r>
          <w:proofErr w:type="spellStart"/>
          <w:r w:rsidRPr="00566F52">
            <w:t>deoxypodophyllotoxin</w:t>
          </w:r>
          <w:proofErr w:type="spellEnd"/>
          <w:r w:rsidRPr="00566F52">
            <w:t xml:space="preserve">. </w:t>
          </w:r>
          <w:r w:rsidRPr="00566F52">
            <w:rPr>
              <w:i/>
              <w:iCs/>
            </w:rPr>
            <w:t>Journal of Applied Microbiology</w:t>
          </w:r>
          <w:r w:rsidRPr="00566F52">
            <w:t xml:space="preserve">, </w:t>
          </w:r>
          <w:r w:rsidRPr="00566F52">
            <w:rPr>
              <w:i/>
              <w:iCs/>
            </w:rPr>
            <w:t>107</w:t>
          </w:r>
          <w:r w:rsidRPr="00566F52">
            <w:t>(3), 1019–1030. https://doi.org/https://doi.org/10.1111/j.1365-2672.2009.04285.x</w:t>
          </w:r>
        </w:p>
        <w:p w14:paraId="0803C48E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1139419157"/>
          </w:pPr>
          <w:r w:rsidRPr="00566F52">
            <w:rPr>
              <w:lang w:val="pt-BR"/>
            </w:rPr>
            <w:t xml:space="preserve">Liu, Y., Liu, W., &amp; Liang, Z. (2015). </w:t>
          </w:r>
          <w:r w:rsidRPr="00566F52">
            <w:t xml:space="preserve">Endophytic bacteria from </w:t>
          </w:r>
          <w:proofErr w:type="spellStart"/>
          <w:r w:rsidRPr="00566F52">
            <w:t>Pinellia</w:t>
          </w:r>
          <w:proofErr w:type="spellEnd"/>
          <w:r w:rsidRPr="00566F52">
            <w:t xml:space="preserve"> </w:t>
          </w:r>
          <w:proofErr w:type="spellStart"/>
          <w:r w:rsidRPr="00566F52">
            <w:t>ternata</w:t>
          </w:r>
          <w:proofErr w:type="spellEnd"/>
          <w:r w:rsidRPr="00566F52">
            <w:t xml:space="preserve">, a new source of purine alkaloids and bacterial manure. </w:t>
          </w:r>
          <w:r w:rsidRPr="00566F52">
            <w:rPr>
              <w:i/>
              <w:iCs/>
            </w:rPr>
            <w:t>Pharmaceutical Biology</w:t>
          </w:r>
          <w:r w:rsidRPr="00566F52">
            <w:t xml:space="preserve">, </w:t>
          </w:r>
          <w:r w:rsidRPr="00566F52">
            <w:rPr>
              <w:i/>
              <w:iCs/>
            </w:rPr>
            <w:t>53</w:t>
          </w:r>
          <w:r w:rsidRPr="00566F52">
            <w:t>(10), 1545–1548. https://doi.org/10.3109/13880209.2015.1016580</w:t>
          </w:r>
        </w:p>
        <w:p w14:paraId="139821E1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1033848788"/>
          </w:pPr>
          <w:r w:rsidRPr="00566F52">
            <w:t xml:space="preserve">Mousa, W. K., &amp; </w:t>
          </w:r>
          <w:proofErr w:type="spellStart"/>
          <w:r w:rsidRPr="00566F52">
            <w:t>Raizada</w:t>
          </w:r>
          <w:proofErr w:type="spellEnd"/>
          <w:r w:rsidRPr="00566F52">
            <w:t xml:space="preserve">, M. N. (2013). The diversity of anti-microbial secondary metabolites produced by fungal endophytes: an interdisciplinary perspective. In </w:t>
          </w:r>
          <w:r w:rsidRPr="00566F52">
            <w:rPr>
              <w:i/>
              <w:iCs/>
            </w:rPr>
            <w:t>Frontiers in Microbiology</w:t>
          </w:r>
          <w:r w:rsidRPr="00566F52">
            <w:t xml:space="preserve"> (Vol. 4). Frontiers Media S.A. https://doi.org/10.3389/fmicb.2013.00065</w:t>
          </w:r>
        </w:p>
        <w:p w14:paraId="4E58613F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719550222"/>
          </w:pPr>
          <w:r w:rsidRPr="00566F52">
            <w:t xml:space="preserve">Parthasarathy, R., &amp; </w:t>
          </w:r>
          <w:proofErr w:type="spellStart"/>
          <w:r w:rsidRPr="00566F52">
            <w:t>Sathiyabama</w:t>
          </w:r>
          <w:proofErr w:type="spellEnd"/>
          <w:r w:rsidRPr="00566F52">
            <w:t xml:space="preserve">, M. (2015). Lovastatin-producing endophytic fungus isolated from a medicinal plant Solanum </w:t>
          </w:r>
          <w:proofErr w:type="spellStart"/>
          <w:r w:rsidRPr="00566F52">
            <w:t>xanthocarpum</w:t>
          </w:r>
          <w:proofErr w:type="spellEnd"/>
          <w:r w:rsidRPr="00566F52">
            <w:t xml:space="preserve">. </w:t>
          </w:r>
          <w:r w:rsidRPr="00566F52">
            <w:rPr>
              <w:i/>
              <w:iCs/>
            </w:rPr>
            <w:t>Natural Product Research</w:t>
          </w:r>
          <w:r w:rsidRPr="00566F52">
            <w:t xml:space="preserve">, </w:t>
          </w:r>
          <w:r w:rsidRPr="00566F52">
            <w:rPr>
              <w:i/>
              <w:iCs/>
            </w:rPr>
            <w:t>29</w:t>
          </w:r>
          <w:r w:rsidRPr="00566F52">
            <w:t>(24), 2282–2286. https://doi.org/10.1080/14786419.2015.1016938</w:t>
          </w:r>
        </w:p>
        <w:p w14:paraId="2F9783AE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1890023752"/>
          </w:pPr>
          <w:r w:rsidRPr="00566F52">
            <w:t xml:space="preserve">Peng, R., Xu, Y., Zhu, T., Li, N., Qi, J., Chai, Y., Wu, M., Zhang, X., Shi, Y., Wang, P., Wang, J., Gao, N., &amp; Gao, G. F. (2017). Alternate binding modes of anti-CRISPR viral suppressors AcrF1/2 to </w:t>
          </w:r>
          <w:proofErr w:type="spellStart"/>
          <w:r w:rsidRPr="00566F52">
            <w:t>Csy</w:t>
          </w:r>
          <w:proofErr w:type="spellEnd"/>
          <w:r w:rsidRPr="00566F52">
            <w:t xml:space="preserve"> surveillance complex revealed by cryo-EM structures. </w:t>
          </w:r>
          <w:r w:rsidRPr="00566F52">
            <w:rPr>
              <w:i/>
              <w:iCs/>
            </w:rPr>
            <w:t>Cell Research</w:t>
          </w:r>
          <w:r w:rsidRPr="00566F52">
            <w:t xml:space="preserve">, </w:t>
          </w:r>
          <w:r w:rsidRPr="00566F52">
            <w:rPr>
              <w:i/>
              <w:iCs/>
            </w:rPr>
            <w:t>27</w:t>
          </w:r>
          <w:r w:rsidRPr="00566F52">
            <w:t>(7), 853–864. https://doi.org/10.1038/cr.2017.79</w:t>
          </w:r>
        </w:p>
        <w:p w14:paraId="62A38339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2090614466"/>
          </w:pPr>
          <w:r w:rsidRPr="00566F52">
            <w:t xml:space="preserve">Qin, J.-C., Zhang, Y.-M., Gao, J.-M., Bai, M.-S., Yang, S.-X., </w:t>
          </w:r>
          <w:proofErr w:type="spellStart"/>
          <w:r w:rsidRPr="00566F52">
            <w:t>Laatsch</w:t>
          </w:r>
          <w:proofErr w:type="spellEnd"/>
          <w:r w:rsidRPr="00566F52">
            <w:t xml:space="preserve">, H., &amp; Zhang, A.-L. (2009). Bioactive metabolites produced by Chaetomium </w:t>
          </w:r>
          <w:proofErr w:type="spellStart"/>
          <w:r w:rsidRPr="00566F52">
            <w:t>globosum</w:t>
          </w:r>
          <w:proofErr w:type="spellEnd"/>
          <w:r w:rsidRPr="00566F52">
            <w:t xml:space="preserve">, an endophytic fungus isolated from Ginkgo biloba. </w:t>
          </w:r>
          <w:r w:rsidRPr="00566F52">
            <w:rPr>
              <w:i/>
              <w:iCs/>
            </w:rPr>
            <w:t>Bioorganic &amp; Medicinal Chemistry Letters</w:t>
          </w:r>
          <w:r w:rsidRPr="00566F52">
            <w:t xml:space="preserve">, </w:t>
          </w:r>
          <w:r w:rsidRPr="00566F52">
            <w:rPr>
              <w:i/>
              <w:iCs/>
            </w:rPr>
            <w:t>19</w:t>
          </w:r>
          <w:r w:rsidRPr="00566F52">
            <w:t>(6), 1572–1574. https://doi.org/https://doi.org/10.1016/j.bmcl.2009.02.025</w:t>
          </w:r>
        </w:p>
        <w:p w14:paraId="35EE19D1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894244201"/>
          </w:pPr>
          <w:r w:rsidRPr="00566F52">
            <w:lastRenderedPageBreak/>
            <w:t xml:space="preserve">Sabu, R., Soumya, K. R., &amp; Radhakrishnan, E. K. (2017). Endophytic </w:t>
          </w:r>
          <w:proofErr w:type="spellStart"/>
          <w:r w:rsidRPr="00566F52">
            <w:t>Nocardiopsis</w:t>
          </w:r>
          <w:proofErr w:type="spellEnd"/>
          <w:r w:rsidRPr="00566F52">
            <w:t xml:space="preserve"> sp. from Zingiber officinale with both </w:t>
          </w:r>
          <w:proofErr w:type="spellStart"/>
          <w:r w:rsidRPr="00566F52">
            <w:t>antiphytopathogenic</w:t>
          </w:r>
          <w:proofErr w:type="spellEnd"/>
          <w:r w:rsidRPr="00566F52">
            <w:t xml:space="preserve"> mechanisms and antibiofilm activity against clinical isolates. </w:t>
          </w:r>
          <w:r w:rsidRPr="00566F52">
            <w:rPr>
              <w:i/>
              <w:iCs/>
            </w:rPr>
            <w:t>3 Biotech</w:t>
          </w:r>
          <w:r w:rsidRPr="00566F52">
            <w:t xml:space="preserve">, </w:t>
          </w:r>
          <w:r w:rsidRPr="00566F52">
            <w:rPr>
              <w:i/>
              <w:iCs/>
            </w:rPr>
            <w:t>7</w:t>
          </w:r>
          <w:r w:rsidRPr="00566F52">
            <w:t>(2), 115. https://doi.org/10.1007/s13205-017-0735-4</w:t>
          </w:r>
        </w:p>
        <w:p w14:paraId="0A61474A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1777752573"/>
          </w:pPr>
          <w:r w:rsidRPr="00566F52">
            <w:t xml:space="preserve">Singh, R., &amp; Dubey, A. K. (2018). Diversity and applications of endophytic actinobacteria of plants in special and other ecological niches. In </w:t>
          </w:r>
          <w:r w:rsidRPr="00566F52">
            <w:rPr>
              <w:i/>
              <w:iCs/>
            </w:rPr>
            <w:t>Frontiers in Microbiology</w:t>
          </w:r>
          <w:r w:rsidRPr="00566F52">
            <w:t xml:space="preserve"> (Vol. 9, Issue AUG). Frontiers Media S.A. https://doi.org/10.3389/fmicb.2018.01767</w:t>
          </w:r>
        </w:p>
        <w:p w14:paraId="50F8859F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1454329874"/>
          </w:pPr>
          <w:r w:rsidRPr="00566F52">
            <w:t xml:space="preserve">Strobel, G., Daisy, B., Castillo, U., &amp; Harper, J. (2004). Natural Products from Endophytic Microorganisms. </w:t>
          </w:r>
          <w:r w:rsidRPr="00566F52">
            <w:rPr>
              <w:i/>
              <w:iCs/>
            </w:rPr>
            <w:t>Journal of Natural Products</w:t>
          </w:r>
          <w:r w:rsidRPr="00566F52">
            <w:t xml:space="preserve">, </w:t>
          </w:r>
          <w:r w:rsidRPr="00566F52">
            <w:rPr>
              <w:i/>
              <w:iCs/>
            </w:rPr>
            <w:t>67</w:t>
          </w:r>
          <w:r w:rsidRPr="00566F52">
            <w:t>(2), 257–268. https://doi.org/10.1021/np030397v</w:t>
          </w:r>
        </w:p>
        <w:p w14:paraId="692B1740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1704283917"/>
          </w:pPr>
          <w:r w:rsidRPr="00566F52">
            <w:t xml:space="preserve">Swamy, M. K., Das, T., Nandy, S., Mukherjee, A., Pandey, D. K., &amp; Dey, A. (2022). 8 - Endophytes for the production of anticancer drug, paclitaxel. In M. K. Swamy, T. </w:t>
          </w:r>
          <w:proofErr w:type="spellStart"/>
          <w:r w:rsidRPr="00566F52">
            <w:t>Pullaiah</w:t>
          </w:r>
          <w:proofErr w:type="spellEnd"/>
          <w:r w:rsidRPr="00566F52">
            <w:t xml:space="preserve">, &amp; Z.-S. Chen (Eds.), </w:t>
          </w:r>
          <w:r w:rsidRPr="00566F52">
            <w:rPr>
              <w:i/>
              <w:iCs/>
            </w:rPr>
            <w:t>Paclitaxel</w:t>
          </w:r>
          <w:r w:rsidRPr="00566F52">
            <w:t xml:space="preserve"> (pp. 203–228). Academic Press. https://doi.org/https://doi.org/10.1016/B978-0-323-90951-8.00012-6</w:t>
          </w:r>
        </w:p>
        <w:p w14:paraId="3527E112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1162427369"/>
          </w:pPr>
          <w:r w:rsidRPr="00566F52">
            <w:t xml:space="preserve">Tiwari, P., Kang, S., &amp; Bae, H. (2023). Plant-endophyte associations: Rich yet under-explored sources of novel bioactive molecules and applications. </w:t>
          </w:r>
          <w:r w:rsidRPr="00566F52">
            <w:rPr>
              <w:i/>
              <w:iCs/>
            </w:rPr>
            <w:t>Microbiological Research</w:t>
          </w:r>
          <w:r w:rsidRPr="00566F52">
            <w:t xml:space="preserve">, </w:t>
          </w:r>
          <w:r w:rsidRPr="00566F52">
            <w:rPr>
              <w:i/>
              <w:iCs/>
            </w:rPr>
            <w:t>266</w:t>
          </w:r>
          <w:r w:rsidRPr="00566F52">
            <w:t>, 127241. https://doi.org/https://doi.org/10.1016/j.micres.2022.127241</w:t>
          </w:r>
        </w:p>
        <w:p w14:paraId="55F23BD1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85927906"/>
          </w:pPr>
          <w:proofErr w:type="spellStart"/>
          <w:r w:rsidRPr="00566F52">
            <w:t>Toghueo</w:t>
          </w:r>
          <w:proofErr w:type="spellEnd"/>
          <w:r w:rsidRPr="00566F52">
            <w:t xml:space="preserve">, R. M. K. (2020). Endophytes from Gingko biloba: the current status. </w:t>
          </w:r>
          <w:r w:rsidRPr="00566F52">
            <w:rPr>
              <w:i/>
              <w:iCs/>
            </w:rPr>
            <w:t>Phytochemistry Reviews</w:t>
          </w:r>
          <w:r w:rsidRPr="00566F52">
            <w:t xml:space="preserve">, </w:t>
          </w:r>
          <w:r w:rsidRPr="00566F52">
            <w:rPr>
              <w:i/>
              <w:iCs/>
            </w:rPr>
            <w:t>19</w:t>
          </w:r>
          <w:r w:rsidRPr="00566F52">
            <w:t>(4), 743–759. https://doi.org/10.1007/s11101-020-09679-4</w:t>
          </w:r>
        </w:p>
        <w:p w14:paraId="48ED9751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791284287"/>
          </w:pPr>
          <w:r w:rsidRPr="00566F52">
            <w:t xml:space="preserve">Uzma, F., &amp; </w:t>
          </w:r>
          <w:proofErr w:type="spellStart"/>
          <w:r w:rsidRPr="00566F52">
            <w:t>Chowdappa</w:t>
          </w:r>
          <w:proofErr w:type="spellEnd"/>
          <w:r w:rsidRPr="00566F52">
            <w:t xml:space="preserve">, S. (2021). Chapter 12 - Endophytic fungal metabolites of medicinal plants and their bioactive properties. In J. Singh &amp; P. Gehlot (Eds.), </w:t>
          </w:r>
          <w:r w:rsidRPr="00566F52">
            <w:rPr>
              <w:i/>
              <w:iCs/>
            </w:rPr>
            <w:t>New and Future Developments in Microbial Biotechnology and Bioengineering</w:t>
          </w:r>
          <w:r w:rsidRPr="00566F52">
            <w:t xml:space="preserve"> (pp. 165–176). Elsevier. https://doi.org/https://doi.org/10.1016/B978-0-12-821005-5.00012-0</w:t>
          </w:r>
        </w:p>
        <w:p w14:paraId="5DD2E8D3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461845621"/>
          </w:pPr>
          <w:r w:rsidRPr="00566F52">
            <w:t xml:space="preserve">Wang, Y., Zeng, Q. G., Zhang, Z. bin, Yan, R. M., Wang, L. Y., &amp; Zhu, D. (2011). Isolation and characterization of endophytic </w:t>
          </w:r>
          <w:proofErr w:type="spellStart"/>
          <w:r w:rsidRPr="00566F52">
            <w:t>huperzine</w:t>
          </w:r>
          <w:proofErr w:type="spellEnd"/>
          <w:r w:rsidRPr="00566F52">
            <w:t xml:space="preserve"> A-producing fungi from </w:t>
          </w:r>
          <w:proofErr w:type="spellStart"/>
          <w:r w:rsidRPr="00566F52">
            <w:t>Huperzia</w:t>
          </w:r>
          <w:proofErr w:type="spellEnd"/>
          <w:r w:rsidRPr="00566F52">
            <w:t xml:space="preserve"> serrata. </w:t>
          </w:r>
          <w:r w:rsidRPr="00566F52">
            <w:rPr>
              <w:i/>
              <w:iCs/>
            </w:rPr>
            <w:t>Journal of Industrial Microbiology and Biotechnology</w:t>
          </w:r>
          <w:r w:rsidRPr="00566F52">
            <w:t xml:space="preserve">, </w:t>
          </w:r>
          <w:r w:rsidRPr="00566F52">
            <w:rPr>
              <w:i/>
              <w:iCs/>
            </w:rPr>
            <w:t>38</w:t>
          </w:r>
          <w:r w:rsidRPr="00566F52">
            <w:t>(9), 1267–1278. https://doi.org/10.1007/s10295-010-0905-4</w:t>
          </w:r>
        </w:p>
        <w:p w14:paraId="7F3ABDCA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1976567984"/>
          </w:pPr>
          <w:r w:rsidRPr="00566F52">
            <w:t xml:space="preserve">Wen, J., Okyere, S. K., Wang, S., Wang, J., Xie, L., Ran, Y., &amp; Hu, Y. (2022). Endophytic Fungi: An Effective Alternative Source of Plant‐Derived Bioactive Compounds for Pharmacological Studies. In </w:t>
          </w:r>
          <w:r w:rsidRPr="00566F52">
            <w:rPr>
              <w:i/>
              <w:iCs/>
            </w:rPr>
            <w:t>Journal of Fungi</w:t>
          </w:r>
          <w:r w:rsidRPr="00566F52">
            <w:t xml:space="preserve"> (Vol. 8, Issue 2). MDPI. https://doi.org/10.3390/jof8020205</w:t>
          </w:r>
        </w:p>
        <w:p w14:paraId="0B8FF81B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1600135015"/>
          </w:pPr>
          <w:r w:rsidRPr="00566F52">
            <w:t xml:space="preserve">Yan, H., </w:t>
          </w:r>
          <w:proofErr w:type="spellStart"/>
          <w:r w:rsidRPr="00566F52">
            <w:t>Jin</w:t>
          </w:r>
          <w:proofErr w:type="spellEnd"/>
          <w:r w:rsidRPr="00566F52">
            <w:t xml:space="preserve">, H., Fu, Y., Yin, Z., &amp; Yin, C. (2019a). Production of Rare Ginsenosides Rg3 and Rh2 by Endophytic Bacteria from Panax ginseng. </w:t>
          </w:r>
          <w:r w:rsidRPr="00566F52">
            <w:rPr>
              <w:i/>
              <w:iCs/>
            </w:rPr>
            <w:t>Journal of Agricultural and Food Chemistry</w:t>
          </w:r>
          <w:r w:rsidRPr="00566F52">
            <w:t xml:space="preserve">, </w:t>
          </w:r>
          <w:r w:rsidRPr="00566F52">
            <w:rPr>
              <w:i/>
              <w:iCs/>
            </w:rPr>
            <w:t>67</w:t>
          </w:r>
          <w:r w:rsidRPr="00566F52">
            <w:t>(31), 8493–8499. https://doi.org/10.1021/acs.jafc.9b03159</w:t>
          </w:r>
        </w:p>
        <w:p w14:paraId="2D2DD1E4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841120322"/>
          </w:pPr>
          <w:r w:rsidRPr="00566F52">
            <w:t xml:space="preserve">Yan, H., </w:t>
          </w:r>
          <w:proofErr w:type="spellStart"/>
          <w:r w:rsidRPr="00566F52">
            <w:t>Jin</w:t>
          </w:r>
          <w:proofErr w:type="spellEnd"/>
          <w:r w:rsidRPr="00566F52">
            <w:t xml:space="preserve">, H., Fu, Y., Yin, Z., &amp; Yin, C. (2019b). Production of Rare Ginsenosides Rg3 and Rh2 by Endophytic Bacteria from Panax ginseng. </w:t>
          </w:r>
          <w:r w:rsidRPr="00566F52">
            <w:rPr>
              <w:i/>
              <w:iCs/>
            </w:rPr>
            <w:t>Journal of Agricultural and Food Chemistry</w:t>
          </w:r>
          <w:r w:rsidRPr="00566F52">
            <w:t xml:space="preserve">, </w:t>
          </w:r>
          <w:r w:rsidRPr="00566F52">
            <w:rPr>
              <w:i/>
              <w:iCs/>
            </w:rPr>
            <w:t>67</w:t>
          </w:r>
          <w:r w:rsidRPr="00566F52">
            <w:t>(31), 8493–8499. https://doi.org/10.1021/acs.jafc.9b03159</w:t>
          </w:r>
        </w:p>
        <w:p w14:paraId="51D9E681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1410736543"/>
          </w:pPr>
          <w:r w:rsidRPr="00566F52">
            <w:t xml:space="preserve">Yan, Y., Zhao, J., Cao, C., Jia, Z., Zhou, N., Han, S., Wang, Y., Xu, Y., Zhao, J., Yan, Y., &amp; Cui, H. (2014). </w:t>
          </w:r>
          <w:proofErr w:type="spellStart"/>
          <w:r w:rsidRPr="00566F52">
            <w:t>Tetramethylpyrazine</w:t>
          </w:r>
          <w:proofErr w:type="spellEnd"/>
          <w:r w:rsidRPr="00566F52">
            <w:t xml:space="preserve"> promotes SH-SY5Y cell differentiation into neurons through epigenetic regulation of Topoisomerase IIβ. </w:t>
          </w:r>
          <w:r w:rsidRPr="00566F52">
            <w:rPr>
              <w:i/>
              <w:iCs/>
            </w:rPr>
            <w:t>Neuroscience</w:t>
          </w:r>
          <w:r w:rsidRPr="00566F52">
            <w:t xml:space="preserve">, </w:t>
          </w:r>
          <w:r w:rsidRPr="00566F52">
            <w:rPr>
              <w:i/>
              <w:iCs/>
            </w:rPr>
            <w:t>278</w:t>
          </w:r>
          <w:r w:rsidRPr="00566F52">
            <w:t>, 179–193. https://doi.org/https://doi.org/10.1016/j.neuroscience.2014.08.010</w:t>
          </w:r>
        </w:p>
        <w:p w14:paraId="2F6CB210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1617829396"/>
          </w:pPr>
          <w:r w:rsidRPr="00566F52">
            <w:t xml:space="preserve">Yin, D. D., Wang, Y. L., Yang, M., Yin, D. K., Wang, G. K., &amp; Xu, F. (2019). Analysis of Chuanxiong </w:t>
          </w:r>
          <w:proofErr w:type="spellStart"/>
          <w:r w:rsidRPr="00566F52">
            <w:t>Rhizoma</w:t>
          </w:r>
          <w:proofErr w:type="spellEnd"/>
          <w:r w:rsidRPr="00566F52">
            <w:t xml:space="preserve"> substrate on production of ligustrazine in endophytic Bacillus subtilis by </w:t>
          </w:r>
          <w:proofErr w:type="spellStart"/>
          <w:r w:rsidRPr="00566F52">
            <w:t xml:space="preserve">ultra </w:t>
          </w:r>
          <w:proofErr w:type="gramStart"/>
          <w:r w:rsidRPr="00566F52">
            <w:t>high</w:t>
          </w:r>
          <w:proofErr w:type="spellEnd"/>
          <w:r w:rsidRPr="00566F52">
            <w:t xml:space="preserve"> performance</w:t>
          </w:r>
          <w:proofErr w:type="gramEnd"/>
          <w:r w:rsidRPr="00566F52">
            <w:t xml:space="preserve"> liquid chromatography with quadrupole time-of-flight </w:t>
          </w:r>
          <w:r w:rsidRPr="00566F52">
            <w:lastRenderedPageBreak/>
            <w:t xml:space="preserve">mass spectrometry. </w:t>
          </w:r>
          <w:r w:rsidRPr="00566F52">
            <w:rPr>
              <w:i/>
              <w:iCs/>
            </w:rPr>
            <w:t>Journal of Separation Science</w:t>
          </w:r>
          <w:r w:rsidRPr="00566F52">
            <w:t xml:space="preserve">, </w:t>
          </w:r>
          <w:r w:rsidRPr="00566F52">
            <w:rPr>
              <w:i/>
              <w:iCs/>
            </w:rPr>
            <w:t>42</w:t>
          </w:r>
          <w:r w:rsidRPr="00566F52">
            <w:t>(19), 3067–3076. https://doi.org/https://doi.org/10.1002/jssc.201900030</w:t>
          </w:r>
        </w:p>
        <w:p w14:paraId="77F7E96C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1850674656"/>
          </w:pPr>
          <w:r w:rsidRPr="00566F52">
            <w:t xml:space="preserve">Zhang, G., Sun, S., Zhu, T., Lin, Z., Gu, J., Li, D., &amp; Gu, Q. (2011). Antiviral </w:t>
          </w:r>
          <w:proofErr w:type="spellStart"/>
          <w:r w:rsidRPr="00566F52">
            <w:t>isoindolone</w:t>
          </w:r>
          <w:proofErr w:type="spellEnd"/>
          <w:r w:rsidRPr="00566F52">
            <w:t xml:space="preserve"> derivatives from an endophytic fungus </w:t>
          </w:r>
          <w:proofErr w:type="spellStart"/>
          <w:r w:rsidRPr="00566F52">
            <w:t>Emericella</w:t>
          </w:r>
          <w:proofErr w:type="spellEnd"/>
          <w:r w:rsidRPr="00566F52">
            <w:t xml:space="preserve"> sp. associated with </w:t>
          </w:r>
          <w:proofErr w:type="spellStart"/>
          <w:r w:rsidRPr="00566F52">
            <w:t>Aegiceras</w:t>
          </w:r>
          <w:proofErr w:type="spellEnd"/>
          <w:r w:rsidRPr="00566F52">
            <w:t xml:space="preserve"> </w:t>
          </w:r>
          <w:proofErr w:type="spellStart"/>
          <w:r w:rsidRPr="00566F52">
            <w:t>corniculatum</w:t>
          </w:r>
          <w:proofErr w:type="spellEnd"/>
          <w:r w:rsidRPr="00566F52">
            <w:t xml:space="preserve">. </w:t>
          </w:r>
          <w:r w:rsidRPr="00566F52">
            <w:rPr>
              <w:i/>
              <w:iCs/>
            </w:rPr>
            <w:t>Phytochemistry</w:t>
          </w:r>
          <w:r w:rsidRPr="00566F52">
            <w:t xml:space="preserve">, </w:t>
          </w:r>
          <w:r w:rsidRPr="00566F52">
            <w:rPr>
              <w:i/>
              <w:iCs/>
            </w:rPr>
            <w:t>72</w:t>
          </w:r>
          <w:r w:rsidRPr="00566F52">
            <w:t>(11), 1436–1442. https://doi.org/https://doi.org/10.1016/j.phytochem.2011.04.014</w:t>
          </w:r>
        </w:p>
        <w:p w14:paraId="7CC2DDB9" w14:textId="77777777" w:rsidR="00626486" w:rsidRPr="00566F52" w:rsidRDefault="00626486" w:rsidP="00FD59C4">
          <w:pPr>
            <w:autoSpaceDE w:val="0"/>
            <w:autoSpaceDN w:val="0"/>
            <w:spacing w:line="276" w:lineRule="auto"/>
            <w:ind w:hanging="480"/>
            <w:divId w:val="1451246537"/>
          </w:pPr>
          <w:r w:rsidRPr="00566F52">
            <w:t xml:space="preserve">Zhang, J. Y., Tao, L. Y., Liang, Y. J., Chen, L. M., Mi, Y. J., Zheng, L. S., Wang, F., She, Z. G., Lin, Y. C., To, K. K. W., &amp; Fu, L. W. (2010). </w:t>
          </w:r>
          <w:proofErr w:type="spellStart"/>
          <w:r w:rsidRPr="00566F52">
            <w:t>Anthracenedione</w:t>
          </w:r>
          <w:proofErr w:type="spellEnd"/>
          <w:r w:rsidRPr="00566F52">
            <w:t xml:space="preserve"> derivatives as anticancer agents isolated from secondary metabolites of the mangrove endophytic fungi. </w:t>
          </w:r>
          <w:r w:rsidRPr="00566F52">
            <w:rPr>
              <w:i/>
              <w:iCs/>
            </w:rPr>
            <w:t>Marine Drugs</w:t>
          </w:r>
          <w:r w:rsidRPr="00566F52">
            <w:t xml:space="preserve">, </w:t>
          </w:r>
          <w:r w:rsidRPr="00566F52">
            <w:rPr>
              <w:i/>
              <w:iCs/>
            </w:rPr>
            <w:t>8</w:t>
          </w:r>
          <w:r w:rsidRPr="00566F52">
            <w:t>(4), 1469–1481. https://doi.org/10.3390/md8041469</w:t>
          </w:r>
        </w:p>
        <w:p w14:paraId="4834977E" w14:textId="5AC10E66" w:rsidR="00626486" w:rsidRDefault="00626486" w:rsidP="00FD59C4">
          <w:pPr>
            <w:spacing w:line="276" w:lineRule="auto"/>
          </w:pPr>
          <w:r w:rsidRPr="00566F52">
            <w:t> </w:t>
          </w:r>
        </w:p>
      </w:sdtContent>
    </w:sdt>
    <w:sectPr w:rsidR="006264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7EC"/>
    <w:rsid w:val="000E3395"/>
    <w:rsid w:val="002723EA"/>
    <w:rsid w:val="002B77EC"/>
    <w:rsid w:val="003607DA"/>
    <w:rsid w:val="00566F52"/>
    <w:rsid w:val="005D3A35"/>
    <w:rsid w:val="00626486"/>
    <w:rsid w:val="007616E1"/>
    <w:rsid w:val="00DE3230"/>
    <w:rsid w:val="00F845B3"/>
    <w:rsid w:val="00FD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3F51D"/>
  <w15:chartTrackingRefBased/>
  <w15:docId w15:val="{B0CAF2D6-54D8-A646-8C1F-F3B6976B0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7EC"/>
    <w:rPr>
      <w:rFonts w:ascii="Times New Roman" w:eastAsia="Times New Roman" w:hAnsi="Times New Roman" w:cs="Times New Roman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B77E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2B77EC"/>
    <w:rPr>
      <w:rFonts w:asciiTheme="majorHAnsi" w:eastAsiaTheme="majorEastAsia" w:hAnsiTheme="majorHAnsi" w:cstheme="majorBidi"/>
      <w:i/>
      <w:iCs/>
      <w:color w:val="2F5496" w:themeColor="accent1" w:themeShade="BF"/>
      <w:lang w:eastAsia="en-GB"/>
    </w:rPr>
  </w:style>
  <w:style w:type="table" w:styleId="TableGrid">
    <w:name w:val="Table Grid"/>
    <w:basedOn w:val="TableNormal"/>
    <w:uiPriority w:val="59"/>
    <w:rsid w:val="002B77E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2B77EC"/>
    <w:rPr>
      <w:b/>
      <w:bCs/>
    </w:rPr>
  </w:style>
  <w:style w:type="character" w:customStyle="1" w:styleId="small-caps">
    <w:name w:val="small-caps"/>
    <w:basedOn w:val="DefaultParagraphFont"/>
    <w:rsid w:val="002B77EC"/>
  </w:style>
  <w:style w:type="character" w:styleId="PlaceholderText">
    <w:name w:val="Placeholder Text"/>
    <w:basedOn w:val="DefaultParagraphFont"/>
    <w:uiPriority w:val="99"/>
    <w:semiHidden/>
    <w:rsid w:val="006264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8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1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21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91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333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977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857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86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6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4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337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818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38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603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69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173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25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73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40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90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47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63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61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89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191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87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02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237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44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42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525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98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39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273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79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842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56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679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350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203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65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293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46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65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G"/><Relationship Id="rId45" Type="http://schemas.openxmlformats.org/officeDocument/2006/relationships/image" Target="media/image41.jpeg"/><Relationship Id="rId53" Type="http://schemas.openxmlformats.org/officeDocument/2006/relationships/image" Target="media/image49.tiff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77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29" Type="http://schemas.openxmlformats.org/officeDocument/2006/relationships/image" Target="media/image2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87C84-C11F-4F28-8605-CBFFBB72FFEF}"/>
      </w:docPartPr>
      <w:docPartBody>
        <w:p w:rsidR="00DA3C12" w:rsidRDefault="00740E0B">
          <w:r w:rsidRPr="0068688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E0B"/>
    <w:rsid w:val="0010523D"/>
    <w:rsid w:val="00740E0B"/>
    <w:rsid w:val="00B4509E"/>
    <w:rsid w:val="00DA3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40E0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D99FE06-A028-4FBB-ADCD-8D98C5C5A297}">
  <we:reference id="wa104382081" version="1.55.1.0" store="en-US" storeType="OMEX"/>
  <we:alternateReferences>
    <we:reference id="wa104382081" version="1.55.1.0" store="en-US" storeType="OMEX"/>
  </we:alternateReferences>
  <we:properties>
    <we:property name="MENDELEY_CITATIONS" value="[]"/>
    <we:property name="MENDELEY_CITATIONS_STYLE" value="{&quot;id&quot;:&quot;https://www.zotero.org/styles/apa&quot;,&quot;title&quot;:&quot;American Psychological Association 7th edition&quot;,&quot;format&quot;:&quot;author-date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55B2D-20F0-4382-B83D-4679F0CA9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25</Pages>
  <Words>2979</Words>
  <Characters>16986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Rakesh Verms</dc:creator>
  <cp:keywords/>
  <dc:description/>
  <cp:lastModifiedBy>Charis Green</cp:lastModifiedBy>
  <cp:revision>10</cp:revision>
  <dcterms:created xsi:type="dcterms:W3CDTF">2023-07-04T15:57:00Z</dcterms:created>
  <dcterms:modified xsi:type="dcterms:W3CDTF">2023-07-06T14:45:00Z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57b5f8d414dc33e9507bd764bf23b4a54349dfde0b91eadfe29afae721577b79</vt:lpwstr>
  </property>
</Properties>
</file>