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74DA909" w:rsidR="00817DD6" w:rsidRPr="001549D3" w:rsidRDefault="00564DC1" w:rsidP="00564DC1">
      <w:pPr>
        <w:pStyle w:val="Titel"/>
      </w:pPr>
      <w:r>
        <w:t xml:space="preserve">Medication use, classified by ATC-Code level 2 </w:t>
      </w:r>
      <w:r>
        <w:br/>
        <w:t>WHO Collaborating Center for Drug Statistics and Methodology, 2019</w:t>
      </w:r>
    </w:p>
    <w:p w14:paraId="0C7AE702" w14:textId="7F578A08" w:rsidR="00564DC1" w:rsidRDefault="00564DC1" w:rsidP="00564DC1">
      <w:pPr>
        <w:suppressLineNumber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5EE884AD">
        <w:rPr>
          <w:b/>
          <w:bCs/>
          <w:color w:val="000000" w:themeColor="text1"/>
        </w:rPr>
        <w:t>Tanja</w:t>
      </w:r>
      <w:r w:rsidRPr="05DD9826">
        <w:rPr>
          <w:b/>
          <w:color w:val="000000" w:themeColor="text1"/>
        </w:rPr>
        <w:t xml:space="preserve"> Elnaz Hassanzadeh</w:t>
      </w:r>
      <w:r w:rsidRPr="05DD9826">
        <w:rPr>
          <w:b/>
          <w:color w:val="000000" w:themeColor="text1"/>
          <w:vertAlign w:val="superscript"/>
        </w:rPr>
        <w:t xml:space="preserve">1,2 </w:t>
      </w:r>
      <w:r w:rsidRPr="05DD9826">
        <w:rPr>
          <w:b/>
          <w:color w:val="000000" w:themeColor="text1"/>
        </w:rPr>
        <w:t>*, Carina Hohmann</w:t>
      </w:r>
      <w:r w:rsidRPr="05DD9826">
        <w:rPr>
          <w:b/>
          <w:color w:val="000000" w:themeColor="text1"/>
          <w:vertAlign w:val="superscript"/>
        </w:rPr>
        <w:t>3</w:t>
      </w:r>
      <w:r w:rsidR="0021490A" w:rsidRPr="0021490A">
        <w:rPr>
          <w:b/>
          <w:color w:val="000000" w:themeColor="text1"/>
        </w:rPr>
        <w:t xml:space="preserve"> </w:t>
      </w:r>
      <w:r w:rsidR="0021490A">
        <w:rPr>
          <w:b/>
          <w:color w:val="000000" w:themeColor="text1"/>
        </w:rPr>
        <w:t xml:space="preserve">and </w:t>
      </w:r>
      <w:r w:rsidR="0021490A" w:rsidRPr="05DD9826">
        <w:rPr>
          <w:b/>
          <w:color w:val="000000" w:themeColor="text1"/>
        </w:rPr>
        <w:t>Carsten Culmsee</w:t>
      </w:r>
      <w:r w:rsidR="0021490A" w:rsidRPr="05DD9826">
        <w:rPr>
          <w:b/>
          <w:color w:val="000000" w:themeColor="text1"/>
          <w:vertAlign w:val="superscript"/>
        </w:rPr>
        <w:t xml:space="preserve">2 </w:t>
      </w:r>
      <w:r w:rsidR="0021490A" w:rsidRPr="05DD9826">
        <w:rPr>
          <w:b/>
          <w:color w:val="000000" w:themeColor="text1"/>
        </w:rPr>
        <w:t>**</w:t>
      </w:r>
    </w:p>
    <w:p w14:paraId="4E54A055" w14:textId="77777777" w:rsidR="00564DC1" w:rsidRPr="00A40B7D" w:rsidRDefault="00564DC1" w:rsidP="00564DC1">
      <w:pPr>
        <w:suppressLineNumbers/>
        <w:spacing w:before="240" w:after="0"/>
        <w:rPr>
          <w:b/>
        </w:rPr>
      </w:pPr>
      <w:r w:rsidRPr="00A40B7D">
        <w:rPr>
          <w:vertAlign w:val="superscript"/>
        </w:rPr>
        <w:t>1</w:t>
      </w:r>
      <w:r w:rsidRPr="00A40B7D">
        <w:t>Pharma4u GmbH, Ismaninger Str. 3, Rgb., 81675 Munich, Germany</w:t>
      </w:r>
    </w:p>
    <w:p w14:paraId="1F97C99A" w14:textId="77777777" w:rsidR="00564DC1" w:rsidRDefault="00564DC1" w:rsidP="00564DC1">
      <w:pPr>
        <w:suppressLineNumbers/>
      </w:pPr>
      <w:r w:rsidRPr="00A40B7D">
        <w:rPr>
          <w:vertAlign w:val="superscript"/>
        </w:rPr>
        <w:t>2</w:t>
      </w:r>
      <w:r>
        <w:t xml:space="preserve">Pharmacology and Clinical Pharmacy, Dept. of Pharmacy, University of Marburg, 35032 Marburg, Germany </w:t>
      </w:r>
    </w:p>
    <w:p w14:paraId="1D1DE1EE" w14:textId="77777777" w:rsidR="00564DC1" w:rsidRDefault="00564DC1" w:rsidP="00564DC1">
      <w:pPr>
        <w:suppressLineNumbers/>
        <w:spacing w:after="0"/>
      </w:pPr>
      <w:r w:rsidRPr="00A40B7D">
        <w:rPr>
          <w:vertAlign w:val="superscript"/>
        </w:rPr>
        <w:t>3</w:t>
      </w:r>
      <w:r>
        <w:t>Department of Pharmacy, Klinikum Fulda gAG, 36043 Fulda, Germany</w:t>
      </w:r>
    </w:p>
    <w:p w14:paraId="1E7117CB" w14:textId="77777777" w:rsidR="00564DC1" w:rsidRDefault="00564DC1" w:rsidP="00564DC1">
      <w:pPr>
        <w:suppressLineNumbers/>
        <w:spacing w:after="0"/>
      </w:pPr>
      <w:r w:rsidRPr="00A40B7D">
        <w:rPr>
          <w:b/>
        </w:rPr>
        <w:t xml:space="preserve">* Correspondence: </w:t>
      </w:r>
      <w:r w:rsidRPr="00A40B7D">
        <w:rPr>
          <w:b/>
        </w:rPr>
        <w:br/>
      </w:r>
      <w:r w:rsidRPr="00A40B7D">
        <w:t xml:space="preserve">Tanja Elnaz Hassanzadeh </w:t>
      </w:r>
      <w:r w:rsidRPr="00A40B7D">
        <w:br/>
      </w:r>
      <w:r w:rsidRPr="00B5562A">
        <w:t>hassanzadeh@wir-machen-amts.de</w:t>
      </w:r>
    </w:p>
    <w:p w14:paraId="73AA804A" w14:textId="77777777" w:rsidR="00564DC1" w:rsidRPr="00AA263F" w:rsidRDefault="00564DC1" w:rsidP="00564DC1">
      <w:pPr>
        <w:suppressLineNumbers/>
        <w:rPr>
          <w:color w:val="000000"/>
        </w:rPr>
      </w:pPr>
      <w:r>
        <w:rPr>
          <w:b/>
        </w:rPr>
        <w:t xml:space="preserve">** Co-Correspondence: </w:t>
      </w:r>
      <w:r>
        <w:rPr>
          <w:b/>
        </w:rPr>
        <w:br/>
      </w:r>
      <w:r>
        <w:t xml:space="preserve">Carsten Culmsee </w:t>
      </w:r>
      <w:r>
        <w:br/>
      </w:r>
      <w:r w:rsidRPr="00A83C5B">
        <w:rPr>
          <w:color w:val="000000"/>
        </w:rPr>
        <w:t>culmsee@staff.uni-marburg.de</w:t>
      </w:r>
    </w:p>
    <w:p w14:paraId="5E584EE8" w14:textId="62D54C67" w:rsidR="00994A3D" w:rsidRPr="00994A3D" w:rsidRDefault="00654E8F" w:rsidP="0001436A">
      <w:pPr>
        <w:pStyle w:val="berschrift1"/>
      </w:pPr>
      <w:r w:rsidRPr="00994A3D">
        <w:t>Supplementary Table</w:t>
      </w:r>
    </w:p>
    <w:tbl>
      <w:tblPr>
        <w:tblW w:w="97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20" w:firstRow="1" w:lastRow="0" w:firstColumn="0" w:lastColumn="0" w:noHBand="0" w:noVBand="1"/>
      </w:tblPr>
      <w:tblGrid>
        <w:gridCol w:w="1890"/>
        <w:gridCol w:w="3570"/>
        <w:gridCol w:w="2895"/>
        <w:gridCol w:w="1410"/>
      </w:tblGrid>
      <w:tr w:rsidR="00564DC1" w14:paraId="1CAD76A2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3359C5B2" w14:textId="77777777" w:rsidR="00564DC1" w:rsidRPr="00B80924" w:rsidRDefault="00564DC1" w:rsidP="00A61AA8">
            <w:pPr>
              <w:rPr>
                <w:b/>
                <w:bCs/>
                <w:sz w:val="18"/>
                <w:szCs w:val="18"/>
              </w:rPr>
            </w:pPr>
            <w:r w:rsidRPr="00B80924">
              <w:rPr>
                <w:b/>
                <w:bCs/>
                <w:sz w:val="18"/>
                <w:szCs w:val="18"/>
              </w:rPr>
              <w:t>ATC-Code Level</w:t>
            </w:r>
          </w:p>
        </w:tc>
        <w:tc>
          <w:tcPr>
            <w:tcW w:w="3570" w:type="dxa"/>
            <w:shd w:val="clear" w:color="auto" w:fill="auto"/>
          </w:tcPr>
          <w:p w14:paraId="160204D9" w14:textId="77777777" w:rsidR="00564DC1" w:rsidRPr="00B80924" w:rsidRDefault="00564DC1" w:rsidP="00A61AA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80924">
              <w:rPr>
                <w:b/>
                <w:bCs/>
                <w:sz w:val="18"/>
                <w:szCs w:val="18"/>
              </w:rPr>
              <w:t>Medication Class</w:t>
            </w:r>
          </w:p>
        </w:tc>
        <w:tc>
          <w:tcPr>
            <w:tcW w:w="2895" w:type="dxa"/>
            <w:shd w:val="clear" w:color="auto" w:fill="auto"/>
          </w:tcPr>
          <w:p w14:paraId="6680C1BC" w14:textId="77777777" w:rsidR="00564DC1" w:rsidRPr="00B80924" w:rsidRDefault="00564DC1" w:rsidP="00A61AA8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24">
              <w:rPr>
                <w:b/>
                <w:bCs/>
                <w:sz w:val="18"/>
                <w:szCs w:val="18"/>
              </w:rPr>
              <w:t>Number of Patients</w:t>
            </w:r>
          </w:p>
        </w:tc>
        <w:tc>
          <w:tcPr>
            <w:tcW w:w="1410" w:type="dxa"/>
            <w:shd w:val="clear" w:color="auto" w:fill="auto"/>
          </w:tcPr>
          <w:p w14:paraId="74953F62" w14:textId="77777777" w:rsidR="00564DC1" w:rsidRPr="00B80924" w:rsidRDefault="00564DC1" w:rsidP="00A61AA8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24">
              <w:rPr>
                <w:b/>
                <w:bCs/>
                <w:sz w:val="18"/>
                <w:szCs w:val="18"/>
              </w:rPr>
              <w:t>Frequency (%)</w:t>
            </w:r>
          </w:p>
        </w:tc>
      </w:tr>
      <w:tr w:rsidR="00564DC1" w14:paraId="284EB844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45ACEB36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B01</w:t>
            </w:r>
          </w:p>
        </w:tc>
        <w:tc>
          <w:tcPr>
            <w:tcW w:w="3570" w:type="dxa"/>
            <w:shd w:val="clear" w:color="auto" w:fill="auto"/>
          </w:tcPr>
          <w:p w14:paraId="15C83F9A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Antithrombotic agents</w:t>
            </w:r>
          </w:p>
        </w:tc>
        <w:tc>
          <w:tcPr>
            <w:tcW w:w="2895" w:type="dxa"/>
            <w:shd w:val="clear" w:color="auto" w:fill="auto"/>
          </w:tcPr>
          <w:p w14:paraId="3E3CA746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10" w:type="dxa"/>
            <w:shd w:val="clear" w:color="auto" w:fill="auto"/>
          </w:tcPr>
          <w:p w14:paraId="37EA0857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64DC1" w14:paraId="4D358763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6EFFC731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C10</w:t>
            </w:r>
          </w:p>
        </w:tc>
        <w:tc>
          <w:tcPr>
            <w:tcW w:w="3570" w:type="dxa"/>
            <w:shd w:val="clear" w:color="auto" w:fill="auto"/>
          </w:tcPr>
          <w:p w14:paraId="65898F5F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Agents that influence lipid metabolism</w:t>
            </w:r>
          </w:p>
        </w:tc>
        <w:tc>
          <w:tcPr>
            <w:tcW w:w="2895" w:type="dxa"/>
            <w:shd w:val="clear" w:color="auto" w:fill="auto"/>
          </w:tcPr>
          <w:p w14:paraId="694E10FE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0" w:type="dxa"/>
            <w:shd w:val="clear" w:color="auto" w:fill="auto"/>
          </w:tcPr>
          <w:p w14:paraId="72EEC62C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:rsidR="00564DC1" w14:paraId="181C5530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1997AF1E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C09</w:t>
            </w:r>
          </w:p>
        </w:tc>
        <w:tc>
          <w:tcPr>
            <w:tcW w:w="3570" w:type="dxa"/>
            <w:shd w:val="clear" w:color="auto" w:fill="auto"/>
          </w:tcPr>
          <w:p w14:paraId="6B25D6AE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Agents with effect on the RAAS system</w:t>
            </w:r>
          </w:p>
        </w:tc>
        <w:tc>
          <w:tcPr>
            <w:tcW w:w="2895" w:type="dxa"/>
            <w:shd w:val="clear" w:color="auto" w:fill="auto"/>
          </w:tcPr>
          <w:p w14:paraId="25A9C7AD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0" w:type="dxa"/>
            <w:shd w:val="clear" w:color="auto" w:fill="auto"/>
          </w:tcPr>
          <w:p w14:paraId="7D5DF210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564DC1" w14:paraId="649D0140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11FCD234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C07</w:t>
            </w:r>
          </w:p>
        </w:tc>
        <w:tc>
          <w:tcPr>
            <w:tcW w:w="3570" w:type="dxa"/>
            <w:shd w:val="clear" w:color="auto" w:fill="auto"/>
          </w:tcPr>
          <w:p w14:paraId="2B18DE79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ß-adrenoceptor antagonists</w:t>
            </w:r>
          </w:p>
        </w:tc>
        <w:tc>
          <w:tcPr>
            <w:tcW w:w="2895" w:type="dxa"/>
            <w:shd w:val="clear" w:color="auto" w:fill="auto"/>
          </w:tcPr>
          <w:p w14:paraId="741B89AB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0" w:type="dxa"/>
            <w:shd w:val="clear" w:color="auto" w:fill="auto"/>
          </w:tcPr>
          <w:p w14:paraId="5F7D4A6C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564DC1" w14:paraId="7DB42FA9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7645E34A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N02</w:t>
            </w:r>
          </w:p>
        </w:tc>
        <w:tc>
          <w:tcPr>
            <w:tcW w:w="3570" w:type="dxa"/>
            <w:shd w:val="clear" w:color="auto" w:fill="auto"/>
          </w:tcPr>
          <w:p w14:paraId="722D956D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Analgesics</w:t>
            </w:r>
          </w:p>
        </w:tc>
        <w:tc>
          <w:tcPr>
            <w:tcW w:w="2895" w:type="dxa"/>
            <w:shd w:val="clear" w:color="auto" w:fill="auto"/>
          </w:tcPr>
          <w:p w14:paraId="59CA6710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0" w:type="dxa"/>
            <w:shd w:val="clear" w:color="auto" w:fill="auto"/>
          </w:tcPr>
          <w:p w14:paraId="44E0C361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564DC1" w14:paraId="59402578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049554EB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A02</w:t>
            </w:r>
          </w:p>
        </w:tc>
        <w:tc>
          <w:tcPr>
            <w:tcW w:w="3570" w:type="dxa"/>
            <w:shd w:val="clear" w:color="auto" w:fill="auto"/>
          </w:tcPr>
          <w:p w14:paraId="6FE76BD9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Remedy for acid-related diseases</w:t>
            </w:r>
          </w:p>
        </w:tc>
        <w:tc>
          <w:tcPr>
            <w:tcW w:w="2895" w:type="dxa"/>
            <w:shd w:val="clear" w:color="auto" w:fill="auto"/>
          </w:tcPr>
          <w:p w14:paraId="1C2151AE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0" w:type="dxa"/>
            <w:shd w:val="clear" w:color="auto" w:fill="auto"/>
          </w:tcPr>
          <w:p w14:paraId="45473EC7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564DC1" w14:paraId="0C352B72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0CEA49E2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C03</w:t>
            </w:r>
          </w:p>
        </w:tc>
        <w:tc>
          <w:tcPr>
            <w:tcW w:w="3570" w:type="dxa"/>
            <w:shd w:val="clear" w:color="auto" w:fill="auto"/>
          </w:tcPr>
          <w:p w14:paraId="13211C0D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Diuretics</w:t>
            </w:r>
          </w:p>
        </w:tc>
        <w:tc>
          <w:tcPr>
            <w:tcW w:w="2895" w:type="dxa"/>
            <w:shd w:val="clear" w:color="auto" w:fill="auto"/>
          </w:tcPr>
          <w:p w14:paraId="783DD3FE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0" w:type="dxa"/>
            <w:shd w:val="clear" w:color="auto" w:fill="auto"/>
          </w:tcPr>
          <w:p w14:paraId="76FABD18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564DC1" w14:paraId="0CD28FB6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6ED07347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C08</w:t>
            </w:r>
          </w:p>
        </w:tc>
        <w:tc>
          <w:tcPr>
            <w:tcW w:w="3570" w:type="dxa"/>
            <w:shd w:val="clear" w:color="auto" w:fill="auto"/>
          </w:tcPr>
          <w:p w14:paraId="4DE353D8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Calcium channel blocker</w:t>
            </w:r>
          </w:p>
        </w:tc>
        <w:tc>
          <w:tcPr>
            <w:tcW w:w="2895" w:type="dxa"/>
            <w:shd w:val="clear" w:color="auto" w:fill="auto"/>
          </w:tcPr>
          <w:p w14:paraId="2514526C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0" w:type="dxa"/>
            <w:shd w:val="clear" w:color="auto" w:fill="auto"/>
          </w:tcPr>
          <w:p w14:paraId="17AAC19E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564DC1" w14:paraId="0DFD311E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04DFED45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A10</w:t>
            </w:r>
          </w:p>
        </w:tc>
        <w:tc>
          <w:tcPr>
            <w:tcW w:w="3570" w:type="dxa"/>
            <w:shd w:val="clear" w:color="auto" w:fill="auto"/>
          </w:tcPr>
          <w:p w14:paraId="1D9E33BB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Antidiabetics</w:t>
            </w:r>
          </w:p>
        </w:tc>
        <w:tc>
          <w:tcPr>
            <w:tcW w:w="2895" w:type="dxa"/>
            <w:shd w:val="clear" w:color="auto" w:fill="auto"/>
          </w:tcPr>
          <w:p w14:paraId="5933413B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0" w:type="dxa"/>
            <w:shd w:val="clear" w:color="auto" w:fill="auto"/>
          </w:tcPr>
          <w:p w14:paraId="1E5A6C65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564DC1" w14:paraId="3B342B0B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4551F7E2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H03</w:t>
            </w:r>
          </w:p>
        </w:tc>
        <w:tc>
          <w:tcPr>
            <w:tcW w:w="3570" w:type="dxa"/>
            <w:shd w:val="clear" w:color="auto" w:fill="auto"/>
          </w:tcPr>
          <w:p w14:paraId="749F647A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Thyroid therapy</w:t>
            </w:r>
          </w:p>
        </w:tc>
        <w:tc>
          <w:tcPr>
            <w:tcW w:w="2895" w:type="dxa"/>
            <w:shd w:val="clear" w:color="auto" w:fill="auto"/>
          </w:tcPr>
          <w:p w14:paraId="21DE922F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0" w:type="dxa"/>
            <w:shd w:val="clear" w:color="auto" w:fill="auto"/>
          </w:tcPr>
          <w:p w14:paraId="729AE445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564DC1" w14:paraId="1121E72B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5B642820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N06</w:t>
            </w:r>
          </w:p>
        </w:tc>
        <w:tc>
          <w:tcPr>
            <w:tcW w:w="3570" w:type="dxa"/>
            <w:shd w:val="clear" w:color="auto" w:fill="auto"/>
          </w:tcPr>
          <w:p w14:paraId="2C643961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Psychoanaleptics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1BFA0B58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0" w:type="dxa"/>
            <w:shd w:val="clear" w:color="auto" w:fill="auto"/>
          </w:tcPr>
          <w:p w14:paraId="6291DEEC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564DC1" w14:paraId="38797E1F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5CAE1185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A11</w:t>
            </w:r>
          </w:p>
        </w:tc>
        <w:tc>
          <w:tcPr>
            <w:tcW w:w="3570" w:type="dxa"/>
            <w:shd w:val="clear" w:color="auto" w:fill="auto"/>
          </w:tcPr>
          <w:p w14:paraId="1CE2FE4D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Vitamins</w:t>
            </w:r>
          </w:p>
        </w:tc>
        <w:tc>
          <w:tcPr>
            <w:tcW w:w="2895" w:type="dxa"/>
            <w:shd w:val="clear" w:color="auto" w:fill="auto"/>
          </w:tcPr>
          <w:p w14:paraId="4B42816D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0" w:type="dxa"/>
            <w:shd w:val="clear" w:color="auto" w:fill="auto"/>
          </w:tcPr>
          <w:p w14:paraId="516C07F1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564DC1" w14:paraId="46CE35EA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27E82F60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A12</w:t>
            </w:r>
          </w:p>
        </w:tc>
        <w:tc>
          <w:tcPr>
            <w:tcW w:w="3570" w:type="dxa"/>
            <w:shd w:val="clear" w:color="auto" w:fill="auto"/>
          </w:tcPr>
          <w:p w14:paraId="116E2DA0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Minerals</w:t>
            </w:r>
          </w:p>
        </w:tc>
        <w:tc>
          <w:tcPr>
            <w:tcW w:w="2895" w:type="dxa"/>
            <w:shd w:val="clear" w:color="auto" w:fill="auto"/>
          </w:tcPr>
          <w:p w14:paraId="4AD90BFF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0" w:type="dxa"/>
            <w:shd w:val="clear" w:color="auto" w:fill="auto"/>
          </w:tcPr>
          <w:p w14:paraId="03AE0A4F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564DC1" w14:paraId="78792A56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6FF73B34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R03</w:t>
            </w:r>
          </w:p>
        </w:tc>
        <w:tc>
          <w:tcPr>
            <w:tcW w:w="3570" w:type="dxa"/>
            <w:shd w:val="clear" w:color="auto" w:fill="auto"/>
          </w:tcPr>
          <w:p w14:paraId="7AA73AFD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Remedy for obstructive respiratory diseases</w:t>
            </w:r>
          </w:p>
        </w:tc>
        <w:tc>
          <w:tcPr>
            <w:tcW w:w="2895" w:type="dxa"/>
            <w:shd w:val="clear" w:color="auto" w:fill="auto"/>
          </w:tcPr>
          <w:p w14:paraId="7C8EFAE9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 w14:paraId="143CB85B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564DC1" w14:paraId="7E10A38E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5B5A16AF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G04</w:t>
            </w:r>
          </w:p>
        </w:tc>
        <w:tc>
          <w:tcPr>
            <w:tcW w:w="3570" w:type="dxa"/>
            <w:shd w:val="clear" w:color="auto" w:fill="auto"/>
          </w:tcPr>
          <w:p w14:paraId="2A2511B7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Urologics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6B2560A9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0" w:type="dxa"/>
            <w:shd w:val="clear" w:color="auto" w:fill="auto"/>
          </w:tcPr>
          <w:p w14:paraId="13FA22AB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564DC1" w14:paraId="43C00230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5F5F6995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N05</w:t>
            </w:r>
          </w:p>
        </w:tc>
        <w:tc>
          <w:tcPr>
            <w:tcW w:w="3570" w:type="dxa"/>
            <w:shd w:val="clear" w:color="auto" w:fill="auto"/>
          </w:tcPr>
          <w:p w14:paraId="6A6261A7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Psycholeptics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14:paraId="5B492C6B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shd w:val="clear" w:color="auto" w:fill="auto"/>
          </w:tcPr>
          <w:p w14:paraId="2139DC2A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564DC1" w14:paraId="533A22C4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3820B77E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M04</w:t>
            </w:r>
          </w:p>
        </w:tc>
        <w:tc>
          <w:tcPr>
            <w:tcW w:w="3570" w:type="dxa"/>
            <w:shd w:val="clear" w:color="auto" w:fill="auto"/>
          </w:tcPr>
          <w:p w14:paraId="5A2C1E42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Gout remedies</w:t>
            </w:r>
          </w:p>
        </w:tc>
        <w:tc>
          <w:tcPr>
            <w:tcW w:w="2895" w:type="dxa"/>
            <w:shd w:val="clear" w:color="auto" w:fill="auto"/>
          </w:tcPr>
          <w:p w14:paraId="6991C0BC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shd w:val="clear" w:color="auto" w:fill="auto"/>
          </w:tcPr>
          <w:p w14:paraId="179BE8AE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564DC1" w14:paraId="71D942C2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7854A4F2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A06</w:t>
            </w:r>
          </w:p>
        </w:tc>
        <w:tc>
          <w:tcPr>
            <w:tcW w:w="3570" w:type="dxa"/>
            <w:shd w:val="clear" w:color="auto" w:fill="auto"/>
          </w:tcPr>
          <w:p w14:paraId="6248DFC2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Agents against constipation</w:t>
            </w:r>
          </w:p>
        </w:tc>
        <w:tc>
          <w:tcPr>
            <w:tcW w:w="2895" w:type="dxa"/>
            <w:shd w:val="clear" w:color="auto" w:fill="auto"/>
          </w:tcPr>
          <w:p w14:paraId="20BCFB75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shd w:val="clear" w:color="auto" w:fill="auto"/>
          </w:tcPr>
          <w:p w14:paraId="0D077326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564DC1" w14:paraId="7F4DDC12" w14:textId="77777777" w:rsidTr="00A61AA8">
        <w:trPr>
          <w:trHeight w:val="20"/>
        </w:trPr>
        <w:tc>
          <w:tcPr>
            <w:tcW w:w="1890" w:type="dxa"/>
            <w:shd w:val="clear" w:color="auto" w:fill="auto"/>
          </w:tcPr>
          <w:p w14:paraId="36E2F108" w14:textId="77777777" w:rsidR="00564DC1" w:rsidRDefault="00564DC1" w:rsidP="00A61A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C01</w:t>
            </w:r>
          </w:p>
        </w:tc>
        <w:tc>
          <w:tcPr>
            <w:tcW w:w="3570" w:type="dxa"/>
            <w:shd w:val="clear" w:color="auto" w:fill="auto"/>
          </w:tcPr>
          <w:p w14:paraId="3B4590C1" w14:textId="77777777" w:rsidR="00564DC1" w:rsidRDefault="00564DC1" w:rsidP="00A61A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therapy</w:t>
            </w:r>
          </w:p>
        </w:tc>
        <w:tc>
          <w:tcPr>
            <w:tcW w:w="2895" w:type="dxa"/>
            <w:shd w:val="clear" w:color="auto" w:fill="auto"/>
          </w:tcPr>
          <w:p w14:paraId="76CF1593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shd w:val="clear" w:color="auto" w:fill="auto"/>
          </w:tcPr>
          <w:p w14:paraId="017BA3F7" w14:textId="77777777" w:rsidR="00564DC1" w:rsidRDefault="00564DC1" w:rsidP="00A61A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83CD" w14:textId="77777777" w:rsidR="006C2514" w:rsidRDefault="006C2514" w:rsidP="00117666">
      <w:pPr>
        <w:spacing w:after="0"/>
      </w:pPr>
      <w:r>
        <w:separator/>
      </w:r>
    </w:p>
  </w:endnote>
  <w:endnote w:type="continuationSeparator" w:id="0">
    <w:p w14:paraId="1B21B094" w14:textId="77777777" w:rsidR="006C2514" w:rsidRDefault="006C25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3506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350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3506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350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24F3" w14:textId="77777777" w:rsidR="006C2514" w:rsidRDefault="006C2514" w:rsidP="00117666">
      <w:pPr>
        <w:spacing w:after="0"/>
      </w:pPr>
      <w:r>
        <w:separator/>
      </w:r>
    </w:p>
  </w:footnote>
  <w:footnote w:type="continuationSeparator" w:id="0">
    <w:p w14:paraId="21369E9D" w14:textId="77777777" w:rsidR="006C2514" w:rsidRDefault="006C25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3506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3506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490A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64DC1"/>
    <w:rsid w:val="00575C57"/>
    <w:rsid w:val="00593EEA"/>
    <w:rsid w:val="005A5EEE"/>
    <w:rsid w:val="006375C7"/>
    <w:rsid w:val="00654E8F"/>
    <w:rsid w:val="00660D05"/>
    <w:rsid w:val="006820B1"/>
    <w:rsid w:val="006B7D14"/>
    <w:rsid w:val="006C25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3506E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48F7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Imad zewki</cp:lastModifiedBy>
  <cp:revision>4</cp:revision>
  <cp:lastPrinted>2013-10-03T12:51:00Z</cp:lastPrinted>
  <dcterms:created xsi:type="dcterms:W3CDTF">2023-08-12T11:52:00Z</dcterms:created>
  <dcterms:modified xsi:type="dcterms:W3CDTF">2024-05-03T10:45:00Z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