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ED0B" w14:textId="6C12885C" w:rsidR="003C61E3" w:rsidRPr="00C80742" w:rsidRDefault="003C61E3" w:rsidP="003C61E3">
      <w:pPr>
        <w:spacing w:line="480" w:lineRule="auto"/>
        <w:rPr>
          <w:bCs/>
        </w:rPr>
      </w:pPr>
      <w:r>
        <w:rPr>
          <w:bCs/>
        </w:rPr>
        <w:t>Supplementary Materials for “</w:t>
      </w:r>
      <w:r w:rsidRPr="00C80742">
        <w:rPr>
          <w:b/>
        </w:rPr>
        <w:t>Dim artificial light at night alters immediate early gene expression throughout the avian brain</w:t>
      </w:r>
      <w:r w:rsidR="00C80742">
        <w:rPr>
          <w:bCs/>
        </w:rPr>
        <w:t>”</w:t>
      </w:r>
    </w:p>
    <w:p w14:paraId="1754A009" w14:textId="77777777" w:rsidR="003C61E3" w:rsidRPr="003C61E3" w:rsidRDefault="003C61E3" w:rsidP="003C61E3">
      <w:pPr>
        <w:spacing w:line="480" w:lineRule="auto"/>
        <w:rPr>
          <w:bCs/>
        </w:rPr>
      </w:pPr>
    </w:p>
    <w:p w14:paraId="10E55E41" w14:textId="11F21E55" w:rsidR="003C61E3" w:rsidRDefault="003C61E3" w:rsidP="003C61E3">
      <w:pPr>
        <w:spacing w:line="480" w:lineRule="auto"/>
        <w:rPr>
          <w:bCs/>
          <w:lang w:val="pt-BR"/>
        </w:rPr>
      </w:pPr>
      <w:r w:rsidRPr="003C61E3">
        <w:rPr>
          <w:bCs/>
          <w:lang w:val="pt-BR"/>
        </w:rPr>
        <w:t>Cassandra K. Hui, Nadya Chen, Arunima Chakraborty, Valentina Alaasam, Simon Pieraut, Jenny Q. Ouyang</w:t>
      </w:r>
    </w:p>
    <w:p w14:paraId="108270E2" w14:textId="2359B0DD" w:rsidR="00C80742" w:rsidRDefault="00C80742" w:rsidP="003C61E3">
      <w:pPr>
        <w:spacing w:line="480" w:lineRule="auto"/>
        <w:rPr>
          <w:bCs/>
          <w:lang w:val="pt-BR"/>
        </w:rPr>
      </w:pPr>
    </w:p>
    <w:p w14:paraId="2075E688" w14:textId="77777777" w:rsidR="002732BF" w:rsidRPr="00F56729" w:rsidRDefault="002732BF" w:rsidP="002732BF">
      <w:pPr>
        <w:spacing w:line="480" w:lineRule="auto"/>
        <w:rPr>
          <w:b/>
          <w:bCs/>
        </w:rPr>
      </w:pPr>
      <w:r w:rsidRPr="00F56729">
        <w:rPr>
          <w:b/>
          <w:bCs/>
        </w:rPr>
        <w:t>Abbreviations</w:t>
      </w:r>
    </w:p>
    <w:p w14:paraId="6619C5DF" w14:textId="77777777" w:rsidR="002732BF" w:rsidRDefault="002732BF" w:rsidP="002732BF">
      <w:pPr>
        <w:spacing w:line="480" w:lineRule="auto"/>
      </w:pPr>
      <w:r>
        <w:t>AH = Anterior Hyperpallium</w:t>
      </w:r>
    </w:p>
    <w:p w14:paraId="05C8ED62" w14:textId="77777777" w:rsidR="002732BF" w:rsidRDefault="002732BF" w:rsidP="002732BF">
      <w:pPr>
        <w:spacing w:line="480" w:lineRule="auto"/>
      </w:pPr>
      <w:r>
        <w:t>AMD = Anterior Mesopallium Dorsal</w:t>
      </w:r>
    </w:p>
    <w:p w14:paraId="08477543" w14:textId="77777777" w:rsidR="002732BF" w:rsidRDefault="002732BF" w:rsidP="002732BF">
      <w:pPr>
        <w:spacing w:line="480" w:lineRule="auto"/>
      </w:pPr>
      <w:r>
        <w:t>AMV = Anterior Mesopallium Ventral</w:t>
      </w:r>
    </w:p>
    <w:p w14:paraId="386A48B5" w14:textId="77777777" w:rsidR="002732BF" w:rsidRDefault="002732BF" w:rsidP="002732BF">
      <w:pPr>
        <w:spacing w:line="480" w:lineRule="auto"/>
      </w:pPr>
      <w:r>
        <w:t>AN = Anterior Nidopallium</w:t>
      </w:r>
    </w:p>
    <w:p w14:paraId="60741886" w14:textId="77777777" w:rsidR="002732BF" w:rsidRDefault="002732BF" w:rsidP="002732BF">
      <w:pPr>
        <w:spacing w:line="480" w:lineRule="auto"/>
      </w:pPr>
      <w:r>
        <w:t>APH = Area Parahippocampalis</w:t>
      </w:r>
    </w:p>
    <w:p w14:paraId="60DDC58A" w14:textId="77777777" w:rsidR="002732BF" w:rsidRDefault="002732BF" w:rsidP="002732BF">
      <w:pPr>
        <w:spacing w:line="480" w:lineRule="auto"/>
      </w:pPr>
      <w:proofErr w:type="spellStart"/>
      <w:r>
        <w:t>ASt</w:t>
      </w:r>
      <w:proofErr w:type="spellEnd"/>
      <w:r>
        <w:t xml:space="preserve"> = Anterior Striatum</w:t>
      </w:r>
    </w:p>
    <w:p w14:paraId="36F01873" w14:textId="77777777" w:rsidR="002732BF" w:rsidRDefault="002732BF" w:rsidP="002732BF">
      <w:pPr>
        <w:spacing w:line="480" w:lineRule="auto"/>
      </w:pPr>
      <w:r>
        <w:t>CSt = Caudal Striatum</w:t>
      </w:r>
    </w:p>
    <w:p w14:paraId="33E6BB09" w14:textId="77777777" w:rsidR="002732BF" w:rsidRDefault="002732BF" w:rsidP="002732BF">
      <w:pPr>
        <w:spacing w:line="480" w:lineRule="auto"/>
      </w:pPr>
      <w:r>
        <w:t>DLN = Dorsal Lateral Nidopallium</w:t>
      </w:r>
    </w:p>
    <w:p w14:paraId="35A21825" w14:textId="77777777" w:rsidR="002732BF" w:rsidRDefault="002732BF" w:rsidP="002732BF">
      <w:pPr>
        <w:spacing w:line="480" w:lineRule="auto"/>
      </w:pPr>
      <w:r>
        <w:t>E = Entopallium</w:t>
      </w:r>
    </w:p>
    <w:p w14:paraId="26850F0C" w14:textId="77777777" w:rsidR="002732BF" w:rsidRDefault="002732BF" w:rsidP="002732BF">
      <w:pPr>
        <w:spacing w:line="480" w:lineRule="auto"/>
      </w:pPr>
      <w:r>
        <w:t>Eco = Core of the Entopallium</w:t>
      </w:r>
    </w:p>
    <w:p w14:paraId="599EFD66" w14:textId="77777777" w:rsidR="002732BF" w:rsidRDefault="002732BF" w:rsidP="002732BF">
      <w:pPr>
        <w:spacing w:line="480" w:lineRule="auto"/>
      </w:pPr>
      <w:r>
        <w:t>HP = Hippocampus</w:t>
      </w:r>
    </w:p>
    <w:p w14:paraId="436C1B2E" w14:textId="77777777" w:rsidR="002732BF" w:rsidRDefault="002732BF" w:rsidP="002732BF">
      <w:pPr>
        <w:spacing w:line="480" w:lineRule="auto"/>
      </w:pPr>
      <w:proofErr w:type="spellStart"/>
      <w:r>
        <w:t>LAi</w:t>
      </w:r>
      <w:proofErr w:type="spellEnd"/>
      <w:r>
        <w:t xml:space="preserve"> = Lateral Intermediate Arcopallium</w:t>
      </w:r>
    </w:p>
    <w:p w14:paraId="255B877C" w14:textId="77777777" w:rsidR="002732BF" w:rsidRDefault="002732BF" w:rsidP="002732BF">
      <w:pPr>
        <w:spacing w:line="480" w:lineRule="auto"/>
      </w:pPr>
      <w:r>
        <w:t>MLV = Lateral Ventral Mesopallium</w:t>
      </w:r>
    </w:p>
    <w:p w14:paraId="4369565F" w14:textId="77777777" w:rsidR="002732BF" w:rsidRDefault="002732BF" w:rsidP="002732BF">
      <w:pPr>
        <w:spacing w:line="480" w:lineRule="auto"/>
      </w:pPr>
      <w:r>
        <w:t>MMD = Medial Dorsal Mesopallium</w:t>
      </w:r>
    </w:p>
    <w:p w14:paraId="3B234870" w14:textId="77777777" w:rsidR="002732BF" w:rsidRDefault="002732BF" w:rsidP="002732BF">
      <w:pPr>
        <w:spacing w:line="480" w:lineRule="auto"/>
      </w:pPr>
      <w:proofErr w:type="spellStart"/>
      <w:r>
        <w:t>MVb</w:t>
      </w:r>
      <w:proofErr w:type="spellEnd"/>
      <w:r>
        <w:t xml:space="preserve"> = Ventral Mesopallium adjacent to the </w:t>
      </w:r>
      <w:proofErr w:type="spellStart"/>
      <w:r w:rsidRPr="00F50AAE">
        <w:t>Basorostral</w:t>
      </w:r>
      <w:proofErr w:type="spellEnd"/>
      <w:r w:rsidRPr="00F50AAE">
        <w:t xml:space="preserve"> Nucleus</w:t>
      </w:r>
    </w:p>
    <w:p w14:paraId="539EC6EE" w14:textId="77777777" w:rsidR="002732BF" w:rsidRDefault="002732BF" w:rsidP="002732BF">
      <w:pPr>
        <w:spacing w:line="480" w:lineRule="auto"/>
      </w:pPr>
      <w:proofErr w:type="spellStart"/>
      <w:r>
        <w:t>MVe</w:t>
      </w:r>
      <w:proofErr w:type="spellEnd"/>
      <w:r>
        <w:t xml:space="preserve"> = Ventral Mesopallium adjacent to the Eco</w:t>
      </w:r>
    </w:p>
    <w:p w14:paraId="0D4274ED" w14:textId="77777777" w:rsidR="002732BF" w:rsidRDefault="002732BF" w:rsidP="002732BF">
      <w:pPr>
        <w:spacing w:line="480" w:lineRule="auto"/>
      </w:pPr>
      <w:r>
        <w:t xml:space="preserve">Nb = Nidopallium adjacent to </w:t>
      </w:r>
      <w:proofErr w:type="spellStart"/>
      <w:r w:rsidRPr="00F50AAE">
        <w:t>Basorostral</w:t>
      </w:r>
      <w:proofErr w:type="spellEnd"/>
      <w:r w:rsidRPr="00F50AAE">
        <w:t xml:space="preserve"> Nucleus</w:t>
      </w:r>
    </w:p>
    <w:p w14:paraId="498C611E" w14:textId="77777777" w:rsidR="002732BF" w:rsidRDefault="002732BF" w:rsidP="002732BF">
      <w:pPr>
        <w:spacing w:line="480" w:lineRule="auto"/>
      </w:pPr>
      <w:r>
        <w:t xml:space="preserve">NCL = </w:t>
      </w:r>
      <w:r w:rsidRPr="00112CDB">
        <w:t>Nidopallium Caudolateral</w:t>
      </w:r>
    </w:p>
    <w:p w14:paraId="29769E81" w14:textId="77777777" w:rsidR="002732BF" w:rsidRDefault="002732BF" w:rsidP="002732BF">
      <w:pPr>
        <w:spacing w:line="480" w:lineRule="auto"/>
      </w:pPr>
      <w:r>
        <w:t>NE = Nidopallium adjacent to the Eco</w:t>
      </w:r>
    </w:p>
    <w:p w14:paraId="46AB9633" w14:textId="77777777" w:rsidR="002732BF" w:rsidRDefault="002732BF" w:rsidP="002732BF">
      <w:pPr>
        <w:spacing w:line="480" w:lineRule="auto"/>
      </w:pPr>
      <w:r>
        <w:lastRenderedPageBreak/>
        <w:t>PH = Posterior Hyperpallium</w:t>
      </w:r>
    </w:p>
    <w:p w14:paraId="3FAE0C7A" w14:textId="77777777" w:rsidR="002732BF" w:rsidRDefault="002732BF" w:rsidP="002732BF">
      <w:pPr>
        <w:spacing w:line="480" w:lineRule="auto"/>
      </w:pPr>
      <w:r>
        <w:t>PLMV = Posterior Lateral Ventral Mesopallium</w:t>
      </w:r>
    </w:p>
    <w:p w14:paraId="13217805" w14:textId="77777777" w:rsidR="002732BF" w:rsidRDefault="002732BF" w:rsidP="002732BF">
      <w:pPr>
        <w:spacing w:line="480" w:lineRule="auto"/>
      </w:pPr>
      <w:r>
        <w:t>PMD = Posterior Dorsal Mesopallium</w:t>
      </w:r>
    </w:p>
    <w:p w14:paraId="0606072D" w14:textId="77777777" w:rsidR="002732BF" w:rsidRDefault="002732BF" w:rsidP="002732BF">
      <w:pPr>
        <w:spacing w:line="480" w:lineRule="auto"/>
      </w:pPr>
      <w:r>
        <w:t>S = Septum</w:t>
      </w:r>
    </w:p>
    <w:p w14:paraId="304DF508" w14:textId="77777777" w:rsidR="002732BF" w:rsidRDefault="002732BF" w:rsidP="002732BF">
      <w:pPr>
        <w:spacing w:line="480" w:lineRule="auto"/>
      </w:pPr>
      <w:proofErr w:type="spellStart"/>
      <w:r>
        <w:t>StE</w:t>
      </w:r>
      <w:proofErr w:type="spellEnd"/>
      <w:r>
        <w:t xml:space="preserve"> = Striatum adjacent to Eco</w:t>
      </w:r>
    </w:p>
    <w:p w14:paraId="34656594" w14:textId="77777777" w:rsidR="00C80742" w:rsidRPr="003C61E3" w:rsidRDefault="00C80742" w:rsidP="003C61E3">
      <w:pPr>
        <w:spacing w:line="480" w:lineRule="auto"/>
        <w:rPr>
          <w:bCs/>
          <w:lang w:val="pt-BR"/>
        </w:rPr>
      </w:pPr>
    </w:p>
    <w:p w14:paraId="1EE86B8C" w14:textId="77777777" w:rsidR="003C61E3" w:rsidRPr="003C61E3" w:rsidRDefault="003C61E3" w:rsidP="00E67EDA">
      <w:pPr>
        <w:spacing w:line="480" w:lineRule="auto"/>
        <w:rPr>
          <w:bCs/>
          <w:i/>
          <w:iCs/>
          <w:lang w:val="pt-BR"/>
        </w:rPr>
      </w:pPr>
    </w:p>
    <w:p w14:paraId="794DB349" w14:textId="1362394E" w:rsidR="003C61E3" w:rsidRPr="009E346B" w:rsidRDefault="00F50AAE" w:rsidP="003C61E3">
      <w:pPr>
        <w:spacing w:line="480" w:lineRule="auto"/>
      </w:pPr>
      <w:r>
        <w:rPr>
          <w:noProof/>
        </w:rPr>
        <w:drawing>
          <wp:inline distT="0" distB="0" distL="0" distR="0" wp14:anchorId="18337083" wp14:editId="1D6F17FD">
            <wp:extent cx="5923134" cy="3345180"/>
            <wp:effectExtent l="0" t="0" r="1905" b="7620"/>
            <wp:docPr id="8231445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t="4103" r="2052"/>
                    <a:stretch/>
                  </pic:blipFill>
                  <pic:spPr bwMode="auto">
                    <a:xfrm>
                      <a:off x="0" y="0"/>
                      <a:ext cx="5938144" cy="33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71D2A" w14:textId="60A5FC45" w:rsidR="0049504C" w:rsidRDefault="003C61E3" w:rsidP="003C61E3">
      <w:pPr>
        <w:spacing w:line="480" w:lineRule="auto"/>
      </w:pPr>
      <w:r w:rsidRPr="009E346B">
        <w:rPr>
          <w:b/>
          <w:bCs/>
        </w:rPr>
        <w:t xml:space="preserve">Figure </w:t>
      </w:r>
      <w:r>
        <w:rPr>
          <w:b/>
          <w:bCs/>
        </w:rPr>
        <w:t>S</w:t>
      </w:r>
      <w:r w:rsidRPr="009E346B">
        <w:rPr>
          <w:b/>
          <w:bCs/>
        </w:rPr>
        <w:t xml:space="preserve">1. </w:t>
      </w:r>
      <w:r w:rsidR="00CB05D6">
        <w:rPr>
          <w:b/>
          <w:bCs/>
        </w:rPr>
        <w:t>Correlation</w:t>
      </w:r>
      <w:r w:rsidR="008C0930">
        <w:rPr>
          <w:b/>
          <w:bCs/>
        </w:rPr>
        <w:t xml:space="preserve"> matri</w:t>
      </w:r>
      <w:r w:rsidR="00CB05D6">
        <w:rPr>
          <w:b/>
          <w:bCs/>
        </w:rPr>
        <w:t>ces</w:t>
      </w:r>
      <w:r w:rsidR="008C0930">
        <w:rPr>
          <w:b/>
          <w:bCs/>
        </w:rPr>
        <w:t xml:space="preserve"> of brain regions for Birds exposed to artificial light at night</w:t>
      </w:r>
      <w:r w:rsidR="00F56729">
        <w:rPr>
          <w:b/>
          <w:bCs/>
        </w:rPr>
        <w:t>, control day, and control night birds</w:t>
      </w:r>
      <w:r w:rsidRPr="009E346B">
        <w:rPr>
          <w:b/>
          <w:bCs/>
        </w:rPr>
        <w:t xml:space="preserve">. </w:t>
      </w:r>
      <w:r w:rsidR="008C0930">
        <w:t>A correlation matrix of all brain regions analyzed for birds exposed to artificial light at night</w:t>
      </w:r>
      <w:r w:rsidR="00F56729">
        <w:t>, control day, and control night birds.</w:t>
      </w:r>
      <w:r w:rsidR="008C0930">
        <w:t xml:space="preserve"> </w:t>
      </w:r>
      <w:r w:rsidR="00F56729">
        <w:t>Brain regions listed in alphabetical order of abbreviations.</w:t>
      </w:r>
      <w:r w:rsidR="00CB05D6">
        <w:t xml:space="preserve"> Colors represent strengths of correlations, red= more negative, blue= more positive (see legend). </w:t>
      </w:r>
    </w:p>
    <w:p w14:paraId="420F5AE0" w14:textId="77777777" w:rsidR="00923A91" w:rsidRDefault="00923A91" w:rsidP="00F50AAE">
      <w:pPr>
        <w:spacing w:line="480" w:lineRule="auto"/>
      </w:pPr>
    </w:p>
    <w:p w14:paraId="06A6B293" w14:textId="77777777" w:rsidR="00840217" w:rsidRDefault="00840217" w:rsidP="00F50AAE">
      <w:pPr>
        <w:spacing w:line="480" w:lineRule="auto"/>
        <w:rPr>
          <w:noProof/>
        </w:rPr>
      </w:pPr>
    </w:p>
    <w:p w14:paraId="5E4C48DC" w14:textId="0D404578" w:rsidR="00923A91" w:rsidRDefault="00170975" w:rsidP="00F50AAE">
      <w:pPr>
        <w:spacing w:line="480" w:lineRule="auto"/>
      </w:pPr>
      <w:r>
        <w:rPr>
          <w:noProof/>
        </w:rPr>
        <w:lastRenderedPageBreak/>
        <w:drawing>
          <wp:inline distT="0" distB="0" distL="0" distR="0" wp14:anchorId="61161E3B" wp14:editId="4EB82E4B">
            <wp:extent cx="5943600" cy="3343275"/>
            <wp:effectExtent l="0" t="0" r="0" b="9525"/>
            <wp:docPr id="600842751" name="Picture 1" descr="A picture containing tex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42751" name="Picture 1" descr="A picture containing tex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9E1D" w14:textId="6C7A468A" w:rsidR="00840217" w:rsidRDefault="00840217" w:rsidP="00F50AAE">
      <w:pPr>
        <w:spacing w:line="480" w:lineRule="auto"/>
        <w:rPr>
          <w:rFonts w:eastAsia="Times New Roman"/>
          <w:color w:val="000000"/>
          <w:lang w:val="en-US"/>
        </w:rPr>
      </w:pPr>
      <w:r>
        <w:rPr>
          <w:b/>
          <w:bCs/>
        </w:rPr>
        <w:t xml:space="preserve">Figure S2. </w:t>
      </w:r>
      <w:r w:rsidR="00170975" w:rsidRPr="00A8041E">
        <w:rPr>
          <w:b/>
          <w:bCs/>
        </w:rPr>
        <w:t>Immediate early gene expression of cFos throughout the brain for birds exposed to ALAN and</w:t>
      </w:r>
      <w:r w:rsidR="00CB05D6">
        <w:rPr>
          <w:b/>
          <w:bCs/>
        </w:rPr>
        <w:t xml:space="preserve"> for</w:t>
      </w:r>
      <w:r w:rsidR="00170975" w:rsidRPr="00A8041E">
        <w:rPr>
          <w:b/>
          <w:bCs/>
        </w:rPr>
        <w:t xml:space="preserve"> control birds collected during subjective day and night. </w:t>
      </w:r>
      <w:r w:rsidR="00170975" w:rsidRPr="00A8041E">
        <w:t>cFos expression (percentage) comparing birds exposed to ALAN to control day and control night groups in</w:t>
      </w:r>
      <w:r w:rsidR="00170975">
        <w:t xml:space="preserve"> the AH, AMV, AN, APH, </w:t>
      </w:r>
      <w:proofErr w:type="spellStart"/>
      <w:r w:rsidR="00170975">
        <w:t>Ast</w:t>
      </w:r>
      <w:proofErr w:type="spellEnd"/>
      <w:r w:rsidR="00170975">
        <w:t xml:space="preserve">, CSt, DLN, Eco, HP, Lai, MLV, MMD, </w:t>
      </w:r>
      <w:proofErr w:type="spellStart"/>
      <w:r w:rsidR="00170975">
        <w:t>MVb</w:t>
      </w:r>
      <w:proofErr w:type="spellEnd"/>
      <w:r w:rsidR="00170975">
        <w:t xml:space="preserve">, </w:t>
      </w:r>
      <w:proofErr w:type="spellStart"/>
      <w:r w:rsidR="00170975">
        <w:t>M</w:t>
      </w:r>
      <w:r w:rsidR="00E55762">
        <w:t>V</w:t>
      </w:r>
      <w:r w:rsidR="00170975">
        <w:t>e</w:t>
      </w:r>
      <w:proofErr w:type="spellEnd"/>
      <w:r w:rsidR="00170975">
        <w:t xml:space="preserve">, Nb, NCL, NE, PLMV, PMD, S, </w:t>
      </w:r>
      <w:proofErr w:type="spellStart"/>
      <w:r w:rsidR="00170975">
        <w:t>StE</w:t>
      </w:r>
      <w:proofErr w:type="spellEnd"/>
      <w:r w:rsidR="00170975" w:rsidRPr="00A8041E">
        <w:rPr>
          <w:rFonts w:eastAsia="Times New Roman"/>
          <w:color w:val="000000"/>
          <w:lang w:val="en-US"/>
        </w:rPr>
        <w:t xml:space="preserve">. </w:t>
      </w:r>
      <w:r w:rsidR="00170975">
        <w:rPr>
          <w:rFonts w:eastAsia="Times New Roman"/>
          <w:color w:val="000000"/>
          <w:lang w:val="en-US"/>
        </w:rPr>
        <w:t>Shown are means ± 1 SE. Significance stars:</w:t>
      </w:r>
      <w:r w:rsidR="00170975" w:rsidRPr="00A8041E">
        <w:rPr>
          <w:rFonts w:eastAsia="Times New Roman"/>
          <w:color w:val="000000"/>
          <w:lang w:val="en-US"/>
        </w:rPr>
        <w:t xml:space="preserve"> </w:t>
      </w:r>
      <w:r w:rsidR="00170975">
        <w:rPr>
          <w:rFonts w:eastAsia="Times New Roman"/>
          <w:color w:val="000000"/>
          <w:lang w:val="en-US"/>
        </w:rPr>
        <w:t xml:space="preserve">‘*’ </w:t>
      </w:r>
      <w:r w:rsidR="00170975" w:rsidRPr="00396C83">
        <w:rPr>
          <w:rFonts w:eastAsia="Times New Roman"/>
          <w:i/>
          <w:iCs/>
          <w:color w:val="000000"/>
          <w:lang w:val="en-US"/>
        </w:rPr>
        <w:t>p</w:t>
      </w:r>
      <w:r w:rsidR="00170975">
        <w:rPr>
          <w:rFonts w:eastAsia="Times New Roman"/>
          <w:color w:val="000000"/>
          <w:lang w:val="en-US"/>
        </w:rPr>
        <w:t xml:space="preserve"> &lt; 0.05, ‘**’ </w:t>
      </w:r>
      <w:r w:rsidR="00170975" w:rsidRPr="00396C83">
        <w:rPr>
          <w:rFonts w:eastAsia="Times New Roman"/>
          <w:i/>
          <w:iCs/>
          <w:color w:val="000000"/>
          <w:lang w:val="en-US"/>
        </w:rPr>
        <w:t>p</w:t>
      </w:r>
      <w:r w:rsidR="00170975">
        <w:rPr>
          <w:rFonts w:eastAsia="Times New Roman"/>
          <w:color w:val="000000"/>
          <w:lang w:val="en-US"/>
        </w:rPr>
        <w:t xml:space="preserve"> &lt; 0.01, ‘***’ </w:t>
      </w:r>
      <w:r w:rsidR="00170975" w:rsidRPr="00396C83">
        <w:rPr>
          <w:rFonts w:eastAsia="Times New Roman"/>
          <w:i/>
          <w:iCs/>
          <w:color w:val="000000"/>
          <w:lang w:val="en-US"/>
        </w:rPr>
        <w:t>p</w:t>
      </w:r>
      <w:r w:rsidR="00170975">
        <w:rPr>
          <w:rFonts w:eastAsia="Times New Roman"/>
          <w:color w:val="000000"/>
          <w:lang w:val="en-US"/>
        </w:rPr>
        <w:t xml:space="preserve"> &lt; 0.001.</w:t>
      </w:r>
    </w:p>
    <w:p w14:paraId="0554F922" w14:textId="77777777" w:rsidR="00E55762" w:rsidRDefault="00E55762" w:rsidP="00F50AAE">
      <w:pPr>
        <w:spacing w:line="480" w:lineRule="auto"/>
        <w:rPr>
          <w:rFonts w:eastAsia="Times New Roman"/>
          <w:color w:val="000000"/>
          <w:lang w:val="en-US"/>
        </w:rPr>
      </w:pPr>
    </w:p>
    <w:p w14:paraId="58B6BC41" w14:textId="46E54C3F" w:rsidR="00E55762" w:rsidRDefault="00E55762" w:rsidP="00F50AAE">
      <w:pPr>
        <w:spacing w:line="480" w:lineRule="auto"/>
        <w:rPr>
          <w:rFonts w:eastAsia="Times New Roman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02E58923" wp14:editId="263F0CC5">
            <wp:extent cx="5943600" cy="3343275"/>
            <wp:effectExtent l="0" t="0" r="0" b="9525"/>
            <wp:docPr id="88325368" name="Picture 2" descr="A picture containing text, diagram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5368" name="Picture 2" descr="A picture containing text, diagram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EDA3" w14:textId="367CBECF" w:rsidR="00E55762" w:rsidRDefault="00E55762" w:rsidP="00F50AAE">
      <w:pPr>
        <w:spacing w:line="480" w:lineRule="auto"/>
        <w:rPr>
          <w:rFonts w:eastAsia="Times New Roman"/>
          <w:color w:val="000000"/>
          <w:lang w:val="en-US"/>
        </w:rPr>
      </w:pPr>
      <w:r>
        <w:rPr>
          <w:b/>
          <w:bCs/>
        </w:rPr>
        <w:t xml:space="preserve">Figure S3. </w:t>
      </w:r>
      <w:r w:rsidRPr="00A8041E">
        <w:rPr>
          <w:b/>
          <w:bCs/>
        </w:rPr>
        <w:t xml:space="preserve">Immediate early gene expression of </w:t>
      </w:r>
      <w:r>
        <w:rPr>
          <w:b/>
          <w:bCs/>
        </w:rPr>
        <w:t>ZENK</w:t>
      </w:r>
      <w:r w:rsidRPr="00A8041E">
        <w:rPr>
          <w:b/>
          <w:bCs/>
        </w:rPr>
        <w:t xml:space="preserve"> throughout the brain for birds exposed to ALAN, and control birds collected during subjective day and night. </w:t>
      </w:r>
      <w:r>
        <w:t>ZENK</w:t>
      </w:r>
      <w:r w:rsidRPr="00A8041E">
        <w:t xml:space="preserve"> expression (percentage) comparing birds exposed to ALAN to control day and control night groups in</w:t>
      </w:r>
      <w:r>
        <w:t xml:space="preserve"> the AH, AMD, AMV, AN, APH, </w:t>
      </w:r>
      <w:proofErr w:type="spellStart"/>
      <w:r>
        <w:t>Ast</w:t>
      </w:r>
      <w:proofErr w:type="spellEnd"/>
      <w:r>
        <w:t xml:space="preserve">, CSt, DLN, Eco, Lai, MLV, </w:t>
      </w:r>
      <w:proofErr w:type="spellStart"/>
      <w:r>
        <w:t>MVb</w:t>
      </w:r>
      <w:proofErr w:type="spellEnd"/>
      <w:r>
        <w:t xml:space="preserve">, </w:t>
      </w:r>
      <w:proofErr w:type="spellStart"/>
      <w:r>
        <w:t>MVe</w:t>
      </w:r>
      <w:proofErr w:type="spellEnd"/>
      <w:r>
        <w:t xml:space="preserve">, Nb, NCL, NE, PH, PLMV, PMD, S, </w:t>
      </w:r>
      <w:proofErr w:type="spellStart"/>
      <w:r>
        <w:t>StE</w:t>
      </w:r>
      <w:proofErr w:type="spellEnd"/>
      <w:r w:rsidRPr="00A8041E">
        <w:rPr>
          <w:rFonts w:eastAsia="Times New Roman"/>
          <w:color w:val="000000"/>
          <w:lang w:val="en-US"/>
        </w:rPr>
        <w:t xml:space="preserve">. </w:t>
      </w:r>
      <w:r>
        <w:rPr>
          <w:rFonts w:eastAsia="Times New Roman"/>
          <w:color w:val="000000"/>
          <w:lang w:val="en-US"/>
        </w:rPr>
        <w:t>Shown are means ± 1 SE. Significance stars:</w:t>
      </w:r>
      <w:r w:rsidRPr="00A8041E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‘*’ </w:t>
      </w:r>
      <w:r w:rsidRPr="00396C83">
        <w:rPr>
          <w:rFonts w:eastAsia="Times New Roman"/>
          <w:i/>
          <w:iCs/>
          <w:color w:val="000000"/>
          <w:lang w:val="en-US"/>
        </w:rPr>
        <w:t>p</w:t>
      </w:r>
      <w:r>
        <w:rPr>
          <w:rFonts w:eastAsia="Times New Roman"/>
          <w:color w:val="000000"/>
          <w:lang w:val="en-US"/>
        </w:rPr>
        <w:t xml:space="preserve"> &lt; 0.05, ‘**’ </w:t>
      </w:r>
      <w:r w:rsidRPr="00396C83">
        <w:rPr>
          <w:rFonts w:eastAsia="Times New Roman"/>
          <w:i/>
          <w:iCs/>
          <w:color w:val="000000"/>
          <w:lang w:val="en-US"/>
        </w:rPr>
        <w:t>p</w:t>
      </w:r>
      <w:r>
        <w:rPr>
          <w:rFonts w:eastAsia="Times New Roman"/>
          <w:color w:val="000000"/>
          <w:lang w:val="en-US"/>
        </w:rPr>
        <w:t xml:space="preserve"> &lt; 0.01, ‘***’ </w:t>
      </w:r>
      <w:r w:rsidRPr="00396C83">
        <w:rPr>
          <w:rFonts w:eastAsia="Times New Roman"/>
          <w:i/>
          <w:iCs/>
          <w:color w:val="000000"/>
          <w:lang w:val="en-US"/>
        </w:rPr>
        <w:t>p</w:t>
      </w:r>
      <w:r>
        <w:rPr>
          <w:rFonts w:eastAsia="Times New Roman"/>
          <w:color w:val="000000"/>
          <w:lang w:val="en-US"/>
        </w:rPr>
        <w:t xml:space="preserve"> &lt; 0.001.</w:t>
      </w:r>
    </w:p>
    <w:p w14:paraId="6C34B598" w14:textId="3A33C83C" w:rsidR="00840217" w:rsidRDefault="00840217" w:rsidP="00840217">
      <w:pPr>
        <w:spacing w:line="480" w:lineRule="auto"/>
      </w:pPr>
    </w:p>
    <w:sectPr w:rsidR="00840217" w:rsidSect="00E67EDA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3B3ABC"/>
    <w:rsid w:val="00112CDB"/>
    <w:rsid w:val="00170975"/>
    <w:rsid w:val="00250951"/>
    <w:rsid w:val="002732BF"/>
    <w:rsid w:val="003B3ABC"/>
    <w:rsid w:val="003C61E3"/>
    <w:rsid w:val="00431E4B"/>
    <w:rsid w:val="0049504C"/>
    <w:rsid w:val="00566F99"/>
    <w:rsid w:val="006120B6"/>
    <w:rsid w:val="006C3484"/>
    <w:rsid w:val="007F043C"/>
    <w:rsid w:val="00840217"/>
    <w:rsid w:val="008C0930"/>
    <w:rsid w:val="00923A91"/>
    <w:rsid w:val="00B0377B"/>
    <w:rsid w:val="00C80742"/>
    <w:rsid w:val="00CB05D6"/>
    <w:rsid w:val="00CB76DF"/>
    <w:rsid w:val="00D777B7"/>
    <w:rsid w:val="00DC072D"/>
    <w:rsid w:val="00E23A05"/>
    <w:rsid w:val="00E55762"/>
    <w:rsid w:val="00E639D9"/>
    <w:rsid w:val="00E67EDA"/>
    <w:rsid w:val="00F50AAE"/>
    <w:rsid w:val="00F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BD4E"/>
  <w15:chartTrackingRefBased/>
  <w15:docId w15:val="{EE679B70-7113-4ED2-AC19-7BA89A6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DA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67EDA"/>
  </w:style>
  <w:style w:type="paragraph" w:customStyle="1" w:styleId="EndNoteBibliographyTitle">
    <w:name w:val="EndNote Bibliography Title"/>
    <w:basedOn w:val="Normal"/>
    <w:link w:val="EndNoteBibliographyTitleChar"/>
    <w:rsid w:val="00E67EDA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7EDA"/>
    <w:rPr>
      <w:rFonts w:ascii="Arial" w:eastAsia="Arial" w:hAnsi="Arial" w:cs="Arial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67EDA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7EDA"/>
    <w:rPr>
      <w:rFonts w:ascii="Arial" w:eastAsia="Arial" w:hAnsi="Arial" w:cs="Arial"/>
      <w:noProof/>
      <w:kern w:val="0"/>
      <w14:ligatures w14:val="none"/>
    </w:rPr>
  </w:style>
  <w:style w:type="paragraph" w:styleId="Revision">
    <w:name w:val="Revision"/>
    <w:hidden/>
    <w:uiPriority w:val="99"/>
    <w:semiHidden/>
    <w:rsid w:val="00CB05D6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0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5D6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5D6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Hui</dc:creator>
  <cp:keywords/>
  <dc:description/>
  <cp:lastModifiedBy>Cassandra Hui</cp:lastModifiedBy>
  <cp:revision>23</cp:revision>
  <dcterms:created xsi:type="dcterms:W3CDTF">2023-03-02T18:44:00Z</dcterms:created>
  <dcterms:modified xsi:type="dcterms:W3CDTF">2023-05-25T18:38:00Z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83062b6474597f68a7ce50ce45cc90c47df07ebed59cb4cbe7335901d5c2a02e</vt:lpwstr>
  </property>
</Properties>
</file>