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6B0B4D6" w14:textId="77777777" w:rsidR="00AC3F8E" w:rsidRPr="00376CC5" w:rsidRDefault="00AC3F8E" w:rsidP="00AC3F8E">
      <w:pPr>
        <w:pStyle w:val="Ttulo"/>
      </w:pPr>
      <w:r w:rsidRPr="000404C3">
        <w:t>Socio-geographical disparities of obesity and excess of weight in adults in Spain: insights from the ENE-COVID study</w:t>
      </w:r>
    </w:p>
    <w:p w14:paraId="14162447" w14:textId="027F07FF" w:rsidR="00AC3F8E" w:rsidRDefault="00AC3F8E" w:rsidP="00AC3F8E">
      <w:pPr>
        <w:spacing w:before="240" w:after="0"/>
        <w:rPr>
          <w:rFonts w:cs="Times New Roman"/>
          <w:b/>
          <w:szCs w:val="24"/>
          <w:lang w:val="es-ES"/>
        </w:rPr>
      </w:pPr>
      <w:r w:rsidRPr="0071404A">
        <w:rPr>
          <w:rFonts w:cs="Times New Roman"/>
          <w:b/>
          <w:szCs w:val="24"/>
          <w:lang w:val="es-ES"/>
        </w:rPr>
        <w:t>Enrique Gutiérrez-González, Marta García-Solano, Roberto Pastor-</w:t>
      </w:r>
      <w:proofErr w:type="spellStart"/>
      <w:r w:rsidRPr="0071404A">
        <w:rPr>
          <w:rFonts w:cs="Times New Roman"/>
          <w:b/>
          <w:szCs w:val="24"/>
          <w:lang w:val="es-ES"/>
        </w:rPr>
        <w:t>Barriuso</w:t>
      </w:r>
      <w:proofErr w:type="spellEnd"/>
      <w:r w:rsidRPr="0071404A">
        <w:rPr>
          <w:rFonts w:cs="Times New Roman"/>
          <w:b/>
          <w:szCs w:val="24"/>
          <w:lang w:val="es-ES"/>
        </w:rPr>
        <w:t xml:space="preserve">, Nerea Fernández de Larrea-Baz, Almudena </w:t>
      </w:r>
      <w:proofErr w:type="spellStart"/>
      <w:r w:rsidRPr="0071404A">
        <w:rPr>
          <w:rFonts w:cs="Times New Roman"/>
          <w:b/>
          <w:szCs w:val="24"/>
          <w:lang w:val="es-ES"/>
        </w:rPr>
        <w:t>Rollán</w:t>
      </w:r>
      <w:proofErr w:type="spellEnd"/>
      <w:r w:rsidRPr="0071404A">
        <w:rPr>
          <w:rFonts w:cs="Times New Roman"/>
          <w:b/>
          <w:szCs w:val="24"/>
          <w:lang w:val="es-ES"/>
        </w:rPr>
        <w:t xml:space="preserve">-Gordo, Belén Peñalver </w:t>
      </w:r>
      <w:proofErr w:type="spellStart"/>
      <w:r w:rsidRPr="0071404A">
        <w:rPr>
          <w:rFonts w:cs="Times New Roman"/>
          <w:b/>
          <w:szCs w:val="24"/>
          <w:lang w:val="es-ES"/>
        </w:rPr>
        <w:t>Argüeso</w:t>
      </w:r>
      <w:proofErr w:type="spellEnd"/>
      <w:r w:rsidRPr="0071404A">
        <w:rPr>
          <w:rFonts w:cs="Times New Roman"/>
          <w:b/>
          <w:szCs w:val="24"/>
          <w:lang w:val="es-ES"/>
        </w:rPr>
        <w:t>, Isabel Peña-Rey</w:t>
      </w:r>
      <w:r w:rsidRPr="0071404A">
        <w:rPr>
          <w:rFonts w:cs="Times New Roman"/>
          <w:b/>
          <w:szCs w:val="24"/>
          <w:vertAlign w:val="superscript"/>
          <w:lang w:val="es-ES"/>
        </w:rPr>
        <w:t>4</w:t>
      </w:r>
      <w:r w:rsidRPr="0071404A">
        <w:rPr>
          <w:rFonts w:cs="Times New Roman"/>
          <w:b/>
          <w:szCs w:val="24"/>
          <w:lang w:val="es-ES"/>
        </w:rPr>
        <w:t xml:space="preserve">, Marina </w:t>
      </w:r>
      <w:proofErr w:type="spellStart"/>
      <w:r w:rsidRPr="0071404A">
        <w:rPr>
          <w:rFonts w:cs="Times New Roman"/>
          <w:b/>
          <w:szCs w:val="24"/>
          <w:lang w:val="es-ES"/>
        </w:rPr>
        <w:t>Pollán</w:t>
      </w:r>
      <w:proofErr w:type="spellEnd"/>
      <w:r w:rsidRPr="0071404A">
        <w:rPr>
          <w:rFonts w:cs="Times New Roman"/>
          <w:b/>
          <w:szCs w:val="24"/>
          <w:lang w:val="es-ES"/>
        </w:rPr>
        <w:t xml:space="preserve">, Beatriz Pérez-Gómez and </w:t>
      </w:r>
      <w:proofErr w:type="spellStart"/>
      <w:r w:rsidRPr="0071404A">
        <w:rPr>
          <w:rFonts w:cs="Times New Roman"/>
          <w:b/>
          <w:szCs w:val="24"/>
          <w:lang w:val="es-ES"/>
        </w:rPr>
        <w:t>the</w:t>
      </w:r>
      <w:proofErr w:type="spellEnd"/>
      <w:r w:rsidRPr="0071404A">
        <w:rPr>
          <w:rFonts w:cs="Times New Roman"/>
          <w:b/>
          <w:szCs w:val="24"/>
          <w:lang w:val="es-ES"/>
        </w:rPr>
        <w:t xml:space="preserve"> ENE-COVID </w:t>
      </w:r>
      <w:proofErr w:type="spellStart"/>
      <w:r w:rsidRPr="0071404A">
        <w:rPr>
          <w:rFonts w:cs="Times New Roman"/>
          <w:b/>
          <w:szCs w:val="24"/>
          <w:lang w:val="es-ES"/>
        </w:rPr>
        <w:t>Study</w:t>
      </w:r>
      <w:proofErr w:type="spellEnd"/>
      <w:r w:rsidRPr="0071404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71404A">
        <w:rPr>
          <w:rFonts w:cs="Times New Roman"/>
          <w:b/>
          <w:szCs w:val="24"/>
          <w:lang w:val="es-ES"/>
        </w:rPr>
        <w:t>Group</w:t>
      </w:r>
      <w:proofErr w:type="spellEnd"/>
    </w:p>
    <w:p w14:paraId="5E627E07" w14:textId="77777777" w:rsidR="00AC3F8E" w:rsidRPr="0071404A" w:rsidRDefault="00AC3F8E" w:rsidP="00AC3F8E">
      <w:pPr>
        <w:spacing w:before="240" w:after="0"/>
        <w:rPr>
          <w:rFonts w:cs="Times New Roman"/>
          <w:szCs w:val="24"/>
          <w:vertAlign w:val="superscript"/>
          <w:lang w:val="es-ES"/>
        </w:rPr>
      </w:pPr>
    </w:p>
    <w:p w14:paraId="591D883D" w14:textId="0389BBD3" w:rsidR="00AC3F8E" w:rsidRPr="004E7BED" w:rsidRDefault="00AC3F8E" w:rsidP="00AC3F8E">
      <w:pPr>
        <w:spacing w:before="0" w:after="0"/>
        <w:rPr>
          <w:rFonts w:cs="Times New Roman"/>
          <w:szCs w:val="24"/>
          <w:lang w:val="es-ES"/>
        </w:rPr>
      </w:pPr>
      <w:r w:rsidRPr="004E7BED">
        <w:rPr>
          <w:rFonts w:cs="Times New Roman"/>
          <w:b/>
          <w:szCs w:val="24"/>
          <w:lang w:val="es-ES"/>
        </w:rPr>
        <w:t xml:space="preserve">* </w:t>
      </w:r>
      <w:proofErr w:type="spellStart"/>
      <w:r w:rsidRPr="004E7BED">
        <w:rPr>
          <w:rFonts w:cs="Times New Roman"/>
          <w:b/>
          <w:szCs w:val="24"/>
          <w:lang w:val="es-ES"/>
        </w:rPr>
        <w:t>Correspondence</w:t>
      </w:r>
      <w:proofErr w:type="spellEnd"/>
      <w:r w:rsidRPr="004E7BED">
        <w:rPr>
          <w:rFonts w:cs="Times New Roman"/>
          <w:b/>
          <w:szCs w:val="24"/>
          <w:lang w:val="es-ES"/>
        </w:rPr>
        <w:t xml:space="preserve">: </w:t>
      </w:r>
      <w:r w:rsidRPr="004E7BED">
        <w:rPr>
          <w:rFonts w:cs="Times New Roman"/>
          <w:b/>
          <w:szCs w:val="24"/>
          <w:lang w:val="es-ES"/>
        </w:rPr>
        <w:br/>
      </w:r>
      <w:r w:rsidRPr="004E7BED">
        <w:rPr>
          <w:rFonts w:cs="Times New Roman"/>
          <w:szCs w:val="24"/>
          <w:lang w:val="es-ES"/>
        </w:rPr>
        <w:t xml:space="preserve">Beatriz Pérez Gómez </w:t>
      </w:r>
      <w:hyperlink r:id="rId12" w:history="1">
        <w:r w:rsidRPr="00C414A0">
          <w:rPr>
            <w:rStyle w:val="Hipervnculo"/>
            <w:rFonts w:cs="Times New Roman"/>
            <w:szCs w:val="24"/>
            <w:lang w:val="es-ES"/>
          </w:rPr>
          <w:t>bperez@isciii.es</w:t>
        </w:r>
      </w:hyperlink>
    </w:p>
    <w:p w14:paraId="43001993" w14:textId="77777777" w:rsidR="008353C1" w:rsidRPr="000C6DE5" w:rsidRDefault="008353C1">
      <w:pPr>
        <w:spacing w:before="0" w:after="200" w:line="276" w:lineRule="auto"/>
        <w:rPr>
          <w:rFonts w:ascii="Calibri" w:eastAsia="Calibri" w:hAnsi="Calibri" w:cs="Calibri"/>
          <w:sz w:val="20"/>
          <w:lang w:val="es-ES"/>
        </w:rPr>
      </w:pPr>
      <w:r w:rsidRPr="000C6DE5">
        <w:rPr>
          <w:rFonts w:ascii="Calibri" w:eastAsia="Calibri" w:hAnsi="Calibri" w:cs="Calibri"/>
          <w:sz w:val="20"/>
          <w:lang w:val="es-ES"/>
        </w:rPr>
        <w:br w:type="page"/>
      </w:r>
    </w:p>
    <w:p w14:paraId="6C189737" w14:textId="0F75A18E" w:rsidR="008353C1" w:rsidRPr="008353C1" w:rsidRDefault="008353C1" w:rsidP="009402F9">
      <w:pPr>
        <w:spacing w:before="0" w:after="0"/>
      </w:pPr>
      <w:r>
        <w:rPr>
          <w:b/>
          <w:bCs/>
        </w:rPr>
        <w:lastRenderedPageBreak/>
        <w:t xml:space="preserve">Supplementary </w:t>
      </w:r>
      <w:r w:rsidRPr="008353C1">
        <w:rPr>
          <w:b/>
          <w:bCs/>
        </w:rPr>
        <w:t>Table S5</w:t>
      </w:r>
      <w:r w:rsidRPr="008353C1">
        <w:t>: Age-standardized prevalence of obesity by sex and province in adults in ENE-COVID study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98"/>
        <w:gridCol w:w="1661"/>
        <w:gridCol w:w="933"/>
        <w:gridCol w:w="1661"/>
        <w:gridCol w:w="798"/>
        <w:gridCol w:w="1661"/>
      </w:tblGrid>
      <w:tr w:rsidR="008353C1" w:rsidRPr="008353C1" w14:paraId="09D9FE2E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DF718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D0C97" w14:textId="77777777" w:rsidR="008353C1" w:rsidRPr="008353C1" w:rsidRDefault="008353C1" w:rsidP="008353C1">
            <w:pPr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353C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8D186" w14:textId="77777777" w:rsidR="008353C1" w:rsidRPr="008353C1" w:rsidRDefault="008353C1" w:rsidP="008353C1">
            <w:pPr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353C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MEN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AE543" w14:textId="77777777" w:rsidR="008353C1" w:rsidRPr="008353C1" w:rsidRDefault="008353C1" w:rsidP="008353C1">
            <w:pPr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353C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WOMEN</w:t>
            </w:r>
          </w:p>
        </w:tc>
      </w:tr>
      <w:tr w:rsidR="008353C1" w:rsidRPr="008353C1" w14:paraId="59A7526B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8DF17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2790" w14:textId="77777777" w:rsidR="008353C1" w:rsidRPr="008353C1" w:rsidRDefault="008353C1" w:rsidP="008353C1">
            <w:pPr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353C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16741" w14:textId="77777777" w:rsidR="008353C1" w:rsidRPr="008353C1" w:rsidRDefault="008353C1" w:rsidP="008353C1">
            <w:pPr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353C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2D4FA" w14:textId="77777777" w:rsidR="008353C1" w:rsidRPr="008353C1" w:rsidRDefault="008353C1" w:rsidP="008353C1">
            <w:pPr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353C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11C50" w14:textId="77777777" w:rsidR="008353C1" w:rsidRPr="008353C1" w:rsidRDefault="008353C1" w:rsidP="008353C1">
            <w:pPr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353C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80A51" w14:textId="77777777" w:rsidR="008353C1" w:rsidRPr="008353C1" w:rsidRDefault="008353C1" w:rsidP="008353C1">
            <w:pPr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353C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0BCC9" w14:textId="77777777" w:rsidR="008353C1" w:rsidRPr="008353C1" w:rsidRDefault="008353C1" w:rsidP="008353C1">
            <w:pPr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353C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% (95% CI)</w:t>
            </w:r>
          </w:p>
        </w:tc>
      </w:tr>
      <w:tr w:rsidR="008353C1" w:rsidRPr="008353C1" w14:paraId="0FF04642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C631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Spain</w:t>
            </w:r>
            <w:proofErr w:type="spellEnd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CE7D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57131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6289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18.7 (18.1-19.2)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0671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27031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00B0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19.6 (18.9-20.2)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45A4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30100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7E88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17.8 (17.2-18.4)</w:t>
            </w:r>
          </w:p>
        </w:tc>
      </w:tr>
      <w:tr w:rsidR="008353C1" w:rsidRPr="008353C1" w14:paraId="3AD0765A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02D5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Province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D695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EFEC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0FFE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6BC3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FDF7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C2B9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8353C1" w:rsidRPr="008353C1" w14:paraId="30B7C265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2D57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D49D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943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73BF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23.4 (18.9-28.6)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336E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459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D6DF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22.0 (18.0-26.6)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186B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484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9BAF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24.7 (20.6-29.2)</w:t>
            </w:r>
          </w:p>
        </w:tc>
      </w:tr>
      <w:tr w:rsidR="008353C1" w:rsidRPr="008353C1" w14:paraId="4F9F4906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7CE7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Alicante/</w:t>
            </w: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Alacant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9661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1507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2E5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19.6 (17.2-22.2)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56D7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714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64E1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21.7 (18.2-25.6)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EC7F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793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9E8A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17.5 (14.1-21.5)</w:t>
            </w:r>
          </w:p>
        </w:tc>
      </w:tr>
      <w:tr w:rsidR="008353C1" w:rsidRPr="008353C1" w14:paraId="6C008270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5CC6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Almería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0D97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844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48E2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20.8 (16.3-26.1)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DCCF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393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D5AC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22.4 (16.1-30.3)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F5FF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451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1C6B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19.2 (13.0-27.3)</w:t>
            </w:r>
          </w:p>
        </w:tc>
      </w:tr>
      <w:tr w:rsidR="008353C1" w:rsidRPr="008353C1" w14:paraId="0FF8D7F4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F27A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Araba/</w:t>
            </w: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Álava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B32D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693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98FD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17.8 (14.6-21.6)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FCDA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333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1290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17.6 (14.0-22.0)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FD59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360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12EA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17.9 (14.3-22.2)</w:t>
            </w:r>
          </w:p>
        </w:tc>
      </w:tr>
      <w:tr w:rsidR="008353C1" w:rsidRPr="008353C1" w14:paraId="464103CF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6017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Asturias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031E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1604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6C20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20.0 (18.0-22.1)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D99F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733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8B7C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21.2 (18.5-24.2)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0253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871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07E7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18.6 (15.9-21.7)</w:t>
            </w:r>
          </w:p>
        </w:tc>
      </w:tr>
      <w:tr w:rsidR="008353C1" w:rsidRPr="008353C1" w14:paraId="2BE799AF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EED8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6BBB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619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673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19.5 (16.3-23.1)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0C65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306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56F7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25.6 (20.8-31.1)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0FD3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313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0206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13.6 (9.2-19.6)</w:t>
            </w:r>
          </w:p>
        </w:tc>
      </w:tr>
      <w:tr w:rsidR="008353C1" w:rsidRPr="008353C1" w14:paraId="0DED26F8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A411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Badajoz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603A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1415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80C7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27.0 (23.1-31.3)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229E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705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EA7F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27.6 (23.0-32.7)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F4E4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710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E56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26.1 (21.6-31.3)</w:t>
            </w:r>
          </w:p>
        </w:tc>
      </w:tr>
      <w:tr w:rsidR="008353C1" w:rsidRPr="008353C1" w14:paraId="0094D5F9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BD8D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Balears</w:t>
            </w:r>
            <w:proofErr w:type="spellEnd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Illes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0B2A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1214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524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16.6 (14.5-19.0)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7D61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579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E077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17.6 (14.8-20.8)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0BCC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635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76E7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15.6 (12.8-18.8)</w:t>
            </w:r>
          </w:p>
        </w:tc>
      </w:tr>
      <w:tr w:rsidR="008353C1" w:rsidRPr="008353C1" w14:paraId="45328598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AAB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Barcelona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03F3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3307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D35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16.8 (15.0-18.7)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9401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1536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D896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17.3 (15.1-19.7)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C16D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1771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36C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16.1 (14.0-18.6)</w:t>
            </w:r>
          </w:p>
        </w:tc>
      </w:tr>
      <w:tr w:rsidR="008353C1" w:rsidRPr="008353C1" w14:paraId="7DD48C19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FF3F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Bizkaia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BE45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1181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47A6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 (12.7-20.7)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8D19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550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D06E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16.4 (13.4-19.8)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E106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8F6E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15.9 (13.0-19.4)</w:t>
            </w:r>
          </w:p>
        </w:tc>
      </w:tr>
      <w:tr w:rsidR="008353C1" w:rsidRPr="008353C1" w14:paraId="62114078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A446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E01C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793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5E0F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14.4 (12.1-17.1)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34E4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391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DB8C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18.0 (14.5-22.3)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687B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402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1D7D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10.7 (7.4-15.2)</w:t>
            </w:r>
          </w:p>
        </w:tc>
      </w:tr>
      <w:tr w:rsidR="008353C1" w:rsidRPr="008353C1" w14:paraId="06491E8C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29BD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Cáceres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511F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1083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E6C6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18.6 (15.7-21.9)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145B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528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C745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20.6 (17.5-24.0)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7246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555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BA0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16.5 (13.5-20.0)</w:t>
            </w:r>
          </w:p>
        </w:tc>
      </w:tr>
      <w:tr w:rsidR="008353C1" w:rsidRPr="008353C1" w14:paraId="7CCBE275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9456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Cádiz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878E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1235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826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21.8 (19.0-25.0)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E514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572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102E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20.5 (17.1-24.5)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970A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663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64A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22.8 (19.3-26.8)</w:t>
            </w:r>
          </w:p>
        </w:tc>
      </w:tr>
      <w:tr w:rsidR="008353C1" w:rsidRPr="008353C1" w14:paraId="7BB14DB6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9E83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Cantabria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CD2B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1480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DA3F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17.9 (14.8-21.5)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8AFA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713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82B0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18.4 (15.3-21.9)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6B72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767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362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17.3 (14.2-20.8)</w:t>
            </w:r>
          </w:p>
        </w:tc>
      </w:tr>
      <w:tr w:rsidR="008353C1" w:rsidRPr="008353C1" w14:paraId="46D83521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3880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Castellón</w:t>
            </w:r>
            <w:proofErr w:type="spellEnd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/</w:t>
            </w: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Castelló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76A3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754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2A3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20.2 (16.8-24.0)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705B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361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4701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21.0 (16.8-25.9)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C036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393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C893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19.3 (15.1-24.2)</w:t>
            </w:r>
          </w:p>
        </w:tc>
      </w:tr>
      <w:tr w:rsidR="008353C1" w:rsidRPr="008353C1" w14:paraId="644C91C0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1764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D407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1034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75F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20.3 (17.1-23.9)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1283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493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01CB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23.2 (18.8-28.3)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AF5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541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915F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17.4 (13.2-22.7)</w:t>
            </w:r>
          </w:p>
        </w:tc>
      </w:tr>
      <w:tr w:rsidR="008353C1" w:rsidRPr="008353C1" w14:paraId="63AEC727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57AD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Córdoba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07B6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963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A623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23.4 (19.6-27.8)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8108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444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0199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23.4 (19.5-27.9)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26EF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519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4A0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23.2 (19.2-27.7)</w:t>
            </w:r>
          </w:p>
        </w:tc>
      </w:tr>
      <w:tr w:rsidR="008353C1" w:rsidRPr="008353C1" w14:paraId="499A915A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0540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Coruña</w:t>
            </w:r>
            <w:proofErr w:type="spellEnd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, 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5392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1193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2D6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21.5 (18.6-24.7)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E330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548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815C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20.4 (15.3-26.6)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8D17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645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83EB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22.1 (17.0-28.2)</w:t>
            </w:r>
          </w:p>
        </w:tc>
      </w:tr>
      <w:tr w:rsidR="008353C1" w:rsidRPr="008353C1" w14:paraId="6FC950C4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FD3D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DFB4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753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EB9A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24.0 (20.1-28.3)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4045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382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6856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25.7 (21.1-30.8)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94C9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371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C0AD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22.3 (17.9-27.5)</w:t>
            </w:r>
          </w:p>
        </w:tc>
      </w:tr>
      <w:tr w:rsidR="008353C1" w:rsidRPr="008353C1" w14:paraId="1E1DF6D6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6DE9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Gipuzkoa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13D1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934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2679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14.1 (10.7-18.4)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CCE7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450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9978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14.9 (10.8-20.1)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5F56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484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131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13.2 (9.3-18.6)</w:t>
            </w:r>
          </w:p>
        </w:tc>
      </w:tr>
      <w:tr w:rsidR="008353C1" w:rsidRPr="008353C1" w14:paraId="5E18C05E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252A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Girona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5A9A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1022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A4CF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14.0 (11.4-17.1)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8D10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457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856E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13.4 (10.3-17.2)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9E54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565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ECCF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14.6 (11.5-18.4)</w:t>
            </w:r>
          </w:p>
        </w:tc>
      </w:tr>
      <w:tr w:rsidR="008353C1" w:rsidRPr="008353C1" w14:paraId="74440139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C44A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F4B8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945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19BF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22.2 (19.3-25.4)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91A5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437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52E2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26.8 (21.8-32.3)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7D21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508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3092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17.8 (13.1-23.7)</w:t>
            </w:r>
          </w:p>
        </w:tc>
      </w:tr>
      <w:tr w:rsidR="008353C1" w:rsidRPr="008353C1" w14:paraId="7D569151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EDE7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69D0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742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39F0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16.7 (13.7-20.2)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8252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359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56A8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18.2 (13.8-23.7)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4D3E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383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1048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15.2 (10.9-20.9)</w:t>
            </w:r>
          </w:p>
        </w:tc>
      </w:tr>
      <w:tr w:rsidR="008353C1" w:rsidRPr="008353C1" w14:paraId="385606EC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C323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Huelva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198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855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7A3E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21.6 (17.5-26.3)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D7FC0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393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BB4F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23.8 (17.4-31.6)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A323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462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0A3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19.2 (13.1-27.4)</w:t>
            </w:r>
          </w:p>
        </w:tc>
      </w:tr>
      <w:tr w:rsidR="008353C1" w:rsidRPr="008353C1" w14:paraId="26277F8A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59E2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Huesca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91E3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659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A4D5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15.4 (12.6-18.7)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62FD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301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6232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13.9 (10.4-18.3)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F2CB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358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4B8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16.7 (13.1-21.0)</w:t>
            </w:r>
          </w:p>
        </w:tc>
      </w:tr>
      <w:tr w:rsidR="008353C1" w:rsidRPr="008353C1" w14:paraId="47584683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8548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Jaén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A052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921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5906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22.0 (19.4-24.8)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0847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433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6E86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25.3 (21.4-29.7)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DA39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488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97CD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18.6 (14.8-23.2)</w:t>
            </w:r>
          </w:p>
        </w:tc>
      </w:tr>
      <w:tr w:rsidR="008353C1" w:rsidRPr="008353C1" w14:paraId="3083AD6D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DEB7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DE52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868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BE3E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13.5 (11.1-16.2)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1EDC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408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AD5B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13.4 (9.7-18.2)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6783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460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EDDE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 (9.6-18.1)</w:t>
            </w:r>
          </w:p>
        </w:tc>
      </w:tr>
      <w:tr w:rsidR="008353C1" w:rsidRPr="008353C1" w14:paraId="0F5D1698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0584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Lleida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D676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709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BB1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18.8 (15.2-23.2)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9ADE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336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072B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18.8 (14.8-23.6)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ED35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373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E952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18.7 (14.7-23.4)</w:t>
            </w:r>
          </w:p>
        </w:tc>
      </w:tr>
      <w:tr w:rsidR="008353C1" w:rsidRPr="008353C1" w14:paraId="33C738EE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0C0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Lugo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5CCD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743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F818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25.8 (20.7-31.5)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943B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353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72F8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25.2 (20.3-30.8)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8021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390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4622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26.1 (21.2-31.7)</w:t>
            </w:r>
          </w:p>
        </w:tc>
      </w:tr>
      <w:tr w:rsidR="008353C1" w:rsidRPr="008353C1" w14:paraId="2C68E153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177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99EB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3358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AE8D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14.9 (13.3-16.5)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42EF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1595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A9AE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16.6 (14.7-18.7)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5CD0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1763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7BDC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13.2 (11.3-15.3)</w:t>
            </w:r>
          </w:p>
        </w:tc>
      </w:tr>
      <w:tr w:rsidR="008353C1" w:rsidRPr="008353C1" w14:paraId="29427E8C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F90E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Málaga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7680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1246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DA0A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20.2 (16.6-24.4)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888D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592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6BB6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20.4 (15.7-26.0)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1598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654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57A5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19.8 (15.2-25.5)</w:t>
            </w:r>
          </w:p>
        </w:tc>
      </w:tr>
      <w:tr w:rsidR="008353C1" w:rsidRPr="008353C1" w14:paraId="31DF3FFD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83C4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Murcia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4FE4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1392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B97E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19.7 (17.0-22.7)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E3B2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643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F10C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20.2 (16.4-24.5)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4113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749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634A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19.2 (15.5-23.6)</w:t>
            </w:r>
          </w:p>
        </w:tc>
      </w:tr>
      <w:tr w:rsidR="008353C1" w:rsidRPr="008353C1" w14:paraId="606EE410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ABC5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Navarra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87CC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1519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F04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15.6 (13.0-18.7)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D7AF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750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21AA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16.3 (13.6-19.5)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613A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769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C199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14.8 (12.1-18.0)</w:t>
            </w:r>
          </w:p>
        </w:tc>
      </w:tr>
      <w:tr w:rsidR="008353C1" w:rsidRPr="008353C1" w14:paraId="084E13BA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1FB8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Ourense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D8A8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749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7DE6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17.2 (14.5-20.4)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B868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335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3FD7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20.6 (16.9-24.9)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EDE8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414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7C6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14.1 (10.6-18.6)</w:t>
            </w:r>
          </w:p>
        </w:tc>
      </w:tr>
      <w:tr w:rsidR="008353C1" w:rsidRPr="008353C1" w14:paraId="7303C4E1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8DE7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BADC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704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5D95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 (10.5-19.2)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F039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335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8B74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17.0 (12.0-23.7)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C045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369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9C6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11.7 (7.0-18.9)</w:t>
            </w:r>
          </w:p>
        </w:tc>
      </w:tr>
      <w:tr w:rsidR="008353C1" w:rsidRPr="008353C1" w14:paraId="12EE71A0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F06F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Palmas, Las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8C68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1427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56B7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22.6 (19.5-26.1)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9353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655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C19B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21.7 (17.8-26.1)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2351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772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065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23.4 (19.5-27.8)</w:t>
            </w:r>
          </w:p>
        </w:tc>
      </w:tr>
      <w:tr w:rsidR="008353C1" w:rsidRPr="008353C1" w14:paraId="6DB83E59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C7F0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Pontevedra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8209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1177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7625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21.6 (18.5-25.1)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3F4B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551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F5C1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20.6 (16.9-24.9)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D52E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626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2FCC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22.2 (18.5-26.4)</w:t>
            </w:r>
          </w:p>
        </w:tc>
      </w:tr>
      <w:tr w:rsidR="008353C1" w:rsidRPr="008353C1" w14:paraId="614AE30D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D74A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Rioja, La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C0E9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1213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C4F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16.5 (14.1-19.2)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C0DF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592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0E5E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17.2 (13.6-21.4)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147C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621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A99C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15.8 (12.2-20.1)</w:t>
            </w:r>
          </w:p>
        </w:tc>
      </w:tr>
      <w:tr w:rsidR="008353C1" w:rsidRPr="008353C1" w14:paraId="2FB43BEB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4F8E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9A84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751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A177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13.9 (10.9-17.7)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22DD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342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6024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15.9 (11.8-21.1)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3125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409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3BA0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12.1 (8.2-17.6)</w:t>
            </w:r>
          </w:p>
        </w:tc>
      </w:tr>
      <w:tr w:rsidR="008353C1" w:rsidRPr="008353C1" w14:paraId="1F56C336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61A4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Santa Cruz de Tenerife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D9E0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1229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551E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23.4 (21.2-25.8)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319E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568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6763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24.3 (20.7-28.4)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2AD2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661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2E8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22.5 (18.9-26.5)</w:t>
            </w:r>
          </w:p>
        </w:tc>
      </w:tr>
      <w:tr w:rsidR="008353C1" w:rsidRPr="008353C1" w14:paraId="390CF9BD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B8DF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01D1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643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8487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16.7 (12.9-21.2)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163B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316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B0C7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17.4 (13.4-22.3)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A18C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327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58BB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15.8 (11.9-20.8)</w:t>
            </w:r>
          </w:p>
        </w:tc>
      </w:tr>
      <w:tr w:rsidR="008353C1" w:rsidRPr="008353C1" w14:paraId="63C0245E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BD7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E2B5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1531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0EF4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23.5 (21.0-26.3)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89F1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726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BC11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25.2 (21.5-29.3)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C899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805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7630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21.8 (18.1-26.0)</w:t>
            </w:r>
          </w:p>
        </w:tc>
      </w:tr>
      <w:tr w:rsidR="008353C1" w:rsidRPr="008353C1" w14:paraId="2A416905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15F8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7B38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627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FBD4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17.8 (14.4-21.7)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D284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F23A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19.6 (15.5-24.5)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895A9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312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2714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15.8 (11.8-20.9)</w:t>
            </w:r>
          </w:p>
        </w:tc>
      </w:tr>
      <w:tr w:rsidR="008353C1" w:rsidRPr="008353C1" w14:paraId="3AF4DC43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AB0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Tarragona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4AB8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870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65A9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22.0 (18.3-26.1)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D9A2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419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EF74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21.5 (17.9-25.7)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1FC7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451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05E7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22.4 (18.8-26.6)</w:t>
            </w:r>
          </w:p>
        </w:tc>
      </w:tr>
      <w:tr w:rsidR="008353C1" w:rsidRPr="008353C1" w14:paraId="7D307189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8CB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Teruel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3D78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594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F886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22.4 (19.5-25.6)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143D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302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385C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24.1 (18.6-30.7)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F65B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292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D786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20.7 (15.3-27.4)</w:t>
            </w:r>
          </w:p>
        </w:tc>
      </w:tr>
      <w:tr w:rsidR="008353C1" w:rsidRPr="008353C1" w14:paraId="4BD07A86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9379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668C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1040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EF37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22.2 (18.6-26.3)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DD24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503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999CE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22.1 (17.6-27.4)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E58C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537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0246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22.3 (17.7-27.5)</w:t>
            </w:r>
          </w:p>
        </w:tc>
      </w:tr>
      <w:tr w:rsidR="008353C1" w:rsidRPr="008353C1" w14:paraId="3343D2B4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45FE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Valencia/</w:t>
            </w:r>
            <w:proofErr w:type="spellStart"/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València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ED68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1834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9985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17.6 (16.0-19.2)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544F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865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4E83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17.2 (14.6-20.3)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D704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969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A308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17.7 (15.0-20.7)</w:t>
            </w:r>
          </w:p>
        </w:tc>
      </w:tr>
      <w:tr w:rsidR="008353C1" w:rsidRPr="008353C1" w14:paraId="3DE46B52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174F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Valladolid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61C5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931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61D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14.6 (11.7-18.1)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B25B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435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372B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14.5 (10.7-19.4)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4B30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496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486C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14.6 (10.8-19.4)</w:t>
            </w:r>
          </w:p>
        </w:tc>
      </w:tr>
      <w:tr w:rsidR="008353C1" w:rsidRPr="008353C1" w14:paraId="655C3998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047F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788E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608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CD1A1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17.0 (12.6-22.4)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2C5B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6AD4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17.6 (13.0-23.4)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178E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308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8B53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16.2 (11.6-22.1)</w:t>
            </w:r>
          </w:p>
        </w:tc>
      </w:tr>
      <w:tr w:rsidR="008353C1" w:rsidRPr="008353C1" w14:paraId="1EE3A77B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74C8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Zaragoza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EDA1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1170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1C8D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18.3 (15.8-21.2)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2151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549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671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19.2 (16.4-22.4)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0366C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621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AF3D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17.2 (14.4-20.5)</w:t>
            </w:r>
          </w:p>
        </w:tc>
      </w:tr>
      <w:tr w:rsidR="008353C1" w:rsidRPr="008353C1" w14:paraId="47E26F06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D7E0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27D1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774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50D6F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19.5 (16.1-23.3)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11266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346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BB0F0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16.3 (13.2-20.0)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FD7E2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428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9B3C5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22.6 (19.4-26.2)</w:t>
            </w:r>
          </w:p>
        </w:tc>
      </w:tr>
      <w:tr w:rsidR="008353C1" w:rsidRPr="008353C1" w14:paraId="4DB82695" w14:textId="77777777" w:rsidTr="003455FA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0694" w14:textId="77777777" w:rsidR="008353C1" w:rsidRPr="008353C1" w:rsidRDefault="008353C1" w:rsidP="008353C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B4DF4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731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A82F3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20.9 (18.1-24.0)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E810A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330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93187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19.5 (16.1-23.5)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DDA2B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sz w:val="20"/>
              </w:rPr>
              <w:t>401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75A18" w14:textId="77777777" w:rsidR="008353C1" w:rsidRPr="008353C1" w:rsidRDefault="008353C1" w:rsidP="00835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53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22.4 (18.9-26.3)</w:t>
            </w:r>
          </w:p>
        </w:tc>
      </w:tr>
    </w:tbl>
    <w:p w14:paraId="4ADD9BBA" w14:textId="061133C0" w:rsidR="008353C1" w:rsidRPr="000C6DE5" w:rsidRDefault="008353C1" w:rsidP="008353C1">
      <w:pPr>
        <w:spacing w:before="0" w:after="160" w:line="259" w:lineRule="auto"/>
        <w:rPr>
          <w:rFonts w:ascii="Calibri" w:eastAsia="Calibri" w:hAnsi="Calibri" w:cs="Calibri"/>
          <w:sz w:val="20"/>
        </w:rPr>
      </w:pPr>
      <w:bookmarkStart w:id="0" w:name="_GoBack"/>
      <w:bookmarkEnd w:id="0"/>
    </w:p>
    <w:sectPr w:rsidR="008353C1" w:rsidRPr="000C6DE5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9A673" w14:textId="77777777" w:rsidR="002F6CF5" w:rsidRDefault="002F6CF5" w:rsidP="00117666">
      <w:pPr>
        <w:spacing w:after="0"/>
      </w:pPr>
      <w:r>
        <w:separator/>
      </w:r>
    </w:p>
  </w:endnote>
  <w:endnote w:type="continuationSeparator" w:id="0">
    <w:p w14:paraId="0DF0E924" w14:textId="77777777" w:rsidR="002F6CF5" w:rsidRDefault="002F6CF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564144B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C6DE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564144B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C6DE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60E018A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C6DE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60E018A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C6DE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9E471" w14:textId="77777777" w:rsidR="002F6CF5" w:rsidRDefault="002F6CF5" w:rsidP="00117666">
      <w:pPr>
        <w:spacing w:after="0"/>
      </w:pPr>
      <w:r>
        <w:separator/>
      </w:r>
    </w:p>
  </w:footnote>
  <w:footnote w:type="continuationSeparator" w:id="0">
    <w:p w14:paraId="17448342" w14:textId="77777777" w:rsidR="002F6CF5" w:rsidRDefault="002F6CF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ED19DD"/>
    <w:multiLevelType w:val="hybridMultilevel"/>
    <w:tmpl w:val="CB24B628"/>
    <w:lvl w:ilvl="0" w:tplc="11788C3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377686"/>
    <w:multiLevelType w:val="hybridMultilevel"/>
    <w:tmpl w:val="2A50B68E"/>
    <w:lvl w:ilvl="0" w:tplc="1CB46E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26419"/>
    <w:multiLevelType w:val="hybridMultilevel"/>
    <w:tmpl w:val="E75EB904"/>
    <w:lvl w:ilvl="0" w:tplc="B24ECF8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C6DE5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F6CF5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0572"/>
    <w:rsid w:val="007D7E80"/>
    <w:rsid w:val="00803D24"/>
    <w:rsid w:val="00817DD6"/>
    <w:rsid w:val="008353C1"/>
    <w:rsid w:val="00885156"/>
    <w:rsid w:val="009151AA"/>
    <w:rsid w:val="0093429D"/>
    <w:rsid w:val="009402F9"/>
    <w:rsid w:val="00943573"/>
    <w:rsid w:val="00970F7D"/>
    <w:rsid w:val="00994A3D"/>
    <w:rsid w:val="009C2B12"/>
    <w:rsid w:val="009C70F3"/>
    <w:rsid w:val="00A174D9"/>
    <w:rsid w:val="00A569CD"/>
    <w:rsid w:val="00AB6715"/>
    <w:rsid w:val="00AC3F8E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Sinlista1">
    <w:name w:val="Sin lista1"/>
    <w:next w:val="Sinlista"/>
    <w:uiPriority w:val="99"/>
    <w:semiHidden/>
    <w:unhideWhenUsed/>
    <w:rsid w:val="008353C1"/>
  </w:style>
  <w:style w:type="table" w:customStyle="1" w:styleId="Tablaconcuadrcula1">
    <w:name w:val="Tabla con cuadrícula1"/>
    <w:basedOn w:val="Tablanormal"/>
    <w:next w:val="Tablaconcuadrcula"/>
    <w:uiPriority w:val="59"/>
    <w:rsid w:val="008353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ngranormal1">
    <w:name w:val="Sangría normal1"/>
    <w:basedOn w:val="Normal"/>
    <w:next w:val="Sangranormal"/>
    <w:uiPriority w:val="99"/>
    <w:unhideWhenUsed/>
    <w:rsid w:val="008353C1"/>
    <w:pPr>
      <w:spacing w:before="0" w:after="200" w:line="276" w:lineRule="auto"/>
      <w:ind w:left="720"/>
    </w:pPr>
    <w:rPr>
      <w:rFonts w:ascii="Calibri" w:hAnsi="Calibri"/>
      <w:sz w:val="22"/>
    </w:rPr>
  </w:style>
  <w:style w:type="paragraph" w:customStyle="1" w:styleId="msonormal0">
    <w:name w:val="msonormal"/>
    <w:basedOn w:val="Normal"/>
    <w:rsid w:val="008353C1"/>
    <w:pP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xl65">
    <w:name w:val="xl65"/>
    <w:basedOn w:val="Normal"/>
    <w:rsid w:val="008353C1"/>
    <w:pPr>
      <w:spacing w:before="100" w:beforeAutospacing="1" w:after="100" w:afterAutospacing="1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xl66">
    <w:name w:val="xl66"/>
    <w:basedOn w:val="Normal"/>
    <w:rsid w:val="008353C1"/>
    <w:pPr>
      <w:spacing w:before="100" w:beforeAutospacing="1" w:after="100" w:afterAutospacing="1"/>
      <w:ind w:firstLineChars="100" w:firstLine="100"/>
    </w:pPr>
    <w:rPr>
      <w:rFonts w:eastAsia="Times New Roman" w:cs="Times New Roman"/>
      <w:sz w:val="20"/>
      <w:szCs w:val="20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8353C1"/>
  </w:style>
  <w:style w:type="paragraph" w:customStyle="1" w:styleId="xl67">
    <w:name w:val="xl67"/>
    <w:basedOn w:val="Normal"/>
    <w:rsid w:val="008353C1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customStyle="1" w:styleId="xl68">
    <w:name w:val="xl68"/>
    <w:basedOn w:val="Normal"/>
    <w:rsid w:val="008353C1"/>
    <w:pPr>
      <w:spacing w:before="100" w:beforeAutospacing="1" w:after="100" w:afterAutospacing="1"/>
    </w:pPr>
    <w:rPr>
      <w:rFonts w:eastAsia="Times New Roman" w:cs="Times New Roman"/>
      <w:b/>
      <w:bCs/>
      <w:szCs w:val="24"/>
      <w:lang w:val="es-ES" w:eastAsia="es-ES"/>
    </w:rPr>
  </w:style>
  <w:style w:type="paragraph" w:styleId="Sangranormal">
    <w:name w:val="Normal Indent"/>
    <w:basedOn w:val="Normal"/>
    <w:uiPriority w:val="99"/>
    <w:semiHidden/>
    <w:unhideWhenUsed/>
    <w:rsid w:val="008353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perez@isciii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7DF0F1-ACEF-4F90-B46C-D41A89AD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3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Gutiérrez González. Enrique</cp:lastModifiedBy>
  <cp:revision>5</cp:revision>
  <cp:lastPrinted>2013-10-03T12:51:00Z</cp:lastPrinted>
  <dcterms:created xsi:type="dcterms:W3CDTF">2023-03-26T19:54:00Z</dcterms:created>
  <dcterms:modified xsi:type="dcterms:W3CDTF">2023-03-28T07:13:00Z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