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467BCBF6" w:rsidR="00654E8F" w:rsidRDefault="00654E8F" w:rsidP="0001436A">
      <w:pPr>
        <w:pStyle w:val="SupplementaryMaterial"/>
      </w:pPr>
      <w:bookmarkStart w:id="0" w:name="_Hlk130983035"/>
      <w:bookmarkStart w:id="1" w:name="_GoBack"/>
      <w:bookmarkEnd w:id="0"/>
      <w:bookmarkEnd w:id="1"/>
      <w:r w:rsidRPr="001549D3">
        <w:t>Supplementary Material</w:t>
      </w:r>
    </w:p>
    <w:p w14:paraId="75A17967" w14:textId="77777777" w:rsidR="009711E0" w:rsidRDefault="009711E0" w:rsidP="009711E0">
      <w:pPr>
        <w:pStyle w:val="AuthorList"/>
        <w:rPr>
          <w:sz w:val="32"/>
          <w:szCs w:val="32"/>
        </w:rPr>
      </w:pPr>
      <w:r w:rsidRPr="00886AFB">
        <w:rPr>
          <w:sz w:val="32"/>
          <w:szCs w:val="32"/>
        </w:rPr>
        <w:t xml:space="preserve">Race-specific genotypes of </w:t>
      </w:r>
      <w:r w:rsidRPr="00A30AA4">
        <w:rPr>
          <w:i/>
          <w:iCs/>
          <w:sz w:val="32"/>
          <w:szCs w:val="32"/>
        </w:rPr>
        <w:t>Pseudomonas syringae</w:t>
      </w:r>
      <w:r w:rsidRPr="00886AFB">
        <w:rPr>
          <w:sz w:val="32"/>
          <w:szCs w:val="32"/>
        </w:rPr>
        <w:t xml:space="preserve"> pv. tomato are defined by the presence of mobile DNA elements within the genome</w:t>
      </w:r>
    </w:p>
    <w:p w14:paraId="4EBB66DE" w14:textId="77777777" w:rsidR="009711E0" w:rsidRPr="00A72A5D" w:rsidRDefault="009711E0" w:rsidP="009711E0">
      <w:pPr>
        <w:pStyle w:val="AuthorList"/>
        <w:rPr>
          <w:lang w:val="it-IT"/>
        </w:rPr>
      </w:pPr>
      <w:r w:rsidRPr="00A72A5D">
        <w:rPr>
          <w:lang w:val="it-IT"/>
        </w:rPr>
        <w:t>Benedetta Orfei</w:t>
      </w:r>
      <w:r w:rsidRPr="00A72A5D">
        <w:rPr>
          <w:vertAlign w:val="superscript"/>
          <w:lang w:val="it-IT"/>
        </w:rPr>
        <w:t>1</w:t>
      </w:r>
      <w:r w:rsidRPr="00A72A5D">
        <w:rPr>
          <w:lang w:val="it-IT"/>
        </w:rPr>
        <w:t>, Joël F. Pothier</w:t>
      </w:r>
      <w:r w:rsidRPr="00A72A5D">
        <w:rPr>
          <w:vertAlign w:val="superscript"/>
          <w:lang w:val="it-IT"/>
        </w:rPr>
        <w:t>2</w:t>
      </w:r>
      <w:r w:rsidRPr="00A72A5D">
        <w:rPr>
          <w:lang w:val="it-IT"/>
        </w:rPr>
        <w:t>, Linda Fenske</w:t>
      </w:r>
      <w:r w:rsidRPr="00A72A5D">
        <w:rPr>
          <w:vertAlign w:val="superscript"/>
          <w:lang w:val="it-IT"/>
        </w:rPr>
        <w:t>3</w:t>
      </w:r>
      <w:r w:rsidRPr="00A72A5D">
        <w:rPr>
          <w:lang w:val="it-IT"/>
        </w:rPr>
        <w:t>, Jochen Blom</w:t>
      </w:r>
      <w:r w:rsidRPr="00A72A5D">
        <w:rPr>
          <w:vertAlign w:val="superscript"/>
          <w:lang w:val="it-IT"/>
        </w:rPr>
        <w:t>3</w:t>
      </w:r>
      <w:r w:rsidRPr="00A72A5D">
        <w:rPr>
          <w:lang w:val="it-IT"/>
        </w:rPr>
        <w:t>, Chiaraluce Moretti</w:t>
      </w:r>
      <w:r w:rsidRPr="00A72A5D">
        <w:rPr>
          <w:vertAlign w:val="superscript"/>
          <w:lang w:val="it-IT"/>
        </w:rPr>
        <w:t>1,*</w:t>
      </w:r>
      <w:r w:rsidRPr="00A72A5D">
        <w:rPr>
          <w:lang w:val="it-IT"/>
        </w:rPr>
        <w:t>, Roberto Buonaurio</w:t>
      </w:r>
      <w:r w:rsidRPr="00A72A5D">
        <w:rPr>
          <w:vertAlign w:val="superscript"/>
          <w:lang w:val="it-IT"/>
        </w:rPr>
        <w:t>1</w:t>
      </w:r>
      <w:r w:rsidRPr="00A72A5D">
        <w:rPr>
          <w:lang w:val="it-IT"/>
        </w:rPr>
        <w:t xml:space="preserve"> and Theo H. M. Smits</w:t>
      </w:r>
      <w:r w:rsidRPr="00A72A5D">
        <w:rPr>
          <w:vertAlign w:val="superscript"/>
          <w:lang w:val="it-IT"/>
        </w:rPr>
        <w:t>2,*</w:t>
      </w:r>
      <w:r w:rsidRPr="00A72A5D">
        <w:rPr>
          <w:u w:val="single"/>
          <w:lang w:val="it-IT"/>
        </w:rPr>
        <w:t xml:space="preserve"> </w:t>
      </w:r>
    </w:p>
    <w:p w14:paraId="066635A2" w14:textId="77777777" w:rsidR="009711E0" w:rsidRPr="000D5F5A" w:rsidRDefault="009711E0" w:rsidP="009711E0">
      <w:pPr>
        <w:pStyle w:val="Nessunaspaziatura"/>
        <w:jc w:val="both"/>
        <w:rPr>
          <w:rFonts w:cs="Times New Roman"/>
          <w:szCs w:val="24"/>
          <w:vertAlign w:val="superscript"/>
          <w:lang w:val="it-IT"/>
        </w:rPr>
      </w:pPr>
      <w:r w:rsidRPr="000D5F5A">
        <w:rPr>
          <w:vertAlign w:val="superscript"/>
          <w:lang w:val="it-IT"/>
        </w:rPr>
        <w:t>1</w:t>
      </w:r>
      <w:r w:rsidRPr="000D5F5A">
        <w:rPr>
          <w:lang w:val="it-IT"/>
        </w:rPr>
        <w:t>Dipartimento di Scienze Agrarie, Alimentari e Ambientali</w:t>
      </w:r>
      <w:r w:rsidRPr="000D5F5A">
        <w:rPr>
          <w:rFonts w:cs="Times New Roman"/>
          <w:iCs/>
          <w:szCs w:val="24"/>
          <w:lang w:val="it-IT"/>
        </w:rPr>
        <w:t xml:space="preserve"> (DSA3),</w:t>
      </w:r>
      <w:r w:rsidRPr="000D5F5A">
        <w:rPr>
          <w:lang w:val="it-IT"/>
        </w:rPr>
        <w:t xml:space="preserve"> Università degli Studi di Perugia, Perugia, Italy</w:t>
      </w:r>
      <w:r w:rsidRPr="000D5F5A">
        <w:rPr>
          <w:rFonts w:cs="Times New Roman"/>
          <w:szCs w:val="24"/>
          <w:vertAlign w:val="superscript"/>
          <w:lang w:val="it-IT"/>
        </w:rPr>
        <w:t xml:space="preserve"> </w:t>
      </w:r>
    </w:p>
    <w:p w14:paraId="1A24394F" w14:textId="77777777" w:rsidR="009711E0" w:rsidRDefault="009711E0" w:rsidP="009711E0">
      <w:pPr>
        <w:pStyle w:val="Nessunaspaziatura"/>
        <w:jc w:val="both"/>
        <w:rPr>
          <w:rFonts w:cs="Times New Roman"/>
          <w:b/>
          <w:szCs w:val="24"/>
        </w:rPr>
      </w:pPr>
      <w:r w:rsidRPr="00F4743E">
        <w:rPr>
          <w:rFonts w:cs="Times New Roman"/>
          <w:iCs/>
          <w:szCs w:val="24"/>
          <w:vertAlign w:val="superscript"/>
        </w:rPr>
        <w:t>2</w:t>
      </w:r>
      <w:r w:rsidRPr="00F4743E">
        <w:rPr>
          <w:rFonts w:cs="Times New Roman"/>
          <w:iCs/>
          <w:szCs w:val="24"/>
        </w:rPr>
        <w:t>Environmental</w:t>
      </w:r>
      <w:r>
        <w:rPr>
          <w:rFonts w:cs="Times New Roman"/>
          <w:iCs/>
          <w:szCs w:val="24"/>
        </w:rPr>
        <w:t xml:space="preserve"> Genomics and Systems Biology Research Group, Institute of Natural Resource Sciences (IUNR), Zurich University of Applied Sciences ZHAW, Wädenswil, Switzerland</w:t>
      </w:r>
      <w:r w:rsidRPr="00376CC5">
        <w:rPr>
          <w:rFonts w:cs="Times New Roman"/>
          <w:b/>
          <w:szCs w:val="24"/>
        </w:rPr>
        <w:t xml:space="preserve"> </w:t>
      </w:r>
    </w:p>
    <w:p w14:paraId="7AB73AAD" w14:textId="77777777" w:rsidR="009711E0" w:rsidRDefault="009711E0" w:rsidP="009711E0">
      <w:pPr>
        <w:pStyle w:val="Nessunaspaziatura"/>
        <w:jc w:val="both"/>
        <w:rPr>
          <w:rFonts w:cs="Times New Roman"/>
          <w:b/>
          <w:szCs w:val="24"/>
        </w:rPr>
      </w:pPr>
      <w:r w:rsidRPr="00F4743E">
        <w:rPr>
          <w:rFonts w:cs="Times New Roman"/>
          <w:iCs/>
          <w:szCs w:val="24"/>
          <w:vertAlign w:val="superscript"/>
        </w:rPr>
        <w:t>3</w:t>
      </w:r>
      <w:r w:rsidRPr="00F4743E">
        <w:rPr>
          <w:rFonts w:cs="Times New Roman"/>
          <w:iCs/>
          <w:szCs w:val="24"/>
        </w:rPr>
        <w:t>Bioinformatics</w:t>
      </w:r>
      <w:r>
        <w:rPr>
          <w:rFonts w:cs="Times New Roman"/>
          <w:iCs/>
          <w:szCs w:val="24"/>
        </w:rPr>
        <w:t xml:space="preserve"> and Systems Biology, Justus-Liebig University Giessen, Giessen, Germany</w:t>
      </w:r>
    </w:p>
    <w:p w14:paraId="6252FAC7" w14:textId="77777777" w:rsidR="009711E0" w:rsidRPr="000D5F5A" w:rsidRDefault="009711E0" w:rsidP="009711E0">
      <w:pPr>
        <w:spacing w:after="0"/>
        <w:rPr>
          <w:lang w:val="it-IT"/>
        </w:rPr>
      </w:pPr>
      <w:r w:rsidRPr="000D5F5A">
        <w:rPr>
          <w:rFonts w:cs="Times New Roman"/>
          <w:b/>
          <w:szCs w:val="24"/>
          <w:lang w:val="it-IT"/>
        </w:rPr>
        <w:t xml:space="preserve">* Correspondence: </w:t>
      </w:r>
      <w:r w:rsidRPr="000D5F5A">
        <w:rPr>
          <w:rFonts w:cs="Times New Roman"/>
          <w:b/>
          <w:szCs w:val="24"/>
          <w:lang w:val="it-IT"/>
        </w:rPr>
        <w:br/>
      </w:r>
      <w:r w:rsidRPr="000D5F5A">
        <w:rPr>
          <w:lang w:val="it-IT"/>
        </w:rPr>
        <w:t>Chiaraluce Moretti</w:t>
      </w:r>
    </w:p>
    <w:p w14:paraId="246B8EEB" w14:textId="77777777" w:rsidR="009711E0" w:rsidRDefault="000A0FF0" w:rsidP="009711E0">
      <w:pPr>
        <w:spacing w:after="0"/>
        <w:rPr>
          <w:lang w:val="it-IT"/>
        </w:rPr>
      </w:pPr>
      <w:hyperlink r:id="rId8" w:history="1">
        <w:r w:rsidR="009711E0" w:rsidRPr="00614C70">
          <w:rPr>
            <w:rStyle w:val="Collegamentoipertestuale"/>
            <w:lang w:val="it-IT"/>
          </w:rPr>
          <w:t>chiaraluce.moretti@unipg.it</w:t>
        </w:r>
      </w:hyperlink>
      <w:bookmarkStart w:id="2" w:name="_Hlk129721680"/>
      <w:bookmarkEnd w:id="2"/>
    </w:p>
    <w:p w14:paraId="4D56930E" w14:textId="77777777" w:rsidR="009711E0" w:rsidRPr="00334A48" w:rsidRDefault="009711E0" w:rsidP="009711E0">
      <w:pPr>
        <w:spacing w:after="0"/>
        <w:rPr>
          <w:lang w:val="it-IT"/>
        </w:rPr>
      </w:pPr>
    </w:p>
    <w:p w14:paraId="0D545715" w14:textId="77777777" w:rsidR="009711E0" w:rsidRPr="00334A48" w:rsidRDefault="009711E0" w:rsidP="009711E0">
      <w:pPr>
        <w:spacing w:after="0"/>
      </w:pPr>
      <w:r w:rsidRPr="00334A48">
        <w:t>Theo H. M. Smits</w:t>
      </w:r>
    </w:p>
    <w:p w14:paraId="7A9F10AC" w14:textId="26B4ACFB" w:rsidR="000D5F5A" w:rsidRDefault="000A0FF0" w:rsidP="009711E0">
      <w:pPr>
        <w:spacing w:after="0"/>
        <w:rPr>
          <w:rStyle w:val="Collegamentoipertestuale"/>
        </w:rPr>
      </w:pPr>
      <w:hyperlink r:id="rId9" w:history="1">
        <w:r w:rsidR="009711E0" w:rsidRPr="00614C70">
          <w:rPr>
            <w:rStyle w:val="Collegamentoipertestuale"/>
          </w:rPr>
          <w:t>theo.smits@zhaw.ch</w:t>
        </w:r>
      </w:hyperlink>
    </w:p>
    <w:p w14:paraId="7C5CDE7D" w14:textId="77777777" w:rsidR="000D5F5A" w:rsidRDefault="000D5F5A">
      <w:pPr>
        <w:spacing w:before="0" w:after="200" w:line="276" w:lineRule="auto"/>
        <w:rPr>
          <w:rStyle w:val="Collegamentoipertestuale"/>
        </w:rPr>
      </w:pPr>
      <w:r>
        <w:rPr>
          <w:rStyle w:val="Collegamentoipertestuale"/>
        </w:rPr>
        <w:br w:type="page"/>
      </w:r>
    </w:p>
    <w:p w14:paraId="4D059444" w14:textId="77777777" w:rsidR="00994A3D" w:rsidRPr="00994A3D" w:rsidRDefault="00654E8F" w:rsidP="0001436A">
      <w:pPr>
        <w:pStyle w:val="Titolo1"/>
      </w:pPr>
      <w:r w:rsidRPr="00994A3D">
        <w:lastRenderedPageBreak/>
        <w:t>Supplementary Figures and Tables</w:t>
      </w:r>
    </w:p>
    <w:p w14:paraId="2D071FBC" w14:textId="3FACEC1B" w:rsidR="00FC1F2C" w:rsidRDefault="00FC1F2C" w:rsidP="009711E0">
      <w:pPr>
        <w:rPr>
          <w:noProof/>
        </w:rPr>
      </w:pPr>
      <w:r w:rsidRPr="00FC1F2C">
        <w:rPr>
          <w:noProof/>
          <w:lang w:val="it-IT" w:eastAsia="it-IT"/>
        </w:rPr>
        <w:drawing>
          <wp:inline distT="0" distB="0" distL="0" distR="0" wp14:anchorId="289BCB79" wp14:editId="75BC91E3">
            <wp:extent cx="6208395" cy="400240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42314" w14:textId="0559282C" w:rsidR="00A30AA4" w:rsidRDefault="009711E0" w:rsidP="009711E0">
      <w:pPr>
        <w:rPr>
          <w:noProof/>
        </w:rPr>
      </w:pPr>
      <w:r w:rsidRPr="0011648F">
        <w:rPr>
          <w:rFonts w:cs="Times New Roman"/>
          <w:b/>
          <w:bCs/>
          <w:szCs w:val="28"/>
        </w:rPr>
        <w:t xml:space="preserve">Figure </w:t>
      </w:r>
      <w:r>
        <w:rPr>
          <w:rFonts w:cs="Times New Roman"/>
          <w:b/>
          <w:bCs/>
          <w:szCs w:val="28"/>
        </w:rPr>
        <w:t>S</w:t>
      </w:r>
      <w:r w:rsidRPr="0011648F">
        <w:rPr>
          <w:rFonts w:cs="Times New Roman"/>
          <w:b/>
          <w:bCs/>
          <w:szCs w:val="28"/>
        </w:rPr>
        <w:t>1.</w:t>
      </w:r>
      <w:r w:rsidRPr="0011648F">
        <w:rPr>
          <w:rFonts w:cs="Times New Roman"/>
          <w:szCs w:val="28"/>
        </w:rPr>
        <w:t xml:space="preserve"> Core genome phylogenetic tree of 73 genomes taken from the </w:t>
      </w:r>
      <w:r w:rsidRPr="0011648F">
        <w:rPr>
          <w:rFonts w:cs="Times New Roman"/>
          <w:i/>
          <w:iCs/>
          <w:szCs w:val="28"/>
        </w:rPr>
        <w:t>Pseudomonas syringae</w:t>
      </w:r>
      <w:r w:rsidRPr="0011648F">
        <w:rPr>
          <w:rFonts w:cs="Times New Roman"/>
          <w:szCs w:val="28"/>
        </w:rPr>
        <w:t xml:space="preserve"> species complex and representative of 10 out of 13 phylogroups according to Berge </w:t>
      </w:r>
      <w:r w:rsidRPr="0011648F">
        <w:rPr>
          <w:rFonts w:cs="Times New Roman"/>
          <w:i/>
          <w:iCs/>
          <w:szCs w:val="28"/>
        </w:rPr>
        <w:t>et al</w:t>
      </w:r>
      <w:r w:rsidRPr="0011648F">
        <w:rPr>
          <w:rFonts w:cs="Times New Roman"/>
          <w:szCs w:val="28"/>
        </w:rPr>
        <w:t xml:space="preserve">. (2014), plus the newly sequenced </w:t>
      </w:r>
      <w:r w:rsidRPr="0011648F">
        <w:rPr>
          <w:rFonts w:cs="Times New Roman"/>
          <w:i/>
          <w:iCs/>
          <w:szCs w:val="28"/>
        </w:rPr>
        <w:t>P. syringae</w:t>
      </w:r>
      <w:r w:rsidRPr="0011648F">
        <w:rPr>
          <w:rFonts w:cs="Times New Roman"/>
          <w:szCs w:val="28"/>
        </w:rPr>
        <w:t xml:space="preserve"> pv. tomato DAPP-PG 215. </w:t>
      </w:r>
      <w:r>
        <w:rPr>
          <w:rFonts w:cs="Times New Roman"/>
          <w:szCs w:val="28"/>
        </w:rPr>
        <w:t>To</w:t>
      </w:r>
      <w:r w:rsidRPr="0011648F">
        <w:rPr>
          <w:rFonts w:cs="Times New Roman"/>
          <w:szCs w:val="28"/>
        </w:rPr>
        <w:t xml:space="preserve"> build the tree, the core genes of the selected genomes are computed. In a following step, alignments of each core gene set are generated using MUSCLE, and the alignments are concatenated to one huge alignment. This alignment </w:t>
      </w:r>
      <w:r>
        <w:rPr>
          <w:rFonts w:cs="Times New Roman"/>
          <w:szCs w:val="28"/>
        </w:rPr>
        <w:t xml:space="preserve">of </w:t>
      </w:r>
      <w:r w:rsidR="000D5F5A" w:rsidRPr="000D5F5A">
        <w:rPr>
          <w:rFonts w:cs="Times New Roman"/>
          <w:szCs w:val="28"/>
        </w:rPr>
        <w:t xml:space="preserve">753,574 </w:t>
      </w:r>
      <w:r w:rsidRPr="00D37F32">
        <w:rPr>
          <w:rFonts w:cs="Times New Roman"/>
          <w:szCs w:val="28"/>
        </w:rPr>
        <w:t>AA-residues</w:t>
      </w:r>
      <w:r w:rsidR="000D5F5A">
        <w:rPr>
          <w:rFonts w:cs="Times New Roman"/>
          <w:szCs w:val="28"/>
        </w:rPr>
        <w:t xml:space="preserve"> per genome</w:t>
      </w:r>
      <w:r w:rsidRPr="00D37F32">
        <w:rPr>
          <w:rFonts w:cs="Times New Roman"/>
          <w:szCs w:val="28"/>
        </w:rPr>
        <w:t xml:space="preserve"> </w:t>
      </w:r>
      <w:r w:rsidRPr="0011648F">
        <w:rPr>
          <w:rFonts w:cs="Times New Roman"/>
          <w:szCs w:val="28"/>
        </w:rPr>
        <w:t>is then used as input for FastTree software to build the tree. Numbers at the nodes are local support values computed by FastTree using the Shimodaira-Hasegawa test.</w:t>
      </w:r>
      <w:r w:rsidR="00A30AA4" w:rsidRPr="00A30AA4">
        <w:rPr>
          <w:noProof/>
        </w:rPr>
        <w:t xml:space="preserve"> </w:t>
      </w:r>
    </w:p>
    <w:p w14:paraId="32EFA3B6" w14:textId="529D8203" w:rsidR="00A30AA4" w:rsidRDefault="00FC1F2C" w:rsidP="009711E0">
      <w:pPr>
        <w:rPr>
          <w:noProof/>
        </w:rPr>
      </w:pPr>
      <w:r w:rsidRPr="00FC1F2C">
        <w:rPr>
          <w:noProof/>
          <w:lang w:val="it-IT" w:eastAsia="it-IT"/>
        </w:rPr>
        <w:lastRenderedPageBreak/>
        <w:drawing>
          <wp:inline distT="0" distB="0" distL="0" distR="0" wp14:anchorId="681E5E2A" wp14:editId="28FF25D8">
            <wp:extent cx="6208395" cy="3352800"/>
            <wp:effectExtent l="0" t="0" r="190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D182B" w14:textId="70EF79FA" w:rsidR="009711E0" w:rsidRPr="009711E0" w:rsidRDefault="009711E0" w:rsidP="009711E0">
      <w:pPr>
        <w:rPr>
          <w:rFonts w:cs="Times New Roman"/>
          <w:b/>
          <w:bCs/>
          <w:sz w:val="32"/>
          <w:szCs w:val="32"/>
        </w:rPr>
      </w:pPr>
      <w:r w:rsidRPr="0011648F">
        <w:rPr>
          <w:rFonts w:cs="Times New Roman"/>
          <w:b/>
          <w:bCs/>
          <w:szCs w:val="28"/>
        </w:rPr>
        <w:t xml:space="preserve">Figure </w:t>
      </w:r>
      <w:r>
        <w:rPr>
          <w:rFonts w:cs="Times New Roman"/>
          <w:b/>
          <w:bCs/>
          <w:szCs w:val="28"/>
        </w:rPr>
        <w:t>S</w:t>
      </w:r>
      <w:r w:rsidRPr="0011648F">
        <w:rPr>
          <w:rFonts w:cs="Times New Roman"/>
          <w:b/>
          <w:bCs/>
          <w:szCs w:val="28"/>
        </w:rPr>
        <w:t>2.</w:t>
      </w:r>
      <w:r w:rsidRPr="0011648F">
        <w:rPr>
          <w:rFonts w:cs="Times New Roman"/>
          <w:szCs w:val="28"/>
        </w:rPr>
        <w:t xml:space="preserve"> Dendrogram based on the presence of </w:t>
      </w:r>
      <w:r w:rsidRPr="0011648F">
        <w:rPr>
          <w:rFonts w:cs="Times New Roman"/>
          <w:i/>
          <w:iCs/>
          <w:szCs w:val="28"/>
        </w:rPr>
        <w:t xml:space="preserve">avrPto1 </w:t>
      </w:r>
      <w:r w:rsidRPr="0011648F">
        <w:rPr>
          <w:rFonts w:cs="Times New Roman"/>
          <w:szCs w:val="28"/>
        </w:rPr>
        <w:t xml:space="preserve">in </w:t>
      </w:r>
      <w:r>
        <w:rPr>
          <w:rFonts w:cs="Times New Roman"/>
          <w:szCs w:val="28"/>
        </w:rPr>
        <w:t xml:space="preserve">the </w:t>
      </w:r>
      <w:r w:rsidRPr="006C2451">
        <w:rPr>
          <w:rFonts w:cs="Times New Roman"/>
          <w:i/>
          <w:iCs/>
          <w:szCs w:val="28"/>
        </w:rPr>
        <w:t>Pseudomonas syringae</w:t>
      </w:r>
      <w:r>
        <w:rPr>
          <w:rFonts w:cs="Times New Roman"/>
          <w:szCs w:val="28"/>
        </w:rPr>
        <w:t xml:space="preserve"> phylogroup </w:t>
      </w:r>
      <w:r w:rsidRPr="0011648F">
        <w:rPr>
          <w:rFonts w:cs="Times New Roman"/>
          <w:szCs w:val="28"/>
        </w:rPr>
        <w:t xml:space="preserve">PG01a. Avirulence gene </w:t>
      </w:r>
      <w:r w:rsidRPr="0011648F">
        <w:rPr>
          <w:rFonts w:cs="Times New Roman"/>
          <w:i/>
          <w:iCs/>
          <w:szCs w:val="28"/>
        </w:rPr>
        <w:t xml:space="preserve">avrPto1 </w:t>
      </w:r>
      <w:r w:rsidRPr="0011648F">
        <w:rPr>
          <w:rFonts w:cs="Times New Roman"/>
          <w:szCs w:val="28"/>
        </w:rPr>
        <w:t xml:space="preserve">was identified in 28 genomes out of 49. Dendrogram was constructed with MEGA 11 </w:t>
      </w:r>
      <w:r w:rsidRPr="00A97808">
        <w:rPr>
          <w:rFonts w:cs="Times New Roman"/>
          <w:szCs w:val="28"/>
        </w:rPr>
        <w:t>(Tamura</w:t>
      </w:r>
      <w:r>
        <w:rPr>
          <w:rFonts w:cs="Times New Roman"/>
          <w:szCs w:val="28"/>
        </w:rPr>
        <w:t xml:space="preserve"> et al.</w:t>
      </w:r>
      <w:r w:rsidRPr="00A97808">
        <w:rPr>
          <w:rFonts w:cs="Times New Roman"/>
          <w:szCs w:val="28"/>
        </w:rPr>
        <w:t>, 2021)</w:t>
      </w:r>
      <w:r>
        <w:rPr>
          <w:rFonts w:cs="Times New Roman"/>
          <w:szCs w:val="28"/>
        </w:rPr>
        <w:t xml:space="preserve"> </w:t>
      </w:r>
      <w:r w:rsidRPr="0011648F">
        <w:rPr>
          <w:rFonts w:cs="Times New Roman"/>
          <w:szCs w:val="28"/>
        </w:rPr>
        <w:t>according to neig</w:t>
      </w:r>
      <w:r>
        <w:rPr>
          <w:rFonts w:cs="Times New Roman"/>
          <w:szCs w:val="28"/>
        </w:rPr>
        <w:t>h</w:t>
      </w:r>
      <w:r w:rsidRPr="0011648F">
        <w:rPr>
          <w:rFonts w:cs="Times New Roman"/>
          <w:szCs w:val="28"/>
        </w:rPr>
        <w:t xml:space="preserve">bor-joining clustering method (Saitou </w:t>
      </w:r>
      <w:r>
        <w:rPr>
          <w:rFonts w:cs="Times New Roman"/>
          <w:szCs w:val="28"/>
        </w:rPr>
        <w:t>and</w:t>
      </w:r>
      <w:r w:rsidRPr="0011648F">
        <w:rPr>
          <w:rFonts w:cs="Times New Roman"/>
          <w:szCs w:val="28"/>
        </w:rPr>
        <w:t xml:space="preserve"> Nei</w:t>
      </w:r>
      <w:r>
        <w:rPr>
          <w:rFonts w:cs="Times New Roman"/>
          <w:szCs w:val="28"/>
        </w:rPr>
        <w:t>,</w:t>
      </w:r>
      <w:r w:rsidRPr="0011648F">
        <w:rPr>
          <w:rFonts w:cs="Times New Roman"/>
          <w:szCs w:val="28"/>
        </w:rPr>
        <w:t xml:space="preserve"> 1987) with gamma distribution (</w:t>
      </w:r>
      <w:r w:rsidRPr="006C2451">
        <w:rPr>
          <w:rFonts w:cs="Times New Roman"/>
          <w:i/>
          <w:iCs/>
          <w:szCs w:val="28"/>
        </w:rPr>
        <w:t>α</w:t>
      </w:r>
      <w:r w:rsidRPr="0011648F">
        <w:rPr>
          <w:rFonts w:cs="Times New Roman"/>
          <w:szCs w:val="28"/>
        </w:rPr>
        <w:t xml:space="preserve"> = 5) and 95% cut-off of the site coverage to gaps and missing data partial deletion. Numbers at the nodes are bootstrap values for 1</w:t>
      </w:r>
      <w:r>
        <w:rPr>
          <w:rFonts w:cs="Times New Roman"/>
          <w:szCs w:val="28"/>
        </w:rPr>
        <w:t>,</w:t>
      </w:r>
      <w:r w:rsidRPr="0011648F">
        <w:rPr>
          <w:rFonts w:cs="Times New Roman"/>
          <w:szCs w:val="28"/>
        </w:rPr>
        <w:t>000 replicate</w:t>
      </w:r>
      <w:r>
        <w:rPr>
          <w:rFonts w:cs="Times New Roman"/>
          <w:szCs w:val="28"/>
        </w:rPr>
        <w:t>s</w:t>
      </w:r>
      <w:r w:rsidRPr="0011648F">
        <w:rPr>
          <w:rFonts w:cs="Times New Roman"/>
          <w:szCs w:val="28"/>
        </w:rPr>
        <w:t xml:space="preserve"> expressed as a percentage value.</w:t>
      </w:r>
    </w:p>
    <w:p w14:paraId="49B52AA6" w14:textId="77777777" w:rsidR="009711E0" w:rsidRPr="0011648F" w:rsidRDefault="009711E0" w:rsidP="009711E0">
      <w:pPr>
        <w:spacing w:line="480" w:lineRule="auto"/>
        <w:rPr>
          <w:rFonts w:cs="Times New Roman"/>
          <w:szCs w:val="28"/>
        </w:rPr>
      </w:pPr>
    </w:p>
    <w:p w14:paraId="4631F40D" w14:textId="77777777" w:rsidR="009711E0" w:rsidRDefault="009711E0" w:rsidP="009711E0"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br w:type="page"/>
      </w:r>
    </w:p>
    <w:p w14:paraId="056C7716" w14:textId="069A68DC" w:rsidR="009711E0" w:rsidRDefault="00FC1F2C" w:rsidP="009711E0">
      <w:pPr>
        <w:spacing w:line="480" w:lineRule="auto"/>
        <w:rPr>
          <w:rFonts w:cs="Times New Roman"/>
          <w:b/>
          <w:bCs/>
          <w:szCs w:val="28"/>
        </w:rPr>
      </w:pPr>
      <w:r w:rsidRPr="00FC1F2C">
        <w:rPr>
          <w:noProof/>
          <w:lang w:val="it-IT" w:eastAsia="it-IT"/>
        </w:rPr>
        <w:lastRenderedPageBreak/>
        <w:drawing>
          <wp:inline distT="0" distB="0" distL="0" distR="0" wp14:anchorId="5EE7566E" wp14:editId="0DE225B0">
            <wp:extent cx="6208395" cy="4197985"/>
            <wp:effectExtent l="0" t="0" r="190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12ABC" w14:textId="77777777" w:rsidR="009711E0" w:rsidRDefault="009711E0" w:rsidP="009711E0">
      <w:pPr>
        <w:rPr>
          <w:rFonts w:cs="Times New Roman"/>
          <w:szCs w:val="28"/>
        </w:rPr>
      </w:pPr>
      <w:r w:rsidRPr="0011648F">
        <w:rPr>
          <w:rFonts w:cs="Times New Roman"/>
          <w:b/>
          <w:bCs/>
          <w:szCs w:val="28"/>
        </w:rPr>
        <w:t xml:space="preserve">Figure </w:t>
      </w:r>
      <w:r>
        <w:rPr>
          <w:rFonts w:cs="Times New Roman"/>
          <w:b/>
          <w:bCs/>
          <w:szCs w:val="28"/>
        </w:rPr>
        <w:t>S</w:t>
      </w:r>
      <w:r w:rsidRPr="0011648F">
        <w:rPr>
          <w:rFonts w:cs="Times New Roman"/>
          <w:b/>
          <w:bCs/>
          <w:szCs w:val="28"/>
        </w:rPr>
        <w:t>3.</w:t>
      </w:r>
      <w:r w:rsidRPr="0011648F">
        <w:rPr>
          <w:rFonts w:cs="Times New Roman"/>
          <w:szCs w:val="28"/>
        </w:rPr>
        <w:t xml:space="preserve"> Dendrogram based on the presence of </w:t>
      </w:r>
      <w:r w:rsidRPr="0011648F">
        <w:rPr>
          <w:rFonts w:cs="Times New Roman"/>
          <w:i/>
          <w:iCs/>
          <w:szCs w:val="28"/>
        </w:rPr>
        <w:t xml:space="preserve">avrPtoB </w:t>
      </w:r>
      <w:r w:rsidRPr="0011648F">
        <w:rPr>
          <w:rFonts w:cs="Times New Roman"/>
          <w:szCs w:val="28"/>
        </w:rPr>
        <w:t xml:space="preserve">in </w:t>
      </w:r>
      <w:r>
        <w:rPr>
          <w:rFonts w:cs="Times New Roman"/>
          <w:szCs w:val="28"/>
        </w:rPr>
        <w:t xml:space="preserve">the </w:t>
      </w:r>
      <w:r w:rsidRPr="009B1AA5">
        <w:rPr>
          <w:rFonts w:cs="Times New Roman"/>
          <w:i/>
          <w:iCs/>
          <w:szCs w:val="28"/>
        </w:rPr>
        <w:t>Pseudomonas syringae</w:t>
      </w:r>
      <w:r>
        <w:rPr>
          <w:rFonts w:cs="Times New Roman"/>
          <w:szCs w:val="28"/>
        </w:rPr>
        <w:t xml:space="preserve"> phylogroup </w:t>
      </w:r>
      <w:r w:rsidRPr="0011648F">
        <w:rPr>
          <w:rFonts w:cs="Times New Roman"/>
          <w:szCs w:val="28"/>
        </w:rPr>
        <w:t xml:space="preserve">PG01a. Avirulence gene </w:t>
      </w:r>
      <w:r w:rsidRPr="0011648F">
        <w:rPr>
          <w:rFonts w:cs="Times New Roman"/>
          <w:i/>
          <w:iCs/>
          <w:szCs w:val="28"/>
        </w:rPr>
        <w:t>avrPtoB</w:t>
      </w:r>
      <w:r w:rsidRPr="0011648F">
        <w:rPr>
          <w:rFonts w:cs="Times New Roman"/>
          <w:szCs w:val="28"/>
        </w:rPr>
        <w:t xml:space="preserve"> was identified in 46 genomes out of 49. Dendrogram was built with MEGA 11 </w:t>
      </w:r>
      <w:r>
        <w:rPr>
          <w:rFonts w:cs="Times New Roman"/>
          <w:szCs w:val="28"/>
        </w:rPr>
        <w:t>(</w:t>
      </w:r>
      <w:r w:rsidRPr="00A97808">
        <w:rPr>
          <w:rFonts w:cs="Times New Roman"/>
          <w:szCs w:val="28"/>
        </w:rPr>
        <w:t>Tamura</w:t>
      </w:r>
      <w:r>
        <w:rPr>
          <w:rFonts w:cs="Times New Roman"/>
          <w:szCs w:val="28"/>
        </w:rPr>
        <w:t xml:space="preserve"> et al.</w:t>
      </w:r>
      <w:r w:rsidRPr="00A97808">
        <w:rPr>
          <w:rFonts w:cs="Times New Roman"/>
          <w:szCs w:val="28"/>
        </w:rPr>
        <w:t>, 2021</w:t>
      </w:r>
      <w:r w:rsidRPr="006C2451">
        <w:rPr>
          <w:rFonts w:cs="Times New Roman"/>
          <w:szCs w:val="28"/>
          <w:lang w:val="en-GB"/>
        </w:rPr>
        <w:t xml:space="preserve">) </w:t>
      </w:r>
      <w:r w:rsidRPr="0011648F">
        <w:rPr>
          <w:rFonts w:cs="Times New Roman"/>
          <w:szCs w:val="28"/>
        </w:rPr>
        <w:t>according to neig</w:t>
      </w:r>
      <w:r>
        <w:rPr>
          <w:rFonts w:cs="Times New Roman"/>
          <w:szCs w:val="28"/>
        </w:rPr>
        <w:t>h</w:t>
      </w:r>
      <w:r w:rsidRPr="0011648F">
        <w:rPr>
          <w:rFonts w:cs="Times New Roman"/>
          <w:szCs w:val="28"/>
        </w:rPr>
        <w:t xml:space="preserve">bor-joining clustering method (Saitou </w:t>
      </w:r>
      <w:r>
        <w:rPr>
          <w:rFonts w:cs="Times New Roman"/>
          <w:szCs w:val="28"/>
        </w:rPr>
        <w:t>and</w:t>
      </w:r>
      <w:r w:rsidRPr="0011648F">
        <w:rPr>
          <w:rFonts w:cs="Times New Roman"/>
          <w:szCs w:val="28"/>
        </w:rPr>
        <w:t xml:space="preserve"> Nei</w:t>
      </w:r>
      <w:r>
        <w:rPr>
          <w:rFonts w:cs="Times New Roman"/>
          <w:szCs w:val="28"/>
        </w:rPr>
        <w:t>,</w:t>
      </w:r>
      <w:r w:rsidRPr="0011648F">
        <w:rPr>
          <w:rFonts w:cs="Times New Roman"/>
          <w:szCs w:val="28"/>
        </w:rPr>
        <w:t xml:space="preserve"> 1987) with gamma distribution (</w:t>
      </w:r>
      <w:r w:rsidRPr="006C2451">
        <w:rPr>
          <w:rFonts w:cs="Times New Roman"/>
          <w:i/>
          <w:iCs/>
          <w:szCs w:val="28"/>
        </w:rPr>
        <w:t>α</w:t>
      </w:r>
      <w:r w:rsidRPr="0011648F">
        <w:rPr>
          <w:rFonts w:cs="Times New Roman"/>
          <w:szCs w:val="28"/>
        </w:rPr>
        <w:t xml:space="preserve"> = 5) and 95% cut-off of the site coverage to gaps and missing data partial deletion. Numbers at the nodes are bootstrap values for 1</w:t>
      </w:r>
      <w:r>
        <w:rPr>
          <w:rFonts w:cs="Times New Roman"/>
          <w:szCs w:val="28"/>
        </w:rPr>
        <w:t>,</w:t>
      </w:r>
      <w:r w:rsidRPr="0011648F">
        <w:rPr>
          <w:rFonts w:cs="Times New Roman"/>
          <w:szCs w:val="28"/>
        </w:rPr>
        <w:t>000 replicate</w:t>
      </w:r>
      <w:r>
        <w:rPr>
          <w:rFonts w:cs="Times New Roman"/>
          <w:szCs w:val="28"/>
        </w:rPr>
        <w:t>s</w:t>
      </w:r>
      <w:r w:rsidRPr="0011648F">
        <w:rPr>
          <w:rFonts w:cs="Times New Roman"/>
          <w:szCs w:val="28"/>
        </w:rPr>
        <w:t xml:space="preserve"> expressed as a percentage value. </w:t>
      </w:r>
    </w:p>
    <w:p w14:paraId="6C713A6C" w14:textId="77777777" w:rsidR="009711E0" w:rsidRDefault="009711E0" w:rsidP="009711E0">
      <w:pPr>
        <w:spacing w:line="480" w:lineRule="auto"/>
        <w:rPr>
          <w:rFonts w:cs="Times New Roman"/>
          <w:szCs w:val="28"/>
        </w:rPr>
      </w:pPr>
    </w:p>
    <w:p w14:paraId="4EDB300E" w14:textId="77777777" w:rsidR="009711E0" w:rsidRDefault="009711E0" w:rsidP="009711E0"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br w:type="page"/>
      </w:r>
    </w:p>
    <w:p w14:paraId="441968FA" w14:textId="5A24FF95" w:rsidR="00FC1F2C" w:rsidRDefault="00FC1F2C" w:rsidP="009711E0">
      <w:pPr>
        <w:rPr>
          <w:rFonts w:cs="Times New Roman"/>
          <w:b/>
          <w:bCs/>
          <w:noProof/>
          <w:szCs w:val="28"/>
        </w:rPr>
      </w:pPr>
      <w:r w:rsidRPr="00FC1F2C">
        <w:rPr>
          <w:noProof/>
          <w:lang w:val="it-IT" w:eastAsia="it-IT"/>
        </w:rPr>
        <w:lastRenderedPageBreak/>
        <w:drawing>
          <wp:inline distT="0" distB="0" distL="0" distR="0" wp14:anchorId="0B48F7BF" wp14:editId="0239C7D3">
            <wp:extent cx="6208395" cy="467296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46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9C16C" w14:textId="77777777" w:rsidR="00FC1F2C" w:rsidRDefault="00FC1F2C" w:rsidP="009711E0">
      <w:pPr>
        <w:rPr>
          <w:rFonts w:cs="Times New Roman"/>
          <w:b/>
          <w:bCs/>
          <w:noProof/>
          <w:szCs w:val="28"/>
        </w:rPr>
      </w:pPr>
    </w:p>
    <w:p w14:paraId="49CF5570" w14:textId="20D3F902" w:rsidR="009711E0" w:rsidRDefault="009711E0" w:rsidP="009711E0">
      <w:pPr>
        <w:rPr>
          <w:rFonts w:cs="Times New Roman"/>
          <w:szCs w:val="28"/>
        </w:rPr>
      </w:pPr>
      <w:r w:rsidRPr="0011648F">
        <w:rPr>
          <w:rFonts w:cs="Times New Roman"/>
          <w:b/>
          <w:bCs/>
          <w:szCs w:val="28"/>
        </w:rPr>
        <w:t xml:space="preserve">Figure </w:t>
      </w:r>
      <w:r>
        <w:rPr>
          <w:rFonts w:cs="Times New Roman"/>
          <w:b/>
          <w:bCs/>
          <w:szCs w:val="28"/>
        </w:rPr>
        <w:t>S4</w:t>
      </w:r>
      <w:r w:rsidRPr="0011648F">
        <w:rPr>
          <w:rFonts w:cs="Times New Roman"/>
          <w:b/>
          <w:bCs/>
          <w:szCs w:val="28"/>
        </w:rPr>
        <w:t>.</w:t>
      </w:r>
      <w:r w:rsidRPr="0011648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Concatenated n</w:t>
      </w:r>
      <w:r w:rsidRPr="00555CCF">
        <w:rPr>
          <w:rFonts w:cs="Times New Roman"/>
          <w:szCs w:val="28"/>
        </w:rPr>
        <w:t xml:space="preserve">eighbor-joining tree based on </w:t>
      </w:r>
      <w:r w:rsidRPr="005C6D41">
        <w:rPr>
          <w:rFonts w:cs="Times New Roman"/>
          <w:i/>
          <w:iCs/>
          <w:szCs w:val="28"/>
        </w:rPr>
        <w:t>corP</w:t>
      </w:r>
      <w:r>
        <w:rPr>
          <w:rFonts w:cs="Times New Roman"/>
          <w:szCs w:val="28"/>
        </w:rPr>
        <w:t xml:space="preserve">, </w:t>
      </w:r>
      <w:r w:rsidRPr="005C6D41">
        <w:rPr>
          <w:rFonts w:cs="Times New Roman"/>
          <w:i/>
          <w:iCs/>
          <w:szCs w:val="28"/>
        </w:rPr>
        <w:t>corS</w:t>
      </w:r>
      <w:r>
        <w:rPr>
          <w:rFonts w:cs="Times New Roman"/>
          <w:szCs w:val="28"/>
        </w:rPr>
        <w:t xml:space="preserve">, </w:t>
      </w:r>
      <w:r w:rsidRPr="005C6D41">
        <w:rPr>
          <w:rFonts w:cs="Times New Roman"/>
          <w:i/>
          <w:iCs/>
          <w:szCs w:val="28"/>
        </w:rPr>
        <w:t>corR</w:t>
      </w:r>
      <w:r w:rsidRPr="005017EF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and </w:t>
      </w:r>
      <w:r w:rsidRPr="005C6D41">
        <w:rPr>
          <w:rFonts w:cs="Times New Roman"/>
          <w:i/>
          <w:iCs/>
          <w:szCs w:val="28"/>
        </w:rPr>
        <w:t xml:space="preserve">cfa </w:t>
      </w:r>
      <w:r>
        <w:rPr>
          <w:rFonts w:cs="Times New Roman"/>
          <w:szCs w:val="28"/>
        </w:rPr>
        <w:t>(</w:t>
      </w:r>
      <w:r w:rsidRPr="005C6D41">
        <w:rPr>
          <w:rFonts w:cs="Times New Roman"/>
          <w:i/>
          <w:iCs/>
          <w:szCs w:val="28"/>
        </w:rPr>
        <w:t>cfa1</w:t>
      </w:r>
      <w:r>
        <w:rPr>
          <w:rFonts w:cs="Times New Roman"/>
          <w:szCs w:val="28"/>
        </w:rPr>
        <w:t xml:space="preserve">, </w:t>
      </w:r>
      <w:r w:rsidRPr="005C6D41">
        <w:rPr>
          <w:rFonts w:cs="Times New Roman"/>
          <w:i/>
          <w:iCs/>
          <w:szCs w:val="28"/>
        </w:rPr>
        <w:t>cfa2</w:t>
      </w:r>
      <w:r>
        <w:rPr>
          <w:rFonts w:cs="Times New Roman"/>
          <w:szCs w:val="28"/>
        </w:rPr>
        <w:t xml:space="preserve">, </w:t>
      </w:r>
      <w:r w:rsidRPr="005C6D41">
        <w:rPr>
          <w:rFonts w:cs="Times New Roman"/>
          <w:i/>
          <w:iCs/>
          <w:szCs w:val="28"/>
        </w:rPr>
        <w:t>cfa3</w:t>
      </w:r>
      <w:r w:rsidRPr="005C6D41">
        <w:rPr>
          <w:rFonts w:cs="Times New Roman"/>
          <w:szCs w:val="28"/>
        </w:rPr>
        <w:t>,</w:t>
      </w:r>
      <w:r w:rsidRPr="005C6D41">
        <w:rPr>
          <w:rFonts w:cs="Times New Roman"/>
          <w:i/>
          <w:iCs/>
          <w:szCs w:val="28"/>
        </w:rPr>
        <w:t xml:space="preserve"> cfa4</w:t>
      </w:r>
      <w:r w:rsidRPr="005C6D41">
        <w:rPr>
          <w:rFonts w:cs="Times New Roman"/>
          <w:szCs w:val="28"/>
        </w:rPr>
        <w:t xml:space="preserve">, </w:t>
      </w:r>
      <w:r w:rsidRPr="005C6D41">
        <w:rPr>
          <w:rFonts w:cs="Times New Roman"/>
          <w:i/>
          <w:iCs/>
          <w:szCs w:val="28"/>
        </w:rPr>
        <w:t>cfa5</w:t>
      </w:r>
      <w:r w:rsidRPr="005C6D41">
        <w:rPr>
          <w:rFonts w:cs="Times New Roman"/>
          <w:szCs w:val="28"/>
        </w:rPr>
        <w:t>,</w:t>
      </w:r>
      <w:r w:rsidRPr="005C6D41">
        <w:rPr>
          <w:rFonts w:cs="Times New Roman"/>
          <w:i/>
          <w:iCs/>
          <w:szCs w:val="28"/>
        </w:rPr>
        <w:t xml:space="preserve"> cfa6</w:t>
      </w:r>
      <w:r w:rsidRPr="005C6D41">
        <w:rPr>
          <w:rFonts w:cs="Times New Roman"/>
          <w:szCs w:val="28"/>
        </w:rPr>
        <w:t>,</w:t>
      </w:r>
      <w:r w:rsidRPr="005C6D41">
        <w:rPr>
          <w:rFonts w:cs="Times New Roman"/>
          <w:i/>
          <w:iCs/>
          <w:szCs w:val="28"/>
        </w:rPr>
        <w:t xml:space="preserve"> cfa7</w:t>
      </w:r>
      <w:r w:rsidRPr="005C6D41">
        <w:rPr>
          <w:rFonts w:cs="Times New Roman"/>
          <w:szCs w:val="28"/>
        </w:rPr>
        <w:t>,</w:t>
      </w:r>
      <w:r w:rsidRPr="005C6D41">
        <w:rPr>
          <w:rFonts w:cs="Times New Roman"/>
          <w:i/>
          <w:iCs/>
          <w:szCs w:val="28"/>
        </w:rPr>
        <w:t xml:space="preserve"> cfa8</w:t>
      </w:r>
      <w:r w:rsidRPr="005C6D41">
        <w:rPr>
          <w:rFonts w:cs="Times New Roman"/>
          <w:szCs w:val="28"/>
        </w:rPr>
        <w:t>,</w:t>
      </w:r>
      <w:r w:rsidRPr="005C6D41">
        <w:rPr>
          <w:rFonts w:cs="Times New Roman"/>
          <w:i/>
          <w:iCs/>
          <w:szCs w:val="28"/>
        </w:rPr>
        <w:t xml:space="preserve"> cfa9 </w:t>
      </w:r>
      <w:r w:rsidRPr="005C6D41">
        <w:rPr>
          <w:rFonts w:cs="Times New Roman"/>
          <w:szCs w:val="28"/>
        </w:rPr>
        <w:t>and</w:t>
      </w:r>
      <w:r w:rsidRPr="005C6D41">
        <w:rPr>
          <w:rFonts w:cs="Times New Roman"/>
          <w:i/>
          <w:iCs/>
          <w:szCs w:val="28"/>
        </w:rPr>
        <w:t xml:space="preserve"> cfl</w:t>
      </w:r>
      <w:r w:rsidRPr="005C6D41">
        <w:rPr>
          <w:rFonts w:cs="Times New Roman"/>
          <w:szCs w:val="28"/>
        </w:rPr>
        <w:t>) and</w:t>
      </w:r>
      <w:r w:rsidRPr="005C6D41">
        <w:rPr>
          <w:rFonts w:cs="Times New Roman"/>
          <w:i/>
          <w:iCs/>
          <w:szCs w:val="28"/>
        </w:rPr>
        <w:t xml:space="preserve"> cma (cmaA</w:t>
      </w:r>
      <w:r w:rsidRPr="005017EF">
        <w:rPr>
          <w:rFonts w:cs="Times New Roman"/>
          <w:szCs w:val="28"/>
        </w:rPr>
        <w:t>,</w:t>
      </w:r>
      <w:r w:rsidRPr="005C6D41">
        <w:rPr>
          <w:rFonts w:cs="Times New Roman"/>
          <w:i/>
          <w:iCs/>
          <w:szCs w:val="28"/>
        </w:rPr>
        <w:t xml:space="preserve"> cmaB</w:t>
      </w:r>
      <w:r w:rsidRPr="005017EF">
        <w:rPr>
          <w:rFonts w:cs="Times New Roman"/>
          <w:szCs w:val="28"/>
        </w:rPr>
        <w:t>,</w:t>
      </w:r>
      <w:r w:rsidRPr="005C6D41">
        <w:rPr>
          <w:rFonts w:cs="Times New Roman"/>
          <w:i/>
          <w:iCs/>
          <w:szCs w:val="28"/>
        </w:rPr>
        <w:t xml:space="preserve"> cmaC</w:t>
      </w:r>
      <w:r w:rsidRPr="005017EF">
        <w:rPr>
          <w:rFonts w:cs="Times New Roman"/>
          <w:szCs w:val="28"/>
        </w:rPr>
        <w:t>,</w:t>
      </w:r>
      <w:r w:rsidRPr="005C6D41">
        <w:rPr>
          <w:rFonts w:cs="Times New Roman"/>
          <w:i/>
          <w:iCs/>
          <w:szCs w:val="28"/>
        </w:rPr>
        <w:t xml:space="preserve"> cmaD</w:t>
      </w:r>
      <w:r w:rsidRPr="005017EF">
        <w:rPr>
          <w:rFonts w:cs="Times New Roman"/>
          <w:szCs w:val="28"/>
        </w:rPr>
        <w:t>,</w:t>
      </w:r>
      <w:r w:rsidRPr="005C6D41">
        <w:rPr>
          <w:rFonts w:cs="Times New Roman"/>
          <w:i/>
          <w:iCs/>
          <w:szCs w:val="28"/>
        </w:rPr>
        <w:t xml:space="preserve"> cmaE</w:t>
      </w:r>
      <w:r w:rsidRPr="005017EF">
        <w:rPr>
          <w:rFonts w:cs="Times New Roman"/>
          <w:szCs w:val="28"/>
        </w:rPr>
        <w:t>,</w:t>
      </w:r>
      <w:r w:rsidRPr="005C6D41">
        <w:rPr>
          <w:rFonts w:cs="Times New Roman"/>
          <w:i/>
          <w:iCs/>
          <w:szCs w:val="28"/>
        </w:rPr>
        <w:t xml:space="preserve"> cmaT</w:t>
      </w:r>
      <w:r w:rsidRPr="005017EF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5017EF">
        <w:rPr>
          <w:rFonts w:cs="Times New Roman"/>
          <w:i/>
          <w:iCs/>
          <w:szCs w:val="28"/>
        </w:rPr>
        <w:t>cmaU</w:t>
      </w:r>
      <w:r>
        <w:rPr>
          <w:rFonts w:cs="Times New Roman"/>
          <w:szCs w:val="28"/>
        </w:rPr>
        <w:t xml:space="preserve">) cluster gene sequences for all the </w:t>
      </w:r>
      <w:r w:rsidRPr="009B1AA5">
        <w:rPr>
          <w:rFonts w:cs="Times New Roman"/>
          <w:i/>
          <w:iCs/>
          <w:szCs w:val="28"/>
        </w:rPr>
        <w:t>Pseudomonas syringae</w:t>
      </w:r>
      <w:r>
        <w:rPr>
          <w:rFonts w:cs="Times New Roman"/>
          <w:szCs w:val="28"/>
        </w:rPr>
        <w:t xml:space="preserve"> phylogroup PG01a strains carrying these genes for coronatine synthesis (concatenated alignment length: 90,558 bp). Tree was </w:t>
      </w:r>
      <w:r w:rsidRPr="0011648F">
        <w:rPr>
          <w:rFonts w:cs="Times New Roman"/>
          <w:szCs w:val="28"/>
        </w:rPr>
        <w:t xml:space="preserve">built with MEGA 11 </w:t>
      </w:r>
      <w:r>
        <w:rPr>
          <w:rFonts w:cs="Times New Roman"/>
          <w:szCs w:val="28"/>
        </w:rPr>
        <w:t>(</w:t>
      </w:r>
      <w:r w:rsidRPr="00A97808">
        <w:rPr>
          <w:rFonts w:cs="Times New Roman"/>
          <w:szCs w:val="28"/>
        </w:rPr>
        <w:t>Tamura</w:t>
      </w:r>
      <w:r>
        <w:rPr>
          <w:rFonts w:cs="Times New Roman"/>
          <w:szCs w:val="28"/>
        </w:rPr>
        <w:t xml:space="preserve"> et al.</w:t>
      </w:r>
      <w:r w:rsidRPr="00A97808">
        <w:rPr>
          <w:rFonts w:cs="Times New Roman"/>
          <w:szCs w:val="28"/>
        </w:rPr>
        <w:t>, 2021</w:t>
      </w:r>
      <w:r w:rsidRPr="00705677">
        <w:rPr>
          <w:rFonts w:cs="Times New Roman"/>
          <w:szCs w:val="28"/>
          <w:lang w:val="en-GB"/>
        </w:rPr>
        <w:t xml:space="preserve">) </w:t>
      </w:r>
      <w:r w:rsidRPr="0011648F">
        <w:rPr>
          <w:rFonts w:cs="Times New Roman"/>
          <w:szCs w:val="28"/>
        </w:rPr>
        <w:t>according to neig</w:t>
      </w:r>
      <w:r>
        <w:rPr>
          <w:rFonts w:cs="Times New Roman"/>
          <w:szCs w:val="28"/>
        </w:rPr>
        <w:t>h</w:t>
      </w:r>
      <w:r w:rsidRPr="0011648F">
        <w:rPr>
          <w:rFonts w:cs="Times New Roman"/>
          <w:szCs w:val="28"/>
        </w:rPr>
        <w:t xml:space="preserve">bor-joining clustering method (Saitou </w:t>
      </w:r>
      <w:r>
        <w:rPr>
          <w:rFonts w:cs="Times New Roman"/>
          <w:szCs w:val="28"/>
        </w:rPr>
        <w:t>and</w:t>
      </w:r>
      <w:r w:rsidRPr="0011648F">
        <w:rPr>
          <w:rFonts w:cs="Times New Roman"/>
          <w:szCs w:val="28"/>
        </w:rPr>
        <w:t xml:space="preserve"> Nei</w:t>
      </w:r>
      <w:r>
        <w:rPr>
          <w:rFonts w:cs="Times New Roman"/>
          <w:szCs w:val="28"/>
        </w:rPr>
        <w:t>,</w:t>
      </w:r>
      <w:r w:rsidRPr="0011648F">
        <w:rPr>
          <w:rFonts w:cs="Times New Roman"/>
          <w:szCs w:val="28"/>
        </w:rPr>
        <w:t xml:space="preserve"> 1987) with gamma distribution (</w:t>
      </w:r>
      <w:r w:rsidRPr="006C2451">
        <w:rPr>
          <w:rFonts w:cs="Times New Roman"/>
          <w:i/>
          <w:iCs/>
          <w:szCs w:val="28"/>
        </w:rPr>
        <w:t>α</w:t>
      </w:r>
      <w:r w:rsidRPr="0011648F">
        <w:rPr>
          <w:rFonts w:cs="Times New Roman"/>
          <w:szCs w:val="28"/>
        </w:rPr>
        <w:t xml:space="preserve"> = 5) and 95% cut-off of the site coverage to gaps and missing data partial deletion. Numbers at the nodes are bootstrap values for 1</w:t>
      </w:r>
      <w:r>
        <w:rPr>
          <w:rFonts w:cs="Times New Roman"/>
          <w:szCs w:val="28"/>
        </w:rPr>
        <w:t>,</w:t>
      </w:r>
      <w:r w:rsidRPr="0011648F">
        <w:rPr>
          <w:rFonts w:cs="Times New Roman"/>
          <w:szCs w:val="28"/>
        </w:rPr>
        <w:t>000 replicate</w:t>
      </w:r>
      <w:r>
        <w:rPr>
          <w:rFonts w:cs="Times New Roman"/>
          <w:szCs w:val="28"/>
        </w:rPr>
        <w:t>s</w:t>
      </w:r>
      <w:r w:rsidRPr="0011648F">
        <w:rPr>
          <w:rFonts w:cs="Times New Roman"/>
          <w:szCs w:val="28"/>
        </w:rPr>
        <w:t xml:space="preserve"> expressed as a percentage value.</w:t>
      </w:r>
    </w:p>
    <w:p w14:paraId="320D870D" w14:textId="77777777" w:rsidR="009711E0" w:rsidRDefault="009711E0" w:rsidP="009711E0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4C02BDA3" w14:textId="77777777" w:rsidR="009711E0" w:rsidRPr="0049670D" w:rsidRDefault="009711E0" w:rsidP="009711E0">
      <w:pPr>
        <w:rPr>
          <w:b/>
          <w:bCs/>
        </w:rPr>
      </w:pPr>
      <w:r w:rsidRPr="0049670D">
        <w:rPr>
          <w:b/>
          <w:bCs/>
        </w:rPr>
        <w:lastRenderedPageBreak/>
        <w:t xml:space="preserve">Table </w:t>
      </w:r>
      <w:r>
        <w:rPr>
          <w:b/>
          <w:bCs/>
        </w:rPr>
        <w:t>S</w:t>
      </w:r>
      <w:r w:rsidRPr="0049670D">
        <w:rPr>
          <w:b/>
          <w:bCs/>
        </w:rPr>
        <w:t>1.</w:t>
      </w:r>
      <w:r w:rsidRPr="0049670D">
        <w:t xml:space="preserve"> List of </w:t>
      </w:r>
      <w:r>
        <w:t xml:space="preserve">genome sequenced </w:t>
      </w:r>
      <w:r w:rsidRPr="000E017E">
        <w:rPr>
          <w:i/>
          <w:iCs/>
        </w:rPr>
        <w:t>Pseudomonas</w:t>
      </w:r>
      <w:r>
        <w:t xml:space="preserve"> </w:t>
      </w:r>
      <w:r w:rsidRPr="0049670D">
        <w:t>strains used in this study</w:t>
      </w:r>
      <w:r w:rsidRPr="006C2451">
        <w:t>.</w:t>
      </w:r>
    </w:p>
    <w:tbl>
      <w:tblPr>
        <w:tblW w:w="418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0"/>
        <w:gridCol w:w="687"/>
        <w:gridCol w:w="1647"/>
        <w:gridCol w:w="1834"/>
        <w:gridCol w:w="1487"/>
      </w:tblGrid>
      <w:tr w:rsidR="009711E0" w:rsidRPr="0049670D" w14:paraId="4B036B5E" w14:textId="77777777" w:rsidTr="005E3CE0">
        <w:trPr>
          <w:trHeight w:val="290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EDBC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Strain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FEC5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Origin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8B42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Host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2597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GenBank accession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D7B1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Reference</w:t>
            </w:r>
          </w:p>
        </w:tc>
      </w:tr>
      <w:tr w:rsidR="009711E0" w:rsidRPr="0049670D" w14:paraId="450AE2A3" w14:textId="77777777" w:rsidTr="005E3CE0">
        <w:trPr>
          <w:trHeight w:val="31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D0F9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cerasi 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PL58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vertAlign w:val="superscript"/>
                <w:lang w:eastAsia="it-IT"/>
              </w:rPr>
              <w:t>T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BE1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PL, 2007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60B0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Prunus cerasus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06F8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LT222313-LT222319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396C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Kałużna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2016</w:t>
            </w:r>
          </w:p>
        </w:tc>
      </w:tr>
      <w:tr w:rsidR="009711E0" w:rsidRPr="0049670D" w14:paraId="27BF3359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7176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syringae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CC1557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AB6F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FR, 2006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ACEB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Snow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AD49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CP007014-CP007015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6B03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74DC01C7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AE54" w14:textId="77777777" w:rsidR="009711E0" w:rsidRPr="00A72A5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A72A5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>P. syringae</w:t>
            </w:r>
            <w:r w:rsidRPr="00A72A5D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 xml:space="preserve"> pv. tomato DAPP-PG 215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B3EB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IT, 1995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0B53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Solanum lycopersicum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3788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DE0343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GCA_949769235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4814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Buonaurio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1996</w:t>
            </w:r>
          </w:p>
        </w:tc>
      </w:tr>
      <w:tr w:rsidR="009711E0" w:rsidRPr="0049670D" w14:paraId="4797ACA4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1951" w14:textId="65CC91BB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syringae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pv. actinidiae ICMP 9853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132A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JAP, 1984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0AD3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Actinidia deliciosa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0EF3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CP018202-CP018204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795C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1A3280CE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F0D6" w14:textId="77777777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0D5F5A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>P. syringae</w:t>
            </w:r>
            <w:r w:rsidRPr="000D5F5A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 xml:space="preserve"> pv. tomato DC3000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12B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UK, 1960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C410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Solanum lycopersicum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66C4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AE016853-AE016855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3595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Buell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2003</w:t>
            </w:r>
          </w:p>
        </w:tc>
      </w:tr>
      <w:tr w:rsidR="009711E0" w:rsidRPr="0049670D" w14:paraId="690C0339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12FD" w14:textId="77777777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0D5F5A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>P.</w:t>
            </w:r>
            <w:r w:rsidRPr="000D5F5A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 xml:space="preserve"> syringae pv. tomato B13-200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3792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CA, 2016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B6B3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Solanum lycopersicum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8F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CP019871-CP19874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0454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543564A3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9374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s-ES"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s-ES"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s-ES" w:eastAsia="it-IT"/>
              </w:rPr>
              <w:t xml:space="preserve"> syringae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val="es-ES" w:eastAsia="it-IT"/>
              </w:rPr>
              <w:t xml:space="preserve"> Ps25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7247" w14:textId="73FF9BD5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DCEA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Solanum lycopersicum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F605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CP034558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DEC8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Mazo-Molina </w:t>
            </w:r>
            <w:r w:rsidRPr="006C2451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2019</w:t>
            </w:r>
          </w:p>
        </w:tc>
      </w:tr>
      <w:tr w:rsidR="009711E0" w:rsidRPr="0049670D" w14:paraId="3C7313B8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B415" w14:textId="300A1F9C" w:rsidR="009711E0" w:rsidRPr="006C2451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GB" w:eastAsia="it-IT"/>
              </w:rPr>
            </w:pPr>
            <w:r w:rsidRPr="006C2451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GB" w:eastAsia="it-IT"/>
              </w:rPr>
              <w:t xml:space="preserve">P. amygdali </w:t>
            </w:r>
            <w:r w:rsidRPr="006C2451">
              <w:rPr>
                <w:rFonts w:eastAsia="Times New Roman" w:cs="Times New Roman"/>
                <w:color w:val="000000"/>
                <w:sz w:val="12"/>
                <w:szCs w:val="12"/>
                <w:lang w:val="en-GB" w:eastAsia="it-IT"/>
              </w:rPr>
              <w:t>pv. lachrymans M302278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4E91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US, 1935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C85A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Cucumis sativus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D699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AEAM00000000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845F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Baltrus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2011</w:t>
            </w:r>
          </w:p>
        </w:tc>
      </w:tr>
      <w:tr w:rsidR="009711E0" w:rsidRPr="0049670D" w14:paraId="3D5BFE58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4034" w14:textId="0F6B6670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amygdali 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pv. lachrymans 3988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D3E0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US, 1935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E8B4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Cucumis sativus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214C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LGLJ00000000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4DA2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6710623A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3C2E" w14:textId="26458419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amygdali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ICMP 3918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6BC1" w14:textId="53E9696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AA0C" w14:textId="3C7D88B5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6D84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LKBW00000000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5504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455ED2F2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3AEF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avellanae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CC1416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EA4B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US, 2004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28AB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Epilithon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17C3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AVEP00000000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868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Baltrus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2014</w:t>
            </w:r>
          </w:p>
        </w:tc>
      </w:tr>
      <w:tr w:rsidR="009711E0" w:rsidRPr="0049670D" w14:paraId="21576AFD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7430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avellanae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JCM 11937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5351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GRC, 2003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2A42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Corylus avellana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0C1A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BMNO00000000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3177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310BAE41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2DB3" w14:textId="36F25DFF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cannabina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ICMP 2823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F1EF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HU, 1957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49BA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Cannabis sativa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0743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LJPX00000000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7300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Thakur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2016</w:t>
            </w:r>
          </w:p>
        </w:tc>
      </w:tr>
      <w:tr w:rsidR="009711E0" w:rsidRPr="0049670D" w14:paraId="5BD9C8E3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B2A1" w14:textId="0B0CDC1A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caricapapayae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CCUG 32775T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9B1D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BR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6C18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Carica papaya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B647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VXJY00000000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884D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7C97A988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A147" w14:textId="07648A78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congelans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DSM 14939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0174" w14:textId="3720D9D6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7EC2" w14:textId="0251C215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941F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FNJH00000000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3338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29FE585C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BD77" w14:textId="158F6338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coronafaciens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pv. zizaniae ICMP 8959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7032" w14:textId="38DE08AE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1291" w14:textId="38FFC192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2DCC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RBPM00000000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E53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1B93F482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9D49" w14:textId="46B1C705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ficuserectae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ICMP 7849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C785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JP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1688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Ficus erecta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1162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RBSO00000000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BC5B" w14:textId="0CD2CC68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Dillon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2019</w:t>
            </w:r>
          </w:p>
        </w:tc>
      </w:tr>
      <w:tr w:rsidR="009711E0" w:rsidRPr="0049670D" w14:paraId="318DA382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E609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meliae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CFBP 3225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B3B3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JP, 1974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97FF" w14:textId="2D2CE183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Melia azedarach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CD6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JYHE00000000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CCD9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Bartoli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al.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, 2015</w:t>
            </w:r>
          </w:p>
        </w:tc>
      </w:tr>
      <w:tr w:rsidR="009711E0" w:rsidRPr="0049670D" w14:paraId="48D8D739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83AD" w14:textId="2DD41823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savastanoi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4352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4855" w14:textId="3CAEBD5F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BF79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Olea europaea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2938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LGKR00000000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4640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3DB3B146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749B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Pseudomonas 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sp. p4 G1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426A" w14:textId="16A3CA5E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A9C2" w14:textId="24973E5C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5BBB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UUPT01000001-UUPT01000064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F01F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52800657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A65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Pseudomonas 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sp. p4 H5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391F" w14:textId="59400A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0CFD" w14:textId="08DE562B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1E9F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UVTG01000001-UVTG01000101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BC5D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737E055C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072F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Pseudomonas 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sp. p6 G2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45CF" w14:textId="549C686A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BE5D" w14:textId="0F5E9E93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B70C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UVYY01000001-UVYY01000240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2937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1FEA04A4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874B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syringae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CC1559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1F3D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FR, 2006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3C95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Snow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D64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AVEG00000000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2E53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Baltrus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2014</w:t>
            </w:r>
          </w:p>
        </w:tc>
      </w:tr>
      <w:tr w:rsidR="009711E0" w:rsidRPr="0049670D" w14:paraId="22FA0193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BCED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syringae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CC1630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B686" w14:textId="3BF62EBE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US, 2007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1834" w14:textId="6E6BF17B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Onobrychis 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sp.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87D0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AVED00000000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1965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Baltrus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2014</w:t>
            </w:r>
          </w:p>
        </w:tc>
      </w:tr>
      <w:tr w:rsidR="009711E0" w:rsidRPr="0049670D" w14:paraId="57E71D71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1B9F" w14:textId="3E1C004F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syringae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ICMP 11292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9DF1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NZ, 1991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1810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Actinidia deliciosa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2521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LKGU00000000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64F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659965BB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6898" w14:textId="53449DA8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syringae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KCTC 12500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6251" w14:textId="0A611066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81C3" w14:textId="48BECEC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E27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AYTM00000000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CEA5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78D52837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B650" w14:textId="77777777" w:rsidR="009711E0" w:rsidRPr="000E017E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P. syringae </w:t>
            </w:r>
            <w:r w:rsidRPr="000E017E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group genomosp. 3 strain 9643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ECCF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UK, 2012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A190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Prunus domestica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B534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MLET00000000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65F3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74AC5BCA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B972" w14:textId="77777777" w:rsidR="009711E0" w:rsidRPr="006C2451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GB" w:eastAsia="it-IT"/>
              </w:rPr>
            </w:pPr>
            <w:r w:rsidRPr="006C2451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GB" w:eastAsia="it-IT"/>
              </w:rPr>
              <w:t>P. syringae</w:t>
            </w:r>
            <w:r w:rsidRPr="006C2451">
              <w:rPr>
                <w:rFonts w:eastAsia="Times New Roman" w:cs="Times New Roman"/>
                <w:color w:val="000000"/>
                <w:sz w:val="12"/>
                <w:szCs w:val="12"/>
                <w:lang w:val="en-GB" w:eastAsia="it-IT"/>
              </w:rPr>
              <w:t xml:space="preserve"> group genomosp. 3 strain CFBP 3800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20CF" w14:textId="5B0F8B32" w:rsidR="009711E0" w:rsidRPr="006C2451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GB" w:eastAsia="it-IT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693C" w14:textId="7E5BF45F" w:rsidR="009711E0" w:rsidRPr="006C2451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GB" w:eastAsia="it-IT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F9F1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OLMQ00000000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4F8B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256CDE37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3B7D" w14:textId="28BAE057" w:rsidR="009711E0" w:rsidRPr="000E017E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 syringae</w:t>
            </w:r>
            <w:r w:rsidRPr="000E017E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group genomosp. 3 strain RM1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DB7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UK, 2013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2347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Aquilegia vulgaris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1E9B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MLEU00000000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E28D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3694859E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B726" w14:textId="77777777" w:rsidR="009711E0" w:rsidRPr="006C2451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GB" w:eastAsia="it-IT"/>
              </w:rPr>
            </w:pPr>
            <w:r w:rsidRPr="006C2451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GB" w:eastAsia="it-IT"/>
              </w:rPr>
              <w:t xml:space="preserve">P. syringae </w:t>
            </w:r>
            <w:r w:rsidRPr="006C2451">
              <w:rPr>
                <w:rFonts w:eastAsia="Times New Roman" w:cs="Times New Roman"/>
                <w:color w:val="000000"/>
                <w:sz w:val="12"/>
                <w:szCs w:val="12"/>
                <w:lang w:val="en-GB" w:eastAsia="it-IT"/>
              </w:rPr>
              <w:t>pv. actinidifoliorum ICMP18802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1E78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NZ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D07C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Actinidia chinensis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1EA8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MUKM00000000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E560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63CA06AE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CE0B" w14:textId="243D3EF3" w:rsidR="009711E0" w:rsidRPr="00A72A5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A72A5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>P. syringae</w:t>
            </w:r>
            <w:r w:rsidRPr="00A72A5D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 xml:space="preserve"> pv. antirrhini ICMP4303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7F6C" w14:textId="5CA4C5D8" w:rsidR="009711E0" w:rsidRPr="00A72A5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1CC9" w14:textId="3846D9F1" w:rsidR="009711E0" w:rsidRPr="00A72A5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40F4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LJPT00000000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CD1A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5A91F11F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2FCE" w14:textId="1123D0AA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syringae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pv. apii ICMP2814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CF92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US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F6CC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nl-NL"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nl-NL" w:eastAsia="it-IT"/>
              </w:rPr>
              <w:t>Apium graveolens L. var. dulce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B305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LJPR00000000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A886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Thakur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2016</w:t>
            </w:r>
          </w:p>
        </w:tc>
      </w:tr>
      <w:tr w:rsidR="009711E0" w:rsidRPr="0049670D" w14:paraId="0DA32044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274D" w14:textId="2608C2A1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syringae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pv. avii CFBP 3846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842C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FR, 1991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659A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Prunus avium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81B5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LT963402-LT963407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08D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Ruinelli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al.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, 2019</w:t>
            </w:r>
          </w:p>
        </w:tc>
      </w:tr>
      <w:tr w:rsidR="009711E0" w:rsidRPr="0049670D" w14:paraId="54D76F96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8E98" w14:textId="391F6F28" w:rsidR="009711E0" w:rsidRPr="00A72A5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A72A5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>P. syringae</w:t>
            </w:r>
            <w:r w:rsidRPr="00A72A5D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 xml:space="preserve"> pv. berberidis ICMP4116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3868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NZ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C9CC" w14:textId="05F8351D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4CB0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LJPU00000000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AA8B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Thakur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2016</w:t>
            </w:r>
          </w:p>
        </w:tc>
      </w:tr>
      <w:tr w:rsidR="009711E0" w:rsidRPr="0049670D" w14:paraId="16015F1A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A635" w14:textId="1E1A5C60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syringae 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pv. cilantro 0788 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1B7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US, 1988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7B40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Coriandrum sativum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3539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LGLN00000000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7F8E" w14:textId="401A55F1" w:rsidR="009711E0" w:rsidRPr="0049670D" w:rsidRDefault="00C8470D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Mott</w:t>
            </w:r>
            <w:r w:rsidR="009711E0"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</w:t>
            </w:r>
            <w:r w:rsidR="009711E0"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="009711E0"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6</w:t>
            </w:r>
          </w:p>
        </w:tc>
      </w:tr>
      <w:tr w:rsidR="009711E0" w:rsidRPr="0049670D" w14:paraId="336DC0C9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2D4E" w14:textId="7456833F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0D5F5A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>P. syringae</w:t>
            </w:r>
            <w:r w:rsidRPr="000D5F5A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 xml:space="preserve"> pv. coriandricola ICMP 9625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E068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NZ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ABC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Coriandrum sativum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D640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RBRV00000000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3BFB" w14:textId="0DF86B54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Dillon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2019</w:t>
            </w:r>
          </w:p>
        </w:tc>
      </w:tr>
      <w:tr w:rsidR="009711E0" w:rsidRPr="0049670D" w14:paraId="408EBBF5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A621" w14:textId="35F606D1" w:rsidR="009711E0" w:rsidRPr="006C2451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GB" w:eastAsia="it-IT"/>
              </w:rPr>
            </w:pPr>
            <w:r w:rsidRPr="006C2451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GB" w:eastAsia="it-IT"/>
              </w:rPr>
              <w:t>P. syringae</w:t>
            </w:r>
            <w:r w:rsidRPr="006C2451">
              <w:rPr>
                <w:rFonts w:eastAsia="Times New Roman" w:cs="Times New Roman"/>
                <w:color w:val="000000"/>
                <w:sz w:val="12"/>
                <w:szCs w:val="12"/>
                <w:lang w:val="en-GB" w:eastAsia="it-IT"/>
              </w:rPr>
              <w:t xml:space="preserve"> pv. delphinii ICMP 4330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01EC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UK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B4F2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Delphinium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sp.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6548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RBQG00000000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4BED" w14:textId="0E3A3C2D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Dillon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2019</w:t>
            </w:r>
          </w:p>
        </w:tc>
      </w:tr>
      <w:tr w:rsidR="009711E0" w:rsidRPr="0049670D" w14:paraId="642EC86C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7F65" w14:textId="3A704E60" w:rsidR="009711E0" w:rsidRPr="00A72A5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A72A5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>P. syringae</w:t>
            </w:r>
            <w:r w:rsidRPr="00A72A5D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 xml:space="preserve"> pv. maculicola CFBP 1657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13EA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NZ, 1965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EA1F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Brassica oleracea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99A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JYHH00000000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69B4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Bartoli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2015</w:t>
            </w:r>
          </w:p>
        </w:tc>
      </w:tr>
      <w:tr w:rsidR="009711E0" w:rsidRPr="0049670D" w14:paraId="5E55A3BD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D39D" w14:textId="017B9989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0D5F5A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>P. syringae</w:t>
            </w:r>
            <w:r w:rsidRPr="000D5F5A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 xml:space="preserve"> pv. maculicola M6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1BF5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UK, 1965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4B77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Brassica oleracea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D650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LGLC00000000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C335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63965848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818C" w14:textId="7DBDDC61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syringae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pv. maculicola 4981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A351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ZW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0A88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Brassica oleracea 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var.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botrytis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CE6A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RBOO00000000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7C2C" w14:textId="6B2348D6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Dillon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2019</w:t>
            </w:r>
          </w:p>
        </w:tc>
      </w:tr>
      <w:tr w:rsidR="009711E0" w:rsidRPr="0049670D" w14:paraId="4EC97449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BA1E" w14:textId="77BC7D9B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lastRenderedPageBreak/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syringae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pv. maculicola 90 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E352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US, 1990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9322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Brassica oleracea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7117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LGLH00000000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755D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48B4EABB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E5F8" w14:textId="152B9F2B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0D5F5A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 xml:space="preserve">P. syringae </w:t>
            </w:r>
            <w:r w:rsidRPr="000D5F5A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>pv. maculicola H7608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1F95" w14:textId="4585F1D6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4B5B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Brassica rapa 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subsp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. oleifera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ACAF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LGLG00000000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B27B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11BE6724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DDCD" w14:textId="3E9B87F1" w:rsidR="009711E0" w:rsidRPr="00A72A5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A72A5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 xml:space="preserve">P. syringae </w:t>
            </w:r>
            <w:r w:rsidRPr="00A72A5D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>pv. maculicola ICMP 11281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E175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CN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1320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Brassica rapa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B9B9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RBUQ00000000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B4DE" w14:textId="43AE2650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Dillon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2019</w:t>
            </w:r>
          </w:p>
        </w:tc>
      </w:tr>
      <w:tr w:rsidR="009711E0" w:rsidRPr="0049670D" w14:paraId="6B3D7823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964A" w14:textId="6FBB0349" w:rsidR="009711E0" w:rsidRPr="00A72A5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A72A5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>P. syringae</w:t>
            </w:r>
            <w:r w:rsidRPr="00A72A5D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 xml:space="preserve"> pv. maculicola ICMP 2744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66ED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UK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8E54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Brassica nigra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0CA6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RBQA00000000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17DE" w14:textId="0B00AC8C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Dillon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2019</w:t>
            </w:r>
          </w:p>
        </w:tc>
      </w:tr>
      <w:tr w:rsidR="009711E0" w:rsidRPr="0049670D" w14:paraId="2A04F2AD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C469" w14:textId="747A0672" w:rsidR="009711E0" w:rsidRPr="00A72A5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A72A5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>P. syringae</w:t>
            </w:r>
            <w:r w:rsidRPr="00A72A5D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 xml:space="preserve"> pv. maculicola ICMP 3935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C6FD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NZ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9F64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Brassica oleracea 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var.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botrytis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A41C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LJQR00000000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856A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Thakur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2016</w:t>
            </w:r>
          </w:p>
        </w:tc>
      </w:tr>
      <w:tr w:rsidR="009711E0" w:rsidRPr="0049670D" w14:paraId="066DB53C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8F0C" w14:textId="0856383B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0D5F5A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 xml:space="preserve">P. syringae </w:t>
            </w:r>
            <w:r w:rsidRPr="000D5F5A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>pv. maculicola M4a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92AD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US, 1965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F674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Raphanus sativus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806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LGLE00000000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CFF4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1A144A39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805C" w14:textId="6EB7E9CD" w:rsidR="009711E0" w:rsidRPr="00A72A5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A72A5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>P. syringae</w:t>
            </w:r>
            <w:r w:rsidRPr="00A72A5D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 xml:space="preserve"> pv. persicae NCPPB 2254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20CA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FR, 1969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B748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Prunus persica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0D17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ODAM00000000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ED38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Ruinelli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2019</w:t>
            </w:r>
          </w:p>
        </w:tc>
      </w:tr>
      <w:tr w:rsidR="009711E0" w:rsidRPr="0049670D" w14:paraId="510AE11D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2E1F" w14:textId="20914A6C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0D5F5A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>P. syringae</w:t>
            </w:r>
            <w:r w:rsidRPr="000D5F5A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 xml:space="preserve"> pv. ribicola ICMP 3883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24B1" w14:textId="00E0C8E9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7471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Ribes aureum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DA3D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RBNR00000000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F8B4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Dillon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2019</w:t>
            </w:r>
          </w:p>
        </w:tc>
      </w:tr>
      <w:tr w:rsidR="009711E0" w:rsidRPr="0049670D" w14:paraId="46B99C28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F991" w14:textId="4A88448C" w:rsidR="009711E0" w:rsidRPr="00A72A5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A72A5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 xml:space="preserve">P. syringae </w:t>
            </w:r>
            <w:r w:rsidRPr="00A72A5D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>pv. spinaceae ICMP 16928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F5F6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JP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A061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Spinacia oleracea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840D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RBTF00000000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C642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Dillon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2019</w:t>
            </w:r>
          </w:p>
        </w:tc>
      </w:tr>
      <w:tr w:rsidR="009711E0" w:rsidRPr="0049670D" w14:paraId="43387F1E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7DA0" w14:textId="68BA87A6" w:rsidR="009711E0" w:rsidRPr="006C2451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GB" w:eastAsia="it-IT"/>
              </w:rPr>
            </w:pPr>
            <w:r w:rsidRPr="006C2451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GB" w:eastAsia="it-IT"/>
              </w:rPr>
              <w:t>P. syringae</w:t>
            </w:r>
            <w:r w:rsidRPr="006C2451">
              <w:rPr>
                <w:rFonts w:eastAsia="Times New Roman" w:cs="Times New Roman"/>
                <w:color w:val="000000"/>
                <w:sz w:val="12"/>
                <w:szCs w:val="12"/>
                <w:lang w:val="en-GB" w:eastAsia="it-IT"/>
              </w:rPr>
              <w:t xml:space="preserve"> pv. syringae B728a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4DD3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US, 1987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644D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Phaseolus vulgaris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D735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CP000075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E232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Feil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2005</w:t>
            </w:r>
          </w:p>
        </w:tc>
      </w:tr>
      <w:tr w:rsidR="009711E0" w:rsidRPr="0049670D" w14:paraId="5377DB2F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6B8D" w14:textId="56F2D9F9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syringae 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pv. syringae PD2766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EF44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US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E4E2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Actinidia deliciosa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A27F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LKEM00000000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A74B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0DCC5037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8C57" w14:textId="3DA10A29" w:rsidR="009711E0" w:rsidRPr="006C2451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GB" w:eastAsia="it-IT"/>
              </w:rPr>
            </w:pPr>
            <w:r w:rsidRPr="006C2451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GB" w:eastAsia="it-IT"/>
              </w:rPr>
              <w:t>P. syringae</w:t>
            </w:r>
            <w:r w:rsidRPr="006C2451">
              <w:rPr>
                <w:rFonts w:eastAsia="Times New Roman" w:cs="Times New Roman"/>
                <w:color w:val="000000"/>
                <w:sz w:val="12"/>
                <w:szCs w:val="12"/>
                <w:lang w:val="en-GB" w:eastAsia="it-IT"/>
              </w:rPr>
              <w:t xml:space="preserve"> pv. tagetis ICMP 4092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BF85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UK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29F5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Tagetes erecta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7145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RBQC00000000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5907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Dillon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2019</w:t>
            </w:r>
          </w:p>
        </w:tc>
      </w:tr>
      <w:tr w:rsidR="009711E0" w:rsidRPr="0049670D" w14:paraId="0109D9DA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0C51" w14:textId="660FA587" w:rsidR="009711E0" w:rsidRPr="006C2451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GB" w:eastAsia="it-IT"/>
              </w:rPr>
            </w:pPr>
            <w:r w:rsidRPr="006C2451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GB" w:eastAsia="it-IT"/>
              </w:rPr>
              <w:t>P. syringae</w:t>
            </w:r>
            <w:r w:rsidRPr="006C2451">
              <w:rPr>
                <w:rFonts w:eastAsia="Times New Roman" w:cs="Times New Roman"/>
                <w:color w:val="000000"/>
                <w:sz w:val="12"/>
                <w:szCs w:val="12"/>
                <w:lang w:val="en-GB" w:eastAsia="it-IT"/>
              </w:rPr>
              <w:t xml:space="preserve"> pv. theae ICMP 3923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846C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JP, 1970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0CF5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Camellia sinensis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F83C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LJRU00000000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D87B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Thakur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2016</w:t>
            </w:r>
          </w:p>
        </w:tc>
      </w:tr>
      <w:tr w:rsidR="009711E0" w:rsidRPr="0049670D" w14:paraId="4585EBAC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3AB6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s-ES"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s-ES"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s-ES" w:eastAsia="it-IT"/>
              </w:rPr>
              <w:t xml:space="preserve"> syringae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val="es-ES" w:eastAsia="it-IT"/>
              </w:rPr>
              <w:t xml:space="preserve"> pv. tomato K40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5300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USA, 2005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082F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Solanum lycopersicum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BD1B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SAMN0000000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79F7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6D45F601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F163" w14:textId="77777777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0D5F5A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 xml:space="preserve">P. syringae </w:t>
            </w:r>
            <w:r w:rsidRPr="000D5F5A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>pv. tomato Max13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3CE0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FR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5C60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Solanum lycopersicum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CA95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ADFZ00000000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8BC5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12580E3E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84DE" w14:textId="77777777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0D5F5A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 xml:space="preserve">P. syringae </w:t>
            </w:r>
            <w:r w:rsidRPr="000D5F5A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>pv. tomato NCPPB1108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FFE7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UK, 1961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3728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Solanum lycopersicum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C522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ADGA00000000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DC2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6EDE4D95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0DEE" w14:textId="014E15B2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syringae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pv. tomato T1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4027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1986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BFBB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Solanum lycopersicum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3F2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ABSM00000000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7DCF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Almeida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2009</w:t>
            </w:r>
          </w:p>
        </w:tc>
      </w:tr>
      <w:tr w:rsidR="009711E0" w:rsidRPr="0049670D" w14:paraId="6C84D04C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46BC" w14:textId="2BA3057D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syringae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pv. tomato 407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9301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US. 2004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7F1B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Solanum lycopersicum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FE4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LNKZ00000000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EBD3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Thapa and Coaker, 2016</w:t>
            </w:r>
          </w:p>
        </w:tc>
      </w:tr>
      <w:tr w:rsidR="009711E0" w:rsidRPr="0049670D" w14:paraId="525EE73E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DADC" w14:textId="28164C41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0D5F5A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 xml:space="preserve">P. syringae </w:t>
            </w:r>
            <w:r w:rsidRPr="000D5F5A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>pv. tomato A9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0F72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US. 2005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8D57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Solanum lycopersicum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FF14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LNKY00000000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45C8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Thapa and Coaker, 2016</w:t>
            </w:r>
          </w:p>
        </w:tc>
      </w:tr>
      <w:tr w:rsidR="009711E0" w:rsidRPr="0049670D" w14:paraId="3EF6F75F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0A58" w14:textId="7A780F4C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syringae 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pv. tomato BRIP38746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9D1F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AU, 1973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8F38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Solanum lycopersicum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32D4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SNVG00000000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E6E6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Griffin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al.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, 2019</w:t>
            </w:r>
          </w:p>
        </w:tc>
      </w:tr>
      <w:tr w:rsidR="009711E0" w:rsidRPr="0049670D" w14:paraId="4CDCFA68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CDFB" w14:textId="6AEFC936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syringae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pv. tomato BRIP66796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E131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AU, 2015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C175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Solanum lycopersicum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893C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SNVF00000000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93A4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Griffin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al.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, 2020</w:t>
            </w:r>
          </w:p>
        </w:tc>
      </w:tr>
      <w:tr w:rsidR="009711E0" w:rsidRPr="0049670D" w14:paraId="0C76CAD2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3D20" w14:textId="0C0702BF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syringae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pv. tomato BRIP66810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CA32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AU, 2015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A446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Solanum lycopersicum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EF8B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SNVE00000000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605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Griffin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al.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, 2021</w:t>
            </w:r>
          </w:p>
        </w:tc>
      </w:tr>
      <w:tr w:rsidR="009711E0" w:rsidRPr="0049670D" w14:paraId="6A441D4B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9781" w14:textId="0401230C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0D5F5A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 xml:space="preserve">P. syringae </w:t>
            </w:r>
            <w:r w:rsidRPr="000D5F5A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>pv. tomato ICMP 2841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1910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DK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558D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Solanum lycopersicum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DACB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RBUK00000000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45AF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Dillon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2019</w:t>
            </w:r>
          </w:p>
        </w:tc>
      </w:tr>
      <w:tr w:rsidR="009711E0" w:rsidRPr="0049670D" w14:paraId="206F67ED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B477" w14:textId="3AAA25AD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0D5F5A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>P. syringae</w:t>
            </w:r>
            <w:r w:rsidRPr="000D5F5A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 xml:space="preserve"> pv. tomato ICMP 2844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1A7C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UK, 1960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FE68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Solanum lycopersicum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C330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LJRN00000000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AF07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Thakur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2016</w:t>
            </w:r>
          </w:p>
        </w:tc>
      </w:tr>
      <w:tr w:rsidR="009711E0" w:rsidRPr="0049670D" w14:paraId="0B5C9EE8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B467" w14:textId="2C743F08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0D5F5A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 xml:space="preserve">P. syringae </w:t>
            </w:r>
            <w:r w:rsidRPr="000D5F5A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>pv. tomato ICMP 4263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D44C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NZ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2B45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Solanum lycopersicum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D0BA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RBRJ00000000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6788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0708358B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DD3B" w14:textId="02A2DFF1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0D5F5A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 xml:space="preserve">P. syringae </w:t>
            </w:r>
            <w:r w:rsidRPr="000D5F5A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>pv. tomato ICMP 7230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0E0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NZ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FF09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Solanum lycopersicum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CED6" w14:textId="3D75BF59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RBRI00000000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EE64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3D61B9CD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C659" w14:textId="693A85E9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de-CH" w:eastAsia="it-IT"/>
              </w:rPr>
            </w:pPr>
            <w:r w:rsidRPr="000D5F5A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de-CH" w:eastAsia="it-IT"/>
              </w:rPr>
              <w:t xml:space="preserve">P. syringae </w:t>
            </w:r>
            <w:r w:rsidRPr="000D5F5A">
              <w:rPr>
                <w:rFonts w:eastAsia="Times New Roman" w:cs="Times New Roman"/>
                <w:color w:val="000000"/>
                <w:sz w:val="12"/>
                <w:szCs w:val="12"/>
                <w:lang w:val="de-CH" w:eastAsia="it-IT"/>
              </w:rPr>
              <w:t>pv. tomato NYS-T1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2EA9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US, 2009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B334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Solanum lycopersicum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B95F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JRRA00000000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1F12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Jones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al.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, 2015</w:t>
            </w:r>
          </w:p>
        </w:tc>
      </w:tr>
      <w:tr w:rsidR="009711E0" w:rsidRPr="0049670D" w14:paraId="34EBEC3C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B327" w14:textId="05301E8E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0D5F5A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 xml:space="preserve">P. syringae </w:t>
            </w:r>
            <w:r w:rsidRPr="000D5F5A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>pv. tomato PT23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DC86" w14:textId="2210D813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D619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Solanum lycopersicum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599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MSDS00000000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E8C1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Meaden and Koskella, 2017</w:t>
            </w:r>
          </w:p>
        </w:tc>
      </w:tr>
      <w:tr w:rsidR="009711E0" w:rsidRPr="0049670D" w14:paraId="54109338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9582" w14:textId="7B3E0400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0D5F5A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 xml:space="preserve">P. syringae </w:t>
            </w:r>
            <w:r w:rsidRPr="000D5F5A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>pv. tomato delta IVIX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82A6" w14:textId="152C6F8F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261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Solanum lycopersicum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4B01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CP047072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33D0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1967BC5D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B153" w14:textId="64C088A7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0D5F5A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>P. syringae</w:t>
            </w:r>
            <w:r w:rsidRPr="000D5F5A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 xml:space="preserve"> pv. tomato delta VI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78CD" w14:textId="4947685A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F411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Solanum lycopersicum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EE5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CP047071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5CD9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0282359F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F2DC" w14:textId="537B1DEF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  <w:r w:rsidRPr="000D5F5A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it-IT" w:eastAsia="it-IT"/>
              </w:rPr>
              <w:t xml:space="preserve">P. syringae </w:t>
            </w:r>
            <w:r w:rsidRPr="000D5F5A"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  <w:t>pv. tomato delta 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A8CE" w14:textId="3538407A" w:rsidR="009711E0" w:rsidRPr="000D5F5A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BA3C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Solanum lycopersicum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49A3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CP047073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FB1D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1DC01E69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BD12" w14:textId="4A0E5C51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syringae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A7386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511C" w14:textId="23F85AA8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430F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Cucumis sativus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96E0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RBOB00000000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F61B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Dillon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2019</w:t>
            </w:r>
          </w:p>
        </w:tc>
      </w:tr>
      <w:tr w:rsidR="009711E0" w:rsidRPr="0049670D" w14:paraId="448576B1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6940" w14:textId="09BAA099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 xml:space="preserve"> syringae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BS2900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A48D" w14:textId="57AFBE96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8911" w14:textId="0C2F5264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34D5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FNPP00000000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992F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N.A.</w:t>
            </w:r>
          </w:p>
        </w:tc>
      </w:tr>
      <w:tr w:rsidR="009711E0" w:rsidRPr="0049670D" w14:paraId="71FFC974" w14:textId="77777777" w:rsidTr="005E3CE0">
        <w:trPr>
          <w:trHeight w:val="29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3D3D" w14:textId="0E788E43" w:rsidR="009711E0" w:rsidRPr="000E017E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0E017E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P. syringae</w:t>
            </w:r>
            <w:r w:rsidRPr="000E017E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 PDD 32b 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3E4E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FR, 2005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F473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air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CFDF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MTSA00000000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6DA8" w14:textId="77777777" w:rsidR="009711E0" w:rsidRPr="0049670D" w:rsidRDefault="009711E0" w:rsidP="009711E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</w:pP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 xml:space="preserve">Besaury </w:t>
            </w:r>
            <w:r w:rsidRPr="0049670D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eastAsia="it-IT"/>
              </w:rPr>
              <w:t>et al</w:t>
            </w:r>
            <w:r w:rsidRPr="0049670D">
              <w:rPr>
                <w:rFonts w:eastAsia="Times New Roman" w:cs="Times New Roman"/>
                <w:color w:val="000000"/>
                <w:sz w:val="12"/>
                <w:szCs w:val="12"/>
                <w:lang w:eastAsia="it-IT"/>
              </w:rPr>
              <w:t>., 2017</w:t>
            </w:r>
          </w:p>
        </w:tc>
      </w:tr>
    </w:tbl>
    <w:p w14:paraId="7CE0580E" w14:textId="77777777" w:rsidR="009711E0" w:rsidRPr="0049670D" w:rsidRDefault="009711E0" w:rsidP="009711E0">
      <w:pPr>
        <w:spacing w:line="480" w:lineRule="auto"/>
        <w:jc w:val="center"/>
        <w:rPr>
          <w:rFonts w:cs="Times New Roman"/>
          <w:b/>
          <w:bCs/>
          <w:szCs w:val="24"/>
        </w:rPr>
      </w:pPr>
    </w:p>
    <w:p w14:paraId="459F0719" w14:textId="77777777" w:rsidR="009711E0" w:rsidRDefault="009711E0" w:rsidP="009711E0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00E02739" w14:textId="77777777" w:rsidR="009711E0" w:rsidRPr="0011648F" w:rsidRDefault="009711E0" w:rsidP="009711E0">
      <w:r w:rsidRPr="0049670D">
        <w:rPr>
          <w:b/>
          <w:bCs/>
        </w:rPr>
        <w:lastRenderedPageBreak/>
        <w:t xml:space="preserve">Table </w:t>
      </w:r>
      <w:r>
        <w:rPr>
          <w:b/>
          <w:bCs/>
        </w:rPr>
        <w:t>S</w:t>
      </w:r>
      <w:r w:rsidRPr="0049670D">
        <w:rPr>
          <w:b/>
          <w:bCs/>
        </w:rPr>
        <w:t>2.</w:t>
      </w:r>
      <w:r w:rsidRPr="0011648F">
        <w:t xml:space="preserve"> Genomic islands and prophages identified in </w:t>
      </w:r>
      <w:r w:rsidRPr="0023365D">
        <w:rPr>
          <w:i/>
          <w:iCs/>
        </w:rPr>
        <w:t>P</w:t>
      </w:r>
      <w:r>
        <w:rPr>
          <w:i/>
          <w:iCs/>
        </w:rPr>
        <w:t>seudomonas</w:t>
      </w:r>
      <w:r w:rsidRPr="0023365D">
        <w:rPr>
          <w:i/>
          <w:iCs/>
        </w:rPr>
        <w:t xml:space="preserve"> syringae</w:t>
      </w:r>
      <w:r w:rsidRPr="0011648F">
        <w:t xml:space="preserve"> </w:t>
      </w:r>
      <w:r>
        <w:t xml:space="preserve">pv. tomato </w:t>
      </w:r>
      <w:r w:rsidRPr="0011648F">
        <w:t>DAPP-PG 215.</w:t>
      </w:r>
      <w:r>
        <w:t xml:space="preserve"> </w:t>
      </w:r>
      <w:r w:rsidRPr="005D7155">
        <w:t>Classification of identified prophages into intact (score &gt; 90), questionable (score 70-90), and incomplete (score &lt; 70) is done by PHASTER based on the presence of phage-like genes, size, and similarity to known phages</w:t>
      </w:r>
      <w: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235"/>
        <w:gridCol w:w="1539"/>
        <w:gridCol w:w="936"/>
        <w:gridCol w:w="895"/>
        <w:gridCol w:w="896"/>
        <w:gridCol w:w="896"/>
        <w:gridCol w:w="2007"/>
      </w:tblGrid>
      <w:tr w:rsidR="009711E0" w:rsidRPr="0049670D" w14:paraId="0B8D3A3D" w14:textId="77777777" w:rsidTr="007F5BAC">
        <w:trPr>
          <w:trHeight w:val="26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60B8" w14:textId="77777777" w:rsidR="009711E0" w:rsidRPr="0049670D" w:rsidRDefault="009711E0" w:rsidP="005E3CE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96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Name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305C" w14:textId="77777777" w:rsidR="009711E0" w:rsidRPr="0049670D" w:rsidRDefault="009711E0" w:rsidP="005E3CE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96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Location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23A2" w14:textId="77777777" w:rsidR="009711E0" w:rsidRPr="0049670D" w:rsidRDefault="009711E0" w:rsidP="005E3CE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96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Start (bp)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D6B8" w14:textId="77777777" w:rsidR="009711E0" w:rsidRPr="0049670D" w:rsidRDefault="009711E0" w:rsidP="005E3CE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96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End (bp)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4A8" w14:textId="77777777" w:rsidR="009711E0" w:rsidRPr="0049670D" w:rsidRDefault="009711E0" w:rsidP="005E3CE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96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Size (bp)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3345" w14:textId="77777777" w:rsidR="009711E0" w:rsidRPr="0049670D" w:rsidRDefault="009711E0" w:rsidP="005E3CE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96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GC %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5A76B" w14:textId="77777777" w:rsidR="009711E0" w:rsidRPr="0049670D" w:rsidRDefault="009711E0" w:rsidP="005E3CE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96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CDS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AD68" w14:textId="77777777" w:rsidR="009711E0" w:rsidRPr="0049670D" w:rsidRDefault="009711E0" w:rsidP="005E3CE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96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Note</w:t>
            </w:r>
          </w:p>
        </w:tc>
      </w:tr>
      <w:tr w:rsidR="00A9295A" w:rsidRPr="00A9295A" w14:paraId="5AACE353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B569E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6AEE8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ED5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134144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2F5A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139563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615E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5419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C2C8A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52.85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5785C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72D2C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5BB7A0C2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9C82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19587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4FC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228917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8407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233808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D37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4891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B3F2C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48.04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34FE1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3CDD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1B6B17E9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F0E57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5ED9C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3085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237698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36A8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249518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8AACB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11820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CE677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54.02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25053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06BF9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3A9A9F5D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1010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29E39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E1A0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252270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86B4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258286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4571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6016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F0EC9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52.98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71CA6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2C7DF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eriC, crcB</w:t>
            </w:r>
          </w:p>
        </w:tc>
      </w:tr>
      <w:tr w:rsidR="00A9295A" w:rsidRPr="00A9295A" w14:paraId="5C522420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0753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D026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089E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267958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3B76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270788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50232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2830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21A53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52.98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893AE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65685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4D9334C7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0CA79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5E8C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EB7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275358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F0F3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279146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929E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3788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A6016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55.1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4F7A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467F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arsC, arsN1 </w:t>
            </w:r>
          </w:p>
        </w:tc>
      </w:tr>
      <w:tr w:rsidR="00A9295A" w:rsidRPr="00A9295A" w14:paraId="4457819A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C95F1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1000A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5009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474111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18E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481728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B03A7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7617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8096B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54.27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E08FE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BB7D1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7DE5C6AC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3BF05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406F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38EE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803316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E98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805525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610C1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2209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D950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53.81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C04D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376EB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2A4F8493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3A240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4757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79E8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808252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7AFE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811575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44795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3323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AC26B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53.19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171EB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BFF58" w14:textId="0A2A0E06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A9295A" w:rsidRPr="00A9295A" w14:paraId="0CB5B275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B852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4EF1E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16C3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825986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E78B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829982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69BE2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3996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0585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51.96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B7FA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E112C" w14:textId="5602592F" w:rsidR="00A9295A" w:rsidRPr="00A9295A" w:rsidRDefault="00B75618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hopD1, </w:t>
            </w:r>
            <w:r w:rsidR="00A9295A"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hopQ1-1</w:t>
            </w:r>
          </w:p>
        </w:tc>
      </w:tr>
      <w:tr w:rsidR="00A9295A" w:rsidRPr="00A9295A" w14:paraId="585E6E56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BF471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D66E5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42D9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864351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48A2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867627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56BD6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3276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A352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47.27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44B90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DE27" w14:textId="0A68ACF6" w:rsidR="00A9295A" w:rsidRPr="00A9295A" w:rsidRDefault="00DD7C39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avrA</w:t>
            </w:r>
            <w:r w:rsidR="00A9295A"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62AF0936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BAFDC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GI-12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63DC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E010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882720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AA71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894919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088B8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12199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9C240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53.8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DEF0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8FC2C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1392F808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145AA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GI-13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A7DEB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A79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899039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2CF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906516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EE8E3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7477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9136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50.37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AF099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F9AB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hop-T1 </w:t>
            </w:r>
          </w:p>
        </w:tc>
      </w:tr>
      <w:tr w:rsidR="00A9295A" w:rsidRPr="00A9295A" w14:paraId="0D418C1A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1F565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GI-14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FD6CA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FEF1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907473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2B2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913151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9766C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5678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110F5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46.9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246D6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6FA6B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18178F3E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881E3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B9D09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2541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1124514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1749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1127439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84248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2925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39A2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47.37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E77E8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AC4AB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51164204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EFD10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GI-16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F355A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9A74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1464536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4F66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1472851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CE40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8315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510E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51.81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D5DD4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55C64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hopF2</w:t>
            </w:r>
          </w:p>
        </w:tc>
      </w:tr>
      <w:tr w:rsidR="00A9295A" w:rsidRPr="00A9295A" w14:paraId="40A792B9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F7D8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GI-17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6BDB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7E09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1506800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F211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1511810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C4501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5010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FEE22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51.15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F8616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7DDDF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60402211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8D75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GI-18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3C1EE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AE2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1736511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4267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1740081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630A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3570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62CB8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54.43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E80D0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0699A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0A788F7A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7E063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GI-19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7F343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F4C8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1741976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7346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1748489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51D60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6513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4904A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53.88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04B5C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7F898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23A5B7A1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4EDE5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75B54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B05B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1771702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8339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1778060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81EC3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6358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0FED2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54.53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CB248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02E87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3A164ED9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25303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GI-21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7646B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3DE8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1782695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A960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1787242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9547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4547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0909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49.75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8F6B5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D5A84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43E0953C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BACF5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GI-22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6E979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C92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1818355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DE3A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1833738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31BDA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15383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070A8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48.15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EBD8B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2F2C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655BA6B9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801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GI-23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63398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4821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1818355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E1D8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1833738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9FCB9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15383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13C92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53.9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D6E14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4C238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hopC1 </w:t>
            </w:r>
          </w:p>
        </w:tc>
      </w:tr>
      <w:tr w:rsidR="00A9295A" w:rsidRPr="00A9295A" w14:paraId="0FBCBF98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7F2E2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D7C41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8D45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1960161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9118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1963133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71777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2972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C1097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51.57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53AF6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3BB7F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4F508ABF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F67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GI-25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33C87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F171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1965185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5330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1973037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06227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7852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26CF9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47.62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B8191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9435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6DABDF8F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7A4E4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GI-26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DA10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9B4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2791500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FDE3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2793770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E5A6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2270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8F8A1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52.66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2724D6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CF264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701BC42A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C6D1A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GI-27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27DE5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B957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2866203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4840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2870908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B8CA6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4705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FAE7E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48.13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161114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A2F78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0327F140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17A97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GI-28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8E307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33D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2967638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D1EC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2974386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61164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6748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60E2E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55.02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AE748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79691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68D40DFC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EDD0C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GI-29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2E311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B527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3880645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78E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3885730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AFB54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5085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8C08C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46.48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F9E98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D7A1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73807106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96440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ADB7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FD61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3973090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390C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3976931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14DC9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3841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1FC59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56.43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AC47E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0C773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108CEADE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CE2C0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GI-31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3A50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0AF7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4397511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6964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4403680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4FBFE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6169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10D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51.04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80D70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2DAB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521F4E3F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AEFF0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lastRenderedPageBreak/>
              <w:t>GI-32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380E2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4ED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4410176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82A5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4414526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F8A4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4350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1796E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49.66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C403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91E62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hopAF1 </w:t>
            </w:r>
          </w:p>
        </w:tc>
      </w:tr>
      <w:tr w:rsidR="00A9295A" w:rsidRPr="00A9295A" w14:paraId="6BE3003E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9AD04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GI-33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F3C09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E6FB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4495231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107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4499538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55511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4307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D35DC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52.84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7F3BE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E8A0D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7596EB2F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D3D76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GI-34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BCA49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1415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4650506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4100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4653339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4888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2833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077B3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46.64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CF640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FE87D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0303D364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959DE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GI-35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973C9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D391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5074853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2ABA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5080257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42598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5404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1427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53.37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9177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762BD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hopT1-2, hopS </w:t>
            </w:r>
          </w:p>
        </w:tc>
      </w:tr>
      <w:tr w:rsidR="00A9295A" w:rsidRPr="00A9295A" w14:paraId="163EF82A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15801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GI-36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9EC71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7FD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5136274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592B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5138958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78137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2684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4F678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52.24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002B1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2E95B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5BE191FA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2E44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GI-37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29ED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504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5150450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6B32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5153919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B331B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3469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479C2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49.9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FF77E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68BE5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2DFFB5FA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A1017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GI-38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82E40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3CAB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5465197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49C9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5467466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A5971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2269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63172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52.06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43C3B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94E5B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6A388F78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50525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GI-39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347A9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1BD3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5494967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4A09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5500153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3A0C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5186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DC516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47.69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EB7F5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3F91D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1CB1931A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4E8CE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3E420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8FCC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5504041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355C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5509625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C09BA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5584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DEF6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54.02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6EDA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182E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541740A7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4FF9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GI-41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F52E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119C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5804073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5A67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5815124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DD4E4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11051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D26D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51.1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8C5AE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44C13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6BC6D7F6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83903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GI-42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FE29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4F32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5850075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E071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5853387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E407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3312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CFBC3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46.12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A34787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BB7CB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0B640C57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7E3E4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GI-43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E6E7B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378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5890460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1862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5897338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D1A54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6878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7E13C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51.17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870AD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40F8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9295A" w:rsidRPr="00A9295A" w14:paraId="65E52443" w14:textId="77777777" w:rsidTr="00A9295A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A1976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GI-44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7729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0CF8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5958882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303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5964005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87D0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5123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70B1F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50.32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26A3E" w14:textId="77777777" w:rsidR="00A9295A" w:rsidRPr="00A9295A" w:rsidRDefault="00A9295A" w:rsidP="00A929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9295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2BF63" w14:textId="77777777" w:rsidR="00A9295A" w:rsidRPr="00A9295A" w:rsidRDefault="00A9295A" w:rsidP="00A9295A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29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F5BAC" w:rsidRPr="0049670D" w14:paraId="3FA32B40" w14:textId="77777777" w:rsidTr="00F56106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C56F6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GI-45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CFF8" w14:textId="6562DB1D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</w:rPr>
              <w:t>Plasmid p107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2435" w14:textId="4EABF50C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</w:rPr>
              <w:t>75700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7D5" w14:textId="2036FDF8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</w:rPr>
              <w:t>70283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3129" w14:textId="0BC12CAB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</w:rPr>
              <w:t>5417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3B002" w14:textId="2278F955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49.26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42CD1" w14:textId="62EDD88A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843F1" w14:textId="4D16C30E" w:rsidR="007F5BAC" w:rsidRPr="009E15E2" w:rsidRDefault="007F5BAC" w:rsidP="007F5BA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7F5BAC" w:rsidRPr="0049670D" w14:paraId="3EB80BB5" w14:textId="77777777" w:rsidTr="007F5BAC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F00A7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GI-46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8EEAB" w14:textId="00FA4CB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 xml:space="preserve">Plasmid </w:t>
            </w:r>
            <w:r>
              <w:rPr>
                <w:rFonts w:cs="Times New Roman"/>
                <w:sz w:val="20"/>
                <w:szCs w:val="20"/>
              </w:rPr>
              <w:t>p81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F474" w14:textId="321CDF5D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9452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FA49" w14:textId="788C71A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21061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C649D" w14:textId="3E0C1C78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11609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CA750" w14:textId="155EEE06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51.72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B9576" w14:textId="66080F4D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8AD7" w14:textId="620F2DDF" w:rsidR="007F5BAC" w:rsidRPr="009E15E2" w:rsidRDefault="00D2419E" w:rsidP="007F5BA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avrD</w:t>
            </w:r>
            <w:r w:rsidRPr="00D2419E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4545AB">
              <w:rPr>
                <w:rFonts w:cs="Times New Roman"/>
                <w:i/>
                <w:iCs/>
                <w:sz w:val="20"/>
                <w:szCs w:val="20"/>
              </w:rPr>
              <w:t>hop</w:t>
            </w:r>
            <w:r w:rsidR="007F5BAC" w:rsidRPr="009E15E2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="004545AB">
              <w:rPr>
                <w:rFonts w:cs="Times New Roman"/>
                <w:i/>
                <w:iCs/>
                <w:sz w:val="20"/>
                <w:szCs w:val="20"/>
              </w:rPr>
              <w:t>1</w:t>
            </w:r>
            <w:r w:rsidR="007F5BAC" w:rsidRPr="009E15E2">
              <w:rPr>
                <w:rFonts w:cs="Times New Roman"/>
                <w:sz w:val="20"/>
                <w:szCs w:val="20"/>
              </w:rPr>
              <w:t xml:space="preserve">, </w:t>
            </w:r>
            <w:r w:rsidR="007F5BAC" w:rsidRPr="009E15E2">
              <w:rPr>
                <w:rFonts w:cs="Times New Roman"/>
                <w:i/>
                <w:iCs/>
                <w:sz w:val="20"/>
                <w:szCs w:val="20"/>
              </w:rPr>
              <w:t xml:space="preserve">hopQ1-1 </w:t>
            </w:r>
          </w:p>
        </w:tc>
      </w:tr>
      <w:tr w:rsidR="007F5BAC" w:rsidRPr="0049670D" w14:paraId="0B89D604" w14:textId="77777777" w:rsidTr="007F5BAC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6020A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GI-47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8F799" w14:textId="1F0B7702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 xml:space="preserve">Plasmid </w:t>
            </w:r>
            <w:r>
              <w:rPr>
                <w:rFonts w:cs="Times New Roman"/>
                <w:sz w:val="20"/>
                <w:szCs w:val="20"/>
              </w:rPr>
              <w:t>p81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8ABD" w14:textId="0112B8BE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22086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4C8C" w14:textId="05D7234F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27535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7998A" w14:textId="1E667698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5449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EE38" w14:textId="485B7A79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51.7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49ED3" w14:textId="70060096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E059B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7F5BAC" w:rsidRPr="0049670D" w14:paraId="10347033" w14:textId="77777777" w:rsidTr="007F5BAC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0E9A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PR-1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F7CB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F1C62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481728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0BC30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489809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3616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8081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7A9C2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58.24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98410E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49E2A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incomplete</w:t>
            </w:r>
          </w:p>
        </w:tc>
      </w:tr>
      <w:tr w:rsidR="007F5BAC" w:rsidRPr="0049670D" w14:paraId="27605BDC" w14:textId="77777777" w:rsidTr="007F5BAC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1E2F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PR-2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FB9C0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024B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525093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E7B6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543650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0239B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18557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2E020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59.64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FD1E44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EED3F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intact</w:t>
            </w:r>
          </w:p>
        </w:tc>
      </w:tr>
      <w:tr w:rsidR="007F5BAC" w:rsidRPr="0049670D" w14:paraId="568B1B19" w14:textId="77777777" w:rsidTr="007F5BAC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D5D2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PR-3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7BD65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98F0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1111403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D39CF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1119541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F6F2C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8138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8D4EE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53.89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BDA8AC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8BC7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incomplete</w:t>
            </w:r>
          </w:p>
        </w:tc>
      </w:tr>
      <w:tr w:rsidR="007F5BAC" w:rsidRPr="0049670D" w14:paraId="5DE7A68A" w14:textId="77777777" w:rsidTr="007F5BAC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64B3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PR-4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2FFF8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297E0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1463760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92A7D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1489507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FED81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25747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73D83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55.54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8FA7A7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7C13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incomplete</w:t>
            </w:r>
          </w:p>
        </w:tc>
      </w:tr>
      <w:tr w:rsidR="007F5BAC" w:rsidRPr="0049670D" w14:paraId="71DE49E4" w14:textId="77777777" w:rsidTr="007F5BAC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DA78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PR-5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5FB5F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33D2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1480861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5BDA1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1505863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8A820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25002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96E9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59.74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0846D5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1938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intact</w:t>
            </w:r>
          </w:p>
        </w:tc>
      </w:tr>
      <w:tr w:rsidR="007F5BAC" w:rsidRPr="0049670D" w14:paraId="381CE3D2" w14:textId="77777777" w:rsidTr="007F5BAC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93C8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PR-6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3457B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D7A30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1728315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5830B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1739514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FD5B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11199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48D62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56.27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C0D613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58EA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incomplete</w:t>
            </w:r>
          </w:p>
        </w:tc>
      </w:tr>
      <w:tr w:rsidR="007F5BAC" w:rsidRPr="0049670D" w14:paraId="1CB32699" w14:textId="77777777" w:rsidTr="007F5BAC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CED3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PR-7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3ED5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24479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3563961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C0A9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3622352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B9AE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58391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04172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58.58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9B885B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AF202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intact</w:t>
            </w:r>
          </w:p>
        </w:tc>
      </w:tr>
      <w:tr w:rsidR="007F5BAC" w:rsidRPr="0049670D" w14:paraId="4369EBC8" w14:textId="77777777" w:rsidTr="007F5BAC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7667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PR-8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71772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5BEF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3871504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2D2C4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3884578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C7542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13074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B2677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51.52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DF73A2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3BD82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incomplete</w:t>
            </w:r>
          </w:p>
        </w:tc>
      </w:tr>
      <w:tr w:rsidR="007F5BAC" w:rsidRPr="0049670D" w14:paraId="1AB596FB" w14:textId="77777777" w:rsidTr="007F5BAC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4367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PR-9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1A7E6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30876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3912386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84B8A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3977686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6E193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65300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88239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57.74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987290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FDE71" w14:textId="7020C2EB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 xml:space="preserve">intact, </w:t>
            </w:r>
            <w:r w:rsidRPr="009E15E2">
              <w:rPr>
                <w:rFonts w:cs="Times New Roman"/>
                <w:i/>
                <w:iCs/>
                <w:sz w:val="20"/>
                <w:szCs w:val="20"/>
              </w:rPr>
              <w:t>avrPto1</w:t>
            </w:r>
          </w:p>
        </w:tc>
      </w:tr>
      <w:tr w:rsidR="007F5BAC" w:rsidRPr="0049670D" w14:paraId="37FDB20A" w14:textId="77777777" w:rsidTr="007F5BAC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CD76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PR-10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FFD22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EF650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4340000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C49A7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4346660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B28FC4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6660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3509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58.73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F96439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6C342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incomplete</w:t>
            </w:r>
          </w:p>
        </w:tc>
      </w:tr>
      <w:tr w:rsidR="007F5BAC" w:rsidRPr="0049670D" w14:paraId="2F27022E" w14:textId="77777777" w:rsidTr="007F5BAC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F52A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PR-11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10355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99AC4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5806461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2FE3D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5852818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402401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46357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1CE6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56.36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0B51A2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7A8E4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intact</w:t>
            </w:r>
          </w:p>
        </w:tc>
      </w:tr>
      <w:tr w:rsidR="007F5BAC" w:rsidRPr="0049670D" w14:paraId="6CBB10FB" w14:textId="77777777" w:rsidTr="007F5BAC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5FE7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PR-12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AD572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Chromosome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368D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5852865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8ABA5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5887730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1DAC7D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34865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EFF32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58.59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40D516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A879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questionable</w:t>
            </w:r>
          </w:p>
        </w:tc>
      </w:tr>
      <w:tr w:rsidR="007F5BAC" w:rsidRPr="0049670D" w14:paraId="7BB5FC8B" w14:textId="77777777" w:rsidTr="007F5BAC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6405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PR-13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4F0F3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Plasmid</w:t>
            </w:r>
            <w:r>
              <w:rPr>
                <w:rFonts w:cs="Times New Roman"/>
                <w:sz w:val="20"/>
                <w:szCs w:val="20"/>
              </w:rPr>
              <w:t xml:space="preserve"> p107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C9204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15075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A60F9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21697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D6E8CF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6622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DF116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54.46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06D96C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C499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questionable</w:t>
            </w:r>
          </w:p>
        </w:tc>
      </w:tr>
      <w:tr w:rsidR="007F5BAC" w:rsidRPr="0049670D" w14:paraId="796F80DE" w14:textId="77777777" w:rsidTr="007F5BAC">
        <w:trPr>
          <w:trHeight w:val="26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4DF8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PR-14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E51A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 xml:space="preserve">Plasmid </w:t>
            </w:r>
            <w:r>
              <w:rPr>
                <w:rFonts w:cs="Times New Roman"/>
                <w:sz w:val="20"/>
                <w:szCs w:val="20"/>
              </w:rPr>
              <w:t>p107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179F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54234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20E4B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65603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B43CB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11369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46FA2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55.07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CB45C2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00E41" w14:textId="77777777" w:rsidR="007F5BAC" w:rsidRPr="00D37F32" w:rsidRDefault="007F5BAC" w:rsidP="007F5BA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E15E2">
              <w:rPr>
                <w:rFonts w:cs="Times New Roman"/>
                <w:sz w:val="20"/>
                <w:szCs w:val="20"/>
              </w:rPr>
              <w:t>incomplete</w:t>
            </w:r>
          </w:p>
        </w:tc>
      </w:tr>
    </w:tbl>
    <w:p w14:paraId="45AFB9C3" w14:textId="77777777" w:rsidR="009711E0" w:rsidRPr="0049670D" w:rsidRDefault="009711E0" w:rsidP="009711E0">
      <w:pPr>
        <w:rPr>
          <w:rFonts w:cs="Times New Roman"/>
        </w:rPr>
      </w:pPr>
    </w:p>
    <w:p w14:paraId="01764416" w14:textId="77777777" w:rsidR="009711E0" w:rsidRDefault="009711E0" w:rsidP="009711E0">
      <w:pPr>
        <w:rPr>
          <w:rFonts w:cs="Times New Roman"/>
        </w:rPr>
      </w:pPr>
    </w:p>
    <w:p w14:paraId="311EB617" w14:textId="77777777" w:rsidR="009711E0" w:rsidRDefault="009711E0" w:rsidP="009711E0">
      <w:pPr>
        <w:rPr>
          <w:rFonts w:cs="Times New Roman"/>
        </w:rPr>
      </w:pPr>
    </w:p>
    <w:p w14:paraId="023C6FBF" w14:textId="6E4D19AC" w:rsidR="009711E0" w:rsidRPr="00EB6B1D" w:rsidRDefault="009711E0" w:rsidP="00EC7B29">
      <w:pPr>
        <w:pStyle w:val="Titolo1"/>
      </w:pPr>
      <w:r>
        <w:br w:type="page"/>
      </w:r>
      <w:r w:rsidR="00EC7B29">
        <w:lastRenderedPageBreak/>
        <w:t>References</w:t>
      </w:r>
    </w:p>
    <w:p w14:paraId="005BC4D4" w14:textId="72BD6619" w:rsidR="009711E0" w:rsidRPr="00FB1DFA" w:rsidRDefault="009711E0" w:rsidP="00EC7B29">
      <w:r w:rsidRPr="009711E0">
        <w:rPr>
          <w:rFonts w:cs="Times New Roman"/>
          <w:lang w:val="it-IT"/>
        </w:rPr>
        <w:fldChar w:fldCharType="begin"/>
      </w:r>
      <w:r w:rsidRPr="00FB1DFA">
        <w:rPr>
          <w:rFonts w:cs="Times New Roman"/>
        </w:rPr>
        <w:instrText xml:space="preserve"> ADDIN ZOTERO_BIBL {"uncited":[],"omitted":[],"custom":[]} CSL_BIBLIOGRAPHY </w:instrText>
      </w:r>
      <w:r w:rsidRPr="009711E0">
        <w:rPr>
          <w:rFonts w:cs="Times New Roman"/>
          <w:lang w:val="it-IT"/>
        </w:rPr>
        <w:fldChar w:fldCharType="separate"/>
      </w:r>
      <w:r w:rsidRPr="00FB1DFA">
        <w:t xml:space="preserve">Almeida, N. F., Yan, S., Lindeberg, M., Studholme, D. J., Schneider, D. J., Condon, B., </w:t>
      </w:r>
      <w:r w:rsidR="00437F2D" w:rsidRPr="00FB1DFA">
        <w:t>Liu, H., Viana, C. J., Warren, A., Evans,C., Kemen, E., MacLean, D., Angot, A., Martin, G. B., Jones, J. D., Collmer, A., Setubal, C. J., and Vinatzer, B. A.</w:t>
      </w:r>
      <w:r w:rsidRPr="00FB1DFA">
        <w:t xml:space="preserve"> (2009). A draft genome sequence of</w:t>
      </w:r>
      <w:r w:rsidRPr="00FB1DFA">
        <w:rPr>
          <w:i/>
          <w:iCs/>
        </w:rPr>
        <w:t xml:space="preserve"> Pseudomonas syringae</w:t>
      </w:r>
      <w:r w:rsidRPr="00FB1DFA">
        <w:t xml:space="preserve"> pv. tomato T1 reveals a type III effector repertoire significantly divergent from that of </w:t>
      </w:r>
      <w:r w:rsidRPr="00FB1DFA">
        <w:rPr>
          <w:i/>
          <w:iCs/>
        </w:rPr>
        <w:t>Pseudomonas syringae</w:t>
      </w:r>
      <w:r w:rsidRPr="00FB1DFA">
        <w:t xml:space="preserve"> pv. tomato DC3000. </w:t>
      </w:r>
      <w:r w:rsidRPr="00FB1DFA">
        <w:rPr>
          <w:i/>
          <w:iCs/>
        </w:rPr>
        <w:t>Mol. Plant-Microbe Interact. MPMI</w:t>
      </w:r>
      <w:r w:rsidRPr="00FB1DFA">
        <w:t xml:space="preserve"> 22, 52–62. doi: 10.1094/MPMI-22-1-0052.</w:t>
      </w:r>
    </w:p>
    <w:p w14:paraId="5B9AB1BC" w14:textId="48EFD73C" w:rsidR="009711E0" w:rsidRPr="00FB1DFA" w:rsidRDefault="009711E0" w:rsidP="00EC7B29">
      <w:r w:rsidRPr="00FB1DFA">
        <w:t xml:space="preserve">Baltrus, D. A., Nishimura, M. T., Romanchuk, A., Chang, J. H., Mukhtar, </w:t>
      </w:r>
      <w:r w:rsidR="00437F2D" w:rsidRPr="00FB1DFA">
        <w:t>Cherkis, K., Roach, J., Grant, S.R., Jones, C.D., and Dangl</w:t>
      </w:r>
      <w:r w:rsidRPr="00FB1DFA">
        <w:t xml:space="preserve"> </w:t>
      </w:r>
      <w:r w:rsidR="00437F2D" w:rsidRPr="00FB1DFA">
        <w:t xml:space="preserve">J. D. </w:t>
      </w:r>
      <w:r w:rsidRPr="00FB1DFA">
        <w:t>(2011). Dynamic</w:t>
      </w:r>
      <w:r w:rsidR="00437F2D" w:rsidRPr="00FB1DFA">
        <w:t xml:space="preserve"> e</w:t>
      </w:r>
      <w:r w:rsidRPr="00FB1DFA">
        <w:t xml:space="preserve">volution of </w:t>
      </w:r>
      <w:r w:rsidR="00437F2D" w:rsidRPr="00FB1DFA">
        <w:t>p</w:t>
      </w:r>
      <w:r w:rsidRPr="00FB1DFA">
        <w:t xml:space="preserve">athogenicity </w:t>
      </w:r>
      <w:r w:rsidR="00437F2D" w:rsidRPr="00FB1DFA">
        <w:t>r</w:t>
      </w:r>
      <w:r w:rsidRPr="00FB1DFA">
        <w:t>evealed by</w:t>
      </w:r>
      <w:r w:rsidR="00437F2D" w:rsidRPr="00FB1DFA">
        <w:t xml:space="preserve"> s</w:t>
      </w:r>
      <w:r w:rsidRPr="00FB1DFA">
        <w:t>equencing and</w:t>
      </w:r>
      <w:r w:rsidR="00437F2D" w:rsidRPr="00FB1DFA">
        <w:t xml:space="preserve"> c</w:t>
      </w:r>
      <w:r w:rsidRPr="00FB1DFA">
        <w:t>omparative</w:t>
      </w:r>
      <w:r w:rsidR="00437F2D" w:rsidRPr="00FB1DFA">
        <w:t xml:space="preserve"> g</w:t>
      </w:r>
      <w:r w:rsidRPr="00FB1DFA">
        <w:t xml:space="preserve">enomics of 19 </w:t>
      </w:r>
      <w:r w:rsidRPr="00FB1DFA">
        <w:rPr>
          <w:i/>
          <w:iCs/>
        </w:rPr>
        <w:t>Pseudomonas syringae</w:t>
      </w:r>
      <w:r w:rsidR="00437F2D" w:rsidRPr="00FB1DFA">
        <w:t xml:space="preserve"> i</w:t>
      </w:r>
      <w:r w:rsidRPr="00FB1DFA">
        <w:t xml:space="preserve">solates. </w:t>
      </w:r>
      <w:r w:rsidRPr="00FB1DFA">
        <w:rPr>
          <w:i/>
          <w:iCs/>
        </w:rPr>
        <w:t>PLoS Pathog.</w:t>
      </w:r>
      <w:r w:rsidRPr="00FB1DFA">
        <w:t xml:space="preserve"> 7, e1002132. doi: 10.1371/journal.ppat.1002132.</w:t>
      </w:r>
    </w:p>
    <w:p w14:paraId="58A16665" w14:textId="693561AE" w:rsidR="009711E0" w:rsidRPr="009711E0" w:rsidRDefault="009711E0" w:rsidP="00EC7B29">
      <w:pPr>
        <w:rPr>
          <w:lang w:val="it-IT"/>
        </w:rPr>
      </w:pPr>
      <w:r w:rsidRPr="00FB1DFA">
        <w:t xml:space="preserve">Baltrus, D. A., Yourstone, S., Lind, A., Guilbaud, C., Sands, D. C., Jones, C. D., </w:t>
      </w:r>
      <w:r w:rsidR="00437F2D" w:rsidRPr="00FB1DFA">
        <w:t xml:space="preserve">Morris, C.E., Dangl, J. L. </w:t>
      </w:r>
      <w:r w:rsidRPr="00FB1DFA">
        <w:t>(2014). Draft</w:t>
      </w:r>
      <w:r w:rsidR="00437F2D" w:rsidRPr="00FB1DFA">
        <w:t xml:space="preserve"> g</w:t>
      </w:r>
      <w:r w:rsidRPr="00FB1DFA">
        <w:t xml:space="preserve">enome </w:t>
      </w:r>
      <w:r w:rsidR="00437F2D" w:rsidRPr="00FB1DFA">
        <w:t>s</w:t>
      </w:r>
      <w:r w:rsidRPr="00FB1DFA">
        <w:t xml:space="preserve">equences of a </w:t>
      </w:r>
      <w:r w:rsidR="00437F2D" w:rsidRPr="00FB1DFA">
        <w:t>p</w:t>
      </w:r>
      <w:r w:rsidRPr="00FB1DFA">
        <w:t xml:space="preserve">hylogenetically </w:t>
      </w:r>
      <w:r w:rsidR="00437F2D" w:rsidRPr="00FB1DFA">
        <w:t>d</w:t>
      </w:r>
      <w:r w:rsidRPr="00FB1DFA">
        <w:t>iverse Suite of</w:t>
      </w:r>
      <w:r w:rsidRPr="00FB1DFA">
        <w:rPr>
          <w:i/>
          <w:iCs/>
        </w:rPr>
        <w:t xml:space="preserve"> Pseudomonas syringae</w:t>
      </w:r>
      <w:r w:rsidRPr="00FB1DFA">
        <w:t xml:space="preserve"> </w:t>
      </w:r>
      <w:r w:rsidR="00437F2D" w:rsidRPr="00FB1DFA">
        <w:t>s</w:t>
      </w:r>
      <w:r w:rsidRPr="00FB1DFA">
        <w:t xml:space="preserve">trains from </w:t>
      </w:r>
      <w:r w:rsidR="00437F2D" w:rsidRPr="00FB1DFA">
        <w:t>m</w:t>
      </w:r>
      <w:r w:rsidRPr="00FB1DFA">
        <w:t xml:space="preserve">ultiple </w:t>
      </w:r>
      <w:r w:rsidR="00437F2D" w:rsidRPr="00FB1DFA">
        <w:t>s</w:t>
      </w:r>
      <w:r w:rsidRPr="00FB1DFA">
        <w:t xml:space="preserve">ource </w:t>
      </w:r>
      <w:r w:rsidR="00437F2D" w:rsidRPr="00FB1DFA">
        <w:t>p</w:t>
      </w:r>
      <w:r w:rsidRPr="00FB1DFA">
        <w:t xml:space="preserve">opulations. </w:t>
      </w:r>
      <w:r w:rsidRPr="009711E0">
        <w:rPr>
          <w:i/>
          <w:iCs/>
          <w:lang w:val="it-IT"/>
        </w:rPr>
        <w:t>Genome Announc.</w:t>
      </w:r>
      <w:r w:rsidRPr="009711E0">
        <w:rPr>
          <w:lang w:val="it-IT"/>
        </w:rPr>
        <w:t xml:space="preserve"> 2, e01195-13. doi: 10.1128/genomeA.01195-13.</w:t>
      </w:r>
    </w:p>
    <w:p w14:paraId="42E20489" w14:textId="33E2A7AF" w:rsidR="009711E0" w:rsidRPr="00FB1DFA" w:rsidRDefault="009711E0" w:rsidP="00EC7B29">
      <w:r w:rsidRPr="009711E0">
        <w:rPr>
          <w:lang w:val="it-IT"/>
        </w:rPr>
        <w:t>Bartoli, C., Lamichhane, J. R., Berge, O., Guilbaud, C., Varvaro, L., Balestra, G. M.</w:t>
      </w:r>
      <w:r w:rsidR="00437F2D">
        <w:rPr>
          <w:lang w:val="it-IT"/>
        </w:rPr>
        <w:t xml:space="preserve">, </w:t>
      </w:r>
      <w:r w:rsidR="00437F2D" w:rsidRPr="00437F2D">
        <w:rPr>
          <w:lang w:val="it-IT"/>
        </w:rPr>
        <w:t>Vinatzer,</w:t>
      </w:r>
      <w:r w:rsidR="00437F2D">
        <w:rPr>
          <w:lang w:val="it-IT"/>
        </w:rPr>
        <w:t xml:space="preserve"> B.A.,</w:t>
      </w:r>
      <w:r w:rsidR="00437F2D" w:rsidRPr="00437F2D">
        <w:rPr>
          <w:lang w:val="it-IT"/>
        </w:rPr>
        <w:t xml:space="preserve"> </w:t>
      </w:r>
      <w:r w:rsidR="00437F2D">
        <w:rPr>
          <w:lang w:val="it-IT"/>
        </w:rPr>
        <w:t xml:space="preserve">and </w:t>
      </w:r>
      <w:r w:rsidR="00437F2D" w:rsidRPr="00437F2D">
        <w:rPr>
          <w:lang w:val="it-IT"/>
        </w:rPr>
        <w:t>Morris</w:t>
      </w:r>
      <w:r w:rsidR="00437F2D">
        <w:rPr>
          <w:lang w:val="it-IT"/>
        </w:rPr>
        <w:t>, C.E.</w:t>
      </w:r>
      <w:r w:rsidR="00437F2D" w:rsidRPr="00437F2D">
        <w:rPr>
          <w:lang w:val="it-IT"/>
        </w:rPr>
        <w:t xml:space="preserve"> </w:t>
      </w:r>
      <w:r w:rsidRPr="009711E0">
        <w:rPr>
          <w:lang w:val="it-IT"/>
        </w:rPr>
        <w:t xml:space="preserve">(2015). </w:t>
      </w:r>
      <w:r w:rsidRPr="00FB1DFA">
        <w:t xml:space="preserve">A framework to gauge the epidemic potential of plant pathogens in environmental reservoirs: the example of kiwifruit canker. </w:t>
      </w:r>
      <w:r w:rsidRPr="00FB1DFA">
        <w:rPr>
          <w:i/>
          <w:iCs/>
        </w:rPr>
        <w:t>Mol. Plant Pathol.</w:t>
      </w:r>
      <w:r w:rsidRPr="00FB1DFA">
        <w:t xml:space="preserve"> 16, 137–149. doi: 10.1111/mpp.12167.</w:t>
      </w:r>
    </w:p>
    <w:p w14:paraId="73D4DF6C" w14:textId="59115A00" w:rsidR="009711E0" w:rsidRPr="00FB1DFA" w:rsidRDefault="009711E0" w:rsidP="00EC7B29">
      <w:r w:rsidRPr="00FB1DFA">
        <w:t xml:space="preserve">Besaury, L., Amato, P., Sancelme, M., and Delort, A. M. (2017). Draft </w:t>
      </w:r>
      <w:r w:rsidR="00A30AA4" w:rsidRPr="00FB1DFA">
        <w:t>g</w:t>
      </w:r>
      <w:r w:rsidRPr="00FB1DFA">
        <w:t xml:space="preserve">enome </w:t>
      </w:r>
      <w:r w:rsidR="00A30AA4" w:rsidRPr="00FB1DFA">
        <w:t>s</w:t>
      </w:r>
      <w:r w:rsidRPr="00FB1DFA">
        <w:t xml:space="preserve">equence of </w:t>
      </w:r>
      <w:r w:rsidRPr="00FB1DFA">
        <w:rPr>
          <w:i/>
          <w:iCs/>
        </w:rPr>
        <w:t>Pseudomonas syringae</w:t>
      </w:r>
      <w:r w:rsidRPr="00FB1DFA">
        <w:t xml:space="preserve"> PDD-32b-74, a </w:t>
      </w:r>
      <w:r w:rsidR="00A30AA4" w:rsidRPr="00FB1DFA">
        <w:t>m</w:t>
      </w:r>
      <w:r w:rsidRPr="00FB1DFA">
        <w:t xml:space="preserve">odel </w:t>
      </w:r>
      <w:r w:rsidR="00A30AA4" w:rsidRPr="00FB1DFA">
        <w:t>s</w:t>
      </w:r>
      <w:r w:rsidRPr="00FB1DFA">
        <w:t xml:space="preserve">train for </w:t>
      </w:r>
      <w:r w:rsidR="00A30AA4" w:rsidRPr="00FB1DFA">
        <w:t>i</w:t>
      </w:r>
      <w:r w:rsidRPr="00FB1DFA">
        <w:t>ce-</w:t>
      </w:r>
      <w:r w:rsidR="00A30AA4" w:rsidRPr="00FB1DFA">
        <w:t>n</w:t>
      </w:r>
      <w:r w:rsidRPr="00FB1DFA">
        <w:t xml:space="preserve">ucleation </w:t>
      </w:r>
      <w:r w:rsidR="00A30AA4" w:rsidRPr="00FB1DFA">
        <w:t>s</w:t>
      </w:r>
      <w:r w:rsidRPr="00FB1DFA">
        <w:t xml:space="preserve">tudies in the </w:t>
      </w:r>
      <w:r w:rsidR="00A30AA4" w:rsidRPr="00FB1DFA">
        <w:t>a</w:t>
      </w:r>
      <w:r w:rsidRPr="00FB1DFA">
        <w:t xml:space="preserve">tmosphere. </w:t>
      </w:r>
      <w:r w:rsidRPr="00FB1DFA">
        <w:rPr>
          <w:i/>
          <w:iCs/>
        </w:rPr>
        <w:t>Genome Announc.</w:t>
      </w:r>
      <w:r w:rsidRPr="00FB1DFA">
        <w:t xml:space="preserve"> 5, e00742-17. doi: 10.1128/genomeA.00742-17.</w:t>
      </w:r>
    </w:p>
    <w:p w14:paraId="488C2267" w14:textId="445BE84C" w:rsidR="009711E0" w:rsidRPr="009711E0" w:rsidRDefault="009711E0" w:rsidP="00EC7B29">
      <w:pPr>
        <w:rPr>
          <w:lang w:val="it-IT"/>
        </w:rPr>
      </w:pPr>
      <w:r w:rsidRPr="00FB1DFA">
        <w:t xml:space="preserve">Buell, C. R., Joardar, V., Lindeberg, M., Selengut, J., Paulsen, I. T., Gwinn, M. L., </w:t>
      </w:r>
      <w:r w:rsidR="00437F2D" w:rsidRPr="00FB1DFA">
        <w:t xml:space="preserve">Dodson, R. J., Deboy, R. T., Durkin, A. S., Kolonay, J. F., Madupu, R., Daugherty, </w:t>
      </w:r>
      <w:r w:rsidR="00F57B0B" w:rsidRPr="00FB1DFA">
        <w:t xml:space="preserve">S., </w:t>
      </w:r>
      <w:r w:rsidR="00437F2D" w:rsidRPr="00FB1DFA">
        <w:t>Brinkac,</w:t>
      </w:r>
      <w:r w:rsidR="00F57B0B" w:rsidRPr="00FB1DFA">
        <w:t xml:space="preserve"> L.,</w:t>
      </w:r>
      <w:r w:rsidR="00437F2D" w:rsidRPr="00FB1DFA">
        <w:t xml:space="preserve"> Beanan, </w:t>
      </w:r>
      <w:r w:rsidR="00F57B0B" w:rsidRPr="00FB1DFA">
        <w:t xml:space="preserve">M. J., </w:t>
      </w:r>
      <w:r w:rsidR="00437F2D" w:rsidRPr="00FB1DFA">
        <w:t>Haft,</w:t>
      </w:r>
      <w:r w:rsidR="00F57B0B" w:rsidRPr="00FB1DFA">
        <w:t xml:space="preserve"> D. H.,</w:t>
      </w:r>
      <w:r w:rsidR="00437F2D" w:rsidRPr="00FB1DFA">
        <w:t xml:space="preserve"> Nelson,</w:t>
      </w:r>
      <w:r w:rsidR="00F57B0B" w:rsidRPr="00FB1DFA">
        <w:t xml:space="preserve"> W. C.,</w:t>
      </w:r>
      <w:r w:rsidR="00437F2D" w:rsidRPr="00FB1DFA">
        <w:t xml:space="preserve"> Davidsen, </w:t>
      </w:r>
      <w:r w:rsidR="00F57B0B" w:rsidRPr="00FB1DFA">
        <w:t xml:space="preserve">T., </w:t>
      </w:r>
      <w:r w:rsidR="00437F2D" w:rsidRPr="00FB1DFA">
        <w:t>Zafar,</w:t>
      </w:r>
      <w:r w:rsidR="00F57B0B" w:rsidRPr="00FB1DFA">
        <w:t xml:space="preserve"> N.,</w:t>
      </w:r>
      <w:r w:rsidR="00437F2D" w:rsidRPr="00FB1DFA">
        <w:t xml:space="preserve"> Zhou, </w:t>
      </w:r>
      <w:r w:rsidR="00F57B0B" w:rsidRPr="00FB1DFA">
        <w:t xml:space="preserve">L., </w:t>
      </w:r>
      <w:r w:rsidR="00437F2D" w:rsidRPr="00FB1DFA">
        <w:t>Liu,</w:t>
      </w:r>
      <w:r w:rsidR="00F57B0B" w:rsidRPr="00FB1DFA">
        <w:t>J.,</w:t>
      </w:r>
      <w:r w:rsidR="00437F2D" w:rsidRPr="00FB1DFA">
        <w:t xml:space="preserve"> Yuan, </w:t>
      </w:r>
      <w:r w:rsidR="00F57B0B" w:rsidRPr="00FB1DFA">
        <w:t xml:space="preserve">Q., </w:t>
      </w:r>
      <w:r w:rsidR="00437F2D" w:rsidRPr="00FB1DFA">
        <w:t xml:space="preserve">Khouri, </w:t>
      </w:r>
      <w:r w:rsidR="00F57B0B" w:rsidRPr="00FB1DFA">
        <w:t xml:space="preserve">H., </w:t>
      </w:r>
      <w:r w:rsidR="00437F2D" w:rsidRPr="00FB1DFA">
        <w:t xml:space="preserve">Fedorova, </w:t>
      </w:r>
      <w:r w:rsidR="00F57B0B" w:rsidRPr="00FB1DFA">
        <w:t>N.,</w:t>
      </w:r>
      <w:r w:rsidR="00437F2D" w:rsidRPr="00FB1DFA">
        <w:t xml:space="preserve"> Tran, </w:t>
      </w:r>
      <w:r w:rsidR="00F57B0B" w:rsidRPr="00FB1DFA">
        <w:t xml:space="preserve">B., </w:t>
      </w:r>
      <w:r w:rsidR="00437F2D" w:rsidRPr="00FB1DFA">
        <w:t xml:space="preserve">Russell, </w:t>
      </w:r>
      <w:r w:rsidR="00F57B0B" w:rsidRPr="00FB1DFA">
        <w:t xml:space="preserve">D., </w:t>
      </w:r>
      <w:r w:rsidR="00437F2D" w:rsidRPr="00FB1DFA">
        <w:t xml:space="preserve">Berry, </w:t>
      </w:r>
      <w:r w:rsidR="00F57B0B" w:rsidRPr="00FB1DFA">
        <w:t>K.,</w:t>
      </w:r>
      <w:r w:rsidR="00437F2D" w:rsidRPr="00FB1DFA">
        <w:t xml:space="preserve"> Utterback</w:t>
      </w:r>
      <w:r w:rsidR="00F57B0B" w:rsidRPr="00FB1DFA">
        <w:t>, T.</w:t>
      </w:r>
      <w:r w:rsidR="00437F2D" w:rsidRPr="00FB1DFA">
        <w:t>, Van Aken,</w:t>
      </w:r>
      <w:r w:rsidR="00F57B0B" w:rsidRPr="00FB1DFA">
        <w:t xml:space="preserve"> S. E.,</w:t>
      </w:r>
      <w:r w:rsidR="00437F2D" w:rsidRPr="00FB1DFA">
        <w:t xml:space="preserve"> Feldblyum,</w:t>
      </w:r>
      <w:r w:rsidR="00F57B0B" w:rsidRPr="00FB1DFA">
        <w:t xml:space="preserve"> T. V.,</w:t>
      </w:r>
      <w:r w:rsidR="00437F2D" w:rsidRPr="00FB1DFA">
        <w:t xml:space="preserve"> D'Ascenzo,</w:t>
      </w:r>
      <w:r w:rsidR="00F57B0B" w:rsidRPr="00FB1DFA">
        <w:t xml:space="preserve"> M.,</w:t>
      </w:r>
      <w:r w:rsidR="00437F2D" w:rsidRPr="00FB1DFA">
        <w:t xml:space="preserve"> Deng, </w:t>
      </w:r>
      <w:r w:rsidR="00F57B0B" w:rsidRPr="00FB1DFA">
        <w:t xml:space="preserve">W., </w:t>
      </w:r>
      <w:r w:rsidR="00437F2D" w:rsidRPr="00FB1DFA">
        <w:t>Ramos</w:t>
      </w:r>
      <w:r w:rsidR="00F57B0B" w:rsidRPr="00FB1DFA">
        <w:t xml:space="preserve"> A. R.</w:t>
      </w:r>
      <w:r w:rsidR="00437F2D" w:rsidRPr="00FB1DFA">
        <w:t xml:space="preserve">, Alfano, </w:t>
      </w:r>
      <w:r w:rsidR="00F57B0B" w:rsidRPr="00FB1DFA">
        <w:t>J. R., C</w:t>
      </w:r>
      <w:r w:rsidR="00437F2D" w:rsidRPr="00FB1DFA">
        <w:t>artinhour,</w:t>
      </w:r>
      <w:r w:rsidR="00F57B0B" w:rsidRPr="00FB1DFA">
        <w:t xml:space="preserve"> S.,</w:t>
      </w:r>
      <w:r w:rsidR="00437F2D" w:rsidRPr="00FB1DFA">
        <w:t xml:space="preserve"> Chatterjee, </w:t>
      </w:r>
      <w:r w:rsidR="00F57B0B" w:rsidRPr="00FB1DFA">
        <w:t xml:space="preserve">A. K., </w:t>
      </w:r>
      <w:r w:rsidR="00437F2D" w:rsidRPr="00FB1DFA">
        <w:t>Delaney,</w:t>
      </w:r>
      <w:r w:rsidR="00F57B0B" w:rsidRPr="00FB1DFA">
        <w:t xml:space="preserve"> T. P.,</w:t>
      </w:r>
      <w:r w:rsidR="00437F2D" w:rsidRPr="00FB1DFA">
        <w:t xml:space="preserve"> Lazarowitz, </w:t>
      </w:r>
      <w:r w:rsidR="00F57B0B" w:rsidRPr="00FB1DFA">
        <w:t>S. G., M</w:t>
      </w:r>
      <w:r w:rsidR="00437F2D" w:rsidRPr="00FB1DFA">
        <w:t xml:space="preserve">artin, </w:t>
      </w:r>
      <w:r w:rsidR="00F57B0B" w:rsidRPr="00FB1DFA">
        <w:t xml:space="preserve">G. B., </w:t>
      </w:r>
      <w:r w:rsidR="00437F2D" w:rsidRPr="00FB1DFA">
        <w:t>Schneider,</w:t>
      </w:r>
      <w:r w:rsidR="00F57B0B" w:rsidRPr="00FB1DFA">
        <w:t xml:space="preserve"> D. J.,</w:t>
      </w:r>
      <w:r w:rsidR="00437F2D" w:rsidRPr="00FB1DFA">
        <w:t xml:space="preserve"> Tang, </w:t>
      </w:r>
      <w:r w:rsidR="00F57B0B" w:rsidRPr="00FB1DFA">
        <w:t xml:space="preserve">X., </w:t>
      </w:r>
      <w:r w:rsidR="00437F2D" w:rsidRPr="00FB1DFA">
        <w:t>Bender,</w:t>
      </w:r>
      <w:r w:rsidR="00F57B0B" w:rsidRPr="00FB1DFA">
        <w:t xml:space="preserve"> C. L.,</w:t>
      </w:r>
      <w:r w:rsidR="00437F2D" w:rsidRPr="00FB1DFA">
        <w:t xml:space="preserve"> White,</w:t>
      </w:r>
      <w:r w:rsidR="00F57B0B" w:rsidRPr="00FB1DFA">
        <w:t xml:space="preserve"> O.,</w:t>
      </w:r>
      <w:r w:rsidR="00437F2D" w:rsidRPr="00FB1DFA">
        <w:t xml:space="preserve"> Fraser,</w:t>
      </w:r>
      <w:r w:rsidR="00F57B0B" w:rsidRPr="00FB1DFA">
        <w:t xml:space="preserve"> C. M.,</w:t>
      </w:r>
      <w:r w:rsidR="00437F2D" w:rsidRPr="00FB1DFA">
        <w:t xml:space="preserve"> </w:t>
      </w:r>
      <w:r w:rsidR="00F57B0B" w:rsidRPr="00FB1DFA">
        <w:t xml:space="preserve">and </w:t>
      </w:r>
      <w:r w:rsidR="00437F2D" w:rsidRPr="00FB1DFA">
        <w:t>Collmer</w:t>
      </w:r>
      <w:r w:rsidR="00F57B0B" w:rsidRPr="00FB1DFA">
        <w:t>, A.</w:t>
      </w:r>
      <w:r w:rsidRPr="00FB1DFA">
        <w:t xml:space="preserve"> (2003). The complete genome sequence of the </w:t>
      </w:r>
      <w:r w:rsidRPr="00FB1DFA">
        <w:rPr>
          <w:i/>
          <w:iCs/>
        </w:rPr>
        <w:t xml:space="preserve">Arabidopsis </w:t>
      </w:r>
      <w:r w:rsidRPr="00FB1DFA">
        <w:t xml:space="preserve">and tomato pathogen </w:t>
      </w:r>
      <w:r w:rsidRPr="00FB1DFA">
        <w:rPr>
          <w:i/>
          <w:iCs/>
        </w:rPr>
        <w:t>Pseudomonas syringae</w:t>
      </w:r>
      <w:r w:rsidRPr="00FB1DFA">
        <w:t xml:space="preserve"> pv. tomato DC3000. </w:t>
      </w:r>
      <w:r w:rsidRPr="009711E0">
        <w:rPr>
          <w:i/>
          <w:iCs/>
          <w:lang w:val="it-IT"/>
        </w:rPr>
        <w:t>Proc. Natl. Acad. Sci. U. S. A.</w:t>
      </w:r>
      <w:r w:rsidRPr="009711E0">
        <w:rPr>
          <w:lang w:val="it-IT"/>
        </w:rPr>
        <w:t xml:space="preserve"> 100, 10181–10186. doi: 10.1073/pnas.1731982100.</w:t>
      </w:r>
    </w:p>
    <w:p w14:paraId="4310A01C" w14:textId="206CB6E9" w:rsidR="009711E0" w:rsidRPr="00FB1DFA" w:rsidRDefault="009711E0" w:rsidP="00EC7B29">
      <w:r w:rsidRPr="009711E0">
        <w:rPr>
          <w:lang w:val="it-IT"/>
        </w:rPr>
        <w:t xml:space="preserve">Buonaurio, R., Stravato, V. M., and Cappelli, C. (1996). </w:t>
      </w:r>
      <w:r w:rsidRPr="00FB1DFA">
        <w:t xml:space="preserve">Occurrence of </w:t>
      </w:r>
      <w:r w:rsidRPr="00FB1DFA">
        <w:rPr>
          <w:i/>
          <w:iCs/>
        </w:rPr>
        <w:t>Pseudomonas syringae</w:t>
      </w:r>
      <w:r w:rsidRPr="00FB1DFA">
        <w:t xml:space="preserve"> pv. </w:t>
      </w:r>
      <w:r w:rsidR="00F57B0B" w:rsidRPr="00FB1DFA">
        <w:t>t</w:t>
      </w:r>
      <w:r w:rsidRPr="00FB1DFA">
        <w:t xml:space="preserve">omato race 1 in Italy on </w:t>
      </w:r>
      <w:r w:rsidRPr="00FB1DFA">
        <w:rPr>
          <w:i/>
          <w:iCs/>
        </w:rPr>
        <w:t xml:space="preserve">Pto </w:t>
      </w:r>
      <w:r w:rsidR="00F57B0B" w:rsidRPr="00FB1DFA">
        <w:t>g</w:t>
      </w:r>
      <w:r w:rsidRPr="00FB1DFA">
        <w:t>ene-</w:t>
      </w:r>
      <w:r w:rsidR="00F57B0B" w:rsidRPr="00FB1DFA">
        <w:t>b</w:t>
      </w:r>
      <w:r w:rsidRPr="00FB1DFA">
        <w:t xml:space="preserve">earing </w:t>
      </w:r>
      <w:r w:rsidR="00F57B0B" w:rsidRPr="00FB1DFA">
        <w:t>t</w:t>
      </w:r>
      <w:r w:rsidRPr="00FB1DFA">
        <w:t xml:space="preserve">omato </w:t>
      </w:r>
      <w:r w:rsidR="00F57B0B" w:rsidRPr="00FB1DFA">
        <w:t>p</w:t>
      </w:r>
      <w:r w:rsidRPr="00FB1DFA">
        <w:t xml:space="preserve">lants. </w:t>
      </w:r>
      <w:r w:rsidRPr="00FB1DFA">
        <w:rPr>
          <w:i/>
          <w:iCs/>
        </w:rPr>
        <w:t>J. Phytopathol.</w:t>
      </w:r>
      <w:r w:rsidRPr="00FB1DFA">
        <w:t xml:space="preserve"> 144, 437–440. doi: 10.1111/j.1439-0434.1996.tb00320.x.</w:t>
      </w:r>
    </w:p>
    <w:p w14:paraId="471D1649" w14:textId="133C5698" w:rsidR="009711E0" w:rsidRPr="00FB1DFA" w:rsidRDefault="009711E0" w:rsidP="00EC7B29">
      <w:r w:rsidRPr="00FB1DFA">
        <w:t xml:space="preserve">Dillon, M. M., Thakur, S., Almeida, R. N. D., Wang, P. W., Weir, B. S., and Guttman, D. S. (2019). Recombination of ecologically and evolutionarily significant loci maintains genetic cohesion in the </w:t>
      </w:r>
      <w:r w:rsidRPr="00FB1DFA">
        <w:rPr>
          <w:i/>
          <w:iCs/>
        </w:rPr>
        <w:t xml:space="preserve">Pseudomonas syringae </w:t>
      </w:r>
      <w:r w:rsidRPr="00FB1DFA">
        <w:t xml:space="preserve">species complex. </w:t>
      </w:r>
      <w:r w:rsidRPr="00FB1DFA">
        <w:rPr>
          <w:i/>
          <w:iCs/>
        </w:rPr>
        <w:t>Genome Biol.</w:t>
      </w:r>
      <w:r w:rsidRPr="00FB1DFA">
        <w:t xml:space="preserve"> 20, 3. doi: 10.1186/s13059-018-1606-y.</w:t>
      </w:r>
    </w:p>
    <w:p w14:paraId="41ECD373" w14:textId="71F5427E" w:rsidR="009711E0" w:rsidRPr="00FB1DFA" w:rsidRDefault="009711E0" w:rsidP="00EC7B29">
      <w:r w:rsidRPr="00FB1DFA">
        <w:t xml:space="preserve">Feil, H., Feil, W. S., Chain, P., Larimer, F., DiBartolo, G., </w:t>
      </w:r>
      <w:r w:rsidR="00F57B0B" w:rsidRPr="00FB1DFA">
        <w:t xml:space="preserve">Copeland, A., Lykidis, A., Trong, S., Nolan, M., Goltsman, E., Thiel, J., Malfatti, S., Loper, J. E., Lapidus, A., Detter, J. C., Land, M., </w:t>
      </w:r>
      <w:r w:rsidR="00F57B0B" w:rsidRPr="00FB1DFA">
        <w:lastRenderedPageBreak/>
        <w:t>Richardson, P. M., Kyrpides, N. C., Ivanova, N., and Lindow, S. E.</w:t>
      </w:r>
      <w:r w:rsidRPr="00FB1DFA">
        <w:t xml:space="preserve"> (2005). Comparison of the complete genome sequences of </w:t>
      </w:r>
      <w:r w:rsidRPr="00FB1DFA">
        <w:rPr>
          <w:i/>
          <w:iCs/>
        </w:rPr>
        <w:t>Pseudomonas syringae</w:t>
      </w:r>
      <w:r w:rsidRPr="00FB1DFA">
        <w:t xml:space="preserve"> pv. syringae B728a and pv. tomato DC3000. </w:t>
      </w:r>
      <w:r w:rsidRPr="00FB1DFA">
        <w:rPr>
          <w:i/>
          <w:iCs/>
        </w:rPr>
        <w:t>Proc. Natl. Acad. Sci. U. S. A.</w:t>
      </w:r>
      <w:r w:rsidRPr="00FB1DFA">
        <w:t xml:space="preserve"> 102, 11064–11069. doi: 10.1073/pnas.0504930102.</w:t>
      </w:r>
    </w:p>
    <w:p w14:paraId="3578AFF4" w14:textId="77777777" w:rsidR="009711E0" w:rsidRPr="00FB1DFA" w:rsidRDefault="009711E0" w:rsidP="00EC7B29">
      <w:r w:rsidRPr="00FB1DFA">
        <w:t xml:space="preserve">Griffin, K., Campbell, P., and Gambley, C. (2019). Genetic basis of copper-tolerance in Australian </w:t>
      </w:r>
      <w:r w:rsidRPr="00FB1DFA">
        <w:rPr>
          <w:i/>
          <w:iCs/>
        </w:rPr>
        <w:t>Pseudomonas syringae</w:t>
      </w:r>
      <w:r w:rsidRPr="00FB1DFA">
        <w:t xml:space="preserve"> pv. tomato. </w:t>
      </w:r>
      <w:r w:rsidRPr="00FB1DFA">
        <w:rPr>
          <w:i/>
          <w:iCs/>
        </w:rPr>
        <w:t>Australas. Plant Pathol.</w:t>
      </w:r>
      <w:r w:rsidRPr="00FB1DFA">
        <w:t xml:space="preserve"> 48. doi: 10.1007/s13313-019-00646-y.</w:t>
      </w:r>
    </w:p>
    <w:p w14:paraId="720300EC" w14:textId="72C052F8" w:rsidR="009711E0" w:rsidRPr="00FB1DFA" w:rsidRDefault="009711E0" w:rsidP="00EC7B29">
      <w:r w:rsidRPr="00FB1DFA">
        <w:t>Jones, L. A., Saha, S., Collmer, A., Smart, C. D., and Lindeberg, M. (2015). Genome-</w:t>
      </w:r>
      <w:r w:rsidR="00F57B0B" w:rsidRPr="00FB1DFA">
        <w:t>as</w:t>
      </w:r>
      <w:r w:rsidRPr="00FB1DFA">
        <w:t xml:space="preserve">sisted </w:t>
      </w:r>
      <w:r w:rsidR="00F57B0B" w:rsidRPr="00FB1DFA">
        <w:t>d</w:t>
      </w:r>
      <w:r w:rsidRPr="00FB1DFA">
        <w:t xml:space="preserve">evelopment of a </w:t>
      </w:r>
      <w:r w:rsidR="00F57B0B" w:rsidRPr="00FB1DFA">
        <w:t>d</w:t>
      </w:r>
      <w:r w:rsidRPr="00FB1DFA">
        <w:t xml:space="preserve">iagnostic </w:t>
      </w:r>
      <w:r w:rsidR="00D82901" w:rsidRPr="00FB1DFA">
        <w:t>p</w:t>
      </w:r>
      <w:r w:rsidRPr="00FB1DFA">
        <w:t xml:space="preserve">rotocol for </w:t>
      </w:r>
      <w:r w:rsidR="00D82901" w:rsidRPr="00FB1DFA">
        <w:t>d</w:t>
      </w:r>
      <w:r w:rsidRPr="00FB1DFA">
        <w:t xml:space="preserve">istinguishing </w:t>
      </w:r>
      <w:r w:rsidR="00D82901" w:rsidRPr="00FB1DFA">
        <w:t>h</w:t>
      </w:r>
      <w:r w:rsidRPr="00FB1DFA">
        <w:t xml:space="preserve">igh </w:t>
      </w:r>
      <w:r w:rsidR="00D82901" w:rsidRPr="00FB1DFA">
        <w:t>v</w:t>
      </w:r>
      <w:r w:rsidRPr="00FB1DFA">
        <w:t xml:space="preserve">irulence </w:t>
      </w:r>
      <w:r w:rsidRPr="00FB1DFA">
        <w:rPr>
          <w:i/>
          <w:iCs/>
        </w:rPr>
        <w:t xml:space="preserve">Pseudomonas syringae </w:t>
      </w:r>
      <w:r w:rsidRPr="00FB1DFA">
        <w:t xml:space="preserve">pv. tomato </w:t>
      </w:r>
      <w:r w:rsidR="00D82901" w:rsidRPr="00FB1DFA">
        <w:t>s</w:t>
      </w:r>
      <w:r w:rsidRPr="00FB1DFA">
        <w:t xml:space="preserve">trains. </w:t>
      </w:r>
      <w:r w:rsidRPr="00FB1DFA">
        <w:rPr>
          <w:i/>
          <w:iCs/>
        </w:rPr>
        <w:t>Plant Dis.</w:t>
      </w:r>
      <w:r w:rsidRPr="00FB1DFA">
        <w:t xml:space="preserve"> 99, 527–534. doi: 10.1094/PDIS-08-14-0833-RE.</w:t>
      </w:r>
    </w:p>
    <w:p w14:paraId="78476367" w14:textId="77777777" w:rsidR="009711E0" w:rsidRPr="00FB1DFA" w:rsidRDefault="009711E0" w:rsidP="00EC7B29">
      <w:r w:rsidRPr="00FB1DFA">
        <w:t xml:space="preserve">Kałużna, M., Willems, A., Pothier, J. F., Ruinelli, M., Sobiczewski, P., and Puławska, J. (2016). </w:t>
      </w:r>
      <w:r w:rsidRPr="00FB1DFA">
        <w:rPr>
          <w:i/>
          <w:iCs/>
        </w:rPr>
        <w:t>Pseudomonas cerasi</w:t>
      </w:r>
      <w:r w:rsidRPr="00FB1DFA">
        <w:t xml:space="preserve"> sp. nov. (non Griffin, 1911) isolated from diseased tissue of cherry. </w:t>
      </w:r>
      <w:r w:rsidRPr="00FB1DFA">
        <w:rPr>
          <w:i/>
          <w:iCs/>
        </w:rPr>
        <w:t>Syst. Appl. Microbiol.</w:t>
      </w:r>
      <w:r w:rsidRPr="00FB1DFA">
        <w:t xml:space="preserve"> 39, 370–377. doi: 10.1016/j.syapm.2016.05.005.</w:t>
      </w:r>
    </w:p>
    <w:p w14:paraId="65BD686B" w14:textId="31DD589E" w:rsidR="009711E0" w:rsidRPr="00FB1DFA" w:rsidRDefault="009711E0" w:rsidP="00EC7B29">
      <w:r w:rsidRPr="00FB1DFA">
        <w:t>Mazo-Molina, C., Mainiero, S., Hind, S. R., Kraus, C. M., Vachev, M., Maviane-Macia, F.,</w:t>
      </w:r>
      <w:r w:rsidR="00D82901" w:rsidRPr="00FB1DFA">
        <w:t xml:space="preserve"> Lindeberg, M., Saha, S., Strickler, S. R., Feder, A., Giovannoni, J. J., Smart, C. D., Peeters, N., and Martin, G. B.</w:t>
      </w:r>
      <w:r w:rsidRPr="00FB1DFA">
        <w:t xml:space="preserve"> (2019). The </w:t>
      </w:r>
      <w:r w:rsidRPr="00FB1DFA">
        <w:rPr>
          <w:i/>
          <w:iCs/>
        </w:rPr>
        <w:t xml:space="preserve">Ptr1 </w:t>
      </w:r>
      <w:r w:rsidR="00D82901" w:rsidRPr="00FB1DFA">
        <w:t>l</w:t>
      </w:r>
      <w:r w:rsidRPr="00FB1DFA">
        <w:t xml:space="preserve">ocus of </w:t>
      </w:r>
      <w:r w:rsidRPr="00FB1DFA">
        <w:rPr>
          <w:i/>
          <w:iCs/>
        </w:rPr>
        <w:t>Solanum lycopersicoides</w:t>
      </w:r>
      <w:r w:rsidRPr="00FB1DFA">
        <w:t xml:space="preserve"> </w:t>
      </w:r>
      <w:r w:rsidR="00D82901" w:rsidRPr="00FB1DFA">
        <w:t>c</w:t>
      </w:r>
      <w:r w:rsidRPr="00FB1DFA">
        <w:t xml:space="preserve">onfers </w:t>
      </w:r>
      <w:r w:rsidR="00D82901" w:rsidRPr="00FB1DFA">
        <w:t>r</w:t>
      </w:r>
      <w:r w:rsidRPr="00FB1DFA">
        <w:t xml:space="preserve">esistance to </w:t>
      </w:r>
      <w:r w:rsidR="00D82901" w:rsidRPr="00FB1DFA">
        <w:t>r</w:t>
      </w:r>
      <w:r w:rsidRPr="00FB1DFA">
        <w:t xml:space="preserve">ace 1 </w:t>
      </w:r>
      <w:r w:rsidR="00D82901" w:rsidRPr="00FB1DFA">
        <w:t>s</w:t>
      </w:r>
      <w:r w:rsidRPr="00FB1DFA">
        <w:t xml:space="preserve">trains of </w:t>
      </w:r>
      <w:r w:rsidRPr="00FB1DFA">
        <w:rPr>
          <w:i/>
          <w:iCs/>
        </w:rPr>
        <w:t xml:space="preserve">Pseudomonas syringae </w:t>
      </w:r>
      <w:r w:rsidRPr="00FB1DFA">
        <w:t xml:space="preserve">pv. tomato and to </w:t>
      </w:r>
      <w:r w:rsidRPr="00FB1DFA">
        <w:rPr>
          <w:i/>
          <w:iCs/>
        </w:rPr>
        <w:t xml:space="preserve">Ralstonia pseudosolanacearum </w:t>
      </w:r>
      <w:r w:rsidRPr="00FB1DFA">
        <w:t xml:space="preserve">by </w:t>
      </w:r>
      <w:r w:rsidR="00D82901" w:rsidRPr="00FB1DFA">
        <w:t>r</w:t>
      </w:r>
      <w:r w:rsidRPr="00FB1DFA">
        <w:t xml:space="preserve">ecognizing the </w:t>
      </w:r>
      <w:r w:rsidR="00D82901" w:rsidRPr="00FB1DFA">
        <w:t>t</w:t>
      </w:r>
      <w:r w:rsidRPr="00FB1DFA">
        <w:t xml:space="preserve">ype III </w:t>
      </w:r>
      <w:r w:rsidR="00D82901" w:rsidRPr="00FB1DFA">
        <w:t>e</w:t>
      </w:r>
      <w:r w:rsidRPr="00FB1DFA">
        <w:t xml:space="preserve">ffectors AvrRpt2 and RipBN. </w:t>
      </w:r>
      <w:r w:rsidRPr="00FB1DFA">
        <w:rPr>
          <w:i/>
          <w:iCs/>
        </w:rPr>
        <w:t>Mol. Plant-Microbe Interact. MPMI</w:t>
      </w:r>
      <w:r w:rsidRPr="00FB1DFA">
        <w:t xml:space="preserve"> 32, 949–960. doi: 10.1094/MPMI-01-19-0018-R.</w:t>
      </w:r>
    </w:p>
    <w:p w14:paraId="2E5BB068" w14:textId="4D5FD757" w:rsidR="009711E0" w:rsidRPr="00FB1DFA" w:rsidRDefault="009711E0" w:rsidP="00EC7B29">
      <w:r w:rsidRPr="00FB1DFA">
        <w:t xml:space="preserve">Meaden, S., and Koskella, B. (2017). Adaptation of the pathogen, </w:t>
      </w:r>
      <w:r w:rsidRPr="00FB1DFA">
        <w:rPr>
          <w:i/>
          <w:iCs/>
        </w:rPr>
        <w:t>Pseudomonas syringae</w:t>
      </w:r>
      <w:r w:rsidRPr="00FB1DFA">
        <w:t xml:space="preserve">, during experimental evolution on a native vs. alternative host plant. </w:t>
      </w:r>
      <w:r w:rsidRPr="00FB1DFA">
        <w:rPr>
          <w:i/>
          <w:iCs/>
        </w:rPr>
        <w:t>Mol. Ecol.</w:t>
      </w:r>
      <w:r w:rsidRPr="00FB1DFA">
        <w:t xml:space="preserve"> 26, 1790–1801. doi: 10.1111/mec.14060.</w:t>
      </w:r>
    </w:p>
    <w:p w14:paraId="70D507CF" w14:textId="1460AE39" w:rsidR="00C8470D" w:rsidRPr="00FB1DFA" w:rsidRDefault="00C8470D" w:rsidP="00EC7B29">
      <w:r w:rsidRPr="00FB1DFA">
        <w:t xml:space="preserve">Mott, G. A., Thakur, S., Smakowska, E., Wang, P. W., Belkhadir, Y., Desveaux, D., and Guttman, D. S. (2016). Genomic screens identify a new phytobacterial microbe-associated molecular pattern and the cognate Arabidopsis receptor-like kinase that mediates its immune elicitation. </w:t>
      </w:r>
      <w:r w:rsidRPr="00FB1DFA">
        <w:rPr>
          <w:i/>
          <w:iCs/>
        </w:rPr>
        <w:t>Genome Biol</w:t>
      </w:r>
      <w:r w:rsidRPr="00FB1DFA">
        <w:t>. 17, 98. doi: 10.1186/s13059-016-0955-7.</w:t>
      </w:r>
    </w:p>
    <w:p w14:paraId="0E8B4FF7" w14:textId="3F850762" w:rsidR="009711E0" w:rsidRPr="00FB1DFA" w:rsidRDefault="009711E0" w:rsidP="00EC7B29">
      <w:r w:rsidRPr="00FB1DFA">
        <w:t xml:space="preserve">Ruinelli, M., Blom, J., Smits, T. H. M., and Pothier, J. F. (2022). Comparative </w:t>
      </w:r>
      <w:r w:rsidR="00D82901" w:rsidRPr="00FB1DFA">
        <w:t>g</w:t>
      </w:r>
      <w:r w:rsidRPr="00FB1DFA">
        <w:t xml:space="preserve">enomics of </w:t>
      </w:r>
      <w:r w:rsidRPr="00FB1DFA">
        <w:rPr>
          <w:i/>
          <w:iCs/>
        </w:rPr>
        <w:t>Prunus</w:t>
      </w:r>
      <w:r w:rsidRPr="00FB1DFA">
        <w:t>-</w:t>
      </w:r>
      <w:r w:rsidR="00D82901" w:rsidRPr="00FB1DFA">
        <w:t>a</w:t>
      </w:r>
      <w:r w:rsidRPr="00FB1DFA">
        <w:t xml:space="preserve">ssociated </w:t>
      </w:r>
      <w:r w:rsidR="00D82901" w:rsidRPr="00FB1DFA">
        <w:t>m</w:t>
      </w:r>
      <w:r w:rsidRPr="00FB1DFA">
        <w:t xml:space="preserve">embers of the </w:t>
      </w:r>
      <w:r w:rsidRPr="00FB1DFA">
        <w:rPr>
          <w:i/>
          <w:iCs/>
        </w:rPr>
        <w:t xml:space="preserve">Pseudomonas syringae </w:t>
      </w:r>
      <w:r w:rsidR="00D82901" w:rsidRPr="00FB1DFA">
        <w:t>s</w:t>
      </w:r>
      <w:r w:rsidRPr="00FB1DFA">
        <w:t xml:space="preserve">pecies </w:t>
      </w:r>
      <w:r w:rsidR="00D82901" w:rsidRPr="00FB1DFA">
        <w:t>c</w:t>
      </w:r>
      <w:r w:rsidRPr="00FB1DFA">
        <w:t xml:space="preserve">omplex </w:t>
      </w:r>
      <w:r w:rsidR="00D82901" w:rsidRPr="00FB1DFA">
        <w:t>r</w:t>
      </w:r>
      <w:r w:rsidRPr="00FB1DFA">
        <w:t xml:space="preserve">eveals </w:t>
      </w:r>
      <w:r w:rsidR="00D82901" w:rsidRPr="00FB1DFA">
        <w:t>t</w:t>
      </w:r>
      <w:r w:rsidRPr="00FB1DFA">
        <w:t xml:space="preserve">raits </w:t>
      </w:r>
      <w:r w:rsidR="00D82901" w:rsidRPr="00FB1DFA">
        <w:t>s</w:t>
      </w:r>
      <w:r w:rsidRPr="00FB1DFA">
        <w:t xml:space="preserve">upporting </w:t>
      </w:r>
      <w:r w:rsidR="00D82901" w:rsidRPr="00FB1DFA">
        <w:t>c</w:t>
      </w:r>
      <w:r w:rsidRPr="00FB1DFA">
        <w:t xml:space="preserve">o-evolution and </w:t>
      </w:r>
      <w:r w:rsidR="00D82901" w:rsidRPr="00FB1DFA">
        <w:t>h</w:t>
      </w:r>
      <w:r w:rsidRPr="00FB1DFA">
        <w:t xml:space="preserve">ost </w:t>
      </w:r>
      <w:r w:rsidR="00D82901" w:rsidRPr="00FB1DFA">
        <w:t>a</w:t>
      </w:r>
      <w:r w:rsidRPr="00FB1DFA">
        <w:t xml:space="preserve">daptation. </w:t>
      </w:r>
      <w:r w:rsidRPr="00FB1DFA">
        <w:rPr>
          <w:i/>
          <w:iCs/>
        </w:rPr>
        <w:t>Front. Microbiol.</w:t>
      </w:r>
      <w:r w:rsidRPr="00FB1DFA">
        <w:t xml:space="preserve"> 13, 804681. doi: 10.3389/fmicb.2022.804681.</w:t>
      </w:r>
    </w:p>
    <w:p w14:paraId="11876377" w14:textId="77777777" w:rsidR="009711E0" w:rsidRPr="00FB1DFA" w:rsidRDefault="009711E0" w:rsidP="00EC7B29">
      <w:r w:rsidRPr="00FB1DFA">
        <w:t xml:space="preserve">Saitou, N., and Nei, M. (1987). The neighbor-joining method: a new method for reconstructing phylogenetic trees. </w:t>
      </w:r>
      <w:r w:rsidRPr="00FB1DFA">
        <w:rPr>
          <w:i/>
          <w:iCs/>
        </w:rPr>
        <w:t>Mol. Biol. Evol.</w:t>
      </w:r>
      <w:r w:rsidRPr="00FB1DFA">
        <w:t xml:space="preserve"> 4, 406–425. doi: 10.1093/oxfordjournals.molbev.a040454.</w:t>
      </w:r>
    </w:p>
    <w:p w14:paraId="11FF9091" w14:textId="1F322F34" w:rsidR="009711E0" w:rsidRPr="00FB1DFA" w:rsidRDefault="009711E0" w:rsidP="00EC7B29">
      <w:r w:rsidRPr="00FB1DFA">
        <w:t xml:space="preserve">Tamura, K., Stecher, G., and Kumar, S. (2021). MEGA11: Molecular </w:t>
      </w:r>
      <w:r w:rsidR="00D82901" w:rsidRPr="00FB1DFA">
        <w:t>e</w:t>
      </w:r>
      <w:r w:rsidRPr="00FB1DFA">
        <w:t xml:space="preserve">volutionary </w:t>
      </w:r>
      <w:r w:rsidR="00D82901" w:rsidRPr="00FB1DFA">
        <w:t>g</w:t>
      </w:r>
      <w:r w:rsidRPr="00FB1DFA">
        <w:t xml:space="preserve">enetics </w:t>
      </w:r>
      <w:r w:rsidR="00D82901" w:rsidRPr="00FB1DFA">
        <w:t>a</w:t>
      </w:r>
      <w:r w:rsidRPr="00FB1DFA">
        <w:t xml:space="preserve">nalysis </w:t>
      </w:r>
      <w:r w:rsidR="00D82901" w:rsidRPr="00FB1DFA">
        <w:t>v</w:t>
      </w:r>
      <w:r w:rsidRPr="00FB1DFA">
        <w:t xml:space="preserve">ersion 11. </w:t>
      </w:r>
      <w:r w:rsidRPr="00FB1DFA">
        <w:rPr>
          <w:i/>
          <w:iCs/>
        </w:rPr>
        <w:t>Mol. Biol. Evol.</w:t>
      </w:r>
      <w:r w:rsidRPr="00FB1DFA">
        <w:t xml:space="preserve"> 38, 3022–3027. doi: 10.1093/molbev/msab120.</w:t>
      </w:r>
    </w:p>
    <w:p w14:paraId="1459D755" w14:textId="73A6C288" w:rsidR="009711E0" w:rsidRPr="00FB1DFA" w:rsidRDefault="009711E0" w:rsidP="00EC7B29">
      <w:r w:rsidRPr="00FB1DFA">
        <w:t xml:space="preserve">Thakur, S., Weir, B. S., and Guttman, D. S. (2016). Phytopathogen </w:t>
      </w:r>
      <w:r w:rsidR="00D82901" w:rsidRPr="00FB1DFA">
        <w:t>g</w:t>
      </w:r>
      <w:r w:rsidRPr="00FB1DFA">
        <w:t xml:space="preserve">enome </w:t>
      </w:r>
      <w:r w:rsidR="00D82901" w:rsidRPr="00FB1DFA">
        <w:t>a</w:t>
      </w:r>
      <w:r w:rsidRPr="00FB1DFA">
        <w:t xml:space="preserve">nnouncement: </w:t>
      </w:r>
      <w:r w:rsidR="00D82901" w:rsidRPr="00FB1DFA">
        <w:t>d</w:t>
      </w:r>
      <w:r w:rsidRPr="00FB1DFA">
        <w:t xml:space="preserve">raft </w:t>
      </w:r>
      <w:r w:rsidR="00D82901" w:rsidRPr="00FB1DFA">
        <w:t>g</w:t>
      </w:r>
      <w:r w:rsidRPr="00FB1DFA">
        <w:t xml:space="preserve">enome </w:t>
      </w:r>
      <w:r w:rsidR="00D82901" w:rsidRPr="00FB1DFA">
        <w:t>s</w:t>
      </w:r>
      <w:r w:rsidRPr="00FB1DFA">
        <w:t xml:space="preserve">equences of 62 </w:t>
      </w:r>
      <w:r w:rsidRPr="00FB1DFA">
        <w:rPr>
          <w:i/>
          <w:iCs/>
        </w:rPr>
        <w:t>Pseudomonas syringae</w:t>
      </w:r>
      <w:r w:rsidRPr="00FB1DFA">
        <w:t xml:space="preserve"> </w:t>
      </w:r>
      <w:r w:rsidR="00D82901" w:rsidRPr="00FB1DFA">
        <w:t>t</w:t>
      </w:r>
      <w:r w:rsidRPr="00FB1DFA">
        <w:t xml:space="preserve">ype and </w:t>
      </w:r>
      <w:r w:rsidR="00D82901" w:rsidRPr="00FB1DFA">
        <w:t>p</w:t>
      </w:r>
      <w:r w:rsidRPr="00FB1DFA">
        <w:t xml:space="preserve">athotype </w:t>
      </w:r>
      <w:r w:rsidR="00D82901" w:rsidRPr="00FB1DFA">
        <w:t>s</w:t>
      </w:r>
      <w:r w:rsidRPr="00FB1DFA">
        <w:t xml:space="preserve">trains. </w:t>
      </w:r>
      <w:r w:rsidRPr="00FB1DFA">
        <w:rPr>
          <w:i/>
          <w:iCs/>
        </w:rPr>
        <w:t>Mol. Plant-Microbe Interact. MPMI</w:t>
      </w:r>
      <w:r w:rsidRPr="00FB1DFA">
        <w:t xml:space="preserve"> 29, 243–246. doi: 10.1094/MPMI-01-16-0013-TA.</w:t>
      </w:r>
    </w:p>
    <w:p w14:paraId="55A68463" w14:textId="6AE60604" w:rsidR="009711E0" w:rsidRPr="009711E0" w:rsidRDefault="009711E0" w:rsidP="00EC7B29">
      <w:pPr>
        <w:rPr>
          <w:lang w:val="it-IT"/>
        </w:rPr>
      </w:pPr>
      <w:r w:rsidRPr="00FB1DFA">
        <w:t xml:space="preserve">Thapa, S. P., and Coaker, G. (2016). Genome </w:t>
      </w:r>
      <w:r w:rsidR="00D82901" w:rsidRPr="00FB1DFA">
        <w:t>s</w:t>
      </w:r>
      <w:r w:rsidRPr="00FB1DFA">
        <w:t xml:space="preserve">equences of </w:t>
      </w:r>
      <w:r w:rsidR="00D82901" w:rsidRPr="00FB1DFA">
        <w:t>t</w:t>
      </w:r>
      <w:r w:rsidRPr="00FB1DFA">
        <w:t xml:space="preserve">wo </w:t>
      </w:r>
      <w:r w:rsidRPr="00FB1DFA">
        <w:rPr>
          <w:i/>
          <w:iCs/>
        </w:rPr>
        <w:t>Pseudomonas syringae</w:t>
      </w:r>
      <w:r w:rsidRPr="00FB1DFA">
        <w:t xml:space="preserve"> pv. tomato </w:t>
      </w:r>
      <w:r w:rsidR="00D82901" w:rsidRPr="00FB1DFA">
        <w:t>r</w:t>
      </w:r>
      <w:r w:rsidRPr="00FB1DFA">
        <w:t xml:space="preserve">ace 1 </w:t>
      </w:r>
      <w:r w:rsidR="00D82901" w:rsidRPr="00FB1DFA">
        <w:t>st</w:t>
      </w:r>
      <w:r w:rsidRPr="00FB1DFA">
        <w:t xml:space="preserve">rains, </w:t>
      </w:r>
      <w:r w:rsidR="00D82901" w:rsidRPr="00FB1DFA">
        <w:t>i</w:t>
      </w:r>
      <w:r w:rsidRPr="00FB1DFA">
        <w:t xml:space="preserve">solated from </w:t>
      </w:r>
      <w:r w:rsidR="00D82901" w:rsidRPr="00FB1DFA">
        <w:t>t</w:t>
      </w:r>
      <w:r w:rsidRPr="00FB1DFA">
        <w:t xml:space="preserve">omato </w:t>
      </w:r>
      <w:r w:rsidR="00D82901" w:rsidRPr="00FB1DFA">
        <w:t>f</w:t>
      </w:r>
      <w:r w:rsidRPr="00FB1DFA">
        <w:t xml:space="preserve">ields in California. </w:t>
      </w:r>
      <w:r w:rsidRPr="009711E0">
        <w:rPr>
          <w:i/>
          <w:iCs/>
          <w:lang w:val="it-IT"/>
        </w:rPr>
        <w:t>Genome Announc.</w:t>
      </w:r>
      <w:r w:rsidRPr="009711E0">
        <w:rPr>
          <w:lang w:val="it-IT"/>
        </w:rPr>
        <w:t xml:space="preserve"> 4, e01671-15. doi: 10.1128/genomeA.01671-15.</w:t>
      </w:r>
    </w:p>
    <w:p w14:paraId="7B65BC41" w14:textId="52925D24" w:rsidR="00DE23E8" w:rsidRPr="00EC7B29" w:rsidRDefault="009711E0" w:rsidP="00EC7B29">
      <w:pPr>
        <w:rPr>
          <w:rFonts w:cs="Times New Roman"/>
          <w:lang w:val="it-IT"/>
        </w:rPr>
      </w:pPr>
      <w:r w:rsidRPr="009711E0">
        <w:rPr>
          <w:rFonts w:cs="Times New Roman"/>
          <w:lang w:val="it-IT"/>
        </w:rPr>
        <w:fldChar w:fldCharType="end"/>
      </w:r>
    </w:p>
    <w:sectPr w:rsidR="00DE23E8" w:rsidRPr="00EC7B29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07932" w14:textId="77777777" w:rsidR="000A0FF0" w:rsidRDefault="000A0FF0" w:rsidP="00117666">
      <w:pPr>
        <w:spacing w:after="0"/>
      </w:pPr>
      <w:r>
        <w:separator/>
      </w:r>
    </w:p>
  </w:endnote>
  <w:endnote w:type="continuationSeparator" w:id="0">
    <w:p w14:paraId="23F8CFD1" w14:textId="77777777" w:rsidR="000A0FF0" w:rsidRDefault="000A0FF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72A5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10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72A5D">
                      <w:rPr>
                        <w:noProof/>
                        <w:color w:val="000000" w:themeColor="text1"/>
                        <w:szCs w:val="40"/>
                      </w:rPr>
                      <w:t>10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72A5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72A5D">
                      <w:rPr>
                        <w:noProof/>
                        <w:color w:val="000000" w:themeColor="text1"/>
                        <w:szCs w:val="40"/>
                      </w:rPr>
                      <w:t>11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87968" w14:textId="77777777" w:rsidR="000A0FF0" w:rsidRDefault="000A0FF0" w:rsidP="00117666">
      <w:pPr>
        <w:spacing w:after="0"/>
      </w:pPr>
      <w:r>
        <w:separator/>
      </w:r>
    </w:p>
  </w:footnote>
  <w:footnote w:type="continuationSeparator" w:id="0">
    <w:p w14:paraId="271B6D6D" w14:textId="77777777" w:rsidR="000A0FF0" w:rsidRDefault="000A0FF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it-IT" w:eastAsia="it-IT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40F52"/>
    <w:multiLevelType w:val="hybridMultilevel"/>
    <w:tmpl w:val="CA6061FA"/>
    <w:lvl w:ilvl="0" w:tplc="324C18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597CEA"/>
    <w:multiLevelType w:val="hybridMultilevel"/>
    <w:tmpl w:val="3CC0014A"/>
    <w:lvl w:ilvl="0" w:tplc="3392AE7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F5064"/>
    <w:multiLevelType w:val="hybridMultilevel"/>
    <w:tmpl w:val="86501A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B6033"/>
    <w:multiLevelType w:val="hybridMultilevel"/>
    <w:tmpl w:val="FE300744"/>
    <w:lvl w:ilvl="0" w:tplc="A566DD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7F8D14F5"/>
    <w:multiLevelType w:val="hybridMultilevel"/>
    <w:tmpl w:val="60D657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8"/>
  </w:num>
  <w:num w:numId="22">
    <w:abstractNumId w:val="2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A0FF0"/>
    <w:rsid w:val="000D5F5A"/>
    <w:rsid w:val="00105FD9"/>
    <w:rsid w:val="00117666"/>
    <w:rsid w:val="001549D3"/>
    <w:rsid w:val="00160065"/>
    <w:rsid w:val="00177D84"/>
    <w:rsid w:val="001B66C9"/>
    <w:rsid w:val="001F35BD"/>
    <w:rsid w:val="00267D18"/>
    <w:rsid w:val="00274347"/>
    <w:rsid w:val="002868E2"/>
    <w:rsid w:val="002869C3"/>
    <w:rsid w:val="0029323D"/>
    <w:rsid w:val="002936E4"/>
    <w:rsid w:val="002B4A57"/>
    <w:rsid w:val="002C74CA"/>
    <w:rsid w:val="003123F4"/>
    <w:rsid w:val="003544FB"/>
    <w:rsid w:val="003B2B02"/>
    <w:rsid w:val="003D2F2D"/>
    <w:rsid w:val="00401590"/>
    <w:rsid w:val="00437F2D"/>
    <w:rsid w:val="00447801"/>
    <w:rsid w:val="00452E9C"/>
    <w:rsid w:val="004545AB"/>
    <w:rsid w:val="004735C8"/>
    <w:rsid w:val="00487512"/>
    <w:rsid w:val="004947A6"/>
    <w:rsid w:val="004961FF"/>
    <w:rsid w:val="00517A89"/>
    <w:rsid w:val="005250F2"/>
    <w:rsid w:val="00593EEA"/>
    <w:rsid w:val="005A5EEE"/>
    <w:rsid w:val="00617B51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A04C6"/>
    <w:rsid w:val="007C206C"/>
    <w:rsid w:val="007F5BAC"/>
    <w:rsid w:val="00817DD6"/>
    <w:rsid w:val="0083759F"/>
    <w:rsid w:val="008654A9"/>
    <w:rsid w:val="00885156"/>
    <w:rsid w:val="008A2CBD"/>
    <w:rsid w:val="009151AA"/>
    <w:rsid w:val="0093429D"/>
    <w:rsid w:val="00943573"/>
    <w:rsid w:val="00964134"/>
    <w:rsid w:val="00970F7D"/>
    <w:rsid w:val="009711E0"/>
    <w:rsid w:val="00994A3D"/>
    <w:rsid w:val="009C2B12"/>
    <w:rsid w:val="009E78DF"/>
    <w:rsid w:val="00A174D9"/>
    <w:rsid w:val="00A30AA4"/>
    <w:rsid w:val="00A72A5D"/>
    <w:rsid w:val="00A9295A"/>
    <w:rsid w:val="00AA4D24"/>
    <w:rsid w:val="00AB6715"/>
    <w:rsid w:val="00B1671E"/>
    <w:rsid w:val="00B25EB8"/>
    <w:rsid w:val="00B37F4D"/>
    <w:rsid w:val="00B63B3E"/>
    <w:rsid w:val="00B75618"/>
    <w:rsid w:val="00C52A7B"/>
    <w:rsid w:val="00C56BAF"/>
    <w:rsid w:val="00C679AA"/>
    <w:rsid w:val="00C75972"/>
    <w:rsid w:val="00C80705"/>
    <w:rsid w:val="00C8470D"/>
    <w:rsid w:val="00C96B13"/>
    <w:rsid w:val="00CD066B"/>
    <w:rsid w:val="00CE4FEE"/>
    <w:rsid w:val="00D060CF"/>
    <w:rsid w:val="00D2419E"/>
    <w:rsid w:val="00D67B0B"/>
    <w:rsid w:val="00D82901"/>
    <w:rsid w:val="00DB59C3"/>
    <w:rsid w:val="00DC259A"/>
    <w:rsid w:val="00DD7C39"/>
    <w:rsid w:val="00DE23E8"/>
    <w:rsid w:val="00E52377"/>
    <w:rsid w:val="00E537AD"/>
    <w:rsid w:val="00E64E17"/>
    <w:rsid w:val="00E866C9"/>
    <w:rsid w:val="00E9376F"/>
    <w:rsid w:val="00EA3D3C"/>
    <w:rsid w:val="00EC090A"/>
    <w:rsid w:val="00EC7B29"/>
    <w:rsid w:val="00ED20B5"/>
    <w:rsid w:val="00F46900"/>
    <w:rsid w:val="00F57B0B"/>
    <w:rsid w:val="00F61D89"/>
    <w:rsid w:val="00FB1DFA"/>
    <w:rsid w:val="00FC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aliases w:val="Titolo: Titolo"/>
    <w:basedOn w:val="Paragrafoelenco"/>
    <w:next w:val="Normale"/>
    <w:link w:val="Titolo1Carattere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aliases w:val="Capitolo"/>
    <w:basedOn w:val="Titolo1"/>
    <w:next w:val="Normale"/>
    <w:link w:val="Titolo2Carattere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: Titolo Carattere"/>
    <w:basedOn w:val="Carpredefinitoparagrafo"/>
    <w:link w:val="Titolo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aliases w:val="Capitolo Carattere"/>
    <w:basedOn w:val="Carpredefinitoparagrafo"/>
    <w:link w:val="Titolo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aliases w:val="Paragrafo"/>
    <w:basedOn w:val="Normale"/>
    <w:next w:val="Normale"/>
    <w:link w:val="TitoloCarattere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aliases w:val="Paragrafo Carattere"/>
    <w:basedOn w:val="Carpredefinitoparagrafo"/>
    <w:link w:val="Titolo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numbering" w:customStyle="1" w:styleId="Nessunelenco1">
    <w:name w:val="Nessun elenco1"/>
    <w:next w:val="Nessunelenco"/>
    <w:uiPriority w:val="99"/>
    <w:semiHidden/>
    <w:unhideWhenUsed/>
    <w:rsid w:val="009711E0"/>
  </w:style>
  <w:style w:type="paragraph" w:styleId="Bibliografia">
    <w:name w:val="Bibliography"/>
    <w:basedOn w:val="Normale"/>
    <w:next w:val="Normale"/>
    <w:uiPriority w:val="37"/>
    <w:unhideWhenUsed/>
    <w:rsid w:val="009711E0"/>
    <w:pPr>
      <w:spacing w:before="0" w:after="0" w:line="480" w:lineRule="auto"/>
      <w:ind w:left="720" w:hanging="720"/>
      <w:jc w:val="both"/>
    </w:pPr>
    <w:rPr>
      <w:lang w:val="it-IT"/>
    </w:rPr>
  </w:style>
  <w:style w:type="character" w:customStyle="1" w:styleId="link-external">
    <w:name w:val="link-external"/>
    <w:basedOn w:val="Carpredefinitoparagrafo"/>
    <w:rsid w:val="009711E0"/>
  </w:style>
  <w:style w:type="character" w:customStyle="1" w:styleId="figpopup-sensitive-area">
    <w:name w:val="figpopup-sensitive-area"/>
    <w:basedOn w:val="Carpredefinitoparagrafo"/>
    <w:rsid w:val="009711E0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711E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711E0"/>
    <w:pPr>
      <w:spacing w:after="0" w:line="240" w:lineRule="auto"/>
    </w:pPr>
    <w:rPr>
      <w:rFonts w:ascii="Times New Roman" w:hAnsi="Times New Roman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raluce.moretti@unipg.it" TargetMode="Externa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heo.smits@zhaw.ch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02F87E-B7BB-4190-A228-FAF94FB6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11</Pages>
  <Words>2875</Words>
  <Characters>16391</Characters>
  <Application>Microsoft Office Word</Application>
  <DocSecurity>0</DocSecurity>
  <Lines>136</Lines>
  <Paragraphs>38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Account Microsoft</cp:lastModifiedBy>
  <cp:revision>2</cp:revision>
  <cp:lastPrinted>2013-10-03T12:51:00Z</cp:lastPrinted>
  <dcterms:created xsi:type="dcterms:W3CDTF">2023-06-01T11:37:00Z</dcterms:created>
  <dcterms:modified xsi:type="dcterms:W3CDTF">2023-06-01T11:37:00Z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2023-03-30T09:09:19Z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a3780af3-d02d-4455-9a4a-592f61a837a8</vt:lpwstr>
  </property>
  <property fmtid="{D5CDD505-2E9C-101B-9397-08002B2CF9AE}" pid="8" name="MSIP_Label_10d9bad3-6dac-4e9a-89a3-89f3b8d247b2_ContentBits">
    <vt:lpwstr>0</vt:lpwstr>
  </property>
</Properties>
</file>