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5A5E1FE4" w:rsidR="00817DD6" w:rsidRPr="005A42CD" w:rsidRDefault="005A42CD" w:rsidP="0001436A">
      <w:pPr>
        <w:pStyle w:val="Titre"/>
        <w:rPr>
          <w:color w:val="000000" w:themeColor="text1"/>
        </w:rPr>
      </w:pPr>
      <w:proofErr w:type="spellStart"/>
      <w:r w:rsidRPr="005A42CD">
        <w:rPr>
          <w:color w:val="000000" w:themeColor="text1"/>
        </w:rPr>
        <w:t>Hypogravity</w:t>
      </w:r>
      <w:proofErr w:type="spellEnd"/>
      <w:r w:rsidRPr="005A42CD">
        <w:rPr>
          <w:color w:val="000000" w:themeColor="text1"/>
        </w:rPr>
        <w:t xml:space="preserve"> modeling of upper extremities: an investigation of manual handling in </w:t>
      </w:r>
      <w:r w:rsidR="00087915">
        <w:rPr>
          <w:color w:val="000000" w:themeColor="text1"/>
        </w:rPr>
        <w:t xml:space="preserve">the </w:t>
      </w:r>
      <w:r w:rsidRPr="005A42CD">
        <w:rPr>
          <w:color w:val="000000" w:themeColor="text1"/>
        </w:rPr>
        <w:t>workplace</w:t>
      </w:r>
    </w:p>
    <w:p w14:paraId="25D2C293" w14:textId="2BEC71DD" w:rsidR="002868E2" w:rsidRPr="005A42CD" w:rsidRDefault="005A42CD" w:rsidP="005A42CD">
      <w:pPr>
        <w:pStyle w:val="AuthorList"/>
        <w:rPr>
          <w:color w:val="000000" w:themeColor="text1"/>
        </w:rPr>
      </w:pPr>
      <w:r w:rsidRPr="005A42CD">
        <w:rPr>
          <w:color w:val="000000" w:themeColor="text1"/>
        </w:rPr>
        <w:t>Tatiana Maillard</w:t>
      </w:r>
      <w:r w:rsidR="002868E2" w:rsidRPr="005A42CD">
        <w:rPr>
          <w:color w:val="000000" w:themeColor="text1"/>
        </w:rPr>
        <w:t>*</w:t>
      </w:r>
    </w:p>
    <w:p w14:paraId="217F3AE0" w14:textId="7DDAAB77" w:rsidR="002868E2" w:rsidRPr="005A42CD" w:rsidRDefault="002868E2" w:rsidP="00994A3D">
      <w:pPr>
        <w:spacing w:before="240" w:after="0"/>
        <w:rPr>
          <w:rFonts w:cs="Times New Roman"/>
          <w:color w:val="000000" w:themeColor="text1"/>
        </w:rPr>
      </w:pPr>
      <w:r w:rsidRPr="005A42CD">
        <w:rPr>
          <w:rFonts w:cs="Times New Roman"/>
          <w:b/>
          <w:color w:val="000000" w:themeColor="text1"/>
        </w:rPr>
        <w:t xml:space="preserve">* Correspondence: </w:t>
      </w:r>
      <w:r w:rsidRPr="005A42CD">
        <w:rPr>
          <w:rFonts w:cs="Times New Roman"/>
          <w:color w:val="000000" w:themeColor="text1"/>
        </w:rPr>
        <w:t>Corresponding Author</w:t>
      </w:r>
      <w:r w:rsidR="00994A3D" w:rsidRPr="005A42CD">
        <w:rPr>
          <w:rFonts w:cs="Times New Roman"/>
          <w:color w:val="000000" w:themeColor="text1"/>
        </w:rPr>
        <w:t xml:space="preserve">: </w:t>
      </w:r>
      <w:r w:rsidR="00C05340">
        <w:rPr>
          <w:rFonts w:cs="Times New Roman"/>
          <w:color w:val="000000" w:themeColor="text1"/>
        </w:rPr>
        <w:t>t</w:t>
      </w:r>
      <w:r w:rsidR="005A42CD" w:rsidRPr="005A42CD">
        <w:rPr>
          <w:rFonts w:cs="Times New Roman"/>
          <w:color w:val="000000" w:themeColor="text1"/>
        </w:rPr>
        <w:t>atiana.maillard</w:t>
      </w:r>
      <w:r w:rsidRPr="005A42CD">
        <w:rPr>
          <w:rFonts w:cs="Times New Roman"/>
          <w:color w:val="000000" w:themeColor="text1"/>
        </w:rPr>
        <w:t>@</w:t>
      </w:r>
      <w:r w:rsidR="005A42CD" w:rsidRPr="005A42CD">
        <w:rPr>
          <w:rFonts w:cs="Times New Roman"/>
          <w:color w:val="000000" w:themeColor="text1"/>
        </w:rPr>
        <w:t>alumni.epfl.ch</w:t>
      </w:r>
    </w:p>
    <w:p w14:paraId="29026311" w14:textId="77777777" w:rsidR="00EA3D3C" w:rsidRPr="00994A3D" w:rsidRDefault="00654E8F" w:rsidP="0001436A">
      <w:pPr>
        <w:pStyle w:val="Titre1"/>
      </w:pPr>
      <w:r w:rsidRPr="00994A3D">
        <w:t>Supplementary Data</w:t>
      </w:r>
    </w:p>
    <w:p w14:paraId="08451C38" w14:textId="606D7C63" w:rsidR="00994A3D" w:rsidRDefault="005F77F1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5F77F1">
        <w:rPr>
          <w:rFonts w:eastAsia="Times New Roman" w:cs="Times New Roman"/>
          <w:szCs w:val="24"/>
          <w:lang w:val="en-GB" w:eastAsia="en-GB"/>
        </w:rPr>
        <w:t xml:space="preserve">Supplementary materials include information related to the </w:t>
      </w:r>
      <w:r w:rsidR="00307C06">
        <w:rPr>
          <w:rFonts w:eastAsia="Times New Roman" w:cs="Times New Roman"/>
          <w:szCs w:val="24"/>
          <w:lang w:val="en-GB" w:eastAsia="en-GB"/>
        </w:rPr>
        <w:t>participant’s</w:t>
      </w:r>
      <w:r w:rsidRPr="005F77F1">
        <w:rPr>
          <w:rFonts w:eastAsia="Times New Roman" w:cs="Times New Roman"/>
          <w:szCs w:val="24"/>
          <w:lang w:val="en-GB" w:eastAsia="en-GB"/>
        </w:rPr>
        <w:t xml:space="preserve"> hiring procedure, including participants descriptive statistics</w:t>
      </w:r>
      <w:r>
        <w:rPr>
          <w:rFonts w:eastAsia="Times New Roman" w:cs="Times New Roman"/>
          <w:szCs w:val="24"/>
          <w:lang w:val="en-GB" w:eastAsia="en-GB"/>
        </w:rPr>
        <w:t>.</w:t>
      </w:r>
    </w:p>
    <w:p w14:paraId="126E6ACE" w14:textId="054646B1" w:rsidR="00120789" w:rsidRDefault="00120789" w:rsidP="00120789">
      <w:pPr>
        <w:pStyle w:val="Titre2"/>
        <w:numPr>
          <w:ilvl w:val="1"/>
          <w:numId w:val="14"/>
        </w:numPr>
      </w:pPr>
      <w:r w:rsidRPr="0001436A">
        <w:t>Supplementary</w:t>
      </w:r>
      <w:r w:rsidRPr="001549D3">
        <w:t xml:space="preserve"> </w:t>
      </w:r>
      <w:r>
        <w:t>Material (</w:t>
      </w:r>
      <w:r w:rsidRPr="00581959">
        <w:rPr>
          <w:rFonts w:ascii="Times" w:hAnsi="Times" w:cs="Times"/>
          <w:bCs/>
        </w:rPr>
        <w:t>Power analysis and Size effect</w:t>
      </w:r>
      <w:r>
        <w:rPr>
          <w:rFonts w:ascii="Times" w:hAnsi="Times" w:cs="Times"/>
          <w:bCs/>
        </w:rPr>
        <w:t>)</w:t>
      </w:r>
    </w:p>
    <w:p w14:paraId="31042C97" w14:textId="4B0D6CE0" w:rsidR="00120789" w:rsidRPr="005A0527" w:rsidRDefault="00120789" w:rsidP="00120789">
      <w:r>
        <w:t>This</w:t>
      </w:r>
      <w:r w:rsidRPr="001C0DD7">
        <w:rPr>
          <w:rFonts w:ascii="Times" w:hAnsi="Times" w:cs="Times"/>
          <w:bCs/>
        </w:rPr>
        <w:t xml:space="preserve"> experiment was planned for </w:t>
      </w:r>
      <w:r>
        <w:rPr>
          <w:rFonts w:ascii="Times" w:hAnsi="Times" w:cs="Times"/>
          <w:bCs/>
        </w:rPr>
        <w:t>2</w:t>
      </w:r>
      <w:r w:rsidRPr="001C0DD7">
        <w:rPr>
          <w:rFonts w:ascii="Times" w:hAnsi="Times" w:cs="Times"/>
          <w:bCs/>
        </w:rPr>
        <w:t xml:space="preserve"> independent groups, each undergoing 2 different conditions. </w:t>
      </w:r>
      <w:r>
        <w:t>Across two experimental groups, thresholds were established as follows: 0.2 (little effect), 0.5 (moderate effect), and 0.8 (big effect</w:t>
      </w:r>
      <w:r w:rsidRPr="00C05340">
        <w:rPr>
          <w:color w:val="000000" w:themeColor="text1"/>
        </w:rPr>
        <w:t xml:space="preserve">) </w:t>
      </w:r>
      <w:r w:rsidR="00E34CC9" w:rsidRPr="00E34CC9">
        <w:rPr>
          <w:rFonts w:cs="Times New Roman"/>
          <w:color w:val="000000" w:themeColor="text1"/>
        </w:rPr>
        <w:t>(Cohen,</w:t>
      </w:r>
      <w:r w:rsidR="00E34CC9">
        <w:rPr>
          <w:rFonts w:cs="Times New Roman"/>
          <w:color w:val="000000" w:themeColor="text1"/>
        </w:rPr>
        <w:t xml:space="preserve"> </w:t>
      </w:r>
      <w:r w:rsidR="00E34CC9" w:rsidRPr="00E34CC9">
        <w:rPr>
          <w:rFonts w:cs="Times New Roman"/>
          <w:color w:val="000000" w:themeColor="text1"/>
        </w:rPr>
        <w:t>1992</w:t>
      </w:r>
      <w:r w:rsidR="00E34CC9" w:rsidRPr="00E34CC9">
        <w:rPr>
          <w:rFonts w:ascii="Times" w:hAnsi="Times" w:cs="Times"/>
          <w:bCs/>
        </w:rPr>
        <w:t>)</w:t>
      </w:r>
      <w:r w:rsidRPr="00E34CC9">
        <w:rPr>
          <w:color w:val="000000" w:themeColor="text1"/>
        </w:rPr>
        <w:t>.</w:t>
      </w:r>
      <w:r w:rsidRPr="00C05340">
        <w:rPr>
          <w:color w:val="000000" w:themeColor="text1"/>
        </w:rPr>
        <w:t xml:space="preserve"> </w:t>
      </w:r>
      <w:r w:rsidRPr="00C05340">
        <w:rPr>
          <w:rFonts w:ascii="Times" w:hAnsi="Times" w:cs="Times"/>
          <w:bCs/>
          <w:color w:val="000000" w:themeColor="text1"/>
        </w:rPr>
        <w:t>G</w:t>
      </w:r>
      <w:r w:rsidRPr="001C0DD7">
        <w:rPr>
          <w:rFonts w:ascii="Times" w:hAnsi="Times" w:cs="Times"/>
          <w:bCs/>
        </w:rPr>
        <w:t xml:space="preserve">*Power 3.1.9.7 was used to calculate the necessary total sample size (power analysis) to observe an average size effect with a Type I error rate of 0.05 </w:t>
      </w:r>
      <w:r>
        <w:rPr>
          <w:rFonts w:ascii="Times" w:hAnsi="Times" w:cs="Times"/>
          <w:bCs/>
        </w:rPr>
        <w:t>α</w:t>
      </w:r>
      <w:r w:rsidRPr="001C0DD7">
        <w:rPr>
          <w:rFonts w:ascii="Times" w:hAnsi="Times" w:cs="Times"/>
          <w:bCs/>
        </w:rPr>
        <w:t>=0.05</w:t>
      </w:r>
      <w:r>
        <w:rPr>
          <w:rFonts w:ascii="Times" w:hAnsi="Times" w:cs="Times"/>
          <w:bCs/>
        </w:rPr>
        <w:t xml:space="preserve"> </w:t>
      </w:r>
      <w:r w:rsidRPr="001C0DD7">
        <w:rPr>
          <w:rFonts w:ascii="Times" w:hAnsi="Times" w:cs="Times"/>
          <w:bCs/>
        </w:rPr>
        <w:t>and a power of 0.</w:t>
      </w:r>
      <w:r>
        <w:rPr>
          <w:rFonts w:ascii="Times" w:hAnsi="Times" w:cs="Times"/>
          <w:bCs/>
        </w:rPr>
        <w:t>8</w:t>
      </w:r>
      <w:r w:rsidRPr="001C0DD7">
        <w:rPr>
          <w:rFonts w:ascii="Times" w:hAnsi="Times" w:cs="Times"/>
          <w:bCs/>
        </w:rPr>
        <w:t xml:space="preserve"> (</w:t>
      </w:r>
      <w:r>
        <w:rPr>
          <w:rFonts w:ascii="Times" w:hAnsi="Times" w:cs="Times"/>
          <w:bCs/>
        </w:rPr>
        <w:t>Type II error rate is β</w:t>
      </w:r>
      <w:r w:rsidRPr="001C0DD7">
        <w:rPr>
          <w:rFonts w:ascii="Times" w:hAnsi="Times" w:cs="Times"/>
          <w:bCs/>
        </w:rPr>
        <w:t>=0.</w:t>
      </w:r>
      <w:r>
        <w:rPr>
          <w:rFonts w:ascii="Times" w:hAnsi="Times" w:cs="Times"/>
          <w:bCs/>
        </w:rPr>
        <w:t>2</w:t>
      </w:r>
      <w:r w:rsidRPr="001C0DD7">
        <w:rPr>
          <w:rFonts w:ascii="Times" w:hAnsi="Times" w:cs="Times"/>
          <w:bCs/>
        </w:rPr>
        <w:t xml:space="preserve">) for the effect of condition. </w:t>
      </w:r>
      <w:r>
        <w:rPr>
          <w:rFonts w:ascii="Times" w:hAnsi="Times" w:cs="Times"/>
          <w:bCs/>
        </w:rPr>
        <w:t>It was</w:t>
      </w:r>
      <w:r w:rsidRPr="001C0DD7">
        <w:rPr>
          <w:rFonts w:ascii="Times" w:hAnsi="Times" w:cs="Times"/>
          <w:bCs/>
        </w:rPr>
        <w:t xml:space="preserve"> expect</w:t>
      </w:r>
      <w:r>
        <w:rPr>
          <w:rFonts w:ascii="Times" w:hAnsi="Times" w:cs="Times"/>
          <w:bCs/>
        </w:rPr>
        <w:t>ed that</w:t>
      </w:r>
      <w:r w:rsidRPr="001C0DD7">
        <w:rPr>
          <w:rFonts w:ascii="Times" w:hAnsi="Times" w:cs="Times"/>
          <w:bCs/>
        </w:rPr>
        <w:t xml:space="preserve"> the results from different conditions to be somewhat correlated (r</w:t>
      </w:r>
      <w:r>
        <w:rPr>
          <w:rFonts w:ascii="Times" w:hAnsi="Times" w:cs="Times"/>
          <w:bCs/>
        </w:rPr>
        <w:t xml:space="preserve"> </w:t>
      </w:r>
      <w:r w:rsidRPr="001C0DD7">
        <w:rPr>
          <w:rFonts w:ascii="Times" w:hAnsi="Times" w:cs="Times"/>
          <w:bCs/>
        </w:rPr>
        <w:t>=</w:t>
      </w:r>
      <w:r>
        <w:rPr>
          <w:rFonts w:ascii="Times" w:hAnsi="Times" w:cs="Times"/>
          <w:bCs/>
        </w:rPr>
        <w:t xml:space="preserve"> </w:t>
      </w:r>
      <w:r w:rsidRPr="001C0DD7">
        <w:rPr>
          <w:rFonts w:ascii="Times" w:hAnsi="Times" w:cs="Times"/>
          <w:bCs/>
        </w:rPr>
        <w:t xml:space="preserve">0.4) and assume that sphericity assumptions are met. Results for the power analysis for the effect of Condition </w:t>
      </w:r>
      <w:r>
        <w:rPr>
          <w:rFonts w:ascii="Times" w:hAnsi="Times" w:cs="Times"/>
          <w:bCs/>
        </w:rPr>
        <w:t>show</w:t>
      </w:r>
      <w:r w:rsidRPr="001C0DD7">
        <w:rPr>
          <w:rFonts w:ascii="Times" w:hAnsi="Times" w:cs="Times"/>
          <w:bCs/>
        </w:rPr>
        <w:t xml:space="preserve"> that a total of </w:t>
      </w:r>
      <w:r>
        <w:rPr>
          <w:rFonts w:ascii="Times" w:hAnsi="Times" w:cs="Times"/>
          <w:bCs/>
        </w:rPr>
        <w:t>12 participants</w:t>
      </w:r>
      <w:r w:rsidRPr="001C0DD7">
        <w:rPr>
          <w:rFonts w:ascii="Times" w:hAnsi="Times" w:cs="Times"/>
          <w:bCs/>
        </w:rPr>
        <w:t xml:space="preserve"> are required to observe a significant average size interaction</w:t>
      </w:r>
      <w:r>
        <w:rPr>
          <w:rFonts w:ascii="Times" w:hAnsi="Times" w:cs="Times"/>
          <w:bCs/>
        </w:rPr>
        <w:t>.</w:t>
      </w:r>
    </w:p>
    <w:p w14:paraId="082F68D6" w14:textId="7412A60D" w:rsidR="00120789" w:rsidRPr="00504D20" w:rsidRDefault="00120789" w:rsidP="00120789">
      <w:pPr>
        <w:pStyle w:val="Titre2"/>
        <w:numPr>
          <w:ilvl w:val="1"/>
          <w:numId w:val="14"/>
        </w:numPr>
        <w:spacing w:before="100" w:beforeAutospacing="1" w:after="100" w:afterAutospacing="1"/>
        <w:jc w:val="both"/>
        <w:rPr>
          <w:rFonts w:eastAsia="Times New Roman"/>
          <w:lang w:val="en-GB" w:eastAsia="en-GB"/>
        </w:rPr>
      </w:pPr>
      <w:r>
        <w:t>Supplementary Method (water displacement)</w:t>
      </w:r>
    </w:p>
    <w:p w14:paraId="2F209687" w14:textId="19153A16" w:rsidR="000E57BB" w:rsidRPr="00120789" w:rsidRDefault="00120789" w:rsidP="00120789">
      <w:pPr>
        <w:rPr>
          <w:color w:val="000000" w:themeColor="text1"/>
        </w:rPr>
      </w:pPr>
      <w:r w:rsidRPr="00424AE5">
        <w:rPr>
          <w:color w:val="000000" w:themeColor="text1"/>
        </w:rPr>
        <w:t xml:space="preserve">The following measurements were made of the hand, forearm, and shoulder volumes. Initially, the hand was immersed up </w:t>
      </w:r>
      <w:r>
        <w:rPr>
          <w:color w:val="000000" w:themeColor="text1"/>
        </w:rPr>
        <w:t xml:space="preserve">to the cylindric volume </w:t>
      </w:r>
      <w:r w:rsidRPr="00C05340">
        <w:rPr>
          <w:color w:val="000000" w:themeColor="text1"/>
        </w:rPr>
        <w:t>of</w:t>
      </w:r>
      <w:r w:rsidRPr="00424AE5">
        <w:rPr>
          <w:color w:val="000000" w:themeColor="text1"/>
        </w:rPr>
        <w:t xml:space="preserve"> the wrist, leaving a mark with </w:t>
      </w:r>
      <w:r>
        <w:rPr>
          <w:color w:val="000000" w:themeColor="text1"/>
        </w:rPr>
        <w:t>L</w:t>
      </w:r>
      <w:r w:rsidRPr="00424AE5">
        <w:rPr>
          <w:color w:val="000000" w:themeColor="text1"/>
        </w:rPr>
        <w:t xml:space="preserve">evel 1 water. Next, the hand was plunged up to the elbow, leaving a new mark with </w:t>
      </w:r>
      <w:r>
        <w:rPr>
          <w:color w:val="000000" w:themeColor="text1"/>
        </w:rPr>
        <w:t>L</w:t>
      </w:r>
      <w:r w:rsidRPr="00424AE5">
        <w:rPr>
          <w:color w:val="000000" w:themeColor="text1"/>
        </w:rPr>
        <w:t xml:space="preserve">evel 2, and finally, the hand was immersed in the water-filled cylinder along the shoulder, leaving a new mark with </w:t>
      </w:r>
      <w:r>
        <w:rPr>
          <w:color w:val="000000" w:themeColor="text1"/>
        </w:rPr>
        <w:t>L</w:t>
      </w:r>
      <w:r w:rsidRPr="00424AE5">
        <w:rPr>
          <w:color w:val="000000" w:themeColor="text1"/>
        </w:rPr>
        <w:t xml:space="preserve">evel 3. Because the </w:t>
      </w:r>
      <w:r w:rsidRPr="000574B5">
        <w:rPr>
          <w:color w:val="000000" w:themeColor="text1"/>
        </w:rPr>
        <w:t>volume of the</w:t>
      </w:r>
      <w:r w:rsidRPr="00424AE5">
        <w:rPr>
          <w:color w:val="000000" w:themeColor="text1"/>
        </w:rPr>
        <w:t xml:space="preserve"> wrist makes up less than 1% of the total body volume, it was left out of the calculation. The estimated overall inaccuracy can include this omission.</w:t>
      </w:r>
    </w:p>
    <w:p w14:paraId="5E584EE8" w14:textId="77777777" w:rsidR="00994A3D" w:rsidRPr="00994A3D" w:rsidRDefault="00654E8F" w:rsidP="0001436A">
      <w:pPr>
        <w:pStyle w:val="Titre1"/>
      </w:pPr>
      <w:r w:rsidRPr="00994A3D">
        <w:t>Supplementary Figures and Tables</w:t>
      </w:r>
    </w:p>
    <w:p w14:paraId="7CD80DD1" w14:textId="0ABC7721" w:rsidR="00994A3D" w:rsidRPr="002B4A57" w:rsidRDefault="005A42CD" w:rsidP="002B4A57">
      <w:pPr>
        <w:rPr>
          <w:rFonts w:cs="Times New Roman"/>
          <w:szCs w:val="24"/>
          <w:u w:val="single"/>
        </w:rPr>
      </w:pPr>
      <w:r>
        <w:t>This section include</w:t>
      </w:r>
      <w:r w:rsidR="00555ECC">
        <w:t>s</w:t>
      </w:r>
      <w:r>
        <w:t xml:space="preserve"> all supplementary figures and tables. </w:t>
      </w:r>
      <w:r w:rsidR="00555ECC">
        <w:t>Also, analysis related to statistical p</w:t>
      </w:r>
      <w:r w:rsidR="00555ECC" w:rsidRPr="00555ECC">
        <w:t xml:space="preserve">ower analysis and </w:t>
      </w:r>
      <w:r w:rsidR="00BC6CB5">
        <w:t>s</w:t>
      </w:r>
      <w:r w:rsidR="00555ECC" w:rsidRPr="00555ECC">
        <w:t>ize effect</w:t>
      </w:r>
      <w:r w:rsidR="00555ECC">
        <w:t xml:space="preserve"> is provided. </w:t>
      </w:r>
    </w:p>
    <w:p w14:paraId="07970E94" w14:textId="77777777" w:rsidR="00994A3D" w:rsidRPr="001549D3" w:rsidRDefault="00994A3D" w:rsidP="0001436A">
      <w:pPr>
        <w:pStyle w:val="Titre2"/>
      </w:pPr>
      <w:r w:rsidRPr="0001436A">
        <w:t>Supplementary</w:t>
      </w:r>
      <w:r w:rsidRPr="001549D3">
        <w:t xml:space="preserve"> Figures</w:t>
      </w:r>
    </w:p>
    <w:p w14:paraId="5A7AF13C" w14:textId="0CD261FB" w:rsidR="005F77F1" w:rsidRPr="00287891" w:rsidRDefault="001A52C5" w:rsidP="005F77F1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" w:hAnsi="Times" w:cs="Times"/>
          <w:bCs/>
        </w:rPr>
      </w:pPr>
      <w:r>
        <w:rPr>
          <w:rFonts w:ascii="Times" w:hAnsi="Times" w:cs="Times"/>
          <w:b/>
          <w:bCs/>
          <w:noProof/>
          <w:highlight w:val="yellow"/>
          <w:lang w:val="fr-CH" w:eastAsia="fr-CH"/>
        </w:rPr>
        <w:lastRenderedPageBreak/>
        <w:drawing>
          <wp:anchor distT="0" distB="0" distL="114300" distR="114300" simplePos="0" relativeHeight="251659264" behindDoc="0" locked="0" layoutInCell="1" allowOverlap="1" wp14:anchorId="39857F9C" wp14:editId="29B32635">
            <wp:simplePos x="0" y="0"/>
            <wp:positionH relativeFrom="margin">
              <wp:posOffset>-1270</wp:posOffset>
            </wp:positionH>
            <wp:positionV relativeFrom="paragraph">
              <wp:posOffset>460375</wp:posOffset>
            </wp:positionV>
            <wp:extent cx="5073650" cy="2502535"/>
            <wp:effectExtent l="0" t="0" r="6350" b="0"/>
            <wp:wrapSquare wrapText="bothSides"/>
            <wp:docPr id="3" name="Picture 3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50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E8BFF5" wp14:editId="6BDE3440">
                <wp:simplePos x="0" y="0"/>
                <wp:positionH relativeFrom="column">
                  <wp:posOffset>0</wp:posOffset>
                </wp:positionH>
                <wp:positionV relativeFrom="paragraph">
                  <wp:posOffset>3023235</wp:posOffset>
                </wp:positionV>
                <wp:extent cx="5487035" cy="635"/>
                <wp:effectExtent l="0" t="0" r="0" b="12065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70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954A68" w14:textId="099321D5" w:rsidR="005F77F1" w:rsidRPr="00C05340" w:rsidRDefault="005F77F1" w:rsidP="005F77F1">
                            <w:pPr>
                              <w:pStyle w:val="Lgende"/>
                              <w:rPr>
                                <w:rFonts w:ascii="Times" w:hAnsi="Times" w:cs="Times"/>
                                <w:b w:val="0"/>
                                <w:bCs w:val="0"/>
                                <w:color w:val="000000" w:themeColor="text1"/>
                                <w:szCs w:val="22"/>
                                <w:lang w:eastAsia="fr-CH"/>
                              </w:rPr>
                            </w:pPr>
                            <w:r>
                              <w:t xml:space="preserve">Supplementary Figure </w:t>
                            </w:r>
                            <w:fldSimple w:instr=" SEQ Figure \* ARABIC ">
                              <w:r w:rsidR="008E585C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. </w:t>
                            </w:r>
                            <w:r w:rsidRPr="005F77F1">
                              <w:rPr>
                                <w:b w:val="0"/>
                                <w:bCs w:val="0"/>
                              </w:rPr>
                              <w:t>The 2020 Physical Activity Readiness Questionnaire for Everyone (PAR-Q</w:t>
                            </w:r>
                            <w:r w:rsidRPr="00C05340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+) </w:t>
                            </w:r>
                            <w:r w:rsidR="00991FAB" w:rsidRPr="00991F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(Warburton et al.</w:t>
                            </w:r>
                            <w:r w:rsidR="00991F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, </w:t>
                            </w:r>
                            <w:r w:rsidR="00991FAB" w:rsidRPr="00991F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2019).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E8BF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238.05pt;width:432.0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" stroked="f">
                <v:textbox style="mso-fit-shape-to-text:t" inset="0,0,0,0">
                  <w:txbxContent>
                    <w:p w14:paraId="33954A68" w14:textId="099321D5" w:rsidR="005F77F1" w:rsidRPr="00C05340" w:rsidRDefault="005F77F1" w:rsidP="005F77F1">
                      <w:pPr>
                        <w:pStyle w:val="Lgende"/>
                        <w:rPr>
                          <w:rFonts w:ascii="Times" w:hAnsi="Times" w:cs="Times"/>
                          <w:b w:val="0"/>
                          <w:bCs w:val="0"/>
                          <w:color w:val="000000" w:themeColor="text1"/>
                          <w:szCs w:val="22"/>
                          <w:lang w:eastAsia="fr-CH"/>
                        </w:rPr>
                      </w:pPr>
                      <w:r>
                        <w:t xml:space="preserve">Supplementary Figure </w:t>
                      </w:r>
                      <w:fldSimple w:instr=" SEQ Figure \* ARABIC ">
                        <w:r w:rsidR="008E585C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. </w:t>
                      </w:r>
                      <w:r w:rsidRPr="005F77F1">
                        <w:rPr>
                          <w:b w:val="0"/>
                          <w:bCs w:val="0"/>
                        </w:rPr>
                        <w:t>The 2020 Physical Activity Readiness Questionnaire for Everyone (PAR-Q</w:t>
                      </w:r>
                      <w:r w:rsidRPr="00C05340">
                        <w:rPr>
                          <w:b w:val="0"/>
                          <w:bCs w:val="0"/>
                          <w:color w:val="000000" w:themeColor="text1"/>
                        </w:rPr>
                        <w:t xml:space="preserve">+) </w:t>
                      </w:r>
                      <w:r w:rsidR="00991FAB" w:rsidRPr="00991FAB">
                        <w:rPr>
                          <w:b w:val="0"/>
                          <w:bCs w:val="0"/>
                          <w:color w:val="000000" w:themeColor="text1"/>
                        </w:rPr>
                        <w:t>(Warburton et al.</w:t>
                      </w:r>
                      <w:r w:rsidR="00991F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, </w:t>
                      </w:r>
                      <w:r w:rsidR="00991FAB" w:rsidRPr="00991FAB">
                        <w:rPr>
                          <w:b w:val="0"/>
                          <w:bCs w:val="0"/>
                          <w:color w:val="000000" w:themeColor="text1"/>
                        </w:rPr>
                        <w:t>2019).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7F1" w:rsidRPr="001C0DD7">
        <w:rPr>
          <w:rFonts w:ascii="Times" w:hAnsi="Times" w:cs="Times"/>
          <w:bCs/>
        </w:rPr>
        <w:t xml:space="preserve">The questions listed </w:t>
      </w:r>
      <w:r w:rsidR="00307C06">
        <w:rPr>
          <w:rFonts w:ascii="Times" w:hAnsi="Times" w:cs="Times"/>
          <w:bCs/>
        </w:rPr>
        <w:t xml:space="preserve">in Supplementary </w:t>
      </w:r>
      <w:r w:rsidR="005F77F1" w:rsidRPr="001C0DD7">
        <w:rPr>
          <w:rFonts w:ascii="Times" w:hAnsi="Times" w:cs="Times"/>
          <w:bCs/>
        </w:rPr>
        <w:t xml:space="preserve">Figure </w:t>
      </w:r>
      <w:r w:rsidR="005F77F1">
        <w:rPr>
          <w:rFonts w:ascii="Times" w:hAnsi="Times" w:cs="Times"/>
          <w:bCs/>
        </w:rPr>
        <w:t>1</w:t>
      </w:r>
      <w:r w:rsidR="005F77F1" w:rsidRPr="001C0DD7">
        <w:rPr>
          <w:rFonts w:ascii="Times" w:hAnsi="Times" w:cs="Times"/>
          <w:bCs/>
        </w:rPr>
        <w:t xml:space="preserve"> were ask</w:t>
      </w:r>
      <w:r w:rsidR="005F77F1">
        <w:rPr>
          <w:rFonts w:ascii="Times" w:hAnsi="Times" w:cs="Times"/>
          <w:bCs/>
        </w:rPr>
        <w:t>ed before each experiment.</w:t>
      </w:r>
    </w:p>
    <w:p w14:paraId="592ADF5D" w14:textId="5CC7D457" w:rsidR="005F77F1" w:rsidRDefault="005F77F1" w:rsidP="00994A3D">
      <w:pPr>
        <w:keepNext/>
        <w:rPr>
          <w:rFonts w:cs="Times New Roman"/>
          <w:szCs w:val="24"/>
        </w:rPr>
      </w:pPr>
    </w:p>
    <w:p w14:paraId="7929FA79" w14:textId="77777777" w:rsidR="005F77F1" w:rsidRPr="001549D3" w:rsidRDefault="005F77F1" w:rsidP="00994A3D">
      <w:pPr>
        <w:keepNext/>
        <w:rPr>
          <w:rFonts w:cs="Times New Roman"/>
          <w:szCs w:val="24"/>
        </w:rPr>
      </w:pPr>
    </w:p>
    <w:p w14:paraId="58F1AED1" w14:textId="7AE98D43" w:rsidR="00DE23E8" w:rsidRDefault="00DE23E8" w:rsidP="00654E8F">
      <w:pPr>
        <w:spacing w:before="240"/>
      </w:pPr>
    </w:p>
    <w:p w14:paraId="6CDD2E09" w14:textId="7C3C0248" w:rsidR="00B13A66" w:rsidRDefault="00B13A66" w:rsidP="00654E8F">
      <w:pPr>
        <w:spacing w:before="240"/>
      </w:pPr>
    </w:p>
    <w:p w14:paraId="25307D78" w14:textId="504A1B11" w:rsidR="00B13A66" w:rsidRDefault="00B13A66" w:rsidP="00654E8F">
      <w:pPr>
        <w:spacing w:before="240"/>
      </w:pPr>
    </w:p>
    <w:p w14:paraId="45FD370A" w14:textId="1E3548A3" w:rsidR="00B13A66" w:rsidRDefault="00B13A66" w:rsidP="00654E8F">
      <w:pPr>
        <w:spacing w:before="240"/>
      </w:pPr>
    </w:p>
    <w:p w14:paraId="7D304C0F" w14:textId="40E2DA27" w:rsidR="00B13A66" w:rsidRDefault="00B13A66" w:rsidP="00654E8F">
      <w:pPr>
        <w:spacing w:before="240"/>
      </w:pPr>
    </w:p>
    <w:p w14:paraId="59D7EA00" w14:textId="4B38E80D" w:rsidR="00B13A66" w:rsidRDefault="00B13A66" w:rsidP="00654E8F">
      <w:pPr>
        <w:spacing w:before="240"/>
      </w:pPr>
    </w:p>
    <w:p w14:paraId="612B23B2" w14:textId="2FA9727E" w:rsidR="00B13A66" w:rsidRDefault="00B13A66" w:rsidP="00654E8F">
      <w:pPr>
        <w:spacing w:before="240"/>
      </w:pPr>
    </w:p>
    <w:p w14:paraId="3E270FBF" w14:textId="77777777" w:rsidR="00C05340" w:rsidRDefault="00C05340" w:rsidP="00654E8F">
      <w:pPr>
        <w:spacing w:before="240"/>
        <w:rPr>
          <w:rFonts w:ascii="Times" w:hAnsi="Times" w:cs="Times"/>
          <w:bCs/>
        </w:rPr>
      </w:pPr>
    </w:p>
    <w:p w14:paraId="129A28EA" w14:textId="7E05A08A" w:rsidR="00F3422F" w:rsidRDefault="00F3422F" w:rsidP="00654E8F">
      <w:pPr>
        <w:spacing w:before="240"/>
        <w:rPr>
          <w:rFonts w:ascii="Times" w:hAnsi="Times" w:cs="Times"/>
          <w:bCs/>
        </w:rPr>
      </w:pPr>
      <w:r w:rsidRPr="001C0DD7">
        <w:rPr>
          <w:rFonts w:ascii="Times" w:hAnsi="Times" w:cs="Times"/>
          <w:bCs/>
        </w:rPr>
        <w:t xml:space="preserve">The body segments of participants, such as </w:t>
      </w:r>
      <w:r>
        <w:rPr>
          <w:rFonts w:ascii="Times" w:hAnsi="Times" w:cs="Times"/>
          <w:bCs/>
        </w:rPr>
        <w:t xml:space="preserve">the </w:t>
      </w:r>
      <w:r w:rsidRPr="001C0DD7">
        <w:rPr>
          <w:rFonts w:ascii="Times" w:hAnsi="Times" w:cs="Times"/>
          <w:bCs/>
        </w:rPr>
        <w:t xml:space="preserve">whole trunk, upper arm, </w:t>
      </w:r>
      <w:r>
        <w:rPr>
          <w:rFonts w:ascii="Times" w:hAnsi="Times" w:cs="Times"/>
          <w:bCs/>
        </w:rPr>
        <w:t xml:space="preserve">and </w:t>
      </w:r>
      <w:r w:rsidRPr="001C0DD7">
        <w:rPr>
          <w:rFonts w:ascii="Times" w:hAnsi="Times" w:cs="Times"/>
          <w:bCs/>
        </w:rPr>
        <w:t xml:space="preserve">forearm were measured </w:t>
      </w:r>
      <w:r w:rsidR="00C06B34" w:rsidRPr="00C05340">
        <w:rPr>
          <w:rFonts w:ascii="Times" w:hAnsi="Times" w:cs="Times"/>
          <w:bCs/>
        </w:rPr>
        <w:t>by</w:t>
      </w:r>
      <w:r w:rsidRPr="001C0DD7">
        <w:rPr>
          <w:rFonts w:ascii="Times" w:hAnsi="Times" w:cs="Times"/>
          <w:bCs/>
        </w:rPr>
        <w:t xml:space="preserve"> the body </w:t>
      </w:r>
      <w:proofErr w:type="spellStart"/>
      <w:r w:rsidRPr="001C0DD7">
        <w:rPr>
          <w:rFonts w:ascii="Times" w:hAnsi="Times" w:cs="Times"/>
          <w:bCs/>
        </w:rPr>
        <w:t>Plagenhoef's</w:t>
      </w:r>
      <w:proofErr w:type="spellEnd"/>
      <w:r w:rsidRPr="001C0DD7">
        <w:rPr>
          <w:rFonts w:ascii="Times" w:hAnsi="Times" w:cs="Times"/>
          <w:bCs/>
        </w:rPr>
        <w:t xml:space="preserve"> segmentation model, </w:t>
      </w:r>
      <w:r>
        <w:rPr>
          <w:rFonts w:ascii="Times" w:hAnsi="Times" w:cs="Times"/>
          <w:bCs/>
        </w:rPr>
        <w:t xml:space="preserve">Supplementary </w:t>
      </w:r>
      <w:r w:rsidRPr="001C0DD7">
        <w:rPr>
          <w:rFonts w:ascii="Times" w:hAnsi="Times" w:cs="Times"/>
          <w:bCs/>
        </w:rPr>
        <w:t>Figure 2.</w:t>
      </w:r>
    </w:p>
    <w:p w14:paraId="1E2BBD12" w14:textId="77777777" w:rsidR="008E585C" w:rsidRDefault="008E585C" w:rsidP="008E585C">
      <w:pPr>
        <w:keepNext/>
        <w:spacing w:before="240"/>
      </w:pPr>
      <w:r>
        <w:rPr>
          <w:rFonts w:ascii="Times" w:hAnsi="Times" w:cs="Times"/>
          <w:bCs/>
          <w:noProof/>
          <w:lang w:val="fr-CH" w:eastAsia="fr-CH"/>
        </w:rPr>
        <w:drawing>
          <wp:inline distT="0" distB="0" distL="0" distR="0" wp14:anchorId="126922D1" wp14:editId="39F1907B">
            <wp:extent cx="1846053" cy="244396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ody_segments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65559" cy="246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1D1C6" w14:textId="052B6C24" w:rsidR="00153685" w:rsidRDefault="008E585C" w:rsidP="00153685">
      <w:pPr>
        <w:pStyle w:val="Lgende"/>
        <w:rPr>
          <w:b w:val="0"/>
          <w:bCs w:val="0"/>
          <w:lang w:val="en-GB"/>
        </w:rPr>
      </w:pPr>
      <w:r>
        <w:t xml:space="preserve">Supplementary Figure </w:t>
      </w:r>
      <w:fldSimple w:instr=" SEQ Figure \* ARABIC ">
        <w:r>
          <w:rPr>
            <w:noProof/>
          </w:rPr>
          <w:t>2</w:t>
        </w:r>
      </w:fldSimple>
      <w:r>
        <w:t xml:space="preserve"> </w:t>
      </w:r>
      <w:r w:rsidRPr="008E585C">
        <w:rPr>
          <w:rFonts w:ascii="Times" w:hAnsi="Times" w:cs="Times"/>
          <w:b w:val="0"/>
          <w:bCs w:val="0"/>
        </w:rPr>
        <w:t xml:space="preserve">Sixteen body </w:t>
      </w:r>
      <w:r w:rsidRPr="00C05340">
        <w:rPr>
          <w:rFonts w:ascii="Times" w:hAnsi="Times" w:cs="Times"/>
          <w:b w:val="0"/>
          <w:bCs w:val="0"/>
          <w:color w:val="000000" w:themeColor="text1"/>
        </w:rPr>
        <w:t xml:space="preserve">segments </w:t>
      </w:r>
      <w:r w:rsidR="00952A44" w:rsidRPr="00952A44">
        <w:rPr>
          <w:b w:val="0"/>
          <w:bCs w:val="0"/>
          <w:color w:val="000000" w:themeColor="text1"/>
        </w:rPr>
        <w:t>(</w:t>
      </w:r>
      <w:proofErr w:type="spellStart"/>
      <w:r w:rsidR="00952A44" w:rsidRPr="00952A44">
        <w:rPr>
          <w:b w:val="0"/>
          <w:bCs w:val="0"/>
          <w:color w:val="000000" w:themeColor="text1"/>
        </w:rPr>
        <w:t>Plagenhoef</w:t>
      </w:r>
      <w:proofErr w:type="spellEnd"/>
      <w:r w:rsidR="00952A44">
        <w:rPr>
          <w:b w:val="0"/>
          <w:bCs w:val="0"/>
          <w:color w:val="000000" w:themeColor="text1"/>
        </w:rPr>
        <w:t xml:space="preserve"> </w:t>
      </w:r>
      <w:r w:rsidR="00952A44" w:rsidRPr="00952A44">
        <w:rPr>
          <w:b w:val="0"/>
          <w:bCs w:val="0"/>
          <w:color w:val="000000" w:themeColor="text1"/>
        </w:rPr>
        <w:t xml:space="preserve">&amp; </w:t>
      </w:r>
      <w:proofErr w:type="spellStart"/>
      <w:r w:rsidR="00952A44" w:rsidRPr="00952A44">
        <w:rPr>
          <w:b w:val="0"/>
          <w:bCs w:val="0"/>
          <w:color w:val="000000" w:themeColor="text1"/>
        </w:rPr>
        <w:t>Abdelnour</w:t>
      </w:r>
      <w:proofErr w:type="spellEnd"/>
      <w:r w:rsidR="00952A44" w:rsidRPr="00952A44">
        <w:rPr>
          <w:b w:val="0"/>
          <w:bCs w:val="0"/>
          <w:color w:val="000000" w:themeColor="text1"/>
        </w:rPr>
        <w:t>,</w:t>
      </w:r>
      <w:r w:rsidR="00952A44">
        <w:rPr>
          <w:b w:val="0"/>
          <w:bCs w:val="0"/>
          <w:color w:val="000000" w:themeColor="text1"/>
        </w:rPr>
        <w:t xml:space="preserve"> 1</w:t>
      </w:r>
      <w:r w:rsidR="00952A44" w:rsidRPr="00952A44">
        <w:rPr>
          <w:b w:val="0"/>
          <w:bCs w:val="0"/>
          <w:color w:val="000000" w:themeColor="text1"/>
        </w:rPr>
        <w:t>983)</w:t>
      </w:r>
      <w:r w:rsidRPr="00C05340">
        <w:rPr>
          <w:rFonts w:ascii="Times" w:hAnsi="Times" w:cs="Times"/>
          <w:b w:val="0"/>
          <w:bCs w:val="0"/>
          <w:color w:val="000000" w:themeColor="text1"/>
        </w:rPr>
        <w:t xml:space="preserve">. </w:t>
      </w:r>
      <w:r w:rsidRPr="008E585C">
        <w:rPr>
          <w:rFonts w:ascii="Times" w:hAnsi="Times" w:cs="Times"/>
          <w:b w:val="0"/>
          <w:bCs w:val="0"/>
        </w:rPr>
        <w:t xml:space="preserve">Anatomical Data for Analyzing Human motion, Research Quarterly for Exercise and Sport, Stanley </w:t>
      </w:r>
      <w:proofErr w:type="spellStart"/>
      <w:r w:rsidRPr="008E585C">
        <w:rPr>
          <w:rFonts w:ascii="Times" w:hAnsi="Times" w:cs="Times"/>
          <w:b w:val="0"/>
          <w:bCs w:val="0"/>
        </w:rPr>
        <w:t>Plagenhoef</w:t>
      </w:r>
      <w:proofErr w:type="spellEnd"/>
      <w:r w:rsidRPr="008E585C">
        <w:rPr>
          <w:rFonts w:ascii="Times" w:hAnsi="Times" w:cs="Times"/>
          <w:b w:val="0"/>
          <w:bCs w:val="0"/>
        </w:rPr>
        <w:t xml:space="preserve">, F. Gaynor Evans &amp; Thomas </w:t>
      </w:r>
      <w:proofErr w:type="spellStart"/>
      <w:r w:rsidRPr="008E585C">
        <w:rPr>
          <w:rFonts w:ascii="Times" w:hAnsi="Times" w:cs="Times"/>
          <w:b w:val="0"/>
          <w:bCs w:val="0"/>
        </w:rPr>
        <w:t>Abdelnour</w:t>
      </w:r>
      <w:proofErr w:type="spellEnd"/>
      <w:r w:rsidRPr="008E585C">
        <w:rPr>
          <w:rFonts w:ascii="Times" w:hAnsi="Times" w:cs="Times"/>
          <w:b w:val="0"/>
          <w:bCs w:val="0"/>
        </w:rPr>
        <w:t xml:space="preserve"> (1983) copyright © the Society of Health and Physical </w:t>
      </w:r>
      <w:r w:rsidR="000574B5" w:rsidRPr="008E585C">
        <w:rPr>
          <w:rFonts w:ascii="Times" w:hAnsi="Times" w:cs="Times"/>
          <w:b w:val="0"/>
          <w:bCs w:val="0"/>
        </w:rPr>
        <w:t xml:space="preserve">Educators, </w:t>
      </w:r>
      <w:r w:rsidR="00553810" w:rsidRPr="00553810">
        <w:rPr>
          <w:rFonts w:ascii="Times" w:hAnsi="Times" w:cs="Times"/>
          <w:b w:val="0"/>
          <w:bCs w:val="0"/>
        </w:rPr>
        <w:t>reprinted by permission of Informa UK Limited, trading as Taylor &amp; Francis Group, www.tandfonline.com on behalf of Society of Health and Physical Educators.</w:t>
      </w:r>
      <w:r w:rsidRPr="008E585C">
        <w:rPr>
          <w:b w:val="0"/>
          <w:bCs w:val="0"/>
          <w:lang w:val="en-GB"/>
        </w:rPr>
        <w:t xml:space="preserve">  </w:t>
      </w:r>
    </w:p>
    <w:p w14:paraId="5D5622D4" w14:textId="77777777" w:rsidR="00943618" w:rsidRPr="00943618" w:rsidRDefault="00943618" w:rsidP="00943618">
      <w:pPr>
        <w:pStyle w:val="Sansinterligne"/>
        <w:rPr>
          <w:lang w:val="en-GB"/>
        </w:rPr>
      </w:pPr>
    </w:p>
    <w:p w14:paraId="637FBCEA" w14:textId="27A9166C" w:rsidR="00B13A66" w:rsidRDefault="00B13A66" w:rsidP="00B13A66">
      <w:pPr>
        <w:pStyle w:val="Titre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728EE84E" w14:textId="035CC998" w:rsidR="00793AC0" w:rsidRPr="005A42CD" w:rsidRDefault="005A42CD" w:rsidP="005A42CD">
      <w:r>
        <w:t>The</w:t>
      </w:r>
      <w:r w:rsidR="008E585C" w:rsidRPr="001C0DD7">
        <w:rPr>
          <w:rFonts w:ascii="Times" w:hAnsi="Times" w:cs="Times"/>
          <w:bCs/>
        </w:rPr>
        <w:t xml:space="preserve"> </w:t>
      </w:r>
      <w:r w:rsidR="008E585C" w:rsidRPr="00C05340">
        <w:rPr>
          <w:rFonts w:ascii="Times" w:hAnsi="Times" w:cs="Times"/>
          <w:bCs/>
        </w:rPr>
        <w:t>segment</w:t>
      </w:r>
      <w:r w:rsidR="00C06B34" w:rsidRPr="00C05340">
        <w:rPr>
          <w:rFonts w:ascii="Times" w:hAnsi="Times" w:cs="Times"/>
          <w:bCs/>
        </w:rPr>
        <w:t>’s</w:t>
      </w:r>
      <w:r w:rsidR="008E585C" w:rsidRPr="001C0DD7">
        <w:rPr>
          <w:rFonts w:ascii="Times" w:hAnsi="Times" w:cs="Times"/>
          <w:bCs/>
        </w:rPr>
        <w:t xml:space="preserve"> masses were calculated </w:t>
      </w:r>
      <w:r w:rsidR="00C06B34">
        <w:rPr>
          <w:rFonts w:ascii="Times" w:hAnsi="Times" w:cs="Times"/>
          <w:bCs/>
        </w:rPr>
        <w:t>concerning</w:t>
      </w:r>
      <w:r w:rsidR="008E585C" w:rsidRPr="001C0DD7">
        <w:rPr>
          <w:rFonts w:ascii="Times" w:hAnsi="Times" w:cs="Times"/>
          <w:bCs/>
        </w:rPr>
        <w:t xml:space="preserve"> the statistical data presented in </w:t>
      </w:r>
      <w:r w:rsidR="008E585C">
        <w:rPr>
          <w:rFonts w:ascii="Times" w:hAnsi="Times" w:cs="Times"/>
          <w:bCs/>
        </w:rPr>
        <w:t>Supplementary</w:t>
      </w:r>
      <w:r>
        <w:rPr>
          <w:rFonts w:ascii="Times" w:hAnsi="Times" w:cs="Times"/>
          <w:bCs/>
        </w:rPr>
        <w:t xml:space="preserve"> </w:t>
      </w:r>
      <w:r w:rsidR="008E585C" w:rsidRPr="001C0DD7">
        <w:rPr>
          <w:rFonts w:ascii="Times" w:hAnsi="Times" w:cs="Times"/>
          <w:bCs/>
        </w:rPr>
        <w:t>Table 1.</w:t>
      </w:r>
    </w:p>
    <w:p w14:paraId="1777893D" w14:textId="37CFE780" w:rsidR="00793AC0" w:rsidRPr="00793AC0" w:rsidRDefault="009A3652" w:rsidP="00793AC0">
      <w:pPr>
        <w:pStyle w:val="Lgende"/>
        <w:rPr>
          <w:b w:val="0"/>
          <w:bCs w:val="0"/>
        </w:rPr>
      </w:pPr>
      <w:r>
        <w:t xml:space="preserve">Supplementary </w:t>
      </w:r>
      <w:r w:rsidR="00793AC0">
        <w:t xml:space="preserve">Table </w:t>
      </w:r>
      <w:fldSimple w:instr=" SEQ Table \* ARABIC ">
        <w:r w:rsidR="009E6F0C">
          <w:rPr>
            <w:noProof/>
          </w:rPr>
          <w:t>1</w:t>
        </w:r>
      </w:fldSimple>
      <w:r w:rsidR="00793AC0" w:rsidRPr="00793AC0">
        <w:rPr>
          <w:rFonts w:ascii="Times" w:hAnsi="Times" w:cs="Times"/>
        </w:rPr>
        <w:t xml:space="preserve"> </w:t>
      </w:r>
      <w:r w:rsidR="00793AC0" w:rsidRPr="00793AC0">
        <w:rPr>
          <w:rFonts w:ascii="Times" w:hAnsi="Times" w:cs="Times"/>
          <w:b w:val="0"/>
          <w:bCs w:val="0"/>
        </w:rPr>
        <w:t xml:space="preserve">Segment masses as percentages of total body mass for males and </w:t>
      </w:r>
      <w:r w:rsidR="00793AC0" w:rsidRPr="00C05340">
        <w:rPr>
          <w:rFonts w:ascii="Times" w:hAnsi="Times" w:cs="Times"/>
          <w:b w:val="0"/>
          <w:bCs w:val="0"/>
          <w:color w:val="000000" w:themeColor="text1"/>
        </w:rPr>
        <w:t xml:space="preserve">females </w:t>
      </w:r>
      <w:r w:rsidR="00952A44" w:rsidRPr="00952A44">
        <w:rPr>
          <w:b w:val="0"/>
          <w:bCs w:val="0"/>
          <w:color w:val="000000" w:themeColor="text1"/>
        </w:rPr>
        <w:t>(</w:t>
      </w:r>
      <w:proofErr w:type="spellStart"/>
      <w:r w:rsidR="00952A44" w:rsidRPr="00952A44">
        <w:rPr>
          <w:b w:val="0"/>
          <w:bCs w:val="0"/>
          <w:color w:val="000000" w:themeColor="text1"/>
        </w:rPr>
        <w:t>Plagenhoef</w:t>
      </w:r>
      <w:proofErr w:type="spellEnd"/>
      <w:r w:rsidR="00952A44">
        <w:rPr>
          <w:b w:val="0"/>
          <w:bCs w:val="0"/>
          <w:color w:val="000000" w:themeColor="text1"/>
        </w:rPr>
        <w:t xml:space="preserve"> </w:t>
      </w:r>
      <w:r w:rsidR="00952A44" w:rsidRPr="00952A44">
        <w:rPr>
          <w:b w:val="0"/>
          <w:bCs w:val="0"/>
          <w:color w:val="000000" w:themeColor="text1"/>
        </w:rPr>
        <w:t xml:space="preserve">&amp; </w:t>
      </w:r>
      <w:proofErr w:type="spellStart"/>
      <w:r w:rsidR="00952A44" w:rsidRPr="00952A44">
        <w:rPr>
          <w:b w:val="0"/>
          <w:bCs w:val="0"/>
          <w:color w:val="000000" w:themeColor="text1"/>
        </w:rPr>
        <w:t>Abdelnour</w:t>
      </w:r>
      <w:proofErr w:type="spellEnd"/>
      <w:r w:rsidR="00952A44" w:rsidRPr="00952A44">
        <w:rPr>
          <w:b w:val="0"/>
          <w:bCs w:val="0"/>
          <w:color w:val="000000" w:themeColor="text1"/>
        </w:rPr>
        <w:t>,</w:t>
      </w:r>
      <w:r w:rsidR="00952A44">
        <w:rPr>
          <w:b w:val="0"/>
          <w:bCs w:val="0"/>
          <w:color w:val="000000" w:themeColor="text1"/>
        </w:rPr>
        <w:t xml:space="preserve"> 1</w:t>
      </w:r>
      <w:r w:rsidR="00952A44" w:rsidRPr="00952A44">
        <w:rPr>
          <w:b w:val="0"/>
          <w:bCs w:val="0"/>
          <w:color w:val="000000" w:themeColor="text1"/>
        </w:rPr>
        <w:t>983)</w:t>
      </w:r>
      <w:r w:rsidR="00793AC0" w:rsidRPr="00C05340">
        <w:rPr>
          <w:rFonts w:ascii="Times" w:hAnsi="Times" w:cs="Times"/>
          <w:b w:val="0"/>
          <w:bCs w:val="0"/>
          <w:color w:val="000000" w:themeColor="text1"/>
        </w:rPr>
        <w:t xml:space="preserve">. Anatomical </w:t>
      </w:r>
      <w:r w:rsidR="00793AC0" w:rsidRPr="00793AC0">
        <w:rPr>
          <w:rFonts w:ascii="Times" w:hAnsi="Times" w:cs="Times"/>
          <w:b w:val="0"/>
          <w:bCs w:val="0"/>
        </w:rPr>
        <w:t xml:space="preserve">Data for Analyzing Human motion, Research Quarterly for Exercise and Sport, Stanley </w:t>
      </w:r>
      <w:proofErr w:type="spellStart"/>
      <w:r w:rsidR="00793AC0" w:rsidRPr="00793AC0">
        <w:rPr>
          <w:rFonts w:ascii="Times" w:hAnsi="Times" w:cs="Times"/>
          <w:b w:val="0"/>
          <w:bCs w:val="0"/>
        </w:rPr>
        <w:t>Plagenhoef</w:t>
      </w:r>
      <w:proofErr w:type="spellEnd"/>
      <w:r w:rsidR="00793AC0" w:rsidRPr="00793AC0">
        <w:rPr>
          <w:rFonts w:ascii="Times" w:hAnsi="Times" w:cs="Times"/>
          <w:b w:val="0"/>
          <w:bCs w:val="0"/>
        </w:rPr>
        <w:t xml:space="preserve">, F. Gaynor Evans &amp; Thomas </w:t>
      </w:r>
      <w:proofErr w:type="spellStart"/>
      <w:r w:rsidR="00793AC0" w:rsidRPr="00793AC0">
        <w:rPr>
          <w:rFonts w:ascii="Times" w:hAnsi="Times" w:cs="Times"/>
          <w:b w:val="0"/>
          <w:bCs w:val="0"/>
        </w:rPr>
        <w:t>Abdelnour</w:t>
      </w:r>
      <w:proofErr w:type="spellEnd"/>
      <w:r w:rsidR="00793AC0" w:rsidRPr="00793AC0">
        <w:rPr>
          <w:rFonts w:ascii="Times" w:hAnsi="Times" w:cs="Times"/>
          <w:b w:val="0"/>
          <w:bCs w:val="0"/>
        </w:rPr>
        <w:t xml:space="preserve"> (1983) copyright © the Society of Health and Physical Educators</w:t>
      </w:r>
      <w:r w:rsidR="00793AC0">
        <w:rPr>
          <w:rFonts w:ascii="Times" w:hAnsi="Times" w:cs="Times"/>
          <w:b w:val="0"/>
          <w:bCs w:val="0"/>
        </w:rPr>
        <w:t>.</w:t>
      </w:r>
      <w:r w:rsidR="00793AC0" w:rsidRPr="00793AC0">
        <w:rPr>
          <w:rFonts w:ascii="Times" w:hAnsi="Times" w:cs="Times"/>
          <w:b w:val="0"/>
          <w:bCs w:val="0"/>
        </w:rPr>
        <w:t xml:space="preserve"> Reprinted by permission of </w:t>
      </w:r>
      <w:r w:rsidR="00153685" w:rsidRPr="00153685">
        <w:rPr>
          <w:b w:val="0"/>
          <w:bCs w:val="0"/>
          <w:lang w:val="en-GB"/>
        </w:rPr>
        <w:t>Informa UK Limited, trading as Taylor &amp; Francis Group, www.tandfonline.com on behalf of www.shapeamerica.org.</w:t>
      </w:r>
    </w:p>
    <w:tbl>
      <w:tblPr>
        <w:tblStyle w:val="Grilledetableauclaire"/>
        <w:tblW w:w="8360" w:type="dxa"/>
        <w:tblLook w:val="04A0" w:firstRow="1" w:lastRow="0" w:firstColumn="1" w:lastColumn="0" w:noHBand="0" w:noVBand="1"/>
      </w:tblPr>
      <w:tblGrid>
        <w:gridCol w:w="2540"/>
        <w:gridCol w:w="947"/>
        <w:gridCol w:w="948"/>
        <w:gridCol w:w="1673"/>
        <w:gridCol w:w="2252"/>
      </w:tblGrid>
      <w:tr w:rsidR="00793AC0" w:rsidRPr="00793AC0" w14:paraId="1D318BBD" w14:textId="77777777" w:rsidTr="00793AC0">
        <w:trPr>
          <w:trHeight w:val="300"/>
        </w:trPr>
        <w:tc>
          <w:tcPr>
            <w:tcW w:w="2540" w:type="dxa"/>
            <w:vMerge w:val="restart"/>
            <w:noWrap/>
            <w:hideMark/>
          </w:tcPr>
          <w:p w14:paraId="13246D05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One segment</w:t>
            </w:r>
          </w:p>
        </w:tc>
        <w:tc>
          <w:tcPr>
            <w:tcW w:w="1895" w:type="dxa"/>
            <w:gridSpan w:val="2"/>
            <w:noWrap/>
            <w:hideMark/>
          </w:tcPr>
          <w:p w14:paraId="77771954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Men N = 35</w:t>
            </w:r>
          </w:p>
        </w:tc>
        <w:tc>
          <w:tcPr>
            <w:tcW w:w="3925" w:type="dxa"/>
            <w:gridSpan w:val="2"/>
            <w:noWrap/>
            <w:hideMark/>
          </w:tcPr>
          <w:p w14:paraId="2F13946B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Women</w:t>
            </w:r>
            <w:proofErr w:type="spellEnd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 xml:space="preserve"> N = 100</w:t>
            </w:r>
          </w:p>
        </w:tc>
      </w:tr>
      <w:tr w:rsidR="00793AC0" w:rsidRPr="00793AC0" w14:paraId="6C82D848" w14:textId="77777777" w:rsidTr="00793AC0">
        <w:trPr>
          <w:trHeight w:val="300"/>
        </w:trPr>
        <w:tc>
          <w:tcPr>
            <w:tcW w:w="2540" w:type="dxa"/>
            <w:vMerge/>
            <w:hideMark/>
          </w:tcPr>
          <w:p w14:paraId="10CA9459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</w:p>
        </w:tc>
        <w:tc>
          <w:tcPr>
            <w:tcW w:w="947" w:type="dxa"/>
            <w:noWrap/>
            <w:hideMark/>
          </w:tcPr>
          <w:p w14:paraId="46A9E722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Mean</w:t>
            </w:r>
            <w:proofErr w:type="spellEnd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 xml:space="preserve"> </w:t>
            </w:r>
          </w:p>
        </w:tc>
        <w:tc>
          <w:tcPr>
            <w:tcW w:w="948" w:type="dxa"/>
            <w:noWrap/>
            <w:hideMark/>
          </w:tcPr>
          <w:p w14:paraId="7F14E428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SD</w:t>
            </w:r>
          </w:p>
        </w:tc>
        <w:tc>
          <w:tcPr>
            <w:tcW w:w="1673" w:type="dxa"/>
            <w:noWrap/>
            <w:hideMark/>
          </w:tcPr>
          <w:p w14:paraId="5F81C672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Mean</w:t>
            </w:r>
            <w:proofErr w:type="spellEnd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 xml:space="preserve"> </w:t>
            </w:r>
          </w:p>
        </w:tc>
        <w:tc>
          <w:tcPr>
            <w:tcW w:w="2252" w:type="dxa"/>
            <w:noWrap/>
            <w:hideMark/>
          </w:tcPr>
          <w:p w14:paraId="10A6DD42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SD</w:t>
            </w:r>
          </w:p>
        </w:tc>
      </w:tr>
      <w:tr w:rsidR="00793AC0" w:rsidRPr="00793AC0" w14:paraId="379AF433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72B041E8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Hand</w:t>
            </w:r>
          </w:p>
        </w:tc>
        <w:tc>
          <w:tcPr>
            <w:tcW w:w="947" w:type="dxa"/>
            <w:noWrap/>
            <w:hideMark/>
          </w:tcPr>
          <w:p w14:paraId="6EDD55F1" w14:textId="31E9016D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0.65</w:t>
            </w:r>
          </w:p>
        </w:tc>
        <w:tc>
          <w:tcPr>
            <w:tcW w:w="948" w:type="dxa"/>
            <w:noWrap/>
            <w:hideMark/>
          </w:tcPr>
          <w:p w14:paraId="3C36F7B6" w14:textId="3C696CFE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0.06</w:t>
            </w:r>
          </w:p>
        </w:tc>
        <w:tc>
          <w:tcPr>
            <w:tcW w:w="1673" w:type="dxa"/>
            <w:noWrap/>
            <w:hideMark/>
          </w:tcPr>
          <w:p w14:paraId="23C9D005" w14:textId="6194A64D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0.5</w:t>
            </w:r>
          </w:p>
        </w:tc>
        <w:tc>
          <w:tcPr>
            <w:tcW w:w="2252" w:type="dxa"/>
            <w:noWrap/>
            <w:hideMark/>
          </w:tcPr>
          <w:p w14:paraId="103E0D90" w14:textId="4C007C11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0.026</w:t>
            </w:r>
          </w:p>
        </w:tc>
      </w:tr>
      <w:tr w:rsidR="00793AC0" w:rsidRPr="00793AC0" w14:paraId="25F101F9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4E972CC8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Forearm</w:t>
            </w:r>
            <w:proofErr w:type="spellEnd"/>
          </w:p>
        </w:tc>
        <w:tc>
          <w:tcPr>
            <w:tcW w:w="947" w:type="dxa"/>
            <w:noWrap/>
            <w:hideMark/>
          </w:tcPr>
          <w:p w14:paraId="189DCFD9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1.87</w:t>
            </w:r>
          </w:p>
        </w:tc>
        <w:tc>
          <w:tcPr>
            <w:tcW w:w="948" w:type="dxa"/>
            <w:noWrap/>
            <w:hideMark/>
          </w:tcPr>
          <w:p w14:paraId="793B6D7A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0.2</w:t>
            </w:r>
          </w:p>
        </w:tc>
        <w:tc>
          <w:tcPr>
            <w:tcW w:w="1673" w:type="dxa"/>
            <w:noWrap/>
            <w:hideMark/>
          </w:tcPr>
          <w:p w14:paraId="77E3E39E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1.57</w:t>
            </w:r>
          </w:p>
        </w:tc>
        <w:tc>
          <w:tcPr>
            <w:tcW w:w="2252" w:type="dxa"/>
            <w:noWrap/>
            <w:hideMark/>
          </w:tcPr>
          <w:p w14:paraId="7CA01FCD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0.1</w:t>
            </w:r>
          </w:p>
        </w:tc>
      </w:tr>
      <w:tr w:rsidR="00793AC0" w:rsidRPr="00793AC0" w14:paraId="74EE7C05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29E562BC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Upper</w:t>
            </w:r>
            <w:proofErr w:type="spellEnd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 xml:space="preserve"> arm</w:t>
            </w:r>
          </w:p>
        </w:tc>
        <w:tc>
          <w:tcPr>
            <w:tcW w:w="947" w:type="dxa"/>
            <w:noWrap/>
            <w:hideMark/>
          </w:tcPr>
          <w:p w14:paraId="60097F64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3.25</w:t>
            </w:r>
          </w:p>
        </w:tc>
        <w:tc>
          <w:tcPr>
            <w:tcW w:w="948" w:type="dxa"/>
            <w:noWrap/>
            <w:hideMark/>
          </w:tcPr>
          <w:p w14:paraId="676908E6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0.49</w:t>
            </w:r>
          </w:p>
        </w:tc>
        <w:tc>
          <w:tcPr>
            <w:tcW w:w="1673" w:type="dxa"/>
            <w:noWrap/>
            <w:hideMark/>
          </w:tcPr>
          <w:p w14:paraId="43875D22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2.9</w:t>
            </w:r>
          </w:p>
        </w:tc>
        <w:tc>
          <w:tcPr>
            <w:tcW w:w="2252" w:type="dxa"/>
            <w:noWrap/>
            <w:hideMark/>
          </w:tcPr>
          <w:p w14:paraId="3B0CCBAD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0.32</w:t>
            </w:r>
          </w:p>
        </w:tc>
      </w:tr>
      <w:tr w:rsidR="00793AC0" w:rsidRPr="00793AC0" w14:paraId="1CA56A15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7C18B34A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Foot</w:t>
            </w:r>
          </w:p>
        </w:tc>
        <w:tc>
          <w:tcPr>
            <w:tcW w:w="947" w:type="dxa"/>
            <w:noWrap/>
            <w:hideMark/>
          </w:tcPr>
          <w:p w14:paraId="5AA3183D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1.43</w:t>
            </w:r>
          </w:p>
        </w:tc>
        <w:tc>
          <w:tcPr>
            <w:tcW w:w="948" w:type="dxa"/>
            <w:noWrap/>
            <w:hideMark/>
          </w:tcPr>
          <w:p w14:paraId="3DE5CDD4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0.13</w:t>
            </w:r>
          </w:p>
        </w:tc>
        <w:tc>
          <w:tcPr>
            <w:tcW w:w="1673" w:type="dxa"/>
            <w:noWrap/>
            <w:hideMark/>
          </w:tcPr>
          <w:p w14:paraId="3416068C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1.33</w:t>
            </w:r>
          </w:p>
        </w:tc>
        <w:tc>
          <w:tcPr>
            <w:tcW w:w="2252" w:type="dxa"/>
            <w:noWrap/>
            <w:hideMark/>
          </w:tcPr>
          <w:p w14:paraId="4C05FC1B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0.02</w:t>
            </w:r>
          </w:p>
        </w:tc>
      </w:tr>
      <w:tr w:rsidR="00793AC0" w:rsidRPr="00793AC0" w14:paraId="16A69BC0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10E36C0B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Shank</w:t>
            </w:r>
            <w:proofErr w:type="spellEnd"/>
          </w:p>
        </w:tc>
        <w:tc>
          <w:tcPr>
            <w:tcW w:w="947" w:type="dxa"/>
            <w:noWrap/>
            <w:hideMark/>
          </w:tcPr>
          <w:p w14:paraId="7FB48F40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4.75</w:t>
            </w:r>
          </w:p>
        </w:tc>
        <w:tc>
          <w:tcPr>
            <w:tcW w:w="948" w:type="dxa"/>
            <w:noWrap/>
            <w:hideMark/>
          </w:tcPr>
          <w:p w14:paraId="4CE87F5D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0.53</w:t>
            </w:r>
          </w:p>
        </w:tc>
        <w:tc>
          <w:tcPr>
            <w:tcW w:w="1673" w:type="dxa"/>
            <w:noWrap/>
            <w:hideMark/>
          </w:tcPr>
          <w:p w14:paraId="0E6AE908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5.35</w:t>
            </w:r>
          </w:p>
        </w:tc>
        <w:tc>
          <w:tcPr>
            <w:tcW w:w="2252" w:type="dxa"/>
            <w:noWrap/>
            <w:hideMark/>
          </w:tcPr>
          <w:p w14:paraId="367A8E01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0.47</w:t>
            </w:r>
          </w:p>
        </w:tc>
      </w:tr>
      <w:tr w:rsidR="00793AC0" w:rsidRPr="00793AC0" w14:paraId="49257EC1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10B1D0FF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Thigh</w:t>
            </w:r>
            <w:proofErr w:type="spellEnd"/>
          </w:p>
        </w:tc>
        <w:tc>
          <w:tcPr>
            <w:tcW w:w="947" w:type="dxa"/>
            <w:noWrap/>
            <w:hideMark/>
          </w:tcPr>
          <w:p w14:paraId="10AB7B9D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10.5</w:t>
            </w:r>
          </w:p>
        </w:tc>
        <w:tc>
          <w:tcPr>
            <w:tcW w:w="948" w:type="dxa"/>
            <w:noWrap/>
            <w:hideMark/>
          </w:tcPr>
          <w:p w14:paraId="1DB1F99F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1.21</w:t>
            </w:r>
          </w:p>
        </w:tc>
        <w:tc>
          <w:tcPr>
            <w:tcW w:w="1673" w:type="dxa"/>
            <w:noWrap/>
            <w:hideMark/>
          </w:tcPr>
          <w:p w14:paraId="4FC21C75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11.75</w:t>
            </w:r>
          </w:p>
        </w:tc>
        <w:tc>
          <w:tcPr>
            <w:tcW w:w="2252" w:type="dxa"/>
            <w:noWrap/>
            <w:hideMark/>
          </w:tcPr>
          <w:p w14:paraId="64CA8A38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1.86</w:t>
            </w:r>
          </w:p>
        </w:tc>
      </w:tr>
      <w:tr w:rsidR="00793AC0" w:rsidRPr="00793AC0" w14:paraId="441CDC01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3E7C87FB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Whole</w:t>
            </w:r>
            <w:proofErr w:type="spellEnd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 xml:space="preserve"> </w:t>
            </w:r>
            <w:proofErr w:type="spellStart"/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trunk</w:t>
            </w:r>
            <w:proofErr w:type="spellEnd"/>
          </w:p>
        </w:tc>
        <w:tc>
          <w:tcPr>
            <w:tcW w:w="947" w:type="dxa"/>
            <w:noWrap/>
            <w:hideMark/>
          </w:tcPr>
          <w:p w14:paraId="4A79882B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55.1</w:t>
            </w:r>
          </w:p>
        </w:tc>
        <w:tc>
          <w:tcPr>
            <w:tcW w:w="948" w:type="dxa"/>
            <w:noWrap/>
            <w:hideMark/>
          </w:tcPr>
          <w:p w14:paraId="3369A73F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2.75</w:t>
            </w:r>
          </w:p>
        </w:tc>
        <w:tc>
          <w:tcPr>
            <w:tcW w:w="1673" w:type="dxa"/>
            <w:noWrap/>
            <w:hideMark/>
          </w:tcPr>
          <w:p w14:paraId="7741FC9E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53.2</w:t>
            </w:r>
          </w:p>
        </w:tc>
        <w:tc>
          <w:tcPr>
            <w:tcW w:w="2252" w:type="dxa"/>
            <w:noWrap/>
            <w:hideMark/>
          </w:tcPr>
          <w:p w14:paraId="39852658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4.64</w:t>
            </w:r>
          </w:p>
        </w:tc>
      </w:tr>
      <w:tr w:rsidR="00793AC0" w:rsidRPr="00793AC0" w14:paraId="411433FB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2230EAA2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Head and neck</w:t>
            </w:r>
          </w:p>
        </w:tc>
        <w:tc>
          <w:tcPr>
            <w:tcW w:w="947" w:type="dxa"/>
            <w:noWrap/>
            <w:hideMark/>
          </w:tcPr>
          <w:p w14:paraId="49A5FB47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8.26</w:t>
            </w:r>
          </w:p>
        </w:tc>
        <w:tc>
          <w:tcPr>
            <w:tcW w:w="948" w:type="dxa"/>
            <w:noWrap/>
            <w:hideMark/>
          </w:tcPr>
          <w:p w14:paraId="7FA5B5FF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  <w:tc>
          <w:tcPr>
            <w:tcW w:w="1673" w:type="dxa"/>
            <w:noWrap/>
            <w:hideMark/>
          </w:tcPr>
          <w:p w14:paraId="1343E45C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8.2</w:t>
            </w:r>
          </w:p>
        </w:tc>
        <w:tc>
          <w:tcPr>
            <w:tcW w:w="2252" w:type="dxa"/>
            <w:noWrap/>
            <w:hideMark/>
          </w:tcPr>
          <w:p w14:paraId="2E9C667A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</w:tr>
      <w:tr w:rsidR="00793AC0" w:rsidRPr="00793AC0" w14:paraId="245C5421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3F1AFFF9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Thorax</w:t>
            </w:r>
          </w:p>
        </w:tc>
        <w:tc>
          <w:tcPr>
            <w:tcW w:w="947" w:type="dxa"/>
            <w:noWrap/>
            <w:hideMark/>
          </w:tcPr>
          <w:p w14:paraId="09DABA7E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20.1</w:t>
            </w:r>
          </w:p>
        </w:tc>
        <w:tc>
          <w:tcPr>
            <w:tcW w:w="948" w:type="dxa"/>
            <w:noWrap/>
            <w:hideMark/>
          </w:tcPr>
          <w:p w14:paraId="27312EBE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  <w:tc>
          <w:tcPr>
            <w:tcW w:w="1673" w:type="dxa"/>
            <w:noWrap/>
            <w:hideMark/>
          </w:tcPr>
          <w:p w14:paraId="24DB06FE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17.02</w:t>
            </w:r>
          </w:p>
        </w:tc>
        <w:tc>
          <w:tcPr>
            <w:tcW w:w="2252" w:type="dxa"/>
            <w:noWrap/>
            <w:hideMark/>
          </w:tcPr>
          <w:p w14:paraId="01A7FB32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</w:tr>
      <w:tr w:rsidR="00793AC0" w:rsidRPr="00793AC0" w14:paraId="00E32073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05143ADA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Abdomen</w:t>
            </w:r>
          </w:p>
        </w:tc>
        <w:tc>
          <w:tcPr>
            <w:tcW w:w="947" w:type="dxa"/>
            <w:noWrap/>
            <w:hideMark/>
          </w:tcPr>
          <w:p w14:paraId="74227966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13.06</w:t>
            </w:r>
          </w:p>
        </w:tc>
        <w:tc>
          <w:tcPr>
            <w:tcW w:w="948" w:type="dxa"/>
            <w:noWrap/>
            <w:hideMark/>
          </w:tcPr>
          <w:p w14:paraId="69982916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  <w:tc>
          <w:tcPr>
            <w:tcW w:w="1673" w:type="dxa"/>
            <w:noWrap/>
            <w:hideMark/>
          </w:tcPr>
          <w:p w14:paraId="0D6D304C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12.24</w:t>
            </w:r>
          </w:p>
        </w:tc>
        <w:tc>
          <w:tcPr>
            <w:tcW w:w="2252" w:type="dxa"/>
            <w:noWrap/>
            <w:hideMark/>
          </w:tcPr>
          <w:p w14:paraId="30E29E64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</w:tr>
      <w:tr w:rsidR="00793AC0" w:rsidRPr="00793AC0" w14:paraId="3F83A65B" w14:textId="77777777" w:rsidTr="00793AC0">
        <w:trPr>
          <w:trHeight w:val="300"/>
        </w:trPr>
        <w:tc>
          <w:tcPr>
            <w:tcW w:w="2540" w:type="dxa"/>
            <w:noWrap/>
            <w:hideMark/>
          </w:tcPr>
          <w:p w14:paraId="24607F25" w14:textId="77777777" w:rsidR="00793AC0" w:rsidRPr="00793AC0" w:rsidRDefault="00793AC0" w:rsidP="00357567">
            <w:pPr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Pelvis</w:t>
            </w:r>
          </w:p>
        </w:tc>
        <w:tc>
          <w:tcPr>
            <w:tcW w:w="947" w:type="dxa"/>
            <w:noWrap/>
            <w:hideMark/>
          </w:tcPr>
          <w:p w14:paraId="24FA7E18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13.66</w:t>
            </w:r>
          </w:p>
        </w:tc>
        <w:tc>
          <w:tcPr>
            <w:tcW w:w="948" w:type="dxa"/>
            <w:noWrap/>
            <w:hideMark/>
          </w:tcPr>
          <w:p w14:paraId="38C420EB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  <w:tc>
          <w:tcPr>
            <w:tcW w:w="1673" w:type="dxa"/>
            <w:noWrap/>
            <w:hideMark/>
          </w:tcPr>
          <w:p w14:paraId="572FB06C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15.96</w:t>
            </w:r>
          </w:p>
        </w:tc>
        <w:tc>
          <w:tcPr>
            <w:tcW w:w="2252" w:type="dxa"/>
            <w:noWrap/>
            <w:hideMark/>
          </w:tcPr>
          <w:p w14:paraId="5B9007AF" w14:textId="77777777" w:rsidR="00793AC0" w:rsidRPr="00793AC0" w:rsidRDefault="00793AC0" w:rsidP="00357567">
            <w:pPr>
              <w:jc w:val="center"/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</w:pPr>
            <w:r w:rsidRPr="00793AC0">
              <w:rPr>
                <w:rFonts w:ascii="Times" w:eastAsia="Times New Roman" w:hAnsi="Times" w:cs="Times"/>
                <w:color w:val="000000"/>
                <w:szCs w:val="24"/>
                <w:lang w:val="fr-CH" w:eastAsia="fr-CH"/>
              </w:rPr>
              <w:t> </w:t>
            </w:r>
          </w:p>
        </w:tc>
      </w:tr>
    </w:tbl>
    <w:p w14:paraId="48A52846" w14:textId="22CBA2EB" w:rsidR="00B46592" w:rsidRDefault="00B46592" w:rsidP="00B36171">
      <w:r>
        <w:t xml:space="preserve">According </w:t>
      </w:r>
      <w:r w:rsidRPr="00C05340">
        <w:rPr>
          <w:color w:val="000000" w:themeColor="text1"/>
        </w:rPr>
        <w:t xml:space="preserve">to </w:t>
      </w:r>
      <w:proofErr w:type="spellStart"/>
      <w:r w:rsidR="00952A44" w:rsidRPr="00952A44">
        <w:rPr>
          <w:color w:val="000000" w:themeColor="text1"/>
        </w:rPr>
        <w:t>Plagenhoef</w:t>
      </w:r>
      <w:proofErr w:type="spellEnd"/>
      <w:r w:rsidR="00952A44">
        <w:rPr>
          <w:b/>
          <w:bCs/>
          <w:color w:val="000000" w:themeColor="text1"/>
        </w:rPr>
        <w:t xml:space="preserve"> </w:t>
      </w:r>
      <w:r w:rsidR="00952A44" w:rsidRPr="00952A44">
        <w:rPr>
          <w:color w:val="000000" w:themeColor="text1"/>
        </w:rPr>
        <w:t xml:space="preserve">&amp; </w:t>
      </w:r>
      <w:proofErr w:type="spellStart"/>
      <w:r w:rsidR="00952A44" w:rsidRPr="00952A44">
        <w:rPr>
          <w:color w:val="000000" w:themeColor="text1"/>
        </w:rPr>
        <w:t>Abdelnour</w:t>
      </w:r>
      <w:proofErr w:type="spellEnd"/>
      <w:r w:rsidR="00952A44">
        <w:rPr>
          <w:color w:val="000000" w:themeColor="text1"/>
        </w:rPr>
        <w:t xml:space="preserve"> </w:t>
      </w:r>
      <w:r w:rsidR="00952A44">
        <w:t>(</w:t>
      </w:r>
      <w:r w:rsidR="00952A44" w:rsidRPr="00952A44">
        <w:rPr>
          <w:color w:val="000000" w:themeColor="text1"/>
        </w:rPr>
        <w:t>1983)</w:t>
      </w:r>
      <w:r w:rsidRPr="00C05340">
        <w:rPr>
          <w:color w:val="000000" w:themeColor="text1"/>
        </w:rPr>
        <w:t xml:space="preserve">, for </w:t>
      </w:r>
      <w:r w:rsidRPr="00B46592">
        <w:t xml:space="preserve">males, the </w:t>
      </w:r>
      <w:r>
        <w:t>center of mass (</w:t>
      </w:r>
      <w:proofErr w:type="spellStart"/>
      <w:r w:rsidRPr="00B46592">
        <w:t>CoM</w:t>
      </w:r>
      <w:proofErr w:type="spellEnd"/>
      <w:r>
        <w:t>)</w:t>
      </w:r>
      <w:r w:rsidRPr="00B46592">
        <w:t xml:space="preserve"> for the forearm, </w:t>
      </w:r>
      <w:r>
        <w:t>upper arm</w:t>
      </w:r>
      <w:r w:rsidRPr="00B46592">
        <w:t xml:space="preserve">, and </w:t>
      </w:r>
      <w:r w:rsidR="00EF5483">
        <w:t xml:space="preserve">the </w:t>
      </w:r>
      <w:r w:rsidR="00B36171">
        <w:t>whole trunk</w:t>
      </w:r>
      <w:r w:rsidRPr="00B46592">
        <w:t xml:space="preserve"> is equivalent to 43%, 43.6%, and 63%, respectively, and for females, it is 43.4%, 45.8%, and 56.9%</w:t>
      </w:r>
      <w:r w:rsidR="00B87B0D">
        <w:t xml:space="preserve"> </w:t>
      </w:r>
      <w:r w:rsidR="00B36171">
        <w:t>from the proximal end</w:t>
      </w:r>
      <w:r w:rsidRPr="00B46592">
        <w:t>.</w:t>
      </w:r>
      <w:r w:rsidR="00EF5483">
        <w:t xml:space="preserve"> </w:t>
      </w:r>
      <w:r w:rsidR="00B36171" w:rsidRPr="00C05340">
        <w:t>The length of the whole trunk is 100% from the hip joint to the shoulder</w:t>
      </w:r>
      <w:r w:rsidR="00B36171" w:rsidRPr="00B36171">
        <w:t>.</w:t>
      </w:r>
    </w:p>
    <w:p w14:paraId="637BC061" w14:textId="0E1C27E8" w:rsidR="00403672" w:rsidRPr="00403672" w:rsidRDefault="00403672" w:rsidP="00403672">
      <w:pPr>
        <w:pStyle w:val="Lgende"/>
        <w:rPr>
          <w:b w:val="0"/>
          <w:bCs w:val="0"/>
        </w:rPr>
      </w:pPr>
      <w:r>
        <w:lastRenderedPageBreak/>
        <w:t xml:space="preserve">Supplementary Table </w:t>
      </w:r>
      <w:fldSimple w:instr=" SEQ Table \* ARABIC ">
        <w:r w:rsidR="009E6F0C">
          <w:rPr>
            <w:noProof/>
          </w:rPr>
          <w:t>2</w:t>
        </w:r>
      </w:fldSimple>
      <w:r>
        <w:t xml:space="preserve">. </w:t>
      </w:r>
      <w:r w:rsidRPr="00403672">
        <w:rPr>
          <w:b w:val="0"/>
          <w:bCs w:val="0"/>
        </w:rPr>
        <w:t>Shapiro-Wilk normality test results for females/males</w:t>
      </w:r>
      <w:r>
        <w:rPr>
          <w:b w:val="0"/>
          <w:bCs w:val="0"/>
        </w:rPr>
        <w:t xml:space="preserve"> for static and dynamic tasks</w:t>
      </w:r>
      <w:r w:rsidR="00FD4D47">
        <w:rPr>
          <w:b w:val="0"/>
          <w:bCs w:val="0"/>
        </w:rPr>
        <w:t xml:space="preserve"> with elements of repetition</w:t>
      </w:r>
      <w:r w:rsidRPr="00403672">
        <w:rPr>
          <w:b w:val="0"/>
          <w:bCs w:val="0"/>
        </w:rPr>
        <w:t>. W-test statistic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5"/>
        <w:gridCol w:w="3256"/>
        <w:gridCol w:w="3256"/>
      </w:tblGrid>
      <w:tr w:rsidR="00403672" w14:paraId="0DBBF25B" w14:textId="77777777" w:rsidTr="00403672">
        <w:tc>
          <w:tcPr>
            <w:tcW w:w="3255" w:type="dxa"/>
          </w:tcPr>
          <w:p w14:paraId="4E9ED49C" w14:textId="615D9B57" w:rsidR="00403672" w:rsidRDefault="00403672" w:rsidP="00B13A66">
            <w:r>
              <w:t>Task</w:t>
            </w:r>
          </w:p>
        </w:tc>
        <w:tc>
          <w:tcPr>
            <w:tcW w:w="3256" w:type="dxa"/>
          </w:tcPr>
          <w:p w14:paraId="3E4F37EB" w14:textId="5F1D30F2" w:rsidR="00403672" w:rsidRDefault="00403672" w:rsidP="00C05340">
            <w:pPr>
              <w:jc w:val="center"/>
            </w:pPr>
            <w:r>
              <w:t>W</w:t>
            </w:r>
          </w:p>
        </w:tc>
        <w:tc>
          <w:tcPr>
            <w:tcW w:w="3256" w:type="dxa"/>
          </w:tcPr>
          <w:p w14:paraId="002104A6" w14:textId="4E4DD3AA" w:rsidR="00403672" w:rsidRDefault="00403672" w:rsidP="00C05340">
            <w:pPr>
              <w:jc w:val="center"/>
            </w:pPr>
            <w:r>
              <w:t>p-value</w:t>
            </w:r>
          </w:p>
        </w:tc>
      </w:tr>
      <w:tr w:rsidR="00403672" w14:paraId="4C860E06" w14:textId="77777777" w:rsidTr="00403672">
        <w:tc>
          <w:tcPr>
            <w:tcW w:w="3255" w:type="dxa"/>
          </w:tcPr>
          <w:p w14:paraId="7E4D3A50" w14:textId="545109FB" w:rsidR="00403672" w:rsidRDefault="00403672" w:rsidP="00B13A66">
            <w:r>
              <w:t>Spine/vertical -1g</w:t>
            </w:r>
          </w:p>
        </w:tc>
        <w:tc>
          <w:tcPr>
            <w:tcW w:w="3256" w:type="dxa"/>
          </w:tcPr>
          <w:p w14:paraId="73C3128A" w14:textId="48D3988D" w:rsidR="00403672" w:rsidRDefault="00403672" w:rsidP="00C05340">
            <w:pPr>
              <w:jc w:val="center"/>
            </w:pPr>
            <w:r>
              <w:t>0.86/0.74</w:t>
            </w:r>
          </w:p>
        </w:tc>
        <w:tc>
          <w:tcPr>
            <w:tcW w:w="3256" w:type="dxa"/>
          </w:tcPr>
          <w:p w14:paraId="1DAB37BD" w14:textId="3D18BDD2" w:rsidR="00403672" w:rsidRDefault="00403672" w:rsidP="00C05340">
            <w:pPr>
              <w:jc w:val="center"/>
            </w:pPr>
            <w:r>
              <w:t>0.01/0.01</w:t>
            </w:r>
          </w:p>
        </w:tc>
      </w:tr>
      <w:tr w:rsidR="00403672" w14:paraId="762104BC" w14:textId="77777777" w:rsidTr="00403672">
        <w:tc>
          <w:tcPr>
            <w:tcW w:w="3255" w:type="dxa"/>
          </w:tcPr>
          <w:p w14:paraId="4DD4D724" w14:textId="74920C69" w:rsidR="00403672" w:rsidRDefault="00403672" w:rsidP="00B13A66">
            <w:r>
              <w:t xml:space="preserve">Spine/vertical </w:t>
            </w:r>
            <w:r w:rsidR="00AF1901">
              <w:t>-</w:t>
            </w:r>
            <w:r>
              <w:t xml:space="preserve"> 1/6g</w:t>
            </w:r>
          </w:p>
        </w:tc>
        <w:tc>
          <w:tcPr>
            <w:tcW w:w="3256" w:type="dxa"/>
          </w:tcPr>
          <w:p w14:paraId="794E6D8C" w14:textId="77DFBE06" w:rsidR="00403672" w:rsidRDefault="00403672" w:rsidP="00C05340">
            <w:pPr>
              <w:jc w:val="center"/>
            </w:pPr>
            <w:r>
              <w:t>0.92/0.95</w:t>
            </w:r>
          </w:p>
        </w:tc>
        <w:tc>
          <w:tcPr>
            <w:tcW w:w="3256" w:type="dxa"/>
          </w:tcPr>
          <w:p w14:paraId="50CD7C29" w14:textId="6EB3EBEC" w:rsidR="00403672" w:rsidRDefault="00403672" w:rsidP="00C05340">
            <w:pPr>
              <w:jc w:val="center"/>
            </w:pPr>
            <w:r>
              <w:t>0.05/0.14</w:t>
            </w:r>
          </w:p>
        </w:tc>
      </w:tr>
      <w:tr w:rsidR="00403672" w14:paraId="7C6C1C50" w14:textId="77777777" w:rsidTr="00403672">
        <w:tc>
          <w:tcPr>
            <w:tcW w:w="3255" w:type="dxa"/>
          </w:tcPr>
          <w:p w14:paraId="6BBFAA50" w14:textId="6F282AB5" w:rsidR="00403672" w:rsidRDefault="00403672" w:rsidP="00B13A66">
            <w:r>
              <w:t>Upper arm/vertical -1g</w:t>
            </w:r>
          </w:p>
        </w:tc>
        <w:tc>
          <w:tcPr>
            <w:tcW w:w="3256" w:type="dxa"/>
          </w:tcPr>
          <w:p w14:paraId="32F5AF62" w14:textId="6A70A1F2" w:rsidR="00403672" w:rsidRDefault="00403672" w:rsidP="00C05340">
            <w:pPr>
              <w:jc w:val="center"/>
            </w:pPr>
            <w:r>
              <w:t>0.96/0.94</w:t>
            </w:r>
          </w:p>
        </w:tc>
        <w:tc>
          <w:tcPr>
            <w:tcW w:w="3256" w:type="dxa"/>
          </w:tcPr>
          <w:p w14:paraId="165600DF" w14:textId="05A44396" w:rsidR="00403672" w:rsidRDefault="00403672" w:rsidP="00C05340">
            <w:pPr>
              <w:jc w:val="center"/>
            </w:pPr>
            <w:r>
              <w:t>0.36/0.01</w:t>
            </w:r>
          </w:p>
        </w:tc>
      </w:tr>
      <w:tr w:rsidR="00403672" w14:paraId="290B81F1" w14:textId="77777777" w:rsidTr="00403672">
        <w:tc>
          <w:tcPr>
            <w:tcW w:w="3255" w:type="dxa"/>
          </w:tcPr>
          <w:p w14:paraId="5A8716D5" w14:textId="02900766" w:rsidR="00403672" w:rsidRDefault="00403672" w:rsidP="00B13A66">
            <w:r>
              <w:t xml:space="preserve">Upper arm/vertical </w:t>
            </w:r>
            <w:r w:rsidR="00AF1901">
              <w:t>-</w:t>
            </w:r>
            <w:r>
              <w:t xml:space="preserve"> 1/6g</w:t>
            </w:r>
          </w:p>
        </w:tc>
        <w:tc>
          <w:tcPr>
            <w:tcW w:w="3256" w:type="dxa"/>
          </w:tcPr>
          <w:p w14:paraId="0B83C745" w14:textId="3B506647" w:rsidR="00403672" w:rsidRDefault="00403672" w:rsidP="00C05340">
            <w:pPr>
              <w:jc w:val="center"/>
            </w:pPr>
            <w:r>
              <w:t>0.96/0.92</w:t>
            </w:r>
          </w:p>
        </w:tc>
        <w:tc>
          <w:tcPr>
            <w:tcW w:w="3256" w:type="dxa"/>
          </w:tcPr>
          <w:p w14:paraId="59804608" w14:textId="052FC327" w:rsidR="00403672" w:rsidRDefault="00403672" w:rsidP="00C05340">
            <w:pPr>
              <w:jc w:val="center"/>
            </w:pPr>
            <w:r>
              <w:t>0.38/0.01</w:t>
            </w:r>
          </w:p>
        </w:tc>
      </w:tr>
    </w:tbl>
    <w:p w14:paraId="1989EC93" w14:textId="7DC31C56" w:rsidR="009E6F0C" w:rsidRPr="005F72E2" w:rsidRDefault="009E6F0C" w:rsidP="009E6F0C">
      <w:pPr>
        <w:pStyle w:val="Lgende"/>
        <w:rPr>
          <w:b w:val="0"/>
          <w:bCs w:val="0"/>
        </w:rPr>
      </w:pPr>
      <w:r>
        <w:t xml:space="preserve">Supplementary Table </w:t>
      </w:r>
      <w:fldSimple w:instr=" SEQ Table \* ARABIC ">
        <w:r>
          <w:rPr>
            <w:noProof/>
          </w:rPr>
          <w:t>3</w:t>
        </w:r>
      </w:fldSimple>
      <w:r>
        <w:t xml:space="preserve">. </w:t>
      </w:r>
      <w:r w:rsidR="00B36171">
        <w:rPr>
          <w:b w:val="0"/>
          <w:bCs w:val="0"/>
        </w:rPr>
        <w:t>The</w:t>
      </w:r>
      <w:r w:rsidR="00B36171">
        <w:t xml:space="preserve"> </w:t>
      </w:r>
      <w:r w:rsidR="000574B5">
        <w:rPr>
          <w:b w:val="0"/>
          <w:bCs w:val="0"/>
        </w:rPr>
        <w:t>m</w:t>
      </w:r>
      <w:r w:rsidRPr="005F72E2">
        <w:rPr>
          <w:b w:val="0"/>
          <w:bCs w:val="0"/>
        </w:rPr>
        <w:t xml:space="preserve">ean angle between </w:t>
      </w:r>
      <w:r w:rsidR="00B36171" w:rsidRPr="00C05340">
        <w:rPr>
          <w:b w:val="0"/>
          <w:bCs w:val="0"/>
        </w:rPr>
        <w:t>the</w:t>
      </w:r>
      <w:r w:rsidR="000574B5">
        <w:rPr>
          <w:b w:val="0"/>
          <w:bCs w:val="0"/>
        </w:rPr>
        <w:t xml:space="preserve"> </w:t>
      </w:r>
      <w:r w:rsidRPr="005F72E2">
        <w:rPr>
          <w:b w:val="0"/>
          <w:bCs w:val="0"/>
        </w:rPr>
        <w:t>spine/upper arm and vertical for static and dynamic tasks</w:t>
      </w:r>
      <w:r w:rsidR="005F72E2" w:rsidRPr="005F72E2">
        <w:rPr>
          <w:b w:val="0"/>
          <w:bCs w:val="0"/>
        </w:rPr>
        <w:t xml:space="preserve"> together </w:t>
      </w:r>
      <w:r w:rsidR="005F72E2">
        <w:rPr>
          <w:b w:val="0"/>
          <w:bCs w:val="0"/>
        </w:rPr>
        <w:t xml:space="preserve">[deg.]. </w:t>
      </w:r>
      <w:r w:rsidR="00AF1901" w:rsidRPr="00AF1901">
        <w:rPr>
          <w:b w:val="0"/>
          <w:bCs w:val="0"/>
        </w:rPr>
        <w:t>Gravity</w:t>
      </w:r>
      <w:r w:rsidR="00AF1901">
        <w:rPr>
          <w:b w:val="0"/>
          <w:bCs w:val="0"/>
        </w:rPr>
        <w:t xml:space="preserve"> level (G-level)</w:t>
      </w:r>
      <w:r w:rsidR="00AF1901" w:rsidRPr="00AF1901">
        <w:rPr>
          <w:b w:val="0"/>
          <w:bCs w:val="0"/>
        </w:rPr>
        <w:t xml:space="preserve"> means gravity change from 1⁄6</w:t>
      </w:r>
      <w:r w:rsidR="00AF1901">
        <w:rPr>
          <w:b w:val="0"/>
          <w:bCs w:val="0"/>
        </w:rPr>
        <w:t>g</w:t>
      </w:r>
      <w:r w:rsidR="00AF1901" w:rsidRPr="00AF1901">
        <w:rPr>
          <w:b w:val="0"/>
          <w:bCs w:val="0"/>
        </w:rPr>
        <w:t xml:space="preserve"> to 1</w:t>
      </w:r>
      <w:r w:rsidR="00AF1901">
        <w:rPr>
          <w:b w:val="0"/>
          <w:bCs w:val="0"/>
        </w:rPr>
        <w:t>g</w:t>
      </w:r>
      <w:r w:rsidR="00AF1901" w:rsidRPr="00AF1901">
        <w:rPr>
          <w:b w:val="0"/>
          <w:bCs w:val="0"/>
        </w:rPr>
        <w:t>.</w:t>
      </w:r>
      <w:r w:rsidR="00AF1901">
        <w:rPr>
          <w:b w:val="0"/>
          <w:bCs w:val="0"/>
        </w:rPr>
        <w:t xml:space="preserve"> </w:t>
      </w:r>
      <w:r w:rsidR="005F72E2">
        <w:rPr>
          <w:b w:val="0"/>
          <w:bCs w:val="0"/>
        </w:rPr>
        <w:t>Note: ***p&lt;0.1; **p&lt;0.05; *p&lt;0.01</w:t>
      </w:r>
      <w:r w:rsidR="00C4241B">
        <w:rPr>
          <w:b w:val="0"/>
          <w:bCs w:val="0"/>
        </w:rPr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1784"/>
        <w:gridCol w:w="1953"/>
        <w:gridCol w:w="1954"/>
        <w:gridCol w:w="1954"/>
      </w:tblGrid>
      <w:tr w:rsidR="005F72E2" w14:paraId="569F22CA" w14:textId="77777777" w:rsidTr="00C05340">
        <w:tc>
          <w:tcPr>
            <w:tcW w:w="2122" w:type="dxa"/>
          </w:tcPr>
          <w:p w14:paraId="4168B836" w14:textId="45CC5B9F" w:rsidR="005F72E2" w:rsidRDefault="005F72E2" w:rsidP="00B13A66">
            <w:r>
              <w:t>Dependent variable</w:t>
            </w:r>
          </w:p>
        </w:tc>
        <w:tc>
          <w:tcPr>
            <w:tcW w:w="3737" w:type="dxa"/>
            <w:gridSpan w:val="2"/>
          </w:tcPr>
          <w:p w14:paraId="00E69B4D" w14:textId="4928998D" w:rsidR="005F72E2" w:rsidRDefault="005F72E2" w:rsidP="00C05340">
            <w:pPr>
              <w:jc w:val="center"/>
            </w:pPr>
            <w:r>
              <w:t>Mean spine/vertical angle</w:t>
            </w:r>
          </w:p>
        </w:tc>
        <w:tc>
          <w:tcPr>
            <w:tcW w:w="3908" w:type="dxa"/>
            <w:gridSpan w:val="2"/>
          </w:tcPr>
          <w:p w14:paraId="251FF8F9" w14:textId="234437A8" w:rsidR="005F72E2" w:rsidRDefault="005F72E2" w:rsidP="00C05340">
            <w:pPr>
              <w:jc w:val="center"/>
            </w:pPr>
            <w:r>
              <w:t>Mean upper arm/vertical</w:t>
            </w:r>
          </w:p>
        </w:tc>
      </w:tr>
      <w:tr w:rsidR="009E6F0C" w14:paraId="59D9F4C6" w14:textId="77777777" w:rsidTr="00C05340">
        <w:tc>
          <w:tcPr>
            <w:tcW w:w="2122" w:type="dxa"/>
          </w:tcPr>
          <w:p w14:paraId="320675AA" w14:textId="77777777" w:rsidR="009E6F0C" w:rsidRDefault="009E6F0C" w:rsidP="00B13A66"/>
        </w:tc>
        <w:tc>
          <w:tcPr>
            <w:tcW w:w="1784" w:type="dxa"/>
          </w:tcPr>
          <w:p w14:paraId="3CDCC77C" w14:textId="7C4C5073" w:rsidR="009E6F0C" w:rsidRDefault="005F72E2" w:rsidP="00C05340">
            <w:pPr>
              <w:jc w:val="center"/>
            </w:pPr>
            <w:r>
              <w:t>Males</w:t>
            </w:r>
          </w:p>
        </w:tc>
        <w:tc>
          <w:tcPr>
            <w:tcW w:w="1953" w:type="dxa"/>
          </w:tcPr>
          <w:p w14:paraId="7CDDB9E2" w14:textId="40D01414" w:rsidR="009E6F0C" w:rsidRDefault="005F72E2" w:rsidP="00C05340">
            <w:pPr>
              <w:jc w:val="center"/>
            </w:pPr>
            <w:r>
              <w:t>Females</w:t>
            </w:r>
          </w:p>
        </w:tc>
        <w:tc>
          <w:tcPr>
            <w:tcW w:w="1954" w:type="dxa"/>
          </w:tcPr>
          <w:p w14:paraId="61310B23" w14:textId="144A53B4" w:rsidR="009E6F0C" w:rsidRDefault="005F72E2" w:rsidP="00C05340">
            <w:pPr>
              <w:jc w:val="center"/>
            </w:pPr>
            <w:r>
              <w:t>Males</w:t>
            </w:r>
          </w:p>
        </w:tc>
        <w:tc>
          <w:tcPr>
            <w:tcW w:w="1954" w:type="dxa"/>
          </w:tcPr>
          <w:p w14:paraId="31851741" w14:textId="29A0B4BE" w:rsidR="009E6F0C" w:rsidRDefault="005F72E2" w:rsidP="00C05340">
            <w:pPr>
              <w:jc w:val="center"/>
            </w:pPr>
            <w:r>
              <w:t>Females</w:t>
            </w:r>
          </w:p>
        </w:tc>
      </w:tr>
      <w:tr w:rsidR="009E6F0C" w14:paraId="54E13A5C" w14:textId="77777777" w:rsidTr="00C05340">
        <w:tc>
          <w:tcPr>
            <w:tcW w:w="2122" w:type="dxa"/>
          </w:tcPr>
          <w:p w14:paraId="199039CE" w14:textId="32D44D7C" w:rsidR="009E6F0C" w:rsidRDefault="009E6F0C" w:rsidP="00B13A66">
            <w:r>
              <w:t>G-level</w:t>
            </w:r>
          </w:p>
        </w:tc>
        <w:tc>
          <w:tcPr>
            <w:tcW w:w="1784" w:type="dxa"/>
          </w:tcPr>
          <w:p w14:paraId="4D066090" w14:textId="77B0392A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-13.45*** (3.61)</w:t>
            </w:r>
          </w:p>
        </w:tc>
        <w:tc>
          <w:tcPr>
            <w:tcW w:w="1953" w:type="dxa"/>
          </w:tcPr>
          <w:p w14:paraId="08B34E28" w14:textId="12B98C8D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-17.81***(2.87)</w:t>
            </w:r>
          </w:p>
        </w:tc>
        <w:tc>
          <w:tcPr>
            <w:tcW w:w="1954" w:type="dxa"/>
          </w:tcPr>
          <w:p w14:paraId="61C9FFD7" w14:textId="3CD15CAF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24.43***(2.53)</w:t>
            </w:r>
          </w:p>
        </w:tc>
        <w:tc>
          <w:tcPr>
            <w:tcW w:w="1954" w:type="dxa"/>
          </w:tcPr>
          <w:p w14:paraId="1D68B47F" w14:textId="49E7BD0D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7.34**(3.36)</w:t>
            </w:r>
          </w:p>
        </w:tc>
      </w:tr>
      <w:tr w:rsidR="009E6F0C" w14:paraId="0BFFA5B9" w14:textId="77777777" w:rsidTr="00C05340">
        <w:tc>
          <w:tcPr>
            <w:tcW w:w="2122" w:type="dxa"/>
          </w:tcPr>
          <w:p w14:paraId="5F88CD89" w14:textId="44A0300C" w:rsidR="009E6F0C" w:rsidRDefault="009E6F0C" w:rsidP="00B13A66">
            <w:r>
              <w:t>Task</w:t>
            </w:r>
          </w:p>
        </w:tc>
        <w:tc>
          <w:tcPr>
            <w:tcW w:w="1784" w:type="dxa"/>
          </w:tcPr>
          <w:p w14:paraId="1E41F31D" w14:textId="40470241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-2.94 (3.55)</w:t>
            </w:r>
          </w:p>
        </w:tc>
        <w:tc>
          <w:tcPr>
            <w:tcW w:w="1953" w:type="dxa"/>
          </w:tcPr>
          <w:p w14:paraId="63185A0D" w14:textId="7798C151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2.25(2.88)</w:t>
            </w:r>
          </w:p>
        </w:tc>
        <w:tc>
          <w:tcPr>
            <w:tcW w:w="1954" w:type="dxa"/>
          </w:tcPr>
          <w:p w14:paraId="38439F9B" w14:textId="214B9269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3.52(2.50)</w:t>
            </w:r>
          </w:p>
        </w:tc>
        <w:tc>
          <w:tcPr>
            <w:tcW w:w="1954" w:type="dxa"/>
          </w:tcPr>
          <w:p w14:paraId="154ED2F4" w14:textId="78AC4DE4" w:rsidR="009E6F0C" w:rsidRPr="00555ECC" w:rsidRDefault="00555ECC" w:rsidP="00C05340">
            <w:pPr>
              <w:jc w:val="center"/>
              <w:rPr>
                <w:color w:val="000000" w:themeColor="text1"/>
              </w:rPr>
            </w:pPr>
            <w:r w:rsidRPr="00555ECC">
              <w:rPr>
                <w:color w:val="000000" w:themeColor="text1"/>
              </w:rPr>
              <w:t>0.26(3.37)</w:t>
            </w:r>
          </w:p>
        </w:tc>
      </w:tr>
      <w:tr w:rsidR="009E6F0C" w14:paraId="2B5EB9D5" w14:textId="77777777" w:rsidTr="00C05340">
        <w:tc>
          <w:tcPr>
            <w:tcW w:w="2122" w:type="dxa"/>
          </w:tcPr>
          <w:p w14:paraId="69855DD5" w14:textId="0ECC3E85" w:rsidR="009E6F0C" w:rsidRDefault="009E6F0C" w:rsidP="00B13A66">
            <w:r>
              <w:t>Constant</w:t>
            </w:r>
          </w:p>
        </w:tc>
        <w:tc>
          <w:tcPr>
            <w:tcW w:w="1784" w:type="dxa"/>
          </w:tcPr>
          <w:p w14:paraId="3C6D93FD" w14:textId="70267DC7" w:rsidR="009E6F0C" w:rsidRDefault="00555ECC" w:rsidP="00C05340">
            <w:pPr>
              <w:jc w:val="center"/>
            </w:pPr>
            <w:r>
              <w:t>33.86*** (3.29)</w:t>
            </w:r>
          </w:p>
        </w:tc>
        <w:tc>
          <w:tcPr>
            <w:tcW w:w="1953" w:type="dxa"/>
          </w:tcPr>
          <w:p w14:paraId="52D3220F" w14:textId="0E0EEA2B" w:rsidR="009E6F0C" w:rsidRDefault="00555ECC" w:rsidP="00C05340">
            <w:pPr>
              <w:jc w:val="center"/>
            </w:pPr>
            <w:r>
              <w:t>24.96***(2.57)</w:t>
            </w:r>
          </w:p>
        </w:tc>
        <w:tc>
          <w:tcPr>
            <w:tcW w:w="1954" w:type="dxa"/>
          </w:tcPr>
          <w:p w14:paraId="08CE686D" w14:textId="321D47E9" w:rsidR="009E6F0C" w:rsidRDefault="00555ECC" w:rsidP="00C05340">
            <w:pPr>
              <w:jc w:val="center"/>
            </w:pPr>
            <w:r>
              <w:t>49.84***(2.27)</w:t>
            </w:r>
          </w:p>
        </w:tc>
        <w:tc>
          <w:tcPr>
            <w:tcW w:w="1954" w:type="dxa"/>
          </w:tcPr>
          <w:p w14:paraId="7188E24E" w14:textId="44621075" w:rsidR="009E6F0C" w:rsidRDefault="00555ECC" w:rsidP="00C05340">
            <w:pPr>
              <w:jc w:val="center"/>
            </w:pPr>
            <w:r>
              <w:t>60.15***(3.00)</w:t>
            </w:r>
          </w:p>
        </w:tc>
      </w:tr>
      <w:tr w:rsidR="009E6F0C" w14:paraId="5F1048F8" w14:textId="77777777" w:rsidTr="00C05340">
        <w:tc>
          <w:tcPr>
            <w:tcW w:w="2122" w:type="dxa"/>
          </w:tcPr>
          <w:p w14:paraId="601DFEDF" w14:textId="5C129498" w:rsidR="009E6F0C" w:rsidRDefault="009E6F0C" w:rsidP="00B13A66">
            <w:r>
              <w:t>Observations</w:t>
            </w:r>
          </w:p>
        </w:tc>
        <w:tc>
          <w:tcPr>
            <w:tcW w:w="1784" w:type="dxa"/>
          </w:tcPr>
          <w:p w14:paraId="79C78BF9" w14:textId="6E91CE0A" w:rsidR="009E6F0C" w:rsidRDefault="00555ECC" w:rsidP="00C05340">
            <w:pPr>
              <w:jc w:val="center"/>
            </w:pPr>
            <w:r>
              <w:t>132</w:t>
            </w:r>
          </w:p>
        </w:tc>
        <w:tc>
          <w:tcPr>
            <w:tcW w:w="1953" w:type="dxa"/>
          </w:tcPr>
          <w:p w14:paraId="7751BCED" w14:textId="3E37C05A" w:rsidR="009E6F0C" w:rsidRDefault="00555ECC" w:rsidP="00C05340">
            <w:pPr>
              <w:jc w:val="center"/>
            </w:pPr>
            <w:r>
              <w:t>66</w:t>
            </w:r>
          </w:p>
        </w:tc>
        <w:tc>
          <w:tcPr>
            <w:tcW w:w="1954" w:type="dxa"/>
          </w:tcPr>
          <w:p w14:paraId="15C9B87A" w14:textId="6940AA45" w:rsidR="009E6F0C" w:rsidRDefault="00555ECC" w:rsidP="00C05340">
            <w:pPr>
              <w:jc w:val="center"/>
            </w:pPr>
            <w:r>
              <w:t>138</w:t>
            </w:r>
          </w:p>
        </w:tc>
        <w:tc>
          <w:tcPr>
            <w:tcW w:w="1954" w:type="dxa"/>
          </w:tcPr>
          <w:p w14:paraId="76B6D4D8" w14:textId="20CEBD39" w:rsidR="009E6F0C" w:rsidRDefault="00555ECC" w:rsidP="00C05340">
            <w:pPr>
              <w:jc w:val="center"/>
            </w:pPr>
            <w:r>
              <w:t>66</w:t>
            </w:r>
          </w:p>
        </w:tc>
      </w:tr>
      <w:tr w:rsidR="009E6F0C" w14:paraId="4C18D94E" w14:textId="77777777" w:rsidTr="00C05340">
        <w:tc>
          <w:tcPr>
            <w:tcW w:w="2122" w:type="dxa"/>
          </w:tcPr>
          <w:p w14:paraId="55B4FC62" w14:textId="16C3AC6D" w:rsidR="009E6F0C" w:rsidRDefault="009E6F0C" w:rsidP="00B13A66">
            <w:r>
              <w:t>R</w:t>
            </w:r>
            <w:r w:rsidRPr="009E6F0C">
              <w:rPr>
                <w:vertAlign w:val="superscript"/>
              </w:rPr>
              <w:t>2</w:t>
            </w:r>
          </w:p>
        </w:tc>
        <w:tc>
          <w:tcPr>
            <w:tcW w:w="1784" w:type="dxa"/>
          </w:tcPr>
          <w:p w14:paraId="1B430F73" w14:textId="4E04B87E" w:rsidR="009E6F0C" w:rsidRDefault="00555ECC" w:rsidP="00C05340">
            <w:pPr>
              <w:jc w:val="center"/>
            </w:pPr>
            <w:r>
              <w:t>0.1</w:t>
            </w:r>
          </w:p>
        </w:tc>
        <w:tc>
          <w:tcPr>
            <w:tcW w:w="1953" w:type="dxa"/>
          </w:tcPr>
          <w:p w14:paraId="76B46C11" w14:textId="503A8DD5" w:rsidR="009E6F0C" w:rsidRDefault="00555ECC" w:rsidP="00C05340">
            <w:pPr>
              <w:jc w:val="center"/>
            </w:pPr>
            <w:r>
              <w:t>0.38</w:t>
            </w:r>
          </w:p>
        </w:tc>
        <w:tc>
          <w:tcPr>
            <w:tcW w:w="1954" w:type="dxa"/>
          </w:tcPr>
          <w:p w14:paraId="02A2B859" w14:textId="3796B1EB" w:rsidR="009E6F0C" w:rsidRDefault="00555ECC" w:rsidP="00C05340">
            <w:pPr>
              <w:jc w:val="center"/>
            </w:pPr>
            <w:r>
              <w:t>0.41</w:t>
            </w:r>
          </w:p>
        </w:tc>
        <w:tc>
          <w:tcPr>
            <w:tcW w:w="1954" w:type="dxa"/>
          </w:tcPr>
          <w:p w14:paraId="3786DEA9" w14:textId="69565100" w:rsidR="009E6F0C" w:rsidRDefault="00555ECC" w:rsidP="00C05340">
            <w:pPr>
              <w:jc w:val="center"/>
            </w:pPr>
            <w:r>
              <w:t>0.07</w:t>
            </w:r>
          </w:p>
        </w:tc>
      </w:tr>
      <w:tr w:rsidR="009E6F0C" w14:paraId="4A7AFD55" w14:textId="77777777" w:rsidTr="00C05340">
        <w:tc>
          <w:tcPr>
            <w:tcW w:w="2122" w:type="dxa"/>
          </w:tcPr>
          <w:p w14:paraId="2A336556" w14:textId="4F978A79" w:rsidR="009E6F0C" w:rsidRDefault="009E6F0C" w:rsidP="00B13A66">
            <w:r>
              <w:t>Adjusted R</w:t>
            </w:r>
            <w:r w:rsidRPr="009E6F0C">
              <w:rPr>
                <w:vertAlign w:val="superscript"/>
              </w:rPr>
              <w:t>2</w:t>
            </w:r>
          </w:p>
        </w:tc>
        <w:tc>
          <w:tcPr>
            <w:tcW w:w="1784" w:type="dxa"/>
          </w:tcPr>
          <w:p w14:paraId="10C35B81" w14:textId="0E20B7DC" w:rsidR="009E6F0C" w:rsidRDefault="00555ECC" w:rsidP="00C05340">
            <w:pPr>
              <w:jc w:val="center"/>
            </w:pPr>
            <w:r>
              <w:t>0.09</w:t>
            </w:r>
          </w:p>
        </w:tc>
        <w:tc>
          <w:tcPr>
            <w:tcW w:w="1953" w:type="dxa"/>
          </w:tcPr>
          <w:p w14:paraId="319A0D60" w14:textId="6C177FD4" w:rsidR="009E6F0C" w:rsidRDefault="00555ECC" w:rsidP="00C05340">
            <w:pPr>
              <w:jc w:val="center"/>
            </w:pPr>
            <w:r>
              <w:t>0.36</w:t>
            </w:r>
          </w:p>
        </w:tc>
        <w:tc>
          <w:tcPr>
            <w:tcW w:w="1954" w:type="dxa"/>
          </w:tcPr>
          <w:p w14:paraId="7DFFE779" w14:textId="6C025D5D" w:rsidR="009E6F0C" w:rsidRDefault="00555ECC" w:rsidP="00C05340">
            <w:pPr>
              <w:jc w:val="center"/>
            </w:pPr>
            <w:r>
              <w:t>0.41</w:t>
            </w:r>
          </w:p>
        </w:tc>
        <w:tc>
          <w:tcPr>
            <w:tcW w:w="1954" w:type="dxa"/>
          </w:tcPr>
          <w:p w14:paraId="5D6017B9" w14:textId="504222E3" w:rsidR="009E6F0C" w:rsidRDefault="00555ECC" w:rsidP="00C05340">
            <w:pPr>
              <w:jc w:val="center"/>
            </w:pPr>
            <w:r>
              <w:t>0.04</w:t>
            </w:r>
          </w:p>
        </w:tc>
      </w:tr>
      <w:tr w:rsidR="009E6F0C" w14:paraId="09E978CA" w14:textId="77777777" w:rsidTr="00C05340">
        <w:tc>
          <w:tcPr>
            <w:tcW w:w="2122" w:type="dxa"/>
          </w:tcPr>
          <w:p w14:paraId="13B3D1F9" w14:textId="52364D3C" w:rsidR="009E6F0C" w:rsidRDefault="009E6F0C" w:rsidP="00B13A66">
            <w:r>
              <w:t>Residual Std. Error</w:t>
            </w:r>
          </w:p>
        </w:tc>
        <w:tc>
          <w:tcPr>
            <w:tcW w:w="1784" w:type="dxa"/>
          </w:tcPr>
          <w:p w14:paraId="748AFAE5" w14:textId="79FAE950" w:rsidR="009E6F0C" w:rsidRDefault="00555ECC" w:rsidP="00C05340">
            <w:pPr>
              <w:jc w:val="center"/>
            </w:pPr>
            <w:r>
              <w:t>20.38</w:t>
            </w:r>
          </w:p>
        </w:tc>
        <w:tc>
          <w:tcPr>
            <w:tcW w:w="1953" w:type="dxa"/>
          </w:tcPr>
          <w:p w14:paraId="12C8214C" w14:textId="024332B9" w:rsidR="009E6F0C" w:rsidRDefault="00555ECC" w:rsidP="00C05340">
            <w:pPr>
              <w:jc w:val="center"/>
            </w:pPr>
            <w:r>
              <w:t>11.67</w:t>
            </w:r>
          </w:p>
        </w:tc>
        <w:tc>
          <w:tcPr>
            <w:tcW w:w="1954" w:type="dxa"/>
          </w:tcPr>
          <w:p w14:paraId="22B22F10" w14:textId="1CBBF419" w:rsidR="009E6F0C" w:rsidRDefault="00555ECC" w:rsidP="00C05340">
            <w:pPr>
              <w:jc w:val="center"/>
            </w:pPr>
            <w:r>
              <w:t>14.71</w:t>
            </w:r>
          </w:p>
        </w:tc>
        <w:tc>
          <w:tcPr>
            <w:tcW w:w="1954" w:type="dxa"/>
          </w:tcPr>
          <w:p w14:paraId="28C4331C" w14:textId="2B24A8DF" w:rsidR="009E6F0C" w:rsidRDefault="00555ECC" w:rsidP="00C05340">
            <w:pPr>
              <w:jc w:val="center"/>
            </w:pPr>
            <w:r>
              <w:t>13.64</w:t>
            </w:r>
          </w:p>
        </w:tc>
      </w:tr>
      <w:tr w:rsidR="009E6F0C" w14:paraId="4B63667A" w14:textId="77777777" w:rsidTr="00C05340">
        <w:tc>
          <w:tcPr>
            <w:tcW w:w="2122" w:type="dxa"/>
          </w:tcPr>
          <w:p w14:paraId="37A4FBCC" w14:textId="7D7C8852" w:rsidR="009E6F0C" w:rsidRDefault="009E6F0C" w:rsidP="00B13A66">
            <w:r>
              <w:t>F Statistic</w:t>
            </w:r>
          </w:p>
        </w:tc>
        <w:tc>
          <w:tcPr>
            <w:tcW w:w="1784" w:type="dxa"/>
          </w:tcPr>
          <w:p w14:paraId="4F5C8990" w14:textId="1B501455" w:rsidR="009E6F0C" w:rsidRDefault="00555ECC" w:rsidP="00C05340">
            <w:pPr>
              <w:jc w:val="center"/>
            </w:pPr>
            <w:r>
              <w:t>7.29***</w:t>
            </w:r>
          </w:p>
        </w:tc>
        <w:tc>
          <w:tcPr>
            <w:tcW w:w="1953" w:type="dxa"/>
          </w:tcPr>
          <w:p w14:paraId="2C164BF4" w14:textId="0F8EB36B" w:rsidR="009E6F0C" w:rsidRDefault="00555ECC" w:rsidP="00C05340">
            <w:pPr>
              <w:jc w:val="center"/>
            </w:pPr>
            <w:r>
              <w:t>19.53***</w:t>
            </w:r>
          </w:p>
        </w:tc>
        <w:tc>
          <w:tcPr>
            <w:tcW w:w="1954" w:type="dxa"/>
          </w:tcPr>
          <w:p w14:paraId="6E6CA608" w14:textId="5EF1FCE3" w:rsidR="009E6F0C" w:rsidRDefault="00555ECC" w:rsidP="00C05340">
            <w:pPr>
              <w:jc w:val="center"/>
            </w:pPr>
            <w:r>
              <w:t>47.73***</w:t>
            </w:r>
          </w:p>
        </w:tc>
        <w:tc>
          <w:tcPr>
            <w:tcW w:w="1954" w:type="dxa"/>
          </w:tcPr>
          <w:p w14:paraId="592A6B4E" w14:textId="120D6543" w:rsidR="009E6F0C" w:rsidRDefault="00555ECC" w:rsidP="00C05340">
            <w:pPr>
              <w:jc w:val="center"/>
            </w:pPr>
            <w:r>
              <w:t>2.39*</w:t>
            </w:r>
          </w:p>
        </w:tc>
      </w:tr>
    </w:tbl>
    <w:p w14:paraId="5EAFF8CC" w14:textId="7E07F03C" w:rsidR="00B13A66" w:rsidRDefault="00C05340" w:rsidP="00654E8F">
      <w:pPr>
        <w:spacing w:before="240"/>
      </w:pPr>
      <w:r w:rsidRPr="00C05340">
        <w:rPr>
          <w:b/>
          <w:bCs/>
        </w:rPr>
        <w:t>Note:</w:t>
      </w:r>
      <w:r>
        <w:t xml:space="preserve"> </w:t>
      </w:r>
      <w:r w:rsidRPr="00C05340">
        <w:t>Constant – the correlation that cannot be explained by the explanatory variables: g-level and task. This is common for all the observations.</w:t>
      </w:r>
    </w:p>
    <w:p w14:paraId="35BEB880" w14:textId="0EB30E94" w:rsidR="00AD7E44" w:rsidRDefault="00AD7E44" w:rsidP="00654E8F">
      <w:pPr>
        <w:spacing w:before="240"/>
      </w:pPr>
      <w:r w:rsidRPr="00AD7E44">
        <w:lastRenderedPageBreak/>
        <w:t xml:space="preserve">The raw data supporting the conclusions of this article is available in the </w:t>
      </w:r>
      <w:proofErr w:type="spellStart"/>
      <w:r w:rsidRPr="00AD7E44">
        <w:t>FigShare</w:t>
      </w:r>
      <w:proofErr w:type="spellEnd"/>
      <w:r w:rsidRPr="00AD7E44">
        <w:t xml:space="preserve"> repository: </w:t>
      </w:r>
      <w:hyperlink r:id="rId14" w:history="1">
        <w:r w:rsidRPr="00DC0A43">
          <w:rPr>
            <w:rStyle w:val="Lienhypertexte"/>
          </w:rPr>
          <w:t>https://figshare.com/s/70904b9571323c11b8fa</w:t>
        </w:r>
      </w:hyperlink>
    </w:p>
    <w:p w14:paraId="3A9CAD51" w14:textId="77777777" w:rsidR="00AD7E44" w:rsidRPr="001549D3" w:rsidRDefault="00AD7E44" w:rsidP="00654E8F">
      <w:pPr>
        <w:spacing w:before="240"/>
      </w:pPr>
    </w:p>
    <w:sectPr w:rsidR="00AD7E44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AC791" w14:textId="77777777" w:rsidR="00100DB0" w:rsidRDefault="00100DB0" w:rsidP="00117666">
      <w:pPr>
        <w:spacing w:after="0"/>
      </w:pPr>
      <w:r>
        <w:separator/>
      </w:r>
    </w:p>
  </w:endnote>
  <w:endnote w:type="continuationSeparator" w:id="0">
    <w:p w14:paraId="5D370338" w14:textId="77777777" w:rsidR="00100DB0" w:rsidRDefault="00100D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93EBE" w14:textId="77777777" w:rsidR="00100DB0" w:rsidRDefault="00100DB0" w:rsidP="00117666">
      <w:pPr>
        <w:spacing w:after="0"/>
      </w:pPr>
      <w:r>
        <w:separator/>
      </w:r>
    </w:p>
  </w:footnote>
  <w:footnote w:type="continuationSeparator" w:id="0">
    <w:p w14:paraId="39E861B2" w14:textId="77777777" w:rsidR="00100DB0" w:rsidRDefault="00100D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574B5"/>
    <w:rsid w:val="0007160C"/>
    <w:rsid w:val="00077D53"/>
    <w:rsid w:val="00087915"/>
    <w:rsid w:val="000E57BB"/>
    <w:rsid w:val="00100DB0"/>
    <w:rsid w:val="00105FD9"/>
    <w:rsid w:val="00117666"/>
    <w:rsid w:val="00120789"/>
    <w:rsid w:val="00153685"/>
    <w:rsid w:val="001549D3"/>
    <w:rsid w:val="00160065"/>
    <w:rsid w:val="00177D84"/>
    <w:rsid w:val="001A52C5"/>
    <w:rsid w:val="001D0374"/>
    <w:rsid w:val="00267D18"/>
    <w:rsid w:val="00276168"/>
    <w:rsid w:val="002868E2"/>
    <w:rsid w:val="002869C3"/>
    <w:rsid w:val="002936E4"/>
    <w:rsid w:val="002B4A57"/>
    <w:rsid w:val="002C74CA"/>
    <w:rsid w:val="002D7839"/>
    <w:rsid w:val="002E57D2"/>
    <w:rsid w:val="00307C06"/>
    <w:rsid w:val="003544FB"/>
    <w:rsid w:val="003D2B9A"/>
    <w:rsid w:val="003D2F2D"/>
    <w:rsid w:val="00401590"/>
    <w:rsid w:val="00403672"/>
    <w:rsid w:val="004350CF"/>
    <w:rsid w:val="00447801"/>
    <w:rsid w:val="00452E9C"/>
    <w:rsid w:val="00467C0B"/>
    <w:rsid w:val="004735C8"/>
    <w:rsid w:val="004961FF"/>
    <w:rsid w:val="004A5E72"/>
    <w:rsid w:val="00504D20"/>
    <w:rsid w:val="0051565F"/>
    <w:rsid w:val="00517A89"/>
    <w:rsid w:val="005250F2"/>
    <w:rsid w:val="00535337"/>
    <w:rsid w:val="00553810"/>
    <w:rsid w:val="00555ECC"/>
    <w:rsid w:val="00592816"/>
    <w:rsid w:val="00593EEA"/>
    <w:rsid w:val="005A0527"/>
    <w:rsid w:val="005A42CD"/>
    <w:rsid w:val="005A5EEE"/>
    <w:rsid w:val="005F72E2"/>
    <w:rsid w:val="005F77F1"/>
    <w:rsid w:val="00621878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51474"/>
    <w:rsid w:val="00790BB3"/>
    <w:rsid w:val="00793AC0"/>
    <w:rsid w:val="007C206C"/>
    <w:rsid w:val="00803D24"/>
    <w:rsid w:val="00817DD6"/>
    <w:rsid w:val="00885156"/>
    <w:rsid w:val="00897C85"/>
    <w:rsid w:val="008E585C"/>
    <w:rsid w:val="008F480A"/>
    <w:rsid w:val="009151AA"/>
    <w:rsid w:val="0093429D"/>
    <w:rsid w:val="00943573"/>
    <w:rsid w:val="00943618"/>
    <w:rsid w:val="00952A44"/>
    <w:rsid w:val="00970F7D"/>
    <w:rsid w:val="00991FAB"/>
    <w:rsid w:val="00994A3D"/>
    <w:rsid w:val="009A3652"/>
    <w:rsid w:val="009C2B12"/>
    <w:rsid w:val="009C70F3"/>
    <w:rsid w:val="009E6F0C"/>
    <w:rsid w:val="00A174D9"/>
    <w:rsid w:val="00A569CD"/>
    <w:rsid w:val="00AB6715"/>
    <w:rsid w:val="00AD7E44"/>
    <w:rsid w:val="00AF1901"/>
    <w:rsid w:val="00B13A66"/>
    <w:rsid w:val="00B1671E"/>
    <w:rsid w:val="00B25EB8"/>
    <w:rsid w:val="00B354E1"/>
    <w:rsid w:val="00B36171"/>
    <w:rsid w:val="00B37F4D"/>
    <w:rsid w:val="00B43FAA"/>
    <w:rsid w:val="00B46592"/>
    <w:rsid w:val="00B60891"/>
    <w:rsid w:val="00B8072B"/>
    <w:rsid w:val="00B87B0D"/>
    <w:rsid w:val="00BC6CB5"/>
    <w:rsid w:val="00C05340"/>
    <w:rsid w:val="00C06B34"/>
    <w:rsid w:val="00C4241B"/>
    <w:rsid w:val="00C52A7B"/>
    <w:rsid w:val="00C56BAF"/>
    <w:rsid w:val="00C64280"/>
    <w:rsid w:val="00C679AA"/>
    <w:rsid w:val="00C75972"/>
    <w:rsid w:val="00CB38A6"/>
    <w:rsid w:val="00CC0A3A"/>
    <w:rsid w:val="00CD066B"/>
    <w:rsid w:val="00CD1513"/>
    <w:rsid w:val="00CE4FEE"/>
    <w:rsid w:val="00D17BBA"/>
    <w:rsid w:val="00D94754"/>
    <w:rsid w:val="00DB45E4"/>
    <w:rsid w:val="00DB59C3"/>
    <w:rsid w:val="00DC259A"/>
    <w:rsid w:val="00DE23E8"/>
    <w:rsid w:val="00E13D40"/>
    <w:rsid w:val="00E34CC9"/>
    <w:rsid w:val="00E41E41"/>
    <w:rsid w:val="00E423EC"/>
    <w:rsid w:val="00E52377"/>
    <w:rsid w:val="00E53A9A"/>
    <w:rsid w:val="00E64E17"/>
    <w:rsid w:val="00E866C9"/>
    <w:rsid w:val="00EA3D3C"/>
    <w:rsid w:val="00EF5483"/>
    <w:rsid w:val="00F3422F"/>
    <w:rsid w:val="00F466E0"/>
    <w:rsid w:val="00F46900"/>
    <w:rsid w:val="00F61D89"/>
    <w:rsid w:val="00FC0CDC"/>
    <w:rsid w:val="00FD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Accentuation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Accentuationlgr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paragraph" w:styleId="R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styleId="Grilledetableauclaire">
    <w:name w:val="Grid Table Light"/>
    <w:basedOn w:val="TableauNormal"/>
    <w:uiPriority w:val="40"/>
    <w:rsid w:val="00793A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D7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figshare.com/s/70904b9571323c11b8f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0</TotalTime>
  <Pages>5</Pages>
  <Words>840</Words>
  <Characters>4626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Tatiana Volkova</cp:lastModifiedBy>
  <cp:revision>3</cp:revision>
  <cp:lastPrinted>2013-10-03T12:51:00Z</cp:lastPrinted>
  <dcterms:created xsi:type="dcterms:W3CDTF">2023-09-25T14:43:00Z</dcterms:created>
  <dcterms:modified xsi:type="dcterms:W3CDTF">2023-09-25T14:45:00Z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