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45" w:rsidRPr="00DE423A" w:rsidRDefault="007C1F45" w:rsidP="007C1F45">
      <w:pPr>
        <w:jc w:val="both"/>
        <w:rPr>
          <w:b/>
          <w:lang w:val="en-US"/>
        </w:rPr>
      </w:pPr>
      <w:r w:rsidRPr="00DE423A">
        <w:rPr>
          <w:b/>
          <w:lang w:val="en-US"/>
        </w:rPr>
        <w:t xml:space="preserve">Table S11: Dose equivalence used </w:t>
      </w:r>
      <w:r>
        <w:rPr>
          <w:b/>
          <w:lang w:val="en-US"/>
        </w:rPr>
        <w:t xml:space="preserve">and ROC curve AUC </w:t>
      </w:r>
      <w:r w:rsidRPr="00DE423A">
        <w:rPr>
          <w:b/>
          <w:lang w:val="en-US"/>
        </w:rPr>
        <w:t>for results presented in Table S12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2"/>
        <w:gridCol w:w="2926"/>
        <w:gridCol w:w="2198"/>
      </w:tblGrid>
      <w:tr w:rsidR="007C1F45" w:rsidRPr="00DE423A" w:rsidTr="007560FE">
        <w:tc>
          <w:tcPr>
            <w:tcW w:w="2702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>Dose in 2Gy/Fr</w:t>
            </w:r>
          </w:p>
        </w:tc>
        <w:tc>
          <w:tcPr>
            <w:tcW w:w="2926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EQD2 when using 40 </w:t>
            </w:r>
            <w:proofErr w:type="spellStart"/>
            <w:r>
              <w:rPr>
                <w:lang w:val="en-US"/>
              </w:rPr>
              <w:t>Gy</w:t>
            </w:r>
            <w:proofErr w:type="spellEnd"/>
            <w:r>
              <w:rPr>
                <w:lang w:val="en-US"/>
              </w:rPr>
              <w:t>/15 F</w:t>
            </w:r>
            <w:r w:rsidRPr="00DE423A">
              <w:rPr>
                <w:lang w:val="en-US"/>
              </w:rPr>
              <w:t>r</w:t>
            </w:r>
          </w:p>
        </w:tc>
        <w:tc>
          <w:tcPr>
            <w:tcW w:w="2198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>ROC AUC in EQD2</w:t>
            </w:r>
          </w:p>
        </w:tc>
      </w:tr>
      <w:tr w:rsidR="007C1F45" w:rsidRPr="00DE423A" w:rsidTr="007560FE">
        <w:tc>
          <w:tcPr>
            <w:tcW w:w="2702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5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926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4.5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198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>0.65</w:t>
            </w:r>
          </w:p>
        </w:tc>
      </w:tr>
      <w:tr w:rsidR="007C1F45" w:rsidRPr="00DE423A" w:rsidTr="007560FE">
        <w:tc>
          <w:tcPr>
            <w:tcW w:w="2702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20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926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17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198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>0.66</w:t>
            </w:r>
          </w:p>
        </w:tc>
      </w:tr>
      <w:tr w:rsidR="007C1F45" w:rsidRPr="00DE423A" w:rsidTr="007560FE">
        <w:tc>
          <w:tcPr>
            <w:tcW w:w="2702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30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926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 xml:space="preserve">28 </w:t>
            </w:r>
            <w:proofErr w:type="spellStart"/>
            <w:r w:rsidRPr="00DE423A">
              <w:rPr>
                <w:lang w:val="en-US"/>
              </w:rPr>
              <w:t>Gy</w:t>
            </w:r>
            <w:proofErr w:type="spellEnd"/>
          </w:p>
        </w:tc>
        <w:tc>
          <w:tcPr>
            <w:tcW w:w="2198" w:type="dxa"/>
          </w:tcPr>
          <w:p w:rsidR="007C1F45" w:rsidRPr="00DE423A" w:rsidRDefault="007C1F45" w:rsidP="007560FE">
            <w:pPr>
              <w:jc w:val="both"/>
              <w:rPr>
                <w:lang w:val="en-US"/>
              </w:rPr>
            </w:pPr>
            <w:r w:rsidRPr="00DE423A">
              <w:rPr>
                <w:lang w:val="en-US"/>
              </w:rPr>
              <w:t>0.68</w:t>
            </w:r>
          </w:p>
        </w:tc>
      </w:tr>
    </w:tbl>
    <w:p w:rsidR="007C1F45" w:rsidRPr="00484248" w:rsidRDefault="007C1F45" w:rsidP="007C1F45">
      <w:pPr>
        <w:rPr>
          <w:sz w:val="18"/>
          <w:szCs w:val="18"/>
          <w:lang w:val="en-US"/>
        </w:rPr>
      </w:pPr>
      <w:r w:rsidRPr="00484248">
        <w:rPr>
          <w:sz w:val="18"/>
          <w:szCs w:val="18"/>
          <w:lang w:val="en-US"/>
        </w:rPr>
        <w:t xml:space="preserve">ROC </w:t>
      </w:r>
      <w:proofErr w:type="gramStart"/>
      <w:r w:rsidRPr="00484248">
        <w:rPr>
          <w:sz w:val="18"/>
          <w:szCs w:val="18"/>
          <w:lang w:val="en-US"/>
        </w:rPr>
        <w:t>AUC :</w:t>
      </w:r>
      <w:proofErr w:type="gramEnd"/>
      <w:r w:rsidRPr="00484248">
        <w:rPr>
          <w:sz w:val="18"/>
          <w:szCs w:val="18"/>
          <w:lang w:val="en-US"/>
        </w:rPr>
        <w:t xml:space="preserve"> Area Under the ROC Curve; Fr: Fraction; EQD2: dose equivalent to a 2 </w:t>
      </w:r>
      <w:proofErr w:type="spellStart"/>
      <w:r w:rsidRPr="00484248">
        <w:rPr>
          <w:sz w:val="18"/>
          <w:szCs w:val="18"/>
          <w:lang w:val="en-US"/>
        </w:rPr>
        <w:t>Gy</w:t>
      </w:r>
      <w:proofErr w:type="spellEnd"/>
      <w:r w:rsidRPr="00484248">
        <w:rPr>
          <w:sz w:val="18"/>
          <w:szCs w:val="18"/>
          <w:lang w:val="en-US"/>
        </w:rPr>
        <w:t xml:space="preserve"> by fraction scheme; </w:t>
      </w:r>
      <w:proofErr w:type="spellStart"/>
      <w:r w:rsidRPr="00484248">
        <w:rPr>
          <w:sz w:val="18"/>
          <w:szCs w:val="18"/>
          <w:lang w:val="en-US"/>
        </w:rPr>
        <w:t>Vx</w:t>
      </w:r>
      <w:proofErr w:type="spellEnd"/>
      <w:r w:rsidRPr="00484248">
        <w:rPr>
          <w:sz w:val="18"/>
          <w:szCs w:val="18"/>
          <w:lang w:val="en-US"/>
        </w:rPr>
        <w:t xml:space="preserve"> </w:t>
      </w:r>
      <w:proofErr w:type="spellStart"/>
      <w:r w:rsidRPr="00484248">
        <w:rPr>
          <w:sz w:val="18"/>
          <w:szCs w:val="18"/>
          <w:lang w:val="en-US"/>
        </w:rPr>
        <w:t>Gy</w:t>
      </w:r>
      <w:proofErr w:type="spellEnd"/>
      <w:r w:rsidRPr="00484248">
        <w:rPr>
          <w:sz w:val="18"/>
          <w:szCs w:val="18"/>
          <w:lang w:val="en-US"/>
        </w:rPr>
        <w:t xml:space="preserve">: % of ipsilateral lung volume receiving x </w:t>
      </w:r>
      <w:proofErr w:type="spellStart"/>
      <w:r w:rsidRPr="00484248">
        <w:rPr>
          <w:sz w:val="18"/>
          <w:szCs w:val="18"/>
          <w:lang w:val="en-US"/>
        </w:rPr>
        <w:t>Gy</w:t>
      </w:r>
      <w:proofErr w:type="spellEnd"/>
      <w:r w:rsidRPr="00484248">
        <w:rPr>
          <w:sz w:val="18"/>
          <w:szCs w:val="18"/>
          <w:lang w:val="en-US"/>
        </w:rPr>
        <w:t>.</w:t>
      </w:r>
    </w:p>
    <w:p w:rsidR="002E48E3" w:rsidRPr="007C1F45" w:rsidRDefault="002E48E3" w:rsidP="007C1F45">
      <w:pPr>
        <w:rPr>
          <w:lang w:val="en-US"/>
        </w:rPr>
      </w:pPr>
      <w:bookmarkStart w:id="0" w:name="_GoBack"/>
      <w:bookmarkEnd w:id="0"/>
    </w:p>
    <w:sectPr w:rsidR="002E48E3" w:rsidRPr="007C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A"/>
    <w:rsid w:val="002E48E3"/>
    <w:rsid w:val="004B2BF0"/>
    <w:rsid w:val="005556BA"/>
    <w:rsid w:val="00600E60"/>
    <w:rsid w:val="007C1F45"/>
    <w:rsid w:val="009D524A"/>
    <w:rsid w:val="00B64E6E"/>
    <w:rsid w:val="00E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319F-A772-4929-A2BD-68E17F5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Gueiderikh</dc:creator>
  <cp:keywords/>
  <dc:description/>
  <cp:lastModifiedBy>Anna Gueiderikh</cp:lastModifiedBy>
  <cp:revision>6</cp:revision>
  <dcterms:created xsi:type="dcterms:W3CDTF">2023-05-16T17:56:00Z</dcterms:created>
  <dcterms:modified xsi:type="dcterms:W3CDTF">2023-05-16T18:04:00Z</dcterms:modified>
</cp:coreProperties>
</file>