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94EF" w14:textId="77777777" w:rsidR="007D569B" w:rsidRPr="007D569B" w:rsidRDefault="0016041B" w:rsidP="007D569B">
      <w:pPr>
        <w:pStyle w:val="Compact"/>
        <w:spacing w:after="0"/>
        <w:rPr>
          <w:b/>
          <w:sz w:val="22"/>
        </w:rPr>
      </w:pPr>
      <w:r>
        <w:rPr>
          <w:b/>
          <w:sz w:val="22"/>
        </w:rPr>
        <w:t xml:space="preserve">Table </w:t>
      </w:r>
      <w:r w:rsidR="00E04FAE">
        <w:rPr>
          <w:b/>
          <w:sz w:val="22"/>
        </w:rPr>
        <w:t>S</w:t>
      </w:r>
      <w:r w:rsidR="000A0B09">
        <w:rPr>
          <w:b/>
          <w:sz w:val="22"/>
        </w:rPr>
        <w:t>4</w:t>
      </w:r>
      <w:r w:rsidR="007D569B">
        <w:rPr>
          <w:b/>
          <w:sz w:val="22"/>
        </w:rPr>
        <w:t xml:space="preserve">: </w:t>
      </w:r>
      <w:r w:rsidR="00E04FAE">
        <w:rPr>
          <w:b/>
          <w:sz w:val="22"/>
        </w:rPr>
        <w:t>Detailed t</w:t>
      </w:r>
      <w:r w:rsidR="007D569B">
        <w:rPr>
          <w:b/>
          <w:sz w:val="22"/>
        </w:rPr>
        <w:t>reatment characteristics</w:t>
      </w:r>
    </w:p>
    <w:tbl>
      <w:tblPr>
        <w:tblW w:w="4990" w:type="pct"/>
        <w:tblLook w:val="07E0" w:firstRow="1" w:lastRow="1" w:firstColumn="1" w:lastColumn="1" w:noHBand="1" w:noVBand="1"/>
      </w:tblPr>
      <w:tblGrid>
        <w:gridCol w:w="2997"/>
        <w:gridCol w:w="2815"/>
        <w:gridCol w:w="1987"/>
        <w:gridCol w:w="1703"/>
        <w:gridCol w:w="1276"/>
      </w:tblGrid>
      <w:tr w:rsidR="00965326" w:rsidRPr="009F5D7D" w14:paraId="71B5041C" w14:textId="77777777" w:rsidTr="00B226C2">
        <w:tc>
          <w:tcPr>
            <w:tcW w:w="1390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4E5457A9" w14:textId="77777777" w:rsidR="00965326" w:rsidRPr="009F5D7D" w:rsidRDefault="00965326" w:rsidP="00965326">
            <w:pPr>
              <w:spacing w:after="0"/>
              <w:rPr>
                <w:sz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bottom w:val="single" w:sz="0" w:space="0" w:color="auto"/>
            </w:tcBorders>
            <w:shd w:val="clear" w:color="auto" w:fill="F2F2F2" w:themeFill="background1" w:themeFillShade="F2"/>
            <w:vAlign w:val="bottom"/>
          </w:tcPr>
          <w:p w14:paraId="16C31A68" w14:textId="77777777" w:rsidR="00AA5D9E" w:rsidRDefault="00965326" w:rsidP="00965326">
            <w:pPr>
              <w:pStyle w:val="Compact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Overall</w:t>
            </w:r>
            <w:r w:rsidRPr="009F5D7D">
              <w:rPr>
                <w:sz w:val="22"/>
              </w:rPr>
              <w:t xml:space="preserve"> </w:t>
            </w:r>
          </w:p>
          <w:p w14:paraId="55059512" w14:textId="60682793" w:rsidR="00965326" w:rsidRPr="009F5D7D" w:rsidRDefault="00965326" w:rsidP="00965326">
            <w:pPr>
              <w:pStyle w:val="Compact"/>
              <w:spacing w:after="0"/>
              <w:jc w:val="center"/>
              <w:rPr>
                <w:sz w:val="22"/>
              </w:rPr>
            </w:pPr>
            <w:r w:rsidRPr="009F5D7D">
              <w:rPr>
                <w:sz w:val="22"/>
              </w:rPr>
              <w:t>(N=1565)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77411CE3" w14:textId="77777777" w:rsidR="00AA5D9E" w:rsidRDefault="00965326" w:rsidP="00965326">
            <w:pPr>
              <w:pStyle w:val="Compact"/>
              <w:spacing w:after="0"/>
              <w:jc w:val="center"/>
              <w:rPr>
                <w:sz w:val="22"/>
              </w:rPr>
            </w:pPr>
            <w:r w:rsidRPr="009F5D7D">
              <w:rPr>
                <w:sz w:val="22"/>
              </w:rPr>
              <w:t>RILI</w:t>
            </w:r>
            <w:r>
              <w:rPr>
                <w:sz w:val="22"/>
              </w:rPr>
              <w:t xml:space="preserve"> +</w:t>
            </w:r>
          </w:p>
          <w:p w14:paraId="4068E50D" w14:textId="55D8BFC0" w:rsidR="00965326" w:rsidRPr="009F5D7D" w:rsidRDefault="00965326" w:rsidP="00965326">
            <w:pPr>
              <w:pStyle w:val="Compact"/>
              <w:spacing w:after="0"/>
              <w:jc w:val="center"/>
              <w:rPr>
                <w:sz w:val="22"/>
              </w:rPr>
            </w:pPr>
            <w:r w:rsidRPr="009F5D7D">
              <w:rPr>
                <w:sz w:val="22"/>
              </w:rPr>
              <w:t xml:space="preserve"> (N=38)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14B3C923" w14:textId="484A3667" w:rsidR="00965326" w:rsidRPr="009F5D7D" w:rsidRDefault="00965326" w:rsidP="00965326">
            <w:pPr>
              <w:pStyle w:val="Compact"/>
              <w:spacing w:after="0"/>
              <w:jc w:val="center"/>
              <w:rPr>
                <w:sz w:val="22"/>
              </w:rPr>
            </w:pPr>
            <w:r w:rsidRPr="009F5D7D">
              <w:rPr>
                <w:sz w:val="22"/>
              </w:rPr>
              <w:t xml:space="preserve">RILI </w:t>
            </w:r>
            <w:r>
              <w:rPr>
                <w:sz w:val="22"/>
              </w:rPr>
              <w:t xml:space="preserve">- </w:t>
            </w:r>
            <w:r w:rsidRPr="009F5D7D">
              <w:rPr>
                <w:sz w:val="22"/>
              </w:rPr>
              <w:t>(N=1527)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3326C735" w14:textId="77777777" w:rsidR="00965326" w:rsidRPr="009F5D7D" w:rsidRDefault="00965326" w:rsidP="00965326">
            <w:pPr>
              <w:pStyle w:val="Compact"/>
              <w:spacing w:after="0"/>
              <w:jc w:val="right"/>
              <w:rPr>
                <w:sz w:val="22"/>
              </w:rPr>
            </w:pPr>
            <w:r w:rsidRPr="009F5D7D">
              <w:rPr>
                <w:sz w:val="22"/>
              </w:rPr>
              <w:t>p value</w:t>
            </w:r>
          </w:p>
        </w:tc>
      </w:tr>
      <w:tr w:rsidR="00965326" w:rsidRPr="006C3529" w14:paraId="2CBB3A42" w14:textId="77777777" w:rsidTr="00B226C2">
        <w:tc>
          <w:tcPr>
            <w:tcW w:w="1390" w:type="pct"/>
          </w:tcPr>
          <w:p w14:paraId="486B876E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 w:rsidRPr="006C3529">
              <w:rPr>
                <w:sz w:val="18"/>
              </w:rPr>
              <w:t>Treatment Site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DBD87F0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922" w:type="pct"/>
          </w:tcPr>
          <w:p w14:paraId="7ECD1F47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790" w:type="pct"/>
          </w:tcPr>
          <w:p w14:paraId="6037581B" w14:textId="7C27CE39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592" w:type="pct"/>
          </w:tcPr>
          <w:p w14:paraId="6144F015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sz w:val="18"/>
              </w:rPr>
            </w:pPr>
            <w:r w:rsidRPr="006C3529">
              <w:rPr>
                <w:sz w:val="18"/>
              </w:rPr>
              <w:t>0.53 (1)</w:t>
            </w:r>
          </w:p>
        </w:tc>
      </w:tr>
      <w:tr w:rsidR="00965326" w:rsidRPr="006C3529" w14:paraId="25B04135" w14:textId="77777777" w:rsidTr="00B226C2">
        <w:tc>
          <w:tcPr>
            <w:tcW w:w="1390" w:type="pct"/>
          </w:tcPr>
          <w:p w14:paraId="25B6CDA5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Center N1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CF5EB6F" w14:textId="537A306D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659 (42%)</w:t>
            </w:r>
          </w:p>
        </w:tc>
        <w:tc>
          <w:tcPr>
            <w:tcW w:w="922" w:type="pct"/>
          </w:tcPr>
          <w:p w14:paraId="122E35F1" w14:textId="7D5A20B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19 (50%)</w:t>
            </w:r>
          </w:p>
        </w:tc>
        <w:tc>
          <w:tcPr>
            <w:tcW w:w="790" w:type="pct"/>
          </w:tcPr>
          <w:p w14:paraId="70FBFA58" w14:textId="365F6A9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640 (42%)</w:t>
            </w:r>
          </w:p>
        </w:tc>
        <w:tc>
          <w:tcPr>
            <w:tcW w:w="592" w:type="pct"/>
          </w:tcPr>
          <w:p w14:paraId="3298A9A1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5ADB298F" w14:textId="77777777" w:rsidTr="00B226C2">
        <w:tc>
          <w:tcPr>
            <w:tcW w:w="1390" w:type="pct"/>
          </w:tcPr>
          <w:p w14:paraId="75C25F2C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Center N2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8329012" w14:textId="11A0B40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614 (39%)</w:t>
            </w:r>
          </w:p>
        </w:tc>
        <w:tc>
          <w:tcPr>
            <w:tcW w:w="922" w:type="pct"/>
          </w:tcPr>
          <w:p w14:paraId="2B68EEFF" w14:textId="05A6C1DD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14 (37%)</w:t>
            </w:r>
          </w:p>
        </w:tc>
        <w:tc>
          <w:tcPr>
            <w:tcW w:w="790" w:type="pct"/>
          </w:tcPr>
          <w:p w14:paraId="3CCA21C8" w14:textId="006213EF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600 (39%)</w:t>
            </w:r>
          </w:p>
        </w:tc>
        <w:tc>
          <w:tcPr>
            <w:tcW w:w="592" w:type="pct"/>
          </w:tcPr>
          <w:p w14:paraId="246F3F46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3559668A" w14:textId="77777777" w:rsidTr="00B226C2">
        <w:tc>
          <w:tcPr>
            <w:tcW w:w="1390" w:type="pct"/>
          </w:tcPr>
          <w:p w14:paraId="24D63794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Center N3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325B691C" w14:textId="5D27D9CB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292 (19%)</w:t>
            </w:r>
          </w:p>
        </w:tc>
        <w:tc>
          <w:tcPr>
            <w:tcW w:w="922" w:type="pct"/>
          </w:tcPr>
          <w:p w14:paraId="30612547" w14:textId="6967EE9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 (13%)</w:t>
            </w:r>
          </w:p>
        </w:tc>
        <w:tc>
          <w:tcPr>
            <w:tcW w:w="790" w:type="pct"/>
          </w:tcPr>
          <w:p w14:paraId="491F006E" w14:textId="11AB96E6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287 (19%)</w:t>
            </w:r>
          </w:p>
        </w:tc>
        <w:tc>
          <w:tcPr>
            <w:tcW w:w="592" w:type="pct"/>
          </w:tcPr>
          <w:p w14:paraId="07ED4AC0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2051D247" w14:textId="77777777" w:rsidTr="00B226C2">
        <w:tc>
          <w:tcPr>
            <w:tcW w:w="1390" w:type="pct"/>
          </w:tcPr>
          <w:p w14:paraId="41BF9E37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43FFE0C" w14:textId="5CDB2BB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3D4BA01D" w14:textId="5339C0C5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6F2574E7" w14:textId="74767927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4FD45871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3516928D" w14:textId="77777777" w:rsidTr="00B226C2">
        <w:tc>
          <w:tcPr>
            <w:tcW w:w="1390" w:type="pct"/>
          </w:tcPr>
          <w:p w14:paraId="7DFC9E7E" w14:textId="77777777" w:rsidR="00965326" w:rsidRPr="00984162" w:rsidRDefault="00965326" w:rsidP="00965326">
            <w:pPr>
              <w:pStyle w:val="Compact"/>
              <w:rPr>
                <w:b/>
                <w:sz w:val="18"/>
              </w:rPr>
            </w:pPr>
            <w:r w:rsidRPr="00984162">
              <w:rPr>
                <w:b/>
                <w:sz w:val="18"/>
              </w:rPr>
              <w:t>Type of Surgery</w:t>
            </w:r>
            <w:r w:rsidRPr="00965326">
              <w:rPr>
                <w:b/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03EEA545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922" w:type="pct"/>
          </w:tcPr>
          <w:p w14:paraId="50F6D930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790" w:type="pct"/>
          </w:tcPr>
          <w:p w14:paraId="5F594A86" w14:textId="689D7274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592" w:type="pct"/>
          </w:tcPr>
          <w:p w14:paraId="5C9E0444" w14:textId="77777777" w:rsidR="00965326" w:rsidRPr="00984162" w:rsidRDefault="00965326" w:rsidP="00965326">
            <w:pPr>
              <w:pStyle w:val="Comp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0.02 (2</w:t>
            </w:r>
            <w:r w:rsidRPr="00984162">
              <w:rPr>
                <w:b/>
                <w:sz w:val="18"/>
              </w:rPr>
              <w:t>)</w:t>
            </w:r>
          </w:p>
        </w:tc>
      </w:tr>
      <w:tr w:rsidR="00965326" w:rsidRPr="006C3529" w14:paraId="02B1BD10" w14:textId="77777777" w:rsidTr="00B226C2">
        <w:tc>
          <w:tcPr>
            <w:tcW w:w="1390" w:type="pct"/>
          </w:tcPr>
          <w:p w14:paraId="3E00E9A3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Tumorectomy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09704E0" w14:textId="5F2A008C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1243 (79%)</w:t>
            </w:r>
          </w:p>
        </w:tc>
        <w:tc>
          <w:tcPr>
            <w:tcW w:w="922" w:type="pct"/>
          </w:tcPr>
          <w:p w14:paraId="22B34DB5" w14:textId="69A52732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25 (66%)</w:t>
            </w:r>
          </w:p>
        </w:tc>
        <w:tc>
          <w:tcPr>
            <w:tcW w:w="790" w:type="pct"/>
          </w:tcPr>
          <w:p w14:paraId="440FF7D1" w14:textId="61004A42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1218 (80%)</w:t>
            </w:r>
          </w:p>
        </w:tc>
        <w:tc>
          <w:tcPr>
            <w:tcW w:w="592" w:type="pct"/>
          </w:tcPr>
          <w:p w14:paraId="583EF7B5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10DA7B00" w14:textId="77777777" w:rsidTr="00B226C2">
        <w:tc>
          <w:tcPr>
            <w:tcW w:w="1390" w:type="pct"/>
          </w:tcPr>
          <w:p w14:paraId="77AECE46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Mastectomy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0C3536DE" w14:textId="6963E39B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310 (20%)</w:t>
            </w:r>
          </w:p>
        </w:tc>
        <w:tc>
          <w:tcPr>
            <w:tcW w:w="922" w:type="pct"/>
          </w:tcPr>
          <w:p w14:paraId="769EE126" w14:textId="7FDD9D00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12 (32%)</w:t>
            </w:r>
          </w:p>
        </w:tc>
        <w:tc>
          <w:tcPr>
            <w:tcW w:w="790" w:type="pct"/>
          </w:tcPr>
          <w:p w14:paraId="082C4DDE" w14:textId="6A6F8E8A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298 (20%)</w:t>
            </w:r>
          </w:p>
        </w:tc>
        <w:tc>
          <w:tcPr>
            <w:tcW w:w="592" w:type="pct"/>
          </w:tcPr>
          <w:p w14:paraId="55AAB479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1A6A5AFB" w14:textId="77777777" w:rsidTr="00B226C2">
        <w:tc>
          <w:tcPr>
            <w:tcW w:w="1390" w:type="pct"/>
          </w:tcPr>
          <w:p w14:paraId="28AD57D6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Bilateral Mastectomy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6A196A3" w14:textId="381FAEF7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3 (0%)</w:t>
            </w:r>
          </w:p>
        </w:tc>
        <w:tc>
          <w:tcPr>
            <w:tcW w:w="922" w:type="pct"/>
          </w:tcPr>
          <w:p w14:paraId="05D76933" w14:textId="73DD0228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0 (0%)</w:t>
            </w:r>
          </w:p>
        </w:tc>
        <w:tc>
          <w:tcPr>
            <w:tcW w:w="790" w:type="pct"/>
          </w:tcPr>
          <w:p w14:paraId="1D0F865C" w14:textId="55A1E865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3 (0%)</w:t>
            </w:r>
          </w:p>
        </w:tc>
        <w:tc>
          <w:tcPr>
            <w:tcW w:w="592" w:type="pct"/>
          </w:tcPr>
          <w:p w14:paraId="6789540D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10BE3BDB" w14:textId="77777777" w:rsidTr="00B226C2">
        <w:tc>
          <w:tcPr>
            <w:tcW w:w="1390" w:type="pct"/>
          </w:tcPr>
          <w:p w14:paraId="7D310401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Bilateral Tumorectomy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1383157" w14:textId="328804A9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7 (0%)</w:t>
            </w:r>
          </w:p>
        </w:tc>
        <w:tc>
          <w:tcPr>
            <w:tcW w:w="922" w:type="pct"/>
          </w:tcPr>
          <w:p w14:paraId="6DD96D81" w14:textId="00A8ADCC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0 (0%)</w:t>
            </w:r>
          </w:p>
        </w:tc>
        <w:tc>
          <w:tcPr>
            <w:tcW w:w="790" w:type="pct"/>
          </w:tcPr>
          <w:p w14:paraId="5C739CBD" w14:textId="7B510216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7 (0%)</w:t>
            </w:r>
          </w:p>
        </w:tc>
        <w:tc>
          <w:tcPr>
            <w:tcW w:w="592" w:type="pct"/>
          </w:tcPr>
          <w:p w14:paraId="06589E51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600F78D8" w14:textId="77777777" w:rsidTr="00B226C2">
        <w:tc>
          <w:tcPr>
            <w:tcW w:w="1390" w:type="pct"/>
          </w:tcPr>
          <w:p w14:paraId="6D0AFD66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Tumorectomy and Mastectomy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D34E38F" w14:textId="27279373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2 (0%)</w:t>
            </w:r>
          </w:p>
        </w:tc>
        <w:tc>
          <w:tcPr>
            <w:tcW w:w="922" w:type="pct"/>
          </w:tcPr>
          <w:p w14:paraId="5945C33C" w14:textId="622028EC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1 (3%)</w:t>
            </w:r>
          </w:p>
        </w:tc>
        <w:tc>
          <w:tcPr>
            <w:tcW w:w="790" w:type="pct"/>
          </w:tcPr>
          <w:p w14:paraId="59A81EC6" w14:textId="7BE36C52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1 (0%)</w:t>
            </w:r>
          </w:p>
        </w:tc>
        <w:tc>
          <w:tcPr>
            <w:tcW w:w="592" w:type="pct"/>
          </w:tcPr>
          <w:p w14:paraId="16E4BC10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2339F4CA" w14:textId="77777777" w:rsidTr="00B226C2">
        <w:tc>
          <w:tcPr>
            <w:tcW w:w="1390" w:type="pct"/>
          </w:tcPr>
          <w:p w14:paraId="4C9BD7CD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A210C7">
              <w:rPr>
                <w:sz w:val="18"/>
              </w:rPr>
              <w:t>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2F00C71" w14:textId="34506444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4A2AE1CD" w14:textId="06CEE052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11B2AB71" w14:textId="72004FFD" w:rsidR="00965326" w:rsidRPr="00A210C7" w:rsidRDefault="00965326" w:rsidP="00965326">
            <w:pPr>
              <w:pStyle w:val="Compact"/>
              <w:jc w:val="center"/>
              <w:rPr>
                <w:sz w:val="18"/>
              </w:rPr>
            </w:pPr>
            <w:r w:rsidRPr="00A210C7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0C8D4919" w14:textId="77777777" w:rsidR="00965326" w:rsidRPr="00A210C7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6500E8C4" w14:textId="77777777" w:rsidTr="00B226C2">
        <w:tc>
          <w:tcPr>
            <w:tcW w:w="1390" w:type="pct"/>
          </w:tcPr>
          <w:p w14:paraId="01709F69" w14:textId="77777777" w:rsidR="00965326" w:rsidRPr="006C3529" w:rsidRDefault="00965326" w:rsidP="00965326">
            <w:pPr>
              <w:pStyle w:val="Compact"/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Pr="006C3529">
              <w:rPr>
                <w:b/>
                <w:sz w:val="18"/>
              </w:rPr>
              <w:t>hemotherapy</w:t>
            </w:r>
            <w:r w:rsidRPr="00965326">
              <w:rPr>
                <w:b/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0757D91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922" w:type="pct"/>
          </w:tcPr>
          <w:p w14:paraId="3793BCE1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" w:type="pct"/>
          </w:tcPr>
          <w:p w14:paraId="58A03132" w14:textId="3473862F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592" w:type="pct"/>
          </w:tcPr>
          <w:p w14:paraId="28F54911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b/>
                <w:sz w:val="18"/>
              </w:rPr>
            </w:pPr>
            <w:r w:rsidRPr="006C3529">
              <w:rPr>
                <w:b/>
                <w:sz w:val="18"/>
              </w:rPr>
              <w:t>&lt; 0.01 (1)</w:t>
            </w:r>
          </w:p>
        </w:tc>
      </w:tr>
      <w:tr w:rsidR="00965326" w:rsidRPr="006C3529" w14:paraId="27CF0748" w14:textId="77777777" w:rsidTr="00B226C2">
        <w:tc>
          <w:tcPr>
            <w:tcW w:w="1390" w:type="pct"/>
          </w:tcPr>
          <w:p w14:paraId="6EEE8E01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4BD87CC" w14:textId="0B23551B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724 (46%)</w:t>
            </w:r>
          </w:p>
        </w:tc>
        <w:tc>
          <w:tcPr>
            <w:tcW w:w="922" w:type="pct"/>
          </w:tcPr>
          <w:p w14:paraId="59C391F3" w14:textId="49806F06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9 (24%)</w:t>
            </w:r>
          </w:p>
        </w:tc>
        <w:tc>
          <w:tcPr>
            <w:tcW w:w="790" w:type="pct"/>
          </w:tcPr>
          <w:p w14:paraId="50CA9E4B" w14:textId="5568A942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715 (47%)</w:t>
            </w:r>
          </w:p>
        </w:tc>
        <w:tc>
          <w:tcPr>
            <w:tcW w:w="592" w:type="pct"/>
          </w:tcPr>
          <w:p w14:paraId="3ECF0A68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4FC85B75" w14:textId="77777777" w:rsidTr="00B226C2">
        <w:tc>
          <w:tcPr>
            <w:tcW w:w="1390" w:type="pct"/>
          </w:tcPr>
          <w:p w14:paraId="4C572448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0BF6C712" w14:textId="65849C76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839 (54%)</w:t>
            </w:r>
          </w:p>
        </w:tc>
        <w:tc>
          <w:tcPr>
            <w:tcW w:w="922" w:type="pct"/>
          </w:tcPr>
          <w:p w14:paraId="5A5D9E67" w14:textId="5F300CB9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29 (76%)</w:t>
            </w:r>
          </w:p>
        </w:tc>
        <w:tc>
          <w:tcPr>
            <w:tcW w:w="790" w:type="pct"/>
          </w:tcPr>
          <w:p w14:paraId="4617B0CD" w14:textId="419EAD5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810 (53%)</w:t>
            </w:r>
          </w:p>
        </w:tc>
        <w:tc>
          <w:tcPr>
            <w:tcW w:w="592" w:type="pct"/>
          </w:tcPr>
          <w:p w14:paraId="1AF1F81E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752B6ED5" w14:textId="77777777" w:rsidTr="00B226C2">
        <w:tc>
          <w:tcPr>
            <w:tcW w:w="1390" w:type="pct"/>
          </w:tcPr>
          <w:p w14:paraId="5469790F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93723F3" w14:textId="2B7348C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</w:t>
            </w:r>
          </w:p>
        </w:tc>
        <w:tc>
          <w:tcPr>
            <w:tcW w:w="922" w:type="pct"/>
          </w:tcPr>
          <w:p w14:paraId="1AECE20E" w14:textId="5165035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6D562151" w14:textId="25CF0D51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</w:t>
            </w:r>
          </w:p>
        </w:tc>
        <w:tc>
          <w:tcPr>
            <w:tcW w:w="592" w:type="pct"/>
          </w:tcPr>
          <w:p w14:paraId="38BAE68D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4A203A" w14:paraId="2B61B4C0" w14:textId="77777777" w:rsidTr="00B226C2">
        <w:tc>
          <w:tcPr>
            <w:tcW w:w="1390" w:type="pct"/>
          </w:tcPr>
          <w:p w14:paraId="1E47E9C0" w14:textId="77777777" w:rsidR="00965326" w:rsidRPr="004A203A" w:rsidRDefault="00965326" w:rsidP="00965326">
            <w:pPr>
              <w:pStyle w:val="Compact"/>
              <w:numPr>
                <w:ilvl w:val="0"/>
                <w:numId w:val="4"/>
              </w:numPr>
              <w:rPr>
                <w:sz w:val="18"/>
              </w:rPr>
            </w:pPr>
            <w:r w:rsidRPr="004A203A">
              <w:rPr>
                <w:sz w:val="18"/>
              </w:rPr>
              <w:t>Adjuvant chemotherapy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1B83B050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922" w:type="pct"/>
          </w:tcPr>
          <w:p w14:paraId="4990323B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790" w:type="pct"/>
          </w:tcPr>
          <w:p w14:paraId="47DF34B4" w14:textId="646808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592" w:type="pct"/>
          </w:tcPr>
          <w:p w14:paraId="0C621F91" w14:textId="77777777" w:rsidR="00965326" w:rsidRPr="004A203A" w:rsidRDefault="00965326" w:rsidP="00965326">
            <w:pPr>
              <w:pStyle w:val="Compact"/>
              <w:jc w:val="right"/>
              <w:rPr>
                <w:sz w:val="18"/>
              </w:rPr>
            </w:pPr>
            <w:r w:rsidRPr="004A203A">
              <w:rPr>
                <w:sz w:val="18"/>
              </w:rPr>
              <w:t>0.56 (1)</w:t>
            </w:r>
          </w:p>
        </w:tc>
      </w:tr>
      <w:tr w:rsidR="00965326" w:rsidRPr="004A203A" w14:paraId="7976EC69" w14:textId="77777777" w:rsidTr="00B226C2">
        <w:tc>
          <w:tcPr>
            <w:tcW w:w="1390" w:type="pct"/>
          </w:tcPr>
          <w:p w14:paraId="5E5FF0A1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25A8B1D" w14:textId="00BC32C5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222 (26%)</w:t>
            </w:r>
          </w:p>
        </w:tc>
        <w:tc>
          <w:tcPr>
            <w:tcW w:w="922" w:type="pct"/>
          </w:tcPr>
          <w:p w14:paraId="2F180156" w14:textId="2B3E6DFC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9 (31%)</w:t>
            </w:r>
          </w:p>
        </w:tc>
        <w:tc>
          <w:tcPr>
            <w:tcW w:w="790" w:type="pct"/>
          </w:tcPr>
          <w:p w14:paraId="219F4A40" w14:textId="206ECC13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213 (26%)</w:t>
            </w:r>
          </w:p>
        </w:tc>
        <w:tc>
          <w:tcPr>
            <w:tcW w:w="592" w:type="pct"/>
          </w:tcPr>
          <w:p w14:paraId="279425B2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4A203A" w14:paraId="555E6FA7" w14:textId="77777777" w:rsidTr="00B226C2">
        <w:tc>
          <w:tcPr>
            <w:tcW w:w="1390" w:type="pct"/>
          </w:tcPr>
          <w:p w14:paraId="625874AC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3574EBD" w14:textId="4EF46AAF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622 (74%)</w:t>
            </w:r>
          </w:p>
        </w:tc>
        <w:tc>
          <w:tcPr>
            <w:tcW w:w="922" w:type="pct"/>
          </w:tcPr>
          <w:p w14:paraId="352D5EE6" w14:textId="150E31AB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20 (69%)</w:t>
            </w:r>
          </w:p>
        </w:tc>
        <w:tc>
          <w:tcPr>
            <w:tcW w:w="790" w:type="pct"/>
          </w:tcPr>
          <w:p w14:paraId="7680E67D" w14:textId="36A79CF6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602 (74%)</w:t>
            </w:r>
          </w:p>
        </w:tc>
        <w:tc>
          <w:tcPr>
            <w:tcW w:w="592" w:type="pct"/>
          </w:tcPr>
          <w:p w14:paraId="546F856C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4A203A" w14:paraId="12707096" w14:textId="77777777" w:rsidTr="00B226C2">
        <w:tc>
          <w:tcPr>
            <w:tcW w:w="1390" w:type="pct"/>
          </w:tcPr>
          <w:p w14:paraId="22EE3755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B6EBDCA" w14:textId="4917A6D2" w:rsidR="00965326" w:rsidRPr="004A203A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61ECD426" w14:textId="42097D11" w:rsidR="00965326" w:rsidRPr="004A203A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27CD6D4E" w14:textId="49B0CF3F" w:rsidR="00965326" w:rsidRPr="004A203A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2ED091A7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4A203A" w14:paraId="76570E85" w14:textId="77777777" w:rsidTr="00B226C2">
        <w:tc>
          <w:tcPr>
            <w:tcW w:w="1390" w:type="pct"/>
          </w:tcPr>
          <w:p w14:paraId="7E9BF7D1" w14:textId="77777777" w:rsidR="00965326" w:rsidRPr="004A203A" w:rsidRDefault="00965326" w:rsidP="00965326">
            <w:pPr>
              <w:pStyle w:val="Compact"/>
              <w:numPr>
                <w:ilvl w:val="0"/>
                <w:numId w:val="4"/>
              </w:numPr>
              <w:rPr>
                <w:sz w:val="18"/>
              </w:rPr>
            </w:pPr>
            <w:r w:rsidRPr="004A203A">
              <w:rPr>
                <w:sz w:val="18"/>
              </w:rPr>
              <w:t>Neoadjuvant chemotherapy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148F0280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922" w:type="pct"/>
          </w:tcPr>
          <w:p w14:paraId="18C3E113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790" w:type="pct"/>
          </w:tcPr>
          <w:p w14:paraId="407EF826" w14:textId="0FB81881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592" w:type="pct"/>
          </w:tcPr>
          <w:p w14:paraId="0BEBF65D" w14:textId="77777777" w:rsidR="00965326" w:rsidRPr="004A203A" w:rsidRDefault="00965326" w:rsidP="00965326">
            <w:pPr>
              <w:pStyle w:val="Compact"/>
              <w:jc w:val="right"/>
              <w:rPr>
                <w:sz w:val="18"/>
              </w:rPr>
            </w:pPr>
            <w:r w:rsidRPr="004A203A">
              <w:rPr>
                <w:sz w:val="18"/>
              </w:rPr>
              <w:t>0.08 (1)</w:t>
            </w:r>
          </w:p>
        </w:tc>
      </w:tr>
      <w:tr w:rsidR="00965326" w:rsidRPr="004A203A" w14:paraId="73AE1E46" w14:textId="77777777" w:rsidTr="00B226C2">
        <w:tc>
          <w:tcPr>
            <w:tcW w:w="1390" w:type="pct"/>
          </w:tcPr>
          <w:p w14:paraId="04D50220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A25DE03" w14:textId="4D18ABD2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1344 (86%)</w:t>
            </w:r>
          </w:p>
        </w:tc>
        <w:tc>
          <w:tcPr>
            <w:tcW w:w="922" w:type="pct"/>
          </w:tcPr>
          <w:p w14:paraId="2C9CFDF9" w14:textId="3BAD487E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29 (76%)</w:t>
            </w:r>
          </w:p>
        </w:tc>
        <w:tc>
          <w:tcPr>
            <w:tcW w:w="790" w:type="pct"/>
          </w:tcPr>
          <w:p w14:paraId="7ABF3833" w14:textId="62A7FED3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1315 (86%)</w:t>
            </w:r>
          </w:p>
        </w:tc>
        <w:tc>
          <w:tcPr>
            <w:tcW w:w="592" w:type="pct"/>
          </w:tcPr>
          <w:p w14:paraId="4165A66B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4A203A" w14:paraId="1353543A" w14:textId="77777777" w:rsidTr="00B226C2">
        <w:tc>
          <w:tcPr>
            <w:tcW w:w="1390" w:type="pct"/>
          </w:tcPr>
          <w:p w14:paraId="79CC679A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BAE4F6D" w14:textId="468483B6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219 (14%)</w:t>
            </w:r>
          </w:p>
        </w:tc>
        <w:tc>
          <w:tcPr>
            <w:tcW w:w="922" w:type="pct"/>
          </w:tcPr>
          <w:p w14:paraId="1C04258A" w14:textId="01C2E6C3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9 (24%)</w:t>
            </w:r>
          </w:p>
        </w:tc>
        <w:tc>
          <w:tcPr>
            <w:tcW w:w="790" w:type="pct"/>
          </w:tcPr>
          <w:p w14:paraId="31AF68AC" w14:textId="148EE1E9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210 (14%)</w:t>
            </w:r>
          </w:p>
        </w:tc>
        <w:tc>
          <w:tcPr>
            <w:tcW w:w="592" w:type="pct"/>
          </w:tcPr>
          <w:p w14:paraId="0F1AD468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4A203A" w14:paraId="3832CAED" w14:textId="77777777" w:rsidTr="00B226C2">
        <w:tc>
          <w:tcPr>
            <w:tcW w:w="1390" w:type="pct"/>
          </w:tcPr>
          <w:p w14:paraId="7ED3029E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A203A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A087004" w14:textId="64BDB096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</w:t>
            </w:r>
          </w:p>
        </w:tc>
        <w:tc>
          <w:tcPr>
            <w:tcW w:w="922" w:type="pct"/>
          </w:tcPr>
          <w:p w14:paraId="15B50B68" w14:textId="2D1B8A47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00186788" w14:textId="0EA168F8" w:rsidR="00965326" w:rsidRPr="004A203A" w:rsidRDefault="00965326" w:rsidP="00965326">
            <w:pPr>
              <w:pStyle w:val="Compact"/>
              <w:jc w:val="center"/>
              <w:rPr>
                <w:sz w:val="18"/>
              </w:rPr>
            </w:pPr>
            <w:r w:rsidRPr="004A203A">
              <w:rPr>
                <w:sz w:val="18"/>
              </w:rPr>
              <w:t>2</w:t>
            </w:r>
          </w:p>
        </w:tc>
        <w:tc>
          <w:tcPr>
            <w:tcW w:w="592" w:type="pct"/>
          </w:tcPr>
          <w:p w14:paraId="5CC622D2" w14:textId="77777777" w:rsidR="00965326" w:rsidRPr="004A203A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165C90D8" w14:textId="77777777" w:rsidTr="00B226C2">
        <w:tc>
          <w:tcPr>
            <w:tcW w:w="1390" w:type="pct"/>
          </w:tcPr>
          <w:p w14:paraId="0F9FAA83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 w:rsidRPr="006C3529">
              <w:rPr>
                <w:sz w:val="18"/>
              </w:rPr>
              <w:t xml:space="preserve">Associated </w:t>
            </w:r>
            <w:r>
              <w:rPr>
                <w:sz w:val="18"/>
              </w:rPr>
              <w:t>h</w:t>
            </w:r>
            <w:r w:rsidRPr="006C3529">
              <w:rPr>
                <w:sz w:val="18"/>
              </w:rPr>
              <w:t>ormonotherapy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DFA30C3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922" w:type="pct"/>
          </w:tcPr>
          <w:p w14:paraId="0FFC4336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790" w:type="pct"/>
          </w:tcPr>
          <w:p w14:paraId="7B5D10D8" w14:textId="212368A1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592" w:type="pct"/>
          </w:tcPr>
          <w:p w14:paraId="364BD5F9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sz w:val="18"/>
              </w:rPr>
            </w:pPr>
            <w:r w:rsidRPr="006C3529">
              <w:rPr>
                <w:sz w:val="18"/>
              </w:rPr>
              <w:t>0.96 (1)</w:t>
            </w:r>
          </w:p>
        </w:tc>
      </w:tr>
      <w:tr w:rsidR="00965326" w:rsidRPr="006C3529" w14:paraId="138A0A84" w14:textId="77777777" w:rsidTr="00B226C2">
        <w:tc>
          <w:tcPr>
            <w:tcW w:w="1390" w:type="pct"/>
          </w:tcPr>
          <w:p w14:paraId="782D6AB5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BCC4767" w14:textId="5C2C51AB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293 (19%)</w:t>
            </w:r>
          </w:p>
        </w:tc>
        <w:tc>
          <w:tcPr>
            <w:tcW w:w="922" w:type="pct"/>
          </w:tcPr>
          <w:p w14:paraId="52C5BC2B" w14:textId="14948B8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7 (18%)</w:t>
            </w:r>
          </w:p>
        </w:tc>
        <w:tc>
          <w:tcPr>
            <w:tcW w:w="790" w:type="pct"/>
          </w:tcPr>
          <w:p w14:paraId="0163A375" w14:textId="2FE09FBF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286 (19%)</w:t>
            </w:r>
          </w:p>
        </w:tc>
        <w:tc>
          <w:tcPr>
            <w:tcW w:w="592" w:type="pct"/>
          </w:tcPr>
          <w:p w14:paraId="5CD286CB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5FA92D5F" w14:textId="77777777" w:rsidTr="00B226C2">
        <w:tc>
          <w:tcPr>
            <w:tcW w:w="1390" w:type="pct"/>
          </w:tcPr>
          <w:p w14:paraId="31C22B97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37536FD" w14:textId="2B45EB88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1269 (81%)</w:t>
            </w:r>
          </w:p>
        </w:tc>
        <w:tc>
          <w:tcPr>
            <w:tcW w:w="922" w:type="pct"/>
          </w:tcPr>
          <w:p w14:paraId="0EA51522" w14:textId="21BA9530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31 (82%)</w:t>
            </w:r>
          </w:p>
        </w:tc>
        <w:tc>
          <w:tcPr>
            <w:tcW w:w="790" w:type="pct"/>
          </w:tcPr>
          <w:p w14:paraId="010F1E32" w14:textId="2F8E86B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1238 (81%)</w:t>
            </w:r>
          </w:p>
        </w:tc>
        <w:tc>
          <w:tcPr>
            <w:tcW w:w="592" w:type="pct"/>
          </w:tcPr>
          <w:p w14:paraId="7324A3B4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33E8B7DB" w14:textId="77777777" w:rsidTr="00B226C2">
        <w:tc>
          <w:tcPr>
            <w:tcW w:w="1390" w:type="pct"/>
          </w:tcPr>
          <w:p w14:paraId="783E6E73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F88D363" w14:textId="34699527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3</w:t>
            </w:r>
          </w:p>
        </w:tc>
        <w:tc>
          <w:tcPr>
            <w:tcW w:w="922" w:type="pct"/>
          </w:tcPr>
          <w:p w14:paraId="205F6D21" w14:textId="0DFA1AA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0E2022EC" w14:textId="0A56254F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3</w:t>
            </w:r>
          </w:p>
        </w:tc>
        <w:tc>
          <w:tcPr>
            <w:tcW w:w="592" w:type="pct"/>
          </w:tcPr>
          <w:p w14:paraId="7F5D2887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72717142" w14:textId="77777777" w:rsidTr="00B226C2">
        <w:tc>
          <w:tcPr>
            <w:tcW w:w="1390" w:type="pct"/>
          </w:tcPr>
          <w:p w14:paraId="01E22D4C" w14:textId="77777777" w:rsidR="00965326" w:rsidRPr="00F013AC" w:rsidRDefault="00965326" w:rsidP="005E2770">
            <w:pPr>
              <w:pStyle w:val="Compact"/>
              <w:numPr>
                <w:ilvl w:val="0"/>
                <w:numId w:val="4"/>
              </w:numPr>
              <w:rPr>
                <w:sz w:val="18"/>
              </w:rPr>
            </w:pPr>
            <w:r w:rsidRPr="00F013AC">
              <w:rPr>
                <w:sz w:val="18"/>
              </w:rPr>
              <w:t>Type of associated hormonotherapy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0426A5FA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922" w:type="pct"/>
          </w:tcPr>
          <w:p w14:paraId="428D5455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790" w:type="pct"/>
          </w:tcPr>
          <w:p w14:paraId="5CF05CD4" w14:textId="691782E6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592" w:type="pct"/>
          </w:tcPr>
          <w:p w14:paraId="1C689038" w14:textId="77777777" w:rsidR="00965326" w:rsidRPr="00F013AC" w:rsidRDefault="00965326" w:rsidP="00965326">
            <w:pPr>
              <w:pStyle w:val="Compact"/>
              <w:jc w:val="right"/>
              <w:rPr>
                <w:sz w:val="18"/>
              </w:rPr>
            </w:pPr>
            <w:r w:rsidRPr="00F013AC">
              <w:rPr>
                <w:sz w:val="18"/>
              </w:rPr>
              <w:t>0.88 (1)</w:t>
            </w:r>
          </w:p>
        </w:tc>
      </w:tr>
      <w:tr w:rsidR="00965326" w:rsidRPr="006C3529" w14:paraId="59915F37" w14:textId="77777777" w:rsidTr="00B226C2">
        <w:tc>
          <w:tcPr>
            <w:tcW w:w="1390" w:type="pct"/>
          </w:tcPr>
          <w:p w14:paraId="0512E4AB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013AC">
              <w:rPr>
                <w:sz w:val="18"/>
              </w:rPr>
              <w:t xml:space="preserve"> Aromatase Inhibitor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3208B01" w14:textId="518BBD5A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712 (56%)</w:t>
            </w:r>
          </w:p>
        </w:tc>
        <w:tc>
          <w:tcPr>
            <w:tcW w:w="922" w:type="pct"/>
          </w:tcPr>
          <w:p w14:paraId="0145F274" w14:textId="4EDDEFDB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17 (55%)</w:t>
            </w:r>
          </w:p>
        </w:tc>
        <w:tc>
          <w:tcPr>
            <w:tcW w:w="790" w:type="pct"/>
          </w:tcPr>
          <w:p w14:paraId="40DB38FB" w14:textId="5EF7E565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695 (56%)</w:t>
            </w:r>
          </w:p>
        </w:tc>
        <w:tc>
          <w:tcPr>
            <w:tcW w:w="592" w:type="pct"/>
          </w:tcPr>
          <w:p w14:paraId="1DA838A2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657D6D04" w14:textId="77777777" w:rsidTr="00B226C2">
        <w:tc>
          <w:tcPr>
            <w:tcW w:w="1390" w:type="pct"/>
          </w:tcPr>
          <w:p w14:paraId="38FE9BF2" w14:textId="6A5143C5" w:rsidR="00965326" w:rsidRPr="00F013AC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013AC">
              <w:rPr>
                <w:sz w:val="18"/>
              </w:rPr>
              <w:t xml:space="preserve"> Tamoxifen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046D98A" w14:textId="78EC0AC5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555 (44%)</w:t>
            </w:r>
          </w:p>
        </w:tc>
        <w:tc>
          <w:tcPr>
            <w:tcW w:w="922" w:type="pct"/>
          </w:tcPr>
          <w:p w14:paraId="1EDED566" w14:textId="33478751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14 (45%)</w:t>
            </w:r>
          </w:p>
        </w:tc>
        <w:tc>
          <w:tcPr>
            <w:tcW w:w="790" w:type="pct"/>
          </w:tcPr>
          <w:p w14:paraId="1AB15A06" w14:textId="0DA0B27A" w:rsidR="00965326" w:rsidRPr="00F013AC" w:rsidRDefault="00965326" w:rsidP="00965326">
            <w:pPr>
              <w:pStyle w:val="Compact"/>
              <w:jc w:val="center"/>
              <w:rPr>
                <w:sz w:val="18"/>
              </w:rPr>
            </w:pPr>
            <w:r w:rsidRPr="00F013AC">
              <w:rPr>
                <w:sz w:val="18"/>
              </w:rPr>
              <w:t>541 (44%)</w:t>
            </w:r>
          </w:p>
        </w:tc>
        <w:tc>
          <w:tcPr>
            <w:tcW w:w="592" w:type="pct"/>
          </w:tcPr>
          <w:p w14:paraId="6F27D0AD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5101AFF5" w14:textId="77777777" w:rsidTr="00B226C2">
        <w:tc>
          <w:tcPr>
            <w:tcW w:w="1390" w:type="pct"/>
          </w:tcPr>
          <w:p w14:paraId="17CC14B0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013AC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3F95733B" w14:textId="6B98B31D" w:rsidR="00965326" w:rsidRPr="00F013AC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pct"/>
          </w:tcPr>
          <w:p w14:paraId="4B4B09A4" w14:textId="3D6B7C95" w:rsidR="00965326" w:rsidRPr="00F013AC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0B425C70" w14:textId="0890440D" w:rsidR="00965326" w:rsidRPr="00F013AC" w:rsidRDefault="005E2770" w:rsidP="00965326">
            <w:pPr>
              <w:pStyle w:val="Comp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92" w:type="pct"/>
          </w:tcPr>
          <w:p w14:paraId="441ABE42" w14:textId="77777777" w:rsidR="00965326" w:rsidRPr="00F013AC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C3529" w14:paraId="63330EB9" w14:textId="77777777" w:rsidTr="00B226C2">
        <w:tc>
          <w:tcPr>
            <w:tcW w:w="1390" w:type="pct"/>
          </w:tcPr>
          <w:p w14:paraId="48C83CDE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>Associated Trastuzumab;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3771BEA4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  <w:tc>
          <w:tcPr>
            <w:tcW w:w="922" w:type="pct"/>
          </w:tcPr>
          <w:p w14:paraId="40FC7E56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  <w:tc>
          <w:tcPr>
            <w:tcW w:w="790" w:type="pct"/>
          </w:tcPr>
          <w:p w14:paraId="44D3FBF2" w14:textId="5885BB63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  <w:tc>
          <w:tcPr>
            <w:tcW w:w="592" w:type="pct"/>
          </w:tcPr>
          <w:p w14:paraId="5EFE7749" w14:textId="77777777" w:rsidR="00965326" w:rsidRPr="00F71BD6" w:rsidRDefault="00965326" w:rsidP="00965326">
            <w:pPr>
              <w:pStyle w:val="Compact"/>
              <w:spacing w:after="0"/>
              <w:jc w:val="right"/>
              <w:rPr>
                <w:sz w:val="18"/>
              </w:rPr>
            </w:pPr>
            <w:r w:rsidRPr="00F71BD6">
              <w:rPr>
                <w:sz w:val="18"/>
              </w:rPr>
              <w:t>0.26 (1)</w:t>
            </w:r>
          </w:p>
        </w:tc>
      </w:tr>
      <w:tr w:rsidR="00965326" w:rsidRPr="006C3529" w14:paraId="0217218B" w14:textId="77777777" w:rsidTr="00B226C2">
        <w:tc>
          <w:tcPr>
            <w:tcW w:w="1390" w:type="pct"/>
          </w:tcPr>
          <w:p w14:paraId="38C8BBEE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71BD6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6D14010" w14:textId="74416009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1368 (88%)</w:t>
            </w:r>
          </w:p>
        </w:tc>
        <w:tc>
          <w:tcPr>
            <w:tcW w:w="922" w:type="pct"/>
          </w:tcPr>
          <w:p w14:paraId="35C5596C" w14:textId="701D51F2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31 (82%)</w:t>
            </w:r>
          </w:p>
        </w:tc>
        <w:tc>
          <w:tcPr>
            <w:tcW w:w="790" w:type="pct"/>
          </w:tcPr>
          <w:p w14:paraId="07DE6272" w14:textId="5068A056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1337 (88%)</w:t>
            </w:r>
          </w:p>
        </w:tc>
        <w:tc>
          <w:tcPr>
            <w:tcW w:w="592" w:type="pct"/>
          </w:tcPr>
          <w:p w14:paraId="05FE267C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</w:tr>
      <w:tr w:rsidR="00965326" w:rsidRPr="006C3529" w14:paraId="3F6DA049" w14:textId="77777777" w:rsidTr="00B226C2">
        <w:tc>
          <w:tcPr>
            <w:tcW w:w="1390" w:type="pct"/>
          </w:tcPr>
          <w:p w14:paraId="4C6E7157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71BD6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0B8924D7" w14:textId="0B0E3FB2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195 (12%)</w:t>
            </w:r>
          </w:p>
        </w:tc>
        <w:tc>
          <w:tcPr>
            <w:tcW w:w="922" w:type="pct"/>
          </w:tcPr>
          <w:p w14:paraId="16E74193" w14:textId="2FDDABB9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7 (18%)</w:t>
            </w:r>
          </w:p>
        </w:tc>
        <w:tc>
          <w:tcPr>
            <w:tcW w:w="790" w:type="pct"/>
          </w:tcPr>
          <w:p w14:paraId="43FEF804" w14:textId="069D7638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188 (12%)</w:t>
            </w:r>
          </w:p>
        </w:tc>
        <w:tc>
          <w:tcPr>
            <w:tcW w:w="592" w:type="pct"/>
          </w:tcPr>
          <w:p w14:paraId="67839EBD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</w:tr>
      <w:tr w:rsidR="00965326" w:rsidRPr="006C3529" w14:paraId="7B44C35D" w14:textId="77777777" w:rsidTr="00B226C2">
        <w:tc>
          <w:tcPr>
            <w:tcW w:w="1390" w:type="pct"/>
          </w:tcPr>
          <w:p w14:paraId="6BAAF260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F71BD6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14CB524" w14:textId="3CAE3E0C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2</w:t>
            </w:r>
          </w:p>
        </w:tc>
        <w:tc>
          <w:tcPr>
            <w:tcW w:w="922" w:type="pct"/>
          </w:tcPr>
          <w:p w14:paraId="5705013B" w14:textId="6611A6F4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18212F42" w14:textId="0CC064D4" w:rsidR="00965326" w:rsidRPr="00F71BD6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F71BD6">
              <w:rPr>
                <w:sz w:val="18"/>
              </w:rPr>
              <w:t>2</w:t>
            </w:r>
          </w:p>
        </w:tc>
        <w:tc>
          <w:tcPr>
            <w:tcW w:w="592" w:type="pct"/>
          </w:tcPr>
          <w:p w14:paraId="1829162F" w14:textId="77777777" w:rsidR="00965326" w:rsidRPr="00F71BD6" w:rsidRDefault="00965326" w:rsidP="00965326">
            <w:pPr>
              <w:pStyle w:val="Compact"/>
              <w:spacing w:after="0"/>
              <w:rPr>
                <w:sz w:val="18"/>
              </w:rPr>
            </w:pPr>
          </w:p>
        </w:tc>
      </w:tr>
      <w:tr w:rsidR="00965326" w:rsidRPr="006C3529" w14:paraId="26FE2771" w14:textId="77777777" w:rsidTr="00B226C2">
        <w:tc>
          <w:tcPr>
            <w:tcW w:w="1390" w:type="pct"/>
          </w:tcPr>
          <w:p w14:paraId="1807D321" w14:textId="77777777" w:rsidR="00965326" w:rsidRPr="006C3529" w:rsidRDefault="00965326" w:rsidP="00965326">
            <w:pPr>
              <w:pStyle w:val="Compact"/>
              <w:spacing w:after="0"/>
              <w:rPr>
                <w:b/>
                <w:sz w:val="18"/>
              </w:rPr>
            </w:pPr>
            <w:r w:rsidRPr="006C3529">
              <w:rPr>
                <w:b/>
                <w:sz w:val="18"/>
              </w:rPr>
              <w:t>Nodal Area Radiotherapy</w:t>
            </w:r>
            <w:r w:rsidRPr="00965326">
              <w:rPr>
                <w:b/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BAB4055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922" w:type="pct"/>
          </w:tcPr>
          <w:p w14:paraId="7255F225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" w:type="pct"/>
          </w:tcPr>
          <w:p w14:paraId="7F3B54B4" w14:textId="3FB17026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592" w:type="pct"/>
          </w:tcPr>
          <w:p w14:paraId="2AF2283B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b/>
                <w:sz w:val="18"/>
              </w:rPr>
            </w:pPr>
            <w:r w:rsidRPr="006C3529">
              <w:rPr>
                <w:b/>
                <w:sz w:val="18"/>
              </w:rPr>
              <w:t>&lt; 0.01 (1)</w:t>
            </w:r>
          </w:p>
        </w:tc>
      </w:tr>
      <w:tr w:rsidR="00965326" w:rsidRPr="006C3529" w14:paraId="288F2B9A" w14:textId="77777777" w:rsidTr="00B226C2">
        <w:tc>
          <w:tcPr>
            <w:tcW w:w="1390" w:type="pct"/>
          </w:tcPr>
          <w:p w14:paraId="7F3BE2E1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3595B7BA" w14:textId="038F168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1004 (64%)</w:t>
            </w:r>
          </w:p>
        </w:tc>
        <w:tc>
          <w:tcPr>
            <w:tcW w:w="922" w:type="pct"/>
          </w:tcPr>
          <w:p w14:paraId="76BAA2EE" w14:textId="4E3EDB2C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15 (39%)</w:t>
            </w:r>
          </w:p>
        </w:tc>
        <w:tc>
          <w:tcPr>
            <w:tcW w:w="790" w:type="pct"/>
          </w:tcPr>
          <w:p w14:paraId="377BC0DC" w14:textId="43797B21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989 (65%)</w:t>
            </w:r>
          </w:p>
        </w:tc>
        <w:tc>
          <w:tcPr>
            <w:tcW w:w="592" w:type="pct"/>
          </w:tcPr>
          <w:p w14:paraId="7B8E98F7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1267B3D3" w14:textId="77777777" w:rsidTr="00B226C2">
        <w:tc>
          <w:tcPr>
            <w:tcW w:w="1390" w:type="pct"/>
          </w:tcPr>
          <w:p w14:paraId="17886DC4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5C0CBF1" w14:textId="2360B794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561 (36%)</w:t>
            </w:r>
          </w:p>
        </w:tc>
        <w:tc>
          <w:tcPr>
            <w:tcW w:w="922" w:type="pct"/>
          </w:tcPr>
          <w:p w14:paraId="132AF6FE" w14:textId="5C6AFC7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23 (61%)</w:t>
            </w:r>
          </w:p>
        </w:tc>
        <w:tc>
          <w:tcPr>
            <w:tcW w:w="790" w:type="pct"/>
          </w:tcPr>
          <w:p w14:paraId="67E7C23B" w14:textId="065D0D04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538 (35%)</w:t>
            </w:r>
          </w:p>
        </w:tc>
        <w:tc>
          <w:tcPr>
            <w:tcW w:w="592" w:type="pct"/>
          </w:tcPr>
          <w:p w14:paraId="64F7D308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4B4E860D" w14:textId="77777777" w:rsidTr="00B226C2">
        <w:tc>
          <w:tcPr>
            <w:tcW w:w="1390" w:type="pct"/>
          </w:tcPr>
          <w:p w14:paraId="2F6A57EE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E0200B2" w14:textId="506F5D84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52BAA1DF" w14:textId="0F64B7D4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1DBC1ABB" w14:textId="4CF54D22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0295E3BD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5CE32932" w14:textId="77777777" w:rsidTr="00B226C2">
        <w:tc>
          <w:tcPr>
            <w:tcW w:w="1390" w:type="pct"/>
          </w:tcPr>
          <w:p w14:paraId="1E798A00" w14:textId="77777777" w:rsidR="00965326" w:rsidRPr="006C3529" w:rsidRDefault="00965326" w:rsidP="00965326">
            <w:pPr>
              <w:pStyle w:val="Compact"/>
              <w:spacing w:after="0"/>
              <w:rPr>
                <w:b/>
                <w:sz w:val="18"/>
              </w:rPr>
            </w:pPr>
            <w:r w:rsidRPr="006C3529">
              <w:rPr>
                <w:b/>
                <w:sz w:val="18"/>
              </w:rPr>
              <w:t>Internal Mammary Chain Radiotherapy</w:t>
            </w:r>
            <w:r w:rsidRPr="00965326">
              <w:rPr>
                <w:b/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B3A8ADA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922" w:type="pct"/>
          </w:tcPr>
          <w:p w14:paraId="366B0F01" w14:textId="77777777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" w:type="pct"/>
          </w:tcPr>
          <w:p w14:paraId="37AFF459" w14:textId="13E64940" w:rsidR="00965326" w:rsidRPr="006C3529" w:rsidRDefault="00965326" w:rsidP="00965326">
            <w:pPr>
              <w:spacing w:after="0"/>
              <w:rPr>
                <w:b/>
                <w:sz w:val="18"/>
              </w:rPr>
            </w:pPr>
          </w:p>
        </w:tc>
        <w:tc>
          <w:tcPr>
            <w:tcW w:w="592" w:type="pct"/>
          </w:tcPr>
          <w:p w14:paraId="45C2CA99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b/>
                <w:sz w:val="18"/>
              </w:rPr>
            </w:pPr>
            <w:r w:rsidRPr="006C3529">
              <w:rPr>
                <w:b/>
                <w:sz w:val="18"/>
              </w:rPr>
              <w:t>&lt; 0.01 (1)</w:t>
            </w:r>
          </w:p>
        </w:tc>
      </w:tr>
      <w:tr w:rsidR="00965326" w:rsidRPr="006C3529" w14:paraId="38A59004" w14:textId="77777777" w:rsidTr="00B226C2">
        <w:tc>
          <w:tcPr>
            <w:tcW w:w="1390" w:type="pct"/>
          </w:tcPr>
          <w:p w14:paraId="11B051C3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1BC90F09" w14:textId="5B6365FF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1085 (69%)</w:t>
            </w:r>
          </w:p>
        </w:tc>
        <w:tc>
          <w:tcPr>
            <w:tcW w:w="922" w:type="pct"/>
          </w:tcPr>
          <w:p w14:paraId="51BBA5E4" w14:textId="25ECFBE3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17 (45%)</w:t>
            </w:r>
          </w:p>
        </w:tc>
        <w:tc>
          <w:tcPr>
            <w:tcW w:w="790" w:type="pct"/>
          </w:tcPr>
          <w:p w14:paraId="343D5D37" w14:textId="5F953A57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1068 (70%)</w:t>
            </w:r>
          </w:p>
        </w:tc>
        <w:tc>
          <w:tcPr>
            <w:tcW w:w="592" w:type="pct"/>
          </w:tcPr>
          <w:p w14:paraId="5E6A8CB9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6B1DC43F" w14:textId="77777777" w:rsidTr="00B226C2">
        <w:tc>
          <w:tcPr>
            <w:tcW w:w="1390" w:type="pct"/>
          </w:tcPr>
          <w:p w14:paraId="4292B821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91ADB9D" w14:textId="0F4CC7B3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480 (31%)</w:t>
            </w:r>
          </w:p>
        </w:tc>
        <w:tc>
          <w:tcPr>
            <w:tcW w:w="922" w:type="pct"/>
          </w:tcPr>
          <w:p w14:paraId="458577F7" w14:textId="0F87EBF7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21 (55%)</w:t>
            </w:r>
          </w:p>
        </w:tc>
        <w:tc>
          <w:tcPr>
            <w:tcW w:w="790" w:type="pct"/>
          </w:tcPr>
          <w:p w14:paraId="11AE9931" w14:textId="4A421BE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459 (30%)</w:t>
            </w:r>
          </w:p>
        </w:tc>
        <w:tc>
          <w:tcPr>
            <w:tcW w:w="592" w:type="pct"/>
          </w:tcPr>
          <w:p w14:paraId="41FB9206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4B282E69" w14:textId="77777777" w:rsidTr="00B226C2">
        <w:tc>
          <w:tcPr>
            <w:tcW w:w="1390" w:type="pct"/>
          </w:tcPr>
          <w:p w14:paraId="6FFE9D72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305B28CE" w14:textId="0F95CC43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4C5717D4" w14:textId="6C74148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15EB024C" w14:textId="6F8589E2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278241EF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6A02F389" w14:textId="77777777" w:rsidTr="00B226C2">
        <w:tc>
          <w:tcPr>
            <w:tcW w:w="1390" w:type="pct"/>
          </w:tcPr>
          <w:p w14:paraId="5F896203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 w:rsidRPr="006C3529">
              <w:rPr>
                <w:sz w:val="18"/>
              </w:rPr>
              <w:t>Radiotherapy Boost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116AB5EE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922" w:type="pct"/>
          </w:tcPr>
          <w:p w14:paraId="00F3840F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790" w:type="pct"/>
          </w:tcPr>
          <w:p w14:paraId="3481EE33" w14:textId="4D1678D3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592" w:type="pct"/>
          </w:tcPr>
          <w:p w14:paraId="17351212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sz w:val="18"/>
              </w:rPr>
            </w:pPr>
            <w:r w:rsidRPr="006C3529">
              <w:rPr>
                <w:sz w:val="18"/>
              </w:rPr>
              <w:t>0.57 (1)</w:t>
            </w:r>
          </w:p>
        </w:tc>
      </w:tr>
      <w:tr w:rsidR="00965326" w:rsidRPr="006C3529" w14:paraId="6402FFF8" w14:textId="77777777" w:rsidTr="00B226C2">
        <w:tc>
          <w:tcPr>
            <w:tcW w:w="1390" w:type="pct"/>
          </w:tcPr>
          <w:p w14:paraId="0E45B50D" w14:textId="4AA1BEB9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No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B74F248" w14:textId="00C9DC98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605 (39%)</w:t>
            </w:r>
          </w:p>
        </w:tc>
        <w:tc>
          <w:tcPr>
            <w:tcW w:w="922" w:type="pct"/>
          </w:tcPr>
          <w:p w14:paraId="2C841483" w14:textId="3C4583C5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13 (34%)</w:t>
            </w:r>
          </w:p>
        </w:tc>
        <w:tc>
          <w:tcPr>
            <w:tcW w:w="790" w:type="pct"/>
          </w:tcPr>
          <w:p w14:paraId="233F64E1" w14:textId="3914464B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592 (39%)</w:t>
            </w:r>
          </w:p>
        </w:tc>
        <w:tc>
          <w:tcPr>
            <w:tcW w:w="592" w:type="pct"/>
          </w:tcPr>
          <w:p w14:paraId="1BD56150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77C1E096" w14:textId="77777777" w:rsidTr="00B226C2">
        <w:tc>
          <w:tcPr>
            <w:tcW w:w="1390" w:type="pct"/>
          </w:tcPr>
          <w:p w14:paraId="6222B8FD" w14:textId="3A1E9719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Yes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4249319" w14:textId="5B2053D0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960 (61%)</w:t>
            </w:r>
          </w:p>
        </w:tc>
        <w:tc>
          <w:tcPr>
            <w:tcW w:w="922" w:type="pct"/>
          </w:tcPr>
          <w:p w14:paraId="28691A4E" w14:textId="51DD03E4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25 (66%)</w:t>
            </w:r>
          </w:p>
        </w:tc>
        <w:tc>
          <w:tcPr>
            <w:tcW w:w="790" w:type="pct"/>
          </w:tcPr>
          <w:p w14:paraId="691FB154" w14:textId="0519199B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935 (61%)</w:t>
            </w:r>
          </w:p>
        </w:tc>
        <w:tc>
          <w:tcPr>
            <w:tcW w:w="592" w:type="pct"/>
          </w:tcPr>
          <w:p w14:paraId="2A9380D3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20E612A6" w14:textId="77777777" w:rsidTr="00B226C2">
        <w:tc>
          <w:tcPr>
            <w:tcW w:w="1390" w:type="pct"/>
          </w:tcPr>
          <w:p w14:paraId="63D1D4B3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7029B84" w14:textId="023C2CE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4F1A4890" w14:textId="26EB2E2D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03D9BAC3" w14:textId="799001B5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5DEE7AB3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001974DB" w14:textId="77777777" w:rsidTr="00B226C2">
        <w:tc>
          <w:tcPr>
            <w:tcW w:w="1390" w:type="pct"/>
          </w:tcPr>
          <w:p w14:paraId="35663A2E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 w:rsidRPr="006C3529">
              <w:rPr>
                <w:sz w:val="18"/>
              </w:rPr>
              <w:t>Radiotherapy technic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20410F1A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922" w:type="pct"/>
          </w:tcPr>
          <w:p w14:paraId="500BECCF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790" w:type="pct"/>
          </w:tcPr>
          <w:p w14:paraId="2DD2C251" w14:textId="6FCD8D81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  <w:tc>
          <w:tcPr>
            <w:tcW w:w="592" w:type="pct"/>
          </w:tcPr>
          <w:p w14:paraId="7BCCEFD3" w14:textId="77777777" w:rsidR="00965326" w:rsidRPr="006C3529" w:rsidRDefault="00965326" w:rsidP="00965326">
            <w:pPr>
              <w:pStyle w:val="Compact"/>
              <w:spacing w:after="0"/>
              <w:jc w:val="right"/>
              <w:rPr>
                <w:sz w:val="18"/>
              </w:rPr>
            </w:pPr>
            <w:r w:rsidRPr="006C3529">
              <w:rPr>
                <w:sz w:val="18"/>
              </w:rPr>
              <w:t>0.40 (2)</w:t>
            </w:r>
          </w:p>
        </w:tc>
      </w:tr>
      <w:tr w:rsidR="00965326" w:rsidRPr="006C3529" w14:paraId="68160506" w14:textId="77777777" w:rsidTr="00B226C2">
        <w:tc>
          <w:tcPr>
            <w:tcW w:w="1390" w:type="pct"/>
          </w:tcPr>
          <w:p w14:paraId="6BA4AB21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  <w:r w:rsidRPr="006C3529">
              <w:rPr>
                <w:sz w:val="18"/>
              </w:rPr>
              <w:t xml:space="preserve"> Conformational 3D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52574ED" w14:textId="599467A6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1509 (96%)</w:t>
            </w:r>
          </w:p>
        </w:tc>
        <w:tc>
          <w:tcPr>
            <w:tcW w:w="922" w:type="pct"/>
          </w:tcPr>
          <w:p w14:paraId="3AC71CBE" w14:textId="275740DA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36 (95%)</w:t>
            </w:r>
          </w:p>
        </w:tc>
        <w:tc>
          <w:tcPr>
            <w:tcW w:w="790" w:type="pct"/>
          </w:tcPr>
          <w:p w14:paraId="27460C53" w14:textId="7FCC09C7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1473 (96%)</w:t>
            </w:r>
          </w:p>
        </w:tc>
        <w:tc>
          <w:tcPr>
            <w:tcW w:w="592" w:type="pct"/>
          </w:tcPr>
          <w:p w14:paraId="3B989843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08BB3917" w14:textId="77777777" w:rsidTr="00B226C2">
        <w:tc>
          <w:tcPr>
            <w:tcW w:w="1390" w:type="pct"/>
          </w:tcPr>
          <w:p w14:paraId="2FCBAA59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IMRT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B5F6F19" w14:textId="2D592632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56 (4%)</w:t>
            </w:r>
          </w:p>
        </w:tc>
        <w:tc>
          <w:tcPr>
            <w:tcW w:w="922" w:type="pct"/>
          </w:tcPr>
          <w:p w14:paraId="22331A6E" w14:textId="595FB021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2 (5%)</w:t>
            </w:r>
          </w:p>
        </w:tc>
        <w:tc>
          <w:tcPr>
            <w:tcW w:w="790" w:type="pct"/>
          </w:tcPr>
          <w:p w14:paraId="3352D2C7" w14:textId="04EBDDE3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54 (4%)</w:t>
            </w:r>
          </w:p>
        </w:tc>
        <w:tc>
          <w:tcPr>
            <w:tcW w:w="592" w:type="pct"/>
          </w:tcPr>
          <w:p w14:paraId="685B1180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C3529" w14:paraId="1242291F" w14:textId="77777777" w:rsidTr="00B226C2">
        <w:tc>
          <w:tcPr>
            <w:tcW w:w="1390" w:type="pct"/>
          </w:tcPr>
          <w:p w14:paraId="1189D5D0" w14:textId="77777777" w:rsidR="00965326" w:rsidRPr="006C3529" w:rsidRDefault="00965326" w:rsidP="00965326">
            <w:pPr>
              <w:pStyle w:val="Compac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C3529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E3D8526" w14:textId="501B234E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922" w:type="pct"/>
          </w:tcPr>
          <w:p w14:paraId="45A104BD" w14:textId="46F4C006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790" w:type="pct"/>
          </w:tcPr>
          <w:p w14:paraId="6FDC57B7" w14:textId="4B511EDF" w:rsidR="00965326" w:rsidRPr="006C3529" w:rsidRDefault="00965326" w:rsidP="00965326">
            <w:pPr>
              <w:pStyle w:val="Compact"/>
              <w:spacing w:after="0"/>
              <w:jc w:val="center"/>
              <w:rPr>
                <w:sz w:val="18"/>
              </w:rPr>
            </w:pPr>
            <w:r w:rsidRPr="006C3529">
              <w:rPr>
                <w:sz w:val="18"/>
              </w:rPr>
              <w:t>0</w:t>
            </w:r>
          </w:p>
        </w:tc>
        <w:tc>
          <w:tcPr>
            <w:tcW w:w="592" w:type="pct"/>
          </w:tcPr>
          <w:p w14:paraId="69F90BAF" w14:textId="77777777" w:rsidR="00965326" w:rsidRPr="006C3529" w:rsidRDefault="00965326" w:rsidP="00965326">
            <w:pPr>
              <w:spacing w:after="0"/>
              <w:rPr>
                <w:sz w:val="18"/>
              </w:rPr>
            </w:pPr>
          </w:p>
        </w:tc>
      </w:tr>
      <w:tr w:rsidR="00965326" w:rsidRPr="006E36E2" w14:paraId="59DE6365" w14:textId="77777777" w:rsidTr="00B226C2">
        <w:tc>
          <w:tcPr>
            <w:tcW w:w="1390" w:type="pct"/>
          </w:tcPr>
          <w:p w14:paraId="0F3036FF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  <w:r w:rsidRPr="006E36E2">
              <w:rPr>
                <w:sz w:val="18"/>
              </w:rPr>
              <w:t>Fractionnation Scheme</w:t>
            </w:r>
            <w:r>
              <w:rPr>
                <w:sz w:val="18"/>
              </w:rPr>
              <w:t>; N (%)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6A2A07D6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922" w:type="pct"/>
          </w:tcPr>
          <w:p w14:paraId="1A39FFFD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790" w:type="pct"/>
          </w:tcPr>
          <w:p w14:paraId="47BA98F9" w14:textId="40D69FC6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  <w:tc>
          <w:tcPr>
            <w:tcW w:w="592" w:type="pct"/>
          </w:tcPr>
          <w:p w14:paraId="692209C9" w14:textId="77777777" w:rsidR="00965326" w:rsidRPr="006E36E2" w:rsidRDefault="00965326" w:rsidP="00965326">
            <w:pPr>
              <w:pStyle w:val="Compact"/>
              <w:jc w:val="right"/>
              <w:rPr>
                <w:sz w:val="18"/>
              </w:rPr>
            </w:pPr>
            <w:r w:rsidRPr="006E36E2">
              <w:rPr>
                <w:sz w:val="18"/>
              </w:rPr>
              <w:t>0.32 (1)</w:t>
            </w:r>
          </w:p>
        </w:tc>
      </w:tr>
      <w:tr w:rsidR="00965326" w:rsidRPr="006E36E2" w14:paraId="57B1E01D" w14:textId="77777777" w:rsidTr="00B226C2">
        <w:tc>
          <w:tcPr>
            <w:tcW w:w="1390" w:type="pct"/>
          </w:tcPr>
          <w:p w14:paraId="439811CD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E36E2">
              <w:rPr>
                <w:sz w:val="18"/>
              </w:rPr>
              <w:t xml:space="preserve"> Hypofractionnated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42F0C7BD" w14:textId="3C264AB1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89 (11%)</w:t>
            </w:r>
          </w:p>
        </w:tc>
        <w:tc>
          <w:tcPr>
            <w:tcW w:w="922" w:type="pct"/>
          </w:tcPr>
          <w:p w14:paraId="2BFA4C39" w14:textId="36777E72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1 (4%)</w:t>
            </w:r>
          </w:p>
        </w:tc>
        <w:tc>
          <w:tcPr>
            <w:tcW w:w="790" w:type="pct"/>
          </w:tcPr>
          <w:p w14:paraId="3BEFC5D5" w14:textId="44C24771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88 (11%)</w:t>
            </w:r>
          </w:p>
        </w:tc>
        <w:tc>
          <w:tcPr>
            <w:tcW w:w="592" w:type="pct"/>
          </w:tcPr>
          <w:p w14:paraId="5D31B9CD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E36E2" w14:paraId="1E84F230" w14:textId="77777777" w:rsidTr="00B226C2">
        <w:tc>
          <w:tcPr>
            <w:tcW w:w="1390" w:type="pct"/>
          </w:tcPr>
          <w:p w14:paraId="5DEF8EED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E36E2">
              <w:rPr>
                <w:sz w:val="18"/>
              </w:rPr>
              <w:t xml:space="preserve"> NormoFractionnated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5EB9F082" w14:textId="240C3C99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751 (89%)</w:t>
            </w:r>
          </w:p>
        </w:tc>
        <w:tc>
          <w:tcPr>
            <w:tcW w:w="922" w:type="pct"/>
          </w:tcPr>
          <w:p w14:paraId="1FDD4086" w14:textId="213AB435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22 (96%)</w:t>
            </w:r>
          </w:p>
        </w:tc>
        <w:tc>
          <w:tcPr>
            <w:tcW w:w="790" w:type="pct"/>
          </w:tcPr>
          <w:p w14:paraId="4A4B047F" w14:textId="44DEE0EA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729 (89%)</w:t>
            </w:r>
          </w:p>
        </w:tc>
        <w:tc>
          <w:tcPr>
            <w:tcW w:w="592" w:type="pct"/>
          </w:tcPr>
          <w:p w14:paraId="7FE8BC18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</w:tr>
      <w:tr w:rsidR="00965326" w:rsidRPr="006E36E2" w14:paraId="3F5A9F0A" w14:textId="77777777" w:rsidTr="00B226C2">
        <w:tc>
          <w:tcPr>
            <w:tcW w:w="1390" w:type="pct"/>
          </w:tcPr>
          <w:p w14:paraId="6D4BCC83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6E36E2">
              <w:rPr>
                <w:sz w:val="18"/>
              </w:rPr>
              <w:t xml:space="preserve"> Missing</w:t>
            </w:r>
          </w:p>
        </w:tc>
        <w:tc>
          <w:tcPr>
            <w:tcW w:w="1306" w:type="pct"/>
            <w:shd w:val="clear" w:color="auto" w:fill="F2F2F2" w:themeFill="background1" w:themeFillShade="F2"/>
          </w:tcPr>
          <w:p w14:paraId="7CB2DFA4" w14:textId="047D7A53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725</w:t>
            </w:r>
          </w:p>
        </w:tc>
        <w:tc>
          <w:tcPr>
            <w:tcW w:w="922" w:type="pct"/>
          </w:tcPr>
          <w:p w14:paraId="719FACD2" w14:textId="64201218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15</w:t>
            </w:r>
          </w:p>
        </w:tc>
        <w:tc>
          <w:tcPr>
            <w:tcW w:w="790" w:type="pct"/>
          </w:tcPr>
          <w:p w14:paraId="0FF1BCD2" w14:textId="55C942D9" w:rsidR="00965326" w:rsidRPr="006E36E2" w:rsidRDefault="00965326" w:rsidP="00965326">
            <w:pPr>
              <w:pStyle w:val="Compact"/>
              <w:jc w:val="center"/>
              <w:rPr>
                <w:sz w:val="18"/>
              </w:rPr>
            </w:pPr>
            <w:r w:rsidRPr="006E36E2">
              <w:rPr>
                <w:sz w:val="18"/>
              </w:rPr>
              <w:t>710</w:t>
            </w:r>
          </w:p>
        </w:tc>
        <w:tc>
          <w:tcPr>
            <w:tcW w:w="592" w:type="pct"/>
          </w:tcPr>
          <w:p w14:paraId="262A49B6" w14:textId="77777777" w:rsidR="00965326" w:rsidRPr="006E36E2" w:rsidRDefault="00965326" w:rsidP="00965326">
            <w:pPr>
              <w:pStyle w:val="Compact"/>
              <w:rPr>
                <w:sz w:val="18"/>
              </w:rPr>
            </w:pPr>
          </w:p>
        </w:tc>
      </w:tr>
    </w:tbl>
    <w:p w14:paraId="3DB7EEA3" w14:textId="77777777" w:rsidR="00A1267F" w:rsidRDefault="00A1267F" w:rsidP="00A1267F">
      <w:pPr>
        <w:pStyle w:val="Compact"/>
        <w:ind w:left="480"/>
        <w:rPr>
          <w:sz w:val="18"/>
        </w:rPr>
      </w:pPr>
      <w:r>
        <w:rPr>
          <w:sz w:val="18"/>
        </w:rPr>
        <w:t>1</w:t>
      </w:r>
      <w:r w:rsidRPr="000F16B6">
        <w:rPr>
          <w:sz w:val="18"/>
        </w:rPr>
        <w:t xml:space="preserve">. Pearson's Chi-squared test </w:t>
      </w:r>
      <w:r>
        <w:rPr>
          <w:sz w:val="18"/>
        </w:rPr>
        <w:t>2</w:t>
      </w:r>
      <w:r w:rsidRPr="000F16B6">
        <w:rPr>
          <w:sz w:val="18"/>
        </w:rPr>
        <w:t xml:space="preserve">. Fisher's Exact Test for Count Data, </w:t>
      </w:r>
      <w:r>
        <w:rPr>
          <w:sz w:val="18"/>
        </w:rPr>
        <w:t>3</w:t>
      </w:r>
      <w:r w:rsidRPr="000F16B6">
        <w:rPr>
          <w:sz w:val="18"/>
        </w:rPr>
        <w:t xml:space="preserve"> </w:t>
      </w:r>
      <w:r>
        <w:rPr>
          <w:sz w:val="18"/>
        </w:rPr>
        <w:t>Wilcoxon</w:t>
      </w:r>
      <w:r w:rsidRPr="000F16B6">
        <w:rPr>
          <w:sz w:val="18"/>
        </w:rPr>
        <w:t xml:space="preserve"> test, </w:t>
      </w:r>
    </w:p>
    <w:p w14:paraId="51DC186A" w14:textId="77777777" w:rsidR="0002554B" w:rsidRPr="0002554B" w:rsidRDefault="0002554B" w:rsidP="0002554B">
      <w:pPr>
        <w:ind w:firstLine="480"/>
        <w:rPr>
          <w:sz w:val="18"/>
        </w:rPr>
      </w:pPr>
      <w:bookmarkStart w:id="0" w:name="_GoBack"/>
      <w:bookmarkEnd w:id="0"/>
      <w:r w:rsidRPr="0002554B">
        <w:rPr>
          <w:sz w:val="18"/>
        </w:rPr>
        <w:t>Vx Gy: % of ipsilateral lung volume receiving x Gy. Dmean: mean dose to the ipsilateral lung (Gy)</w:t>
      </w:r>
      <w:r w:rsidR="00EB4519">
        <w:rPr>
          <w:sz w:val="18"/>
        </w:rPr>
        <w:t>, IMRT: I</w:t>
      </w:r>
      <w:r w:rsidR="00EB4519" w:rsidRPr="00EB4519">
        <w:rPr>
          <w:sz w:val="18"/>
        </w:rPr>
        <w:t>ntensity-modulated radiation therapy</w:t>
      </w:r>
    </w:p>
    <w:p w14:paraId="03A16ECE" w14:textId="77777777" w:rsidR="00BA287C" w:rsidRPr="0002554B" w:rsidRDefault="00BA287C" w:rsidP="00F218B9">
      <w:pPr>
        <w:pStyle w:val="Compact"/>
        <w:spacing w:after="0"/>
        <w:ind w:left="480"/>
        <w:rPr>
          <w:sz w:val="18"/>
          <w:lang w:val="en-GB"/>
        </w:rPr>
      </w:pPr>
    </w:p>
    <w:sectPr w:rsidR="00BA287C" w:rsidRPr="0002554B" w:rsidSect="00BA287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950D" w14:textId="77777777" w:rsidR="00F02E23" w:rsidRDefault="00F02E23">
      <w:pPr>
        <w:spacing w:after="0"/>
      </w:pPr>
      <w:r>
        <w:separator/>
      </w:r>
    </w:p>
  </w:endnote>
  <w:endnote w:type="continuationSeparator" w:id="0">
    <w:p w14:paraId="1CCC312A" w14:textId="77777777" w:rsidR="00F02E23" w:rsidRDefault="00F02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8FC2" w14:textId="77777777" w:rsidR="00F02E23" w:rsidRDefault="00F02E23">
      <w:r>
        <w:separator/>
      </w:r>
    </w:p>
  </w:footnote>
  <w:footnote w:type="continuationSeparator" w:id="0">
    <w:p w14:paraId="0ABF7DBC" w14:textId="77777777" w:rsidR="00F02E23" w:rsidRDefault="00F0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F25906"/>
    <w:multiLevelType w:val="multilevel"/>
    <w:tmpl w:val="858A85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A5A2A1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F12B1"/>
    <w:multiLevelType w:val="hybridMultilevel"/>
    <w:tmpl w:val="16842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55A66"/>
    <w:multiLevelType w:val="multilevel"/>
    <w:tmpl w:val="0CB4D3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554B"/>
    <w:rsid w:val="000A0B09"/>
    <w:rsid w:val="000F1F33"/>
    <w:rsid w:val="001308D2"/>
    <w:rsid w:val="001410A3"/>
    <w:rsid w:val="0016041B"/>
    <w:rsid w:val="00196678"/>
    <w:rsid w:val="002D4D91"/>
    <w:rsid w:val="00456290"/>
    <w:rsid w:val="00474995"/>
    <w:rsid w:val="004A203A"/>
    <w:rsid w:val="004C72A9"/>
    <w:rsid w:val="004E29B3"/>
    <w:rsid w:val="004E7952"/>
    <w:rsid w:val="00590D07"/>
    <w:rsid w:val="005A1738"/>
    <w:rsid w:val="005E2770"/>
    <w:rsid w:val="005F383F"/>
    <w:rsid w:val="00636EA8"/>
    <w:rsid w:val="00660262"/>
    <w:rsid w:val="00663E2F"/>
    <w:rsid w:val="006C3529"/>
    <w:rsid w:val="006E36E2"/>
    <w:rsid w:val="006F49E1"/>
    <w:rsid w:val="00775E6D"/>
    <w:rsid w:val="00784D58"/>
    <w:rsid w:val="007D569B"/>
    <w:rsid w:val="00810EC7"/>
    <w:rsid w:val="008169F9"/>
    <w:rsid w:val="008D332C"/>
    <w:rsid w:val="008D6863"/>
    <w:rsid w:val="009517CE"/>
    <w:rsid w:val="00965326"/>
    <w:rsid w:val="009822E0"/>
    <w:rsid w:val="00984162"/>
    <w:rsid w:val="00994B89"/>
    <w:rsid w:val="009F5D7D"/>
    <w:rsid w:val="00A021E5"/>
    <w:rsid w:val="00A1267F"/>
    <w:rsid w:val="00A210C7"/>
    <w:rsid w:val="00A775C0"/>
    <w:rsid w:val="00AA5D9E"/>
    <w:rsid w:val="00B226C2"/>
    <w:rsid w:val="00B70A08"/>
    <w:rsid w:val="00B86B75"/>
    <w:rsid w:val="00BA287C"/>
    <w:rsid w:val="00BB1480"/>
    <w:rsid w:val="00BC48D5"/>
    <w:rsid w:val="00C30B41"/>
    <w:rsid w:val="00C36279"/>
    <w:rsid w:val="00C43E1C"/>
    <w:rsid w:val="00C73DBD"/>
    <w:rsid w:val="00C97D26"/>
    <w:rsid w:val="00CE6F36"/>
    <w:rsid w:val="00D32FCB"/>
    <w:rsid w:val="00D57035"/>
    <w:rsid w:val="00E04FAE"/>
    <w:rsid w:val="00E315A3"/>
    <w:rsid w:val="00E46D1D"/>
    <w:rsid w:val="00EB1877"/>
    <w:rsid w:val="00EB4519"/>
    <w:rsid w:val="00F013AC"/>
    <w:rsid w:val="00F02E23"/>
    <w:rsid w:val="00F218B9"/>
    <w:rsid w:val="00F32743"/>
    <w:rsid w:val="00F71BD6"/>
    <w:rsid w:val="00FA7664"/>
    <w:rsid w:val="00FE2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71D3"/>
  <w15:docId w15:val="{B4FD4585-304F-482D-ADC1-C20DC74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extedebulles">
    <w:name w:val="Balloon Text"/>
    <w:basedOn w:val="Normal"/>
    <w:link w:val="TextedebullesCar"/>
    <w:semiHidden/>
    <w:unhideWhenUsed/>
    <w:rsid w:val="00BA28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A287C"/>
    <w:rPr>
      <w:rFonts w:ascii="Segoe UI" w:hAnsi="Segoe UI" w:cs="Segoe UI"/>
      <w:sz w:val="18"/>
      <w:szCs w:val="18"/>
    </w:rPr>
  </w:style>
  <w:style w:type="table" w:customStyle="1" w:styleId="Table">
    <w:name w:val="Table"/>
    <w:semiHidden/>
    <w:unhideWhenUsed/>
    <w:qFormat/>
    <w:rsid w:val="006E36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6E36E2"/>
  </w:style>
  <w:style w:type="character" w:styleId="Marquedecommentaire">
    <w:name w:val="annotation reference"/>
    <w:basedOn w:val="Policepardfaut"/>
    <w:semiHidden/>
    <w:unhideWhenUsed/>
    <w:rsid w:val="00EB45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B45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B45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B45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B4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 AMREIN</dc:creator>
  <cp:lastModifiedBy>Anna Gueiderikh</cp:lastModifiedBy>
  <cp:revision>11</cp:revision>
  <cp:lastPrinted>2022-07-03T14:09:00Z</cp:lastPrinted>
  <dcterms:created xsi:type="dcterms:W3CDTF">2023-02-20T16:25:00Z</dcterms:created>
  <dcterms:modified xsi:type="dcterms:W3CDTF">2023-05-21T09:54:00Z</dcterms:modified>
</cp:coreProperties>
</file>