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5E2" w14:textId="656FB3A0" w:rsidR="00521689" w:rsidRDefault="00AC35EC">
      <w:r>
        <w:t>F</w:t>
      </w:r>
      <w:r>
        <w:rPr>
          <w:rFonts w:hint="eastAsia"/>
        </w:rPr>
        <w:t>i</w:t>
      </w:r>
      <w:r>
        <w:t>g. S1</w:t>
      </w:r>
    </w:p>
    <w:p w14:paraId="2DEFF46A" w14:textId="738B65E1" w:rsidR="00AC35EC" w:rsidRDefault="00AC35EC">
      <w:r>
        <w:rPr>
          <w:noProof/>
        </w:rPr>
        <w:drawing>
          <wp:inline distT="0" distB="0" distL="0" distR="0" wp14:anchorId="1956D210" wp14:editId="3A0E9E67">
            <wp:extent cx="5274310" cy="2953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159" w14:textId="06C51D15" w:rsidR="00AC35EC" w:rsidRDefault="00AC35EC"/>
    <w:p w14:paraId="52F9633A" w14:textId="4460958A" w:rsidR="00AC35EC" w:rsidRDefault="00AC35EC"/>
    <w:p w14:paraId="501B4684" w14:textId="07441233" w:rsidR="00E86F0E" w:rsidRPr="00E86F0E" w:rsidRDefault="00E86F0E" w:rsidP="00E86F0E">
      <w:pPr>
        <w:spacing w:line="360" w:lineRule="auto"/>
        <w:rPr>
          <w:rFonts w:ascii="Times New Roman" w:eastAsia="宋体" w:hAnsi="Times New Roman" w:cs="Times New Roman"/>
        </w:rPr>
      </w:pPr>
      <w:r w:rsidRPr="00E86F0E">
        <w:rPr>
          <w:rFonts w:ascii="Times New Roman" w:eastAsia="宋体" w:hAnsi="Times New Roman" w:cs="Times New Roman"/>
          <w:b/>
          <w:bCs/>
        </w:rPr>
        <w:t>Figure S1</w:t>
      </w:r>
      <w:r w:rsidR="00AD4CEB">
        <w:rPr>
          <w:rFonts w:ascii="Times New Roman" w:eastAsia="宋体" w:hAnsi="Times New Roman" w:cs="Times New Roman"/>
          <w:b/>
          <w:bCs/>
        </w:rPr>
        <w:t>.</w:t>
      </w:r>
      <w:r w:rsidRPr="00E86F0E">
        <w:rPr>
          <w:rFonts w:ascii="Times New Roman" w:eastAsia="宋体" w:hAnsi="Times New Roman" w:cs="Times New Roman"/>
          <w:b/>
          <w:bCs/>
        </w:rPr>
        <w:t xml:space="preserve"> PS Ⅶ ion bar diagram by UPLC-</w:t>
      </w:r>
      <w:r w:rsidR="00AD4CEB">
        <w:rPr>
          <w:rFonts w:ascii="Times New Roman" w:eastAsia="宋体" w:hAnsi="Times New Roman" w:cs="Times New Roman"/>
          <w:b/>
          <w:bCs/>
        </w:rPr>
        <w:t>m</w:t>
      </w:r>
      <w:r w:rsidRPr="00E86F0E">
        <w:rPr>
          <w:rFonts w:ascii="Times New Roman" w:eastAsia="宋体" w:hAnsi="Times New Roman" w:cs="Times New Roman"/>
          <w:b/>
          <w:bCs/>
        </w:rPr>
        <w:t>ass spectrometry</w:t>
      </w:r>
      <w:r w:rsidR="00AD4CEB">
        <w:rPr>
          <w:rFonts w:ascii="Times New Roman" w:eastAsia="宋体" w:hAnsi="Times New Roman" w:cs="Times New Roman"/>
          <w:b/>
          <w:bCs/>
        </w:rPr>
        <w:t>.</w:t>
      </w:r>
    </w:p>
    <w:p w14:paraId="4855B76F" w14:textId="129DFA7F" w:rsidR="00AC35EC" w:rsidRDefault="00E86F0E" w:rsidP="00E86F0E">
      <w:r w:rsidRPr="00E86F0E">
        <w:rPr>
          <w:rFonts w:ascii="Times New Roman" w:eastAsia="宋体" w:hAnsi="Times New Roman" w:cs="Times New Roman"/>
        </w:rPr>
        <w:t xml:space="preserve">Negative ion by </w:t>
      </w:r>
      <w:r w:rsidR="00804701">
        <w:rPr>
          <w:rFonts w:ascii="Times New Roman" w:eastAsia="宋体" w:hAnsi="Times New Roman" w:cs="Times New Roman"/>
        </w:rPr>
        <w:t>high-resolution</w:t>
      </w:r>
      <w:r w:rsidRPr="00E86F0E">
        <w:rPr>
          <w:rFonts w:ascii="Times New Roman" w:eastAsia="宋体" w:hAnsi="Times New Roman" w:cs="Times New Roman"/>
        </w:rPr>
        <w:t xml:space="preserve"> mass spectr</w:t>
      </w:r>
      <w:r w:rsidR="00804701">
        <w:rPr>
          <w:rFonts w:ascii="Times New Roman" w:eastAsia="宋体" w:hAnsi="Times New Roman" w:cs="Times New Roman"/>
        </w:rPr>
        <w:t>ometry</w:t>
      </w:r>
      <w:r w:rsidRPr="00E86F0E">
        <w:rPr>
          <w:rFonts w:ascii="Times New Roman" w:eastAsia="宋体" w:hAnsi="Times New Roman" w:cs="Times New Roman"/>
        </w:rPr>
        <w:t xml:space="preserve"> of PS Ⅶ (C</w:t>
      </w:r>
      <w:r w:rsidRPr="00E86F0E">
        <w:rPr>
          <w:rFonts w:ascii="Times New Roman" w:eastAsia="宋体" w:hAnsi="Times New Roman" w:cs="Times New Roman"/>
          <w:vertAlign w:val="subscript"/>
        </w:rPr>
        <w:t>51</w:t>
      </w:r>
      <w:r w:rsidRPr="00E86F0E">
        <w:rPr>
          <w:rFonts w:ascii="Times New Roman" w:eastAsia="宋体" w:hAnsi="Times New Roman" w:cs="Times New Roman"/>
        </w:rPr>
        <w:t>H</w:t>
      </w:r>
      <w:r w:rsidRPr="00E86F0E">
        <w:rPr>
          <w:rFonts w:ascii="Times New Roman" w:eastAsia="宋体" w:hAnsi="Times New Roman" w:cs="Times New Roman"/>
          <w:vertAlign w:val="subscript"/>
        </w:rPr>
        <w:t>82</w:t>
      </w:r>
      <w:r w:rsidRPr="00E86F0E">
        <w:rPr>
          <w:rFonts w:ascii="Times New Roman" w:eastAsia="宋体" w:hAnsi="Times New Roman" w:cs="Times New Roman"/>
        </w:rPr>
        <w:t>O</w:t>
      </w:r>
      <w:r w:rsidRPr="00E86F0E">
        <w:rPr>
          <w:rFonts w:ascii="Times New Roman" w:eastAsia="宋体" w:hAnsi="Times New Roman" w:cs="Times New Roman"/>
          <w:vertAlign w:val="subscript"/>
        </w:rPr>
        <w:t>21</w:t>
      </w:r>
      <w:r w:rsidRPr="00E86F0E">
        <w:rPr>
          <w:rFonts w:ascii="Times New Roman" w:eastAsia="宋体" w:hAnsi="Times New Roman" w:cs="Times New Roman"/>
        </w:rPr>
        <w:t xml:space="preserve">, 1030.5349) was detected with </w:t>
      </w:r>
      <w:r w:rsidR="003022B8">
        <w:rPr>
          <w:rFonts w:ascii="Times New Roman" w:eastAsia="宋体" w:hAnsi="Times New Roman" w:cs="Times New Roman"/>
        </w:rPr>
        <w:t>a</w:t>
      </w:r>
      <w:r w:rsidRPr="00E86F0E">
        <w:rPr>
          <w:rFonts w:ascii="Times New Roman" w:eastAsia="宋体" w:hAnsi="Times New Roman" w:cs="Times New Roman"/>
        </w:rPr>
        <w:t xml:space="preserve"> retention time </w:t>
      </w:r>
      <w:r w:rsidR="003022B8">
        <w:rPr>
          <w:rFonts w:ascii="Times New Roman" w:eastAsia="宋体" w:hAnsi="Times New Roman" w:cs="Times New Roman"/>
        </w:rPr>
        <w:t>of</w:t>
      </w:r>
      <w:r w:rsidRPr="00E86F0E">
        <w:rPr>
          <w:rFonts w:ascii="Times New Roman" w:eastAsia="宋体" w:hAnsi="Times New Roman" w:cs="Times New Roman"/>
        </w:rPr>
        <w:t xml:space="preserve"> 16.83 min. </w:t>
      </w:r>
      <w:r w:rsidR="003022B8">
        <w:rPr>
          <w:rFonts w:ascii="Times New Roman" w:eastAsia="宋体" w:hAnsi="Times New Roman" w:cs="Times New Roman"/>
        </w:rPr>
        <w:t>Owing</w:t>
      </w:r>
      <w:r w:rsidRPr="00E86F0E">
        <w:rPr>
          <w:rFonts w:ascii="Times New Roman" w:eastAsia="宋体" w:hAnsi="Times New Roman" w:cs="Times New Roman"/>
        </w:rPr>
        <w:t xml:space="preserve"> to the natural abundance of </w:t>
      </w:r>
      <w:r w:rsidRPr="00E86F0E">
        <w:rPr>
          <w:rFonts w:ascii="Times New Roman" w:eastAsia="宋体" w:hAnsi="Times New Roman" w:cs="Times New Roman"/>
          <w:vertAlign w:val="superscript"/>
        </w:rPr>
        <w:t>13</w:t>
      </w:r>
      <w:r w:rsidRPr="00E86F0E">
        <w:rPr>
          <w:rFonts w:ascii="Times New Roman" w:eastAsia="宋体" w:hAnsi="Times New Roman" w:cs="Times New Roman"/>
        </w:rPr>
        <w:t>C with the exact molecular weight of 13.003 (</w:t>
      </w:r>
      <w:r w:rsidRPr="00E86F0E">
        <w:rPr>
          <w:rFonts w:ascii="Times New Roman" w:eastAsia="宋体" w:hAnsi="Times New Roman" w:cs="Times New Roman"/>
          <w:vertAlign w:val="superscript"/>
        </w:rPr>
        <w:t>12</w:t>
      </w:r>
      <w:r w:rsidRPr="00E86F0E">
        <w:rPr>
          <w:rFonts w:ascii="Times New Roman" w:eastAsia="宋体" w:hAnsi="Times New Roman" w:cs="Times New Roman"/>
        </w:rPr>
        <w:t>C 12.000), there will be a series of isotope peaks exiting in the same retention time position of</w:t>
      </w:r>
      <w:r w:rsidR="003022B8">
        <w:rPr>
          <w:rFonts w:ascii="Times New Roman" w:eastAsia="宋体" w:hAnsi="Times New Roman" w:cs="Times New Roman"/>
        </w:rPr>
        <w:t xml:space="preserve"> the</w:t>
      </w:r>
      <w:r w:rsidRPr="00E86F0E">
        <w:rPr>
          <w:rFonts w:ascii="Times New Roman" w:eastAsia="宋体" w:hAnsi="Times New Roman" w:cs="Times New Roman"/>
        </w:rPr>
        <w:t xml:space="preserve"> PS Ⅶ molecular ion peak (M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), mainly (M+</w:t>
      </w:r>
      <w:proofErr w:type="gramStart"/>
      <w:r w:rsidRPr="00E86F0E">
        <w:rPr>
          <w:rFonts w:ascii="Times New Roman" w:eastAsia="宋体" w:hAnsi="Times New Roman" w:cs="Times New Roman"/>
        </w:rPr>
        <w:t>1)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proofErr w:type="gramEnd"/>
      <w:r w:rsidRPr="00E86F0E">
        <w:rPr>
          <w:rFonts w:ascii="Times New Roman" w:eastAsia="宋体" w:hAnsi="Times New Roman" w:cs="Times New Roman"/>
        </w:rPr>
        <w:t>, (M+2)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, (M+3)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 xml:space="preserve"> and (M+4)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 xml:space="preserve">, etc. </w:t>
      </w:r>
      <w:r w:rsidR="003022B8">
        <w:rPr>
          <w:rFonts w:ascii="Times New Roman" w:eastAsia="宋体" w:hAnsi="Times New Roman" w:cs="Times New Roman"/>
        </w:rPr>
        <w:t>The detailed</w:t>
      </w:r>
      <w:r w:rsidR="003022B8" w:rsidRPr="00E86F0E">
        <w:rPr>
          <w:rFonts w:ascii="Times New Roman" w:eastAsia="宋体" w:hAnsi="Times New Roman" w:cs="Times New Roman"/>
        </w:rPr>
        <w:t xml:space="preserve"> </w:t>
      </w:r>
      <w:r w:rsidRPr="00E86F0E">
        <w:rPr>
          <w:rFonts w:ascii="Times New Roman" w:eastAsia="宋体" w:hAnsi="Times New Roman" w:cs="Times New Roman"/>
        </w:rPr>
        <w:t xml:space="preserve">figure displays an enlarged bar diagram of the series isotope peaks. The calculation of </w:t>
      </w:r>
      <w:r w:rsidR="003022B8">
        <w:rPr>
          <w:rFonts w:ascii="Times New Roman" w:eastAsia="宋体" w:hAnsi="Times New Roman" w:cs="Times New Roman"/>
        </w:rPr>
        <w:t xml:space="preserve">the </w:t>
      </w:r>
      <w:r w:rsidRPr="00E86F0E">
        <w:rPr>
          <w:rFonts w:ascii="Times New Roman" w:eastAsia="宋体" w:hAnsi="Times New Roman" w:cs="Times New Roman"/>
        </w:rPr>
        <w:t>ion current ratio is (M+</w:t>
      </w:r>
      <w:proofErr w:type="gramStart"/>
      <w:r w:rsidRPr="00E86F0E">
        <w:rPr>
          <w:rFonts w:ascii="Times New Roman" w:eastAsia="宋体" w:hAnsi="Times New Roman" w:cs="Times New Roman"/>
        </w:rPr>
        <w:t>1)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proofErr w:type="gramEnd"/>
      <w:r w:rsidRPr="00E86F0E">
        <w:rPr>
          <w:rFonts w:ascii="Times New Roman" w:eastAsia="宋体" w:hAnsi="Times New Roman" w:cs="Times New Roman"/>
        </w:rPr>
        <w:t>/M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, (M+2)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/M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, (M+3)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/M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="003022B8">
        <w:rPr>
          <w:rFonts w:ascii="Times New Roman" w:eastAsia="宋体" w:hAnsi="Times New Roman" w:cs="Times New Roman"/>
        </w:rPr>
        <w:t xml:space="preserve">, </w:t>
      </w:r>
      <w:r w:rsidRPr="00E86F0E">
        <w:rPr>
          <w:rFonts w:ascii="Times New Roman" w:eastAsia="宋体" w:hAnsi="Times New Roman" w:cs="Times New Roman"/>
        </w:rPr>
        <w:t>and (M+4)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/M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. The ratio changes of the series isotope ion peaks were used to track and infer the biosynthesis of saponins. M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 xml:space="preserve"> means </w:t>
      </w:r>
      <w:r w:rsidR="003022B8">
        <w:rPr>
          <w:rFonts w:ascii="Times New Roman" w:eastAsia="宋体" w:hAnsi="Times New Roman" w:cs="Times New Roman"/>
        </w:rPr>
        <w:t xml:space="preserve">the </w:t>
      </w:r>
      <w:r w:rsidRPr="00E86F0E">
        <w:rPr>
          <w:rFonts w:ascii="Times New Roman" w:eastAsia="宋体" w:hAnsi="Times New Roman" w:cs="Times New Roman"/>
        </w:rPr>
        <w:t xml:space="preserve">sum of </w:t>
      </w:r>
      <w:r w:rsidR="003022B8">
        <w:rPr>
          <w:rFonts w:ascii="Times New Roman" w:eastAsia="宋体" w:hAnsi="Times New Roman" w:cs="Times New Roman"/>
        </w:rPr>
        <w:t xml:space="preserve">the </w:t>
      </w:r>
      <w:r w:rsidRPr="00E86F0E">
        <w:rPr>
          <w:rFonts w:ascii="Times New Roman" w:eastAsia="宋体" w:hAnsi="Times New Roman" w:cs="Times New Roman"/>
        </w:rPr>
        <w:t>peak areas of ion current (M+</w:t>
      </w:r>
      <w:proofErr w:type="gramStart"/>
      <w:r w:rsidRPr="00E86F0E">
        <w:rPr>
          <w:rFonts w:ascii="Times New Roman" w:eastAsia="宋体" w:hAnsi="Times New Roman" w:cs="Times New Roman"/>
        </w:rPr>
        <w:t>COOH)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proofErr w:type="gramEnd"/>
      <w:r w:rsidRPr="00E86F0E">
        <w:rPr>
          <w:rFonts w:ascii="Times New Roman" w:eastAsia="宋体" w:hAnsi="Times New Roman" w:cs="Times New Roman"/>
        </w:rPr>
        <w:t xml:space="preserve"> and M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>,</w:t>
      </w:r>
      <w:r w:rsidR="006743CE">
        <w:rPr>
          <w:rFonts w:ascii="Times New Roman" w:eastAsia="宋体" w:hAnsi="Times New Roman" w:cs="Times New Roman"/>
        </w:rPr>
        <w:t xml:space="preserve"> </w:t>
      </w:r>
      <w:r w:rsidRPr="00E86F0E">
        <w:rPr>
          <w:rFonts w:ascii="Times New Roman" w:eastAsia="宋体" w:hAnsi="Times New Roman" w:cs="Times New Roman"/>
        </w:rPr>
        <w:t>which were mainly ionized with COOH</w:t>
      </w:r>
      <w:r w:rsidRPr="00E86F0E">
        <w:rPr>
          <w:rFonts w:ascii="Times New Roman" w:eastAsia="宋体" w:hAnsi="Times New Roman" w:cs="Times New Roman"/>
          <w:vertAlign w:val="superscript"/>
        </w:rPr>
        <w:t>−</w:t>
      </w:r>
      <w:r w:rsidRPr="00E86F0E">
        <w:rPr>
          <w:rFonts w:ascii="Times New Roman" w:eastAsia="宋体" w:hAnsi="Times New Roman" w:cs="Times New Roman"/>
        </w:rPr>
        <w:t xml:space="preserve"> ions in formic acid water.</w:t>
      </w:r>
    </w:p>
    <w:p w14:paraId="70B2E246" w14:textId="199F879A" w:rsidR="00AC35EC" w:rsidRDefault="00AC35EC"/>
    <w:p w14:paraId="1821CF47" w14:textId="64199056" w:rsidR="00AC35EC" w:rsidRDefault="00AC35EC"/>
    <w:p w14:paraId="43C32043" w14:textId="2FB98F32" w:rsidR="00AC35EC" w:rsidRDefault="00AC35EC"/>
    <w:p w14:paraId="7CB7375E" w14:textId="1BD418EC" w:rsidR="00AC35EC" w:rsidRDefault="00AC35EC"/>
    <w:p w14:paraId="32CCCE4E" w14:textId="7613657E" w:rsidR="00AC35EC" w:rsidRDefault="00AC35EC"/>
    <w:p w14:paraId="612986D6" w14:textId="1126A785" w:rsidR="00AC35EC" w:rsidRDefault="00AC35EC"/>
    <w:p w14:paraId="12F562C0" w14:textId="6ADA1386" w:rsidR="00AC35EC" w:rsidRDefault="00AC35EC"/>
    <w:p w14:paraId="4B2BE939" w14:textId="6E9F1F1F" w:rsidR="00AC35EC" w:rsidRDefault="00AC35EC"/>
    <w:p w14:paraId="6979EC48" w14:textId="056A8876" w:rsidR="00AC35EC" w:rsidRDefault="00AC35EC"/>
    <w:p w14:paraId="6301C579" w14:textId="56018C0C" w:rsidR="00AC35EC" w:rsidRDefault="00AC35EC"/>
    <w:p w14:paraId="14668114" w14:textId="3B729224" w:rsidR="00AC35EC" w:rsidRDefault="00AC35EC"/>
    <w:p w14:paraId="355D398F" w14:textId="5475EB8E" w:rsidR="00AC35EC" w:rsidRDefault="00AC35EC"/>
    <w:p w14:paraId="4ADA80CD" w14:textId="3B8C06A0" w:rsidR="00AC35EC" w:rsidRDefault="00AC35EC"/>
    <w:p w14:paraId="05E6ECEA" w14:textId="071B76BF" w:rsidR="00AC35EC" w:rsidRDefault="00AC35EC"/>
    <w:p w14:paraId="43A73788" w14:textId="010A3473" w:rsidR="00AC35EC" w:rsidRDefault="00AC35EC"/>
    <w:p w14:paraId="7F8AE3A9" w14:textId="0E4CB9F8" w:rsidR="00AC35EC" w:rsidRDefault="00AC35EC"/>
    <w:p w14:paraId="1F2764BD" w14:textId="32CD9AA8" w:rsidR="00AC35EC" w:rsidRDefault="00AC35EC">
      <w:r>
        <w:rPr>
          <w:rFonts w:hint="eastAsia"/>
        </w:rPr>
        <w:lastRenderedPageBreak/>
        <w:t>F</w:t>
      </w:r>
      <w:r>
        <w:t>ig. S2</w:t>
      </w:r>
    </w:p>
    <w:p w14:paraId="3ABAD30E" w14:textId="2C3F8D57" w:rsidR="00AC35EC" w:rsidRDefault="00AC35EC"/>
    <w:p w14:paraId="1D1E0080" w14:textId="5E0D0587" w:rsidR="00AC35EC" w:rsidRDefault="00AC35EC">
      <w:r>
        <w:rPr>
          <w:noProof/>
        </w:rPr>
        <w:drawing>
          <wp:inline distT="0" distB="0" distL="0" distR="0" wp14:anchorId="01D6F6C8" wp14:editId="565FF6C5">
            <wp:extent cx="5274310" cy="30353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EC32A" w14:textId="69C1FE31" w:rsidR="00AC35EC" w:rsidRDefault="00AC35EC"/>
    <w:p w14:paraId="52419922" w14:textId="399C8671" w:rsidR="00AC35EC" w:rsidRDefault="00AC35EC"/>
    <w:p w14:paraId="44DE75C4" w14:textId="3A8ADA07" w:rsidR="00AC35EC" w:rsidRDefault="00AC35EC"/>
    <w:p w14:paraId="5A8704A2" w14:textId="05B0D7A1" w:rsidR="0066742E" w:rsidRPr="0066742E" w:rsidRDefault="0066742E" w:rsidP="0066742E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 w:rsidRPr="0066742E">
        <w:rPr>
          <w:rFonts w:ascii="Times New Roman" w:eastAsia="宋体" w:hAnsi="Times New Roman" w:cs="Times New Roman"/>
          <w:b/>
          <w:bCs/>
        </w:rPr>
        <w:t>Figure S2</w:t>
      </w:r>
      <w:r w:rsidR="00076F94">
        <w:rPr>
          <w:rFonts w:ascii="Times New Roman" w:eastAsia="宋体" w:hAnsi="Times New Roman" w:cs="Times New Roman"/>
          <w:b/>
          <w:bCs/>
        </w:rPr>
        <w:t>.</w:t>
      </w:r>
      <w:r w:rsidRPr="0066742E">
        <w:rPr>
          <w:rFonts w:ascii="Times New Roman" w:eastAsia="宋体" w:hAnsi="Times New Roman" w:cs="Times New Roman"/>
          <w:b/>
          <w:bCs/>
        </w:rPr>
        <w:t xml:space="preserve"> The ratios of PS Ⅶ and PS Ⅱ in organs of the four groups via </w:t>
      </w:r>
      <w:r w:rsidRPr="0066742E">
        <w:rPr>
          <w:rFonts w:ascii="Times New Roman" w:eastAsia="宋体" w:hAnsi="Times New Roman" w:cs="Times New Roman"/>
          <w:b/>
          <w:bCs/>
          <w:vertAlign w:val="superscript"/>
        </w:rPr>
        <w:t>13</w:t>
      </w:r>
      <w:r w:rsidRPr="0066742E">
        <w:rPr>
          <w:rFonts w:ascii="Times New Roman" w:eastAsia="宋体" w:hAnsi="Times New Roman" w:cs="Times New Roman"/>
          <w:b/>
          <w:bCs/>
        </w:rPr>
        <w:t>C-glucose (</w:t>
      </w:r>
      <w:r w:rsidRPr="0066742E">
        <w:rPr>
          <w:rFonts w:ascii="Times New Roman" w:eastAsia="宋体" w:hAnsi="Times New Roman" w:cs="Times New Roman"/>
          <w:b/>
          <w:bCs/>
          <w:vertAlign w:val="superscript"/>
        </w:rPr>
        <w:t>13</w:t>
      </w:r>
      <w:r w:rsidRPr="0066742E">
        <w:rPr>
          <w:rFonts w:ascii="Times New Roman" w:eastAsia="宋体" w:hAnsi="Times New Roman" w:cs="Times New Roman"/>
          <w:b/>
          <w:bCs/>
        </w:rPr>
        <w:t>C</w:t>
      </w:r>
      <w:r w:rsidRPr="0066742E">
        <w:rPr>
          <w:rFonts w:ascii="Times New Roman" w:eastAsia="宋体" w:hAnsi="Times New Roman" w:cs="Times New Roman"/>
          <w:b/>
          <w:bCs/>
          <w:vertAlign w:val="subscript"/>
        </w:rPr>
        <w:t>6</w:t>
      </w:r>
      <w:r w:rsidRPr="0066742E">
        <w:rPr>
          <w:rFonts w:ascii="Times New Roman" w:eastAsia="宋体" w:hAnsi="Times New Roman" w:cs="Times New Roman"/>
          <w:b/>
          <w:bCs/>
        </w:rPr>
        <w:t>H</w:t>
      </w:r>
      <w:r w:rsidRPr="0066742E">
        <w:rPr>
          <w:rFonts w:ascii="Times New Roman" w:eastAsia="宋体" w:hAnsi="Times New Roman" w:cs="Times New Roman"/>
          <w:b/>
          <w:bCs/>
          <w:vertAlign w:val="subscript"/>
        </w:rPr>
        <w:t>12</w:t>
      </w:r>
      <w:r w:rsidRPr="0066742E">
        <w:rPr>
          <w:rFonts w:ascii="Times New Roman" w:eastAsia="宋体" w:hAnsi="Times New Roman" w:cs="Times New Roman"/>
          <w:b/>
          <w:bCs/>
        </w:rPr>
        <w:t>O</w:t>
      </w:r>
      <w:r w:rsidRPr="0066742E">
        <w:rPr>
          <w:rFonts w:ascii="Times New Roman" w:eastAsia="宋体" w:hAnsi="Times New Roman" w:cs="Times New Roman"/>
          <w:b/>
          <w:bCs/>
          <w:vertAlign w:val="subscript"/>
        </w:rPr>
        <w:t>6</w:t>
      </w:r>
      <w:r w:rsidRPr="0066742E">
        <w:rPr>
          <w:rFonts w:ascii="Times New Roman" w:eastAsia="宋体" w:hAnsi="Times New Roman" w:cs="Times New Roman"/>
          <w:b/>
          <w:bCs/>
        </w:rPr>
        <w:t>) feeding</w:t>
      </w:r>
      <w:r w:rsidR="00076F94">
        <w:rPr>
          <w:rFonts w:ascii="Times New Roman" w:eastAsia="宋体" w:hAnsi="Times New Roman" w:cs="Times New Roman"/>
          <w:b/>
          <w:bCs/>
        </w:rPr>
        <w:t>.</w:t>
      </w:r>
    </w:p>
    <w:p w14:paraId="7BDB1F0C" w14:textId="44F00F3A" w:rsidR="00AC35EC" w:rsidRDefault="00076F94" w:rsidP="0066742E">
      <w:r>
        <w:rPr>
          <w:rFonts w:ascii="Times New Roman" w:eastAsia="宋体" w:hAnsi="Times New Roman" w:cs="Times New Roman"/>
        </w:rPr>
        <w:t>(</w:t>
      </w:r>
      <w:r w:rsidR="0066742E" w:rsidRPr="0066742E">
        <w:rPr>
          <w:rFonts w:ascii="Times New Roman" w:eastAsia="宋体" w:hAnsi="Times New Roman" w:cs="Times New Roman"/>
        </w:rPr>
        <w:t>A</w:t>
      </w:r>
      <w:r w:rsidR="0041202B">
        <w:rPr>
          <w:rFonts w:ascii="Times New Roman" w:eastAsia="宋体" w:hAnsi="Times New Roman" w:cs="Times New Roman"/>
        </w:rPr>
        <w:t>–</w:t>
      </w:r>
      <w:r w:rsidR="0066742E" w:rsidRPr="0066742E"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)</w:t>
      </w:r>
      <w:r w:rsidR="0066742E" w:rsidRPr="0066742E">
        <w:rPr>
          <w:rFonts w:ascii="Times New Roman" w:eastAsia="宋体" w:hAnsi="Times New Roman" w:cs="Times New Roman"/>
        </w:rPr>
        <w:t xml:space="preserve"> The ratios of PS Ⅶ (M+</w:t>
      </w:r>
      <w:proofErr w:type="gramStart"/>
      <w:r w:rsidR="0066742E" w:rsidRPr="0066742E">
        <w:rPr>
          <w:rFonts w:ascii="Times New Roman" w:eastAsia="宋体" w:hAnsi="Times New Roman" w:cs="Times New Roman"/>
        </w:rPr>
        <w:t>1)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proofErr w:type="gramEnd"/>
      <w:r w:rsidR="0066742E" w:rsidRPr="0066742E">
        <w:rPr>
          <w:rFonts w:ascii="Times New Roman" w:eastAsia="宋体" w:hAnsi="Times New Roman" w:cs="Times New Roman"/>
        </w:rPr>
        <w:t>/ M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, (M+3)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/ M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>
        <w:rPr>
          <w:rFonts w:ascii="Times New Roman" w:eastAsia="宋体" w:hAnsi="Times New Roman" w:cs="Times New Roman"/>
        </w:rPr>
        <w:t xml:space="preserve">, </w:t>
      </w:r>
      <w:r w:rsidR="0066742E" w:rsidRPr="0066742E">
        <w:rPr>
          <w:rFonts w:ascii="Times New Roman" w:eastAsia="宋体" w:hAnsi="Times New Roman" w:cs="Times New Roman"/>
        </w:rPr>
        <w:t>and (M+4)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/ M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FB553D">
        <w:rPr>
          <w:rFonts w:ascii="Times New Roman" w:eastAsia="宋体" w:hAnsi="Times New Roman" w:cs="Times New Roman"/>
        </w:rPr>
        <w:t xml:space="preserve"> </w:t>
      </w:r>
      <w:r w:rsidR="0066742E" w:rsidRPr="0066742E">
        <w:rPr>
          <w:rFonts w:ascii="Times New Roman" w:eastAsia="宋体" w:hAnsi="Times New Roman" w:cs="Times New Roman"/>
        </w:rPr>
        <w:t xml:space="preserve">in each organ of the four groups </w:t>
      </w:r>
      <w:r w:rsidR="00417638">
        <w:rPr>
          <w:rFonts w:ascii="Times New Roman" w:eastAsia="宋体" w:hAnsi="Times New Roman" w:cs="Times New Roman"/>
        </w:rPr>
        <w:t>were</w:t>
      </w:r>
      <w:r w:rsidR="0066742E" w:rsidRPr="0066742E">
        <w:rPr>
          <w:rFonts w:ascii="Times New Roman" w:eastAsia="宋体" w:hAnsi="Times New Roman" w:cs="Times New Roman"/>
        </w:rPr>
        <w:t xml:space="preserve"> no</w:t>
      </w:r>
      <w:r w:rsidR="00417638">
        <w:rPr>
          <w:rFonts w:ascii="Times New Roman" w:eastAsia="宋体" w:hAnsi="Times New Roman" w:cs="Times New Roman"/>
        </w:rPr>
        <w:t>t significantly</w:t>
      </w:r>
      <w:r w:rsidR="0066742E" w:rsidRPr="0066742E">
        <w:rPr>
          <w:rFonts w:ascii="Times New Roman" w:eastAsia="宋体" w:hAnsi="Times New Roman" w:cs="Times New Roman"/>
        </w:rPr>
        <w:t xml:space="preserve"> differen</w:t>
      </w:r>
      <w:r w:rsidR="00417638">
        <w:rPr>
          <w:rFonts w:ascii="Times New Roman" w:eastAsia="宋体" w:hAnsi="Times New Roman" w:cs="Times New Roman"/>
        </w:rPr>
        <w:t>t</w:t>
      </w:r>
      <w:r w:rsidR="0066742E" w:rsidRPr="0066742E">
        <w:rPr>
          <w:rFonts w:ascii="Times New Roman" w:eastAsia="宋体" w:hAnsi="Times New Roman" w:cs="Times New Roman"/>
        </w:rPr>
        <w:t xml:space="preserve">. </w:t>
      </w:r>
      <w:r w:rsidR="00B5501B">
        <w:rPr>
          <w:rFonts w:ascii="Times New Roman" w:eastAsia="宋体" w:hAnsi="Times New Roman" w:cs="Times New Roman"/>
        </w:rPr>
        <w:t>(</w:t>
      </w:r>
      <w:r w:rsidR="0066742E" w:rsidRPr="0066742E">
        <w:rPr>
          <w:rFonts w:ascii="Times New Roman" w:eastAsia="宋体" w:hAnsi="Times New Roman" w:cs="Times New Roman"/>
        </w:rPr>
        <w:t>D</w:t>
      </w:r>
      <w:r w:rsidR="0041202B" w:rsidRPr="0041202B">
        <w:rPr>
          <w:rFonts w:ascii="Times New Roman" w:eastAsia="宋体" w:hAnsi="Times New Roman" w:cs="Times New Roman"/>
        </w:rPr>
        <w:t>–</w:t>
      </w:r>
      <w:r w:rsidR="0066742E" w:rsidRPr="0066742E">
        <w:rPr>
          <w:rFonts w:ascii="Times New Roman" w:eastAsia="宋体" w:hAnsi="Times New Roman" w:cs="Times New Roman"/>
        </w:rPr>
        <w:t>G</w:t>
      </w:r>
      <w:r w:rsidR="00B5501B">
        <w:rPr>
          <w:rFonts w:ascii="Times New Roman" w:eastAsia="宋体" w:hAnsi="Times New Roman" w:cs="Times New Roman"/>
        </w:rPr>
        <w:t>)</w:t>
      </w:r>
      <w:r w:rsidR="0066742E" w:rsidRPr="0066742E">
        <w:rPr>
          <w:rFonts w:ascii="Times New Roman" w:eastAsia="宋体" w:hAnsi="Times New Roman" w:cs="Times New Roman"/>
        </w:rPr>
        <w:t xml:space="preserve"> The ratios of PS Ⅱ (M+</w:t>
      </w:r>
      <w:proofErr w:type="gramStart"/>
      <w:r w:rsidR="0066742E" w:rsidRPr="0066742E">
        <w:rPr>
          <w:rFonts w:ascii="Times New Roman" w:eastAsia="宋体" w:hAnsi="Times New Roman" w:cs="Times New Roman"/>
        </w:rPr>
        <w:t>1)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proofErr w:type="gramEnd"/>
      <w:r w:rsidR="0066742E" w:rsidRPr="0066742E">
        <w:rPr>
          <w:rFonts w:ascii="Times New Roman" w:eastAsia="宋体" w:hAnsi="Times New Roman" w:cs="Times New Roman"/>
        </w:rPr>
        <w:t>/ M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, (M+2)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/ M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,</w:t>
      </w:r>
      <w:r w:rsidR="0066742E" w:rsidRPr="0066742E">
        <w:rPr>
          <w:rFonts w:ascii="Times New Roman" w:eastAsia="宋体" w:hAnsi="Times New Roman" w:cs="Times New Roman"/>
          <w:vertAlign w:val="superscript"/>
        </w:rPr>
        <w:t xml:space="preserve"> </w:t>
      </w:r>
      <w:r w:rsidR="0066742E" w:rsidRPr="0066742E">
        <w:rPr>
          <w:rFonts w:ascii="Times New Roman" w:eastAsia="宋体" w:hAnsi="Times New Roman" w:cs="Times New Roman"/>
        </w:rPr>
        <w:t>(M+3)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/ M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B5501B">
        <w:rPr>
          <w:rFonts w:ascii="Times New Roman" w:eastAsia="宋体" w:hAnsi="Times New Roman" w:cs="Times New Roman"/>
        </w:rPr>
        <w:t xml:space="preserve">, </w:t>
      </w:r>
      <w:r w:rsidR="0066742E" w:rsidRPr="0066742E">
        <w:rPr>
          <w:rFonts w:ascii="Times New Roman" w:eastAsia="宋体" w:hAnsi="Times New Roman" w:cs="Times New Roman"/>
        </w:rPr>
        <w:t>and (M+4)</w:t>
      </w:r>
      <w:r w:rsidR="0066742E" w:rsidRPr="0066742E">
        <w:rPr>
          <w:rFonts w:ascii="Times New Roman" w:eastAsia="宋体" w:hAnsi="Times New Roman" w:cs="Times New Roman"/>
          <w:vertAlign w:val="superscript"/>
        </w:rPr>
        <w:t>−</w:t>
      </w:r>
      <w:r w:rsidR="0066742E" w:rsidRPr="0066742E">
        <w:rPr>
          <w:rFonts w:ascii="Times New Roman" w:eastAsia="宋体" w:hAnsi="Times New Roman" w:cs="Times New Roman"/>
        </w:rPr>
        <w:t>/ M</w:t>
      </w:r>
      <w:r w:rsidR="0066742E" w:rsidRPr="0066742E">
        <w:rPr>
          <w:rFonts w:ascii="Times New Roman" w:eastAsia="宋体" w:hAnsi="Times New Roman" w:cs="Times New Roman"/>
          <w:vertAlign w:val="superscript"/>
        </w:rPr>
        <w:t xml:space="preserve">− </w:t>
      </w:r>
      <w:r w:rsidR="0066742E" w:rsidRPr="0066742E">
        <w:rPr>
          <w:rFonts w:ascii="Times New Roman" w:eastAsia="宋体" w:hAnsi="Times New Roman" w:cs="Times New Roman"/>
        </w:rPr>
        <w:t>in each organ of the four groups</w:t>
      </w:r>
      <w:r w:rsidR="00417638">
        <w:rPr>
          <w:rFonts w:ascii="Times New Roman" w:eastAsia="宋体" w:hAnsi="Times New Roman" w:cs="Times New Roman"/>
        </w:rPr>
        <w:t xml:space="preserve"> were</w:t>
      </w:r>
      <w:r w:rsidR="0066742E" w:rsidRPr="0066742E">
        <w:rPr>
          <w:rFonts w:ascii="Times New Roman" w:eastAsia="宋体" w:hAnsi="Times New Roman" w:cs="Times New Roman"/>
        </w:rPr>
        <w:t xml:space="preserve"> no</w:t>
      </w:r>
      <w:r w:rsidR="00417638">
        <w:rPr>
          <w:rFonts w:ascii="Times New Roman" w:eastAsia="宋体" w:hAnsi="Times New Roman" w:cs="Times New Roman"/>
        </w:rPr>
        <w:t>t</w:t>
      </w:r>
      <w:r w:rsidR="0066742E" w:rsidRPr="0066742E">
        <w:rPr>
          <w:rFonts w:ascii="Times New Roman" w:eastAsia="宋体" w:hAnsi="Times New Roman" w:cs="Times New Roman"/>
        </w:rPr>
        <w:t xml:space="preserve"> </w:t>
      </w:r>
      <w:r w:rsidR="00417638">
        <w:rPr>
          <w:rFonts w:ascii="Times New Roman" w:eastAsia="宋体" w:hAnsi="Times New Roman" w:cs="Times New Roman"/>
        </w:rPr>
        <w:t>significantly</w:t>
      </w:r>
      <w:r w:rsidR="0066742E" w:rsidRPr="0066742E">
        <w:rPr>
          <w:rFonts w:ascii="Times New Roman" w:eastAsia="宋体" w:hAnsi="Times New Roman" w:cs="Times New Roman"/>
        </w:rPr>
        <w:t xml:space="preserve"> differen</w:t>
      </w:r>
      <w:r w:rsidR="00417638">
        <w:rPr>
          <w:rFonts w:ascii="Times New Roman" w:eastAsia="宋体" w:hAnsi="Times New Roman" w:cs="Times New Roman"/>
        </w:rPr>
        <w:t>t</w:t>
      </w:r>
      <w:r w:rsidR="0066742E" w:rsidRPr="0066742E">
        <w:rPr>
          <w:rFonts w:ascii="Times New Roman" w:eastAsia="宋体" w:hAnsi="Times New Roman" w:cs="Times New Roman"/>
        </w:rPr>
        <w:t xml:space="preserve">. </w:t>
      </w:r>
      <w:r w:rsidR="00417638">
        <w:rPr>
          <w:rFonts w:ascii="Times New Roman" w:eastAsia="宋体" w:hAnsi="Times New Roman" w:cs="Times New Roman"/>
        </w:rPr>
        <w:t>L, l</w:t>
      </w:r>
      <w:r w:rsidR="0066742E" w:rsidRPr="0066742E">
        <w:rPr>
          <w:rFonts w:ascii="Times New Roman" w:eastAsia="宋体" w:hAnsi="Times New Roman" w:cs="Times New Roman"/>
        </w:rPr>
        <w:t>eaf</w:t>
      </w:r>
      <w:r w:rsidR="00417638">
        <w:rPr>
          <w:rFonts w:ascii="Times New Roman" w:eastAsia="宋体" w:hAnsi="Times New Roman" w:cs="Times New Roman"/>
        </w:rPr>
        <w:t>;</w:t>
      </w:r>
      <w:r w:rsidR="0066742E" w:rsidRPr="0066742E">
        <w:rPr>
          <w:rFonts w:ascii="Times New Roman" w:eastAsia="宋体" w:hAnsi="Times New Roman" w:cs="Times New Roman"/>
        </w:rPr>
        <w:t xml:space="preserve"> </w:t>
      </w:r>
      <w:r w:rsidR="00417638">
        <w:rPr>
          <w:rFonts w:ascii="Times New Roman" w:eastAsia="宋体" w:hAnsi="Times New Roman" w:cs="Times New Roman"/>
        </w:rPr>
        <w:t>S, s</w:t>
      </w:r>
      <w:r w:rsidR="0066742E" w:rsidRPr="0066742E">
        <w:rPr>
          <w:rFonts w:ascii="Times New Roman" w:eastAsia="宋体" w:hAnsi="Times New Roman" w:cs="Times New Roman"/>
        </w:rPr>
        <w:t>tem</w:t>
      </w:r>
      <w:r w:rsidR="00417638">
        <w:rPr>
          <w:rFonts w:ascii="Times New Roman" w:eastAsia="宋体" w:hAnsi="Times New Roman" w:cs="Times New Roman"/>
        </w:rPr>
        <w:t>; r,</w:t>
      </w:r>
      <w:r w:rsidR="0066742E" w:rsidRPr="0066742E">
        <w:rPr>
          <w:rFonts w:ascii="Times New Roman" w:eastAsia="宋体" w:hAnsi="Times New Roman" w:cs="Times New Roman"/>
        </w:rPr>
        <w:t xml:space="preserve"> </w:t>
      </w:r>
      <w:r w:rsidR="00417638">
        <w:rPr>
          <w:rFonts w:ascii="Times New Roman" w:eastAsia="宋体" w:hAnsi="Times New Roman" w:cs="Times New Roman"/>
        </w:rPr>
        <w:t>r</w:t>
      </w:r>
      <w:r w:rsidR="0066742E" w:rsidRPr="0066742E">
        <w:rPr>
          <w:rFonts w:ascii="Times New Roman" w:eastAsia="宋体" w:hAnsi="Times New Roman" w:cs="Times New Roman"/>
        </w:rPr>
        <w:t>oot</w:t>
      </w:r>
      <w:r w:rsidR="00417638">
        <w:rPr>
          <w:rFonts w:ascii="Times New Roman" w:eastAsia="宋体" w:hAnsi="Times New Roman" w:cs="Times New Roman"/>
        </w:rPr>
        <w:t>;</w:t>
      </w:r>
      <w:r w:rsidR="0066742E" w:rsidRPr="0066742E">
        <w:rPr>
          <w:rFonts w:ascii="Times New Roman" w:eastAsia="宋体" w:hAnsi="Times New Roman" w:cs="Times New Roman"/>
        </w:rPr>
        <w:t xml:space="preserve"> </w:t>
      </w:r>
      <w:r w:rsidR="00417638">
        <w:rPr>
          <w:rFonts w:ascii="Times New Roman" w:eastAsia="宋体" w:hAnsi="Times New Roman" w:cs="Times New Roman"/>
        </w:rPr>
        <w:t>R,</w:t>
      </w:r>
      <w:r w:rsidR="0066742E" w:rsidRPr="0066742E">
        <w:rPr>
          <w:rFonts w:ascii="Times New Roman" w:eastAsia="宋体" w:hAnsi="Times New Roman" w:cs="Times New Roman"/>
        </w:rPr>
        <w:t xml:space="preserve"> </w:t>
      </w:r>
      <w:r w:rsidR="00417638">
        <w:rPr>
          <w:rFonts w:ascii="Times New Roman" w:eastAsia="宋体" w:hAnsi="Times New Roman" w:cs="Times New Roman"/>
        </w:rPr>
        <w:t>r</w:t>
      </w:r>
      <w:r w:rsidR="0066742E" w:rsidRPr="0066742E">
        <w:rPr>
          <w:rFonts w:ascii="Times New Roman" w:eastAsia="宋体" w:hAnsi="Times New Roman" w:cs="Times New Roman"/>
        </w:rPr>
        <w:t>hizome. Each column represents the mean (± SE) of three replicates.</w:t>
      </w:r>
    </w:p>
    <w:p w14:paraId="4773DC2A" w14:textId="42D2076E" w:rsidR="00AC35EC" w:rsidRDefault="00AC35EC"/>
    <w:p w14:paraId="0E73EE71" w14:textId="108F129C" w:rsidR="00AC35EC" w:rsidRDefault="00AC35EC"/>
    <w:p w14:paraId="5BC9AEEE" w14:textId="6348CC81" w:rsidR="00AC35EC" w:rsidRDefault="00AC35EC"/>
    <w:p w14:paraId="7ADA6E37" w14:textId="28C32FC4" w:rsidR="00AC35EC" w:rsidRDefault="00AC35EC"/>
    <w:p w14:paraId="630C2860" w14:textId="6475D13A" w:rsidR="00AC35EC" w:rsidRDefault="00AC35EC"/>
    <w:p w14:paraId="16E87C8F" w14:textId="6FFF2F4C" w:rsidR="00AC35EC" w:rsidRDefault="00AC35EC"/>
    <w:p w14:paraId="2BC65D0A" w14:textId="73EC07CB" w:rsidR="00AC35EC" w:rsidRDefault="00AC35EC"/>
    <w:p w14:paraId="40F3FBAB" w14:textId="6B0AB1F3" w:rsidR="00AC35EC" w:rsidRDefault="00AC35EC"/>
    <w:p w14:paraId="1459A786" w14:textId="4E7C770D" w:rsidR="00AC35EC" w:rsidRDefault="00AC35EC"/>
    <w:p w14:paraId="17F0107B" w14:textId="6FB50198" w:rsidR="00AC35EC" w:rsidRDefault="00AC35EC"/>
    <w:p w14:paraId="0E0B05EE" w14:textId="57EF298A" w:rsidR="00AC35EC" w:rsidRDefault="00AC35EC"/>
    <w:p w14:paraId="0D19882D" w14:textId="2789CF2F" w:rsidR="00AC35EC" w:rsidRDefault="00AC35EC"/>
    <w:p w14:paraId="6CDE17B0" w14:textId="1F3F9E12" w:rsidR="00AC35EC" w:rsidRDefault="00AC35EC"/>
    <w:p w14:paraId="669FD800" w14:textId="1D2E726F" w:rsidR="00AC35EC" w:rsidRDefault="00AC35EC"/>
    <w:p w14:paraId="1C50B151" w14:textId="77777777" w:rsidR="00E26629" w:rsidRDefault="00E26629"/>
    <w:p w14:paraId="264C17F0" w14:textId="1A11149E" w:rsidR="00AC35EC" w:rsidRDefault="00AC35EC">
      <w:r>
        <w:rPr>
          <w:rFonts w:hint="eastAsia"/>
        </w:rPr>
        <w:t>F</w:t>
      </w:r>
      <w:r>
        <w:t>ig. S3</w:t>
      </w:r>
    </w:p>
    <w:p w14:paraId="1DC8F0EC" w14:textId="77777777" w:rsidR="00AC35EC" w:rsidRDefault="00AC35EC"/>
    <w:p w14:paraId="58420587" w14:textId="5256EC50" w:rsidR="00AC35EC" w:rsidRDefault="00AC35EC">
      <w:r>
        <w:rPr>
          <w:noProof/>
        </w:rPr>
        <w:drawing>
          <wp:inline distT="0" distB="0" distL="0" distR="0" wp14:anchorId="07887055" wp14:editId="058A2F4F">
            <wp:extent cx="5274310" cy="19570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69E6" w14:textId="77777777" w:rsidR="0066742E" w:rsidRDefault="0066742E"/>
    <w:p w14:paraId="62A8129F" w14:textId="77777777" w:rsidR="0066742E" w:rsidRDefault="0066742E"/>
    <w:p w14:paraId="5322F069" w14:textId="4884F3B8" w:rsidR="00624E8E" w:rsidRPr="00624E8E" w:rsidRDefault="00624E8E" w:rsidP="00624E8E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 w:rsidRPr="00624E8E">
        <w:rPr>
          <w:rFonts w:ascii="Times New Roman" w:eastAsia="宋体" w:hAnsi="Times New Roman" w:cs="Times New Roman"/>
          <w:b/>
          <w:bCs/>
        </w:rPr>
        <w:t>Figure S3</w:t>
      </w:r>
      <w:r w:rsidR="00BB5807">
        <w:rPr>
          <w:rFonts w:ascii="Times New Roman" w:eastAsia="宋体" w:hAnsi="Times New Roman" w:cs="Times New Roman"/>
          <w:b/>
          <w:bCs/>
        </w:rPr>
        <w:t>.</w:t>
      </w:r>
      <w:r w:rsidRPr="00624E8E">
        <w:rPr>
          <w:rFonts w:ascii="Times New Roman" w:eastAsia="宋体" w:hAnsi="Times New Roman" w:cs="Times New Roman"/>
        </w:rPr>
        <w:t xml:space="preserve"> </w:t>
      </w:r>
      <w:r w:rsidR="00BB5807">
        <w:rPr>
          <w:rFonts w:ascii="Times New Roman" w:eastAsia="宋体" w:hAnsi="Times New Roman" w:cs="Times New Roman"/>
          <w:b/>
          <w:bCs/>
        </w:rPr>
        <w:t>C</w:t>
      </w:r>
      <w:r w:rsidRPr="00624E8E">
        <w:rPr>
          <w:rFonts w:ascii="Times New Roman" w:eastAsia="宋体" w:hAnsi="Times New Roman" w:cs="Times New Roman"/>
          <w:b/>
          <w:bCs/>
        </w:rPr>
        <w:t>oncentration of saponins in</w:t>
      </w:r>
      <w:r w:rsidR="00BB5807">
        <w:rPr>
          <w:rFonts w:ascii="Times New Roman" w:eastAsia="宋体" w:hAnsi="Times New Roman" w:cs="Times New Roman"/>
          <w:b/>
          <w:bCs/>
        </w:rPr>
        <w:t xml:space="preserve"> the</w:t>
      </w:r>
      <w:r w:rsidRPr="00624E8E">
        <w:rPr>
          <w:rFonts w:ascii="Times New Roman" w:eastAsia="宋体" w:hAnsi="Times New Roman" w:cs="Times New Roman"/>
          <w:b/>
          <w:bCs/>
        </w:rPr>
        <w:t xml:space="preserve"> root and rhizome of PPY under different light intensities</w:t>
      </w:r>
      <w:r w:rsidR="00BB5807">
        <w:rPr>
          <w:rFonts w:ascii="Times New Roman" w:eastAsia="宋体" w:hAnsi="Times New Roman" w:cs="Times New Roman"/>
          <w:b/>
          <w:bCs/>
        </w:rPr>
        <w:t>.</w:t>
      </w:r>
    </w:p>
    <w:p w14:paraId="7E6DD0D8" w14:textId="3C600B0D" w:rsidR="00624E8E" w:rsidRPr="00624E8E" w:rsidRDefault="00624E8E" w:rsidP="00624E8E">
      <w:pPr>
        <w:spacing w:line="360" w:lineRule="auto"/>
        <w:ind w:firstLine="210"/>
        <w:rPr>
          <w:rFonts w:ascii="Times New Roman" w:eastAsia="宋体" w:hAnsi="Times New Roman" w:cs="Times New Roman"/>
        </w:rPr>
      </w:pPr>
      <w:r w:rsidRPr="00624E8E">
        <w:rPr>
          <w:rFonts w:ascii="Times New Roman" w:eastAsia="宋体" w:hAnsi="Times New Roman" w:cs="Times New Roman"/>
        </w:rPr>
        <w:t>The saponins of 2-year-old PPY seedlings under light intensities</w:t>
      </w:r>
      <w:r w:rsidR="00B5086B">
        <w:rPr>
          <w:rFonts w:ascii="Times New Roman" w:eastAsia="宋体" w:hAnsi="Times New Roman" w:cs="Times New Roman"/>
        </w:rPr>
        <w:t xml:space="preserve"> of</w:t>
      </w:r>
      <w:r w:rsidRPr="00624E8E">
        <w:rPr>
          <w:rFonts w:ascii="Times New Roman" w:eastAsia="宋体" w:hAnsi="Times New Roman" w:cs="Times New Roman"/>
        </w:rPr>
        <w:t xml:space="preserve"> 100 and 400 </w:t>
      </w:r>
      <w:proofErr w:type="spellStart"/>
      <w:r w:rsidRPr="00624E8E">
        <w:rPr>
          <w:rFonts w:ascii="Times New Roman" w:eastAsia="宋体" w:hAnsi="Times New Roman" w:cs="Times New Roman"/>
        </w:rPr>
        <w:t>μmol</w:t>
      </w:r>
      <w:proofErr w:type="spellEnd"/>
      <w:r w:rsidRPr="00624E8E">
        <w:rPr>
          <w:rFonts w:ascii="Times New Roman" w:eastAsia="宋体" w:hAnsi="Times New Roman" w:cs="Times New Roman"/>
        </w:rPr>
        <w:t xml:space="preserve"> m</w:t>
      </w:r>
      <w:r w:rsidRPr="00624E8E">
        <w:rPr>
          <w:rFonts w:ascii="Times New Roman" w:eastAsia="宋体" w:hAnsi="Times New Roman" w:cs="Times New Roman"/>
          <w:vertAlign w:val="superscript"/>
        </w:rPr>
        <w:t>−2</w:t>
      </w:r>
      <w:r w:rsidRPr="00624E8E">
        <w:rPr>
          <w:rFonts w:ascii="Times New Roman" w:eastAsia="宋体" w:hAnsi="Times New Roman" w:cs="Times New Roman"/>
        </w:rPr>
        <w:t xml:space="preserve"> s</w:t>
      </w:r>
      <w:r w:rsidRPr="00624E8E">
        <w:rPr>
          <w:rFonts w:ascii="Times New Roman" w:eastAsia="宋体" w:hAnsi="Times New Roman" w:cs="Times New Roman"/>
          <w:vertAlign w:val="superscript"/>
        </w:rPr>
        <w:t>−1</w:t>
      </w:r>
      <w:r w:rsidR="00B5086B">
        <w:rPr>
          <w:rFonts w:ascii="Times New Roman" w:eastAsia="宋体" w:hAnsi="Times New Roman" w:cs="Times New Roman"/>
        </w:rPr>
        <w:t xml:space="preserve"> </w:t>
      </w:r>
      <w:r w:rsidRPr="00624E8E">
        <w:rPr>
          <w:rFonts w:ascii="Times New Roman" w:eastAsia="宋体" w:hAnsi="Times New Roman" w:cs="Times New Roman"/>
        </w:rPr>
        <w:t xml:space="preserve">for </w:t>
      </w:r>
      <w:r w:rsidR="00B5086B">
        <w:rPr>
          <w:rFonts w:ascii="Times New Roman" w:eastAsia="宋体" w:hAnsi="Times New Roman" w:cs="Times New Roman"/>
        </w:rPr>
        <w:t>1</w:t>
      </w:r>
      <w:r w:rsidRPr="00624E8E">
        <w:rPr>
          <w:rFonts w:ascii="Times New Roman" w:eastAsia="宋体" w:hAnsi="Times New Roman" w:cs="Times New Roman"/>
        </w:rPr>
        <w:t xml:space="preserve"> week. PS H in</w:t>
      </w:r>
      <w:r w:rsidR="00B5086B">
        <w:rPr>
          <w:rFonts w:ascii="Times New Roman" w:eastAsia="宋体" w:hAnsi="Times New Roman" w:cs="Times New Roman"/>
        </w:rPr>
        <w:t xml:space="preserve"> the</w:t>
      </w:r>
      <w:r w:rsidRPr="00624E8E">
        <w:rPr>
          <w:rFonts w:ascii="Times New Roman" w:eastAsia="宋体" w:hAnsi="Times New Roman" w:cs="Times New Roman"/>
        </w:rPr>
        <w:t xml:space="preserve"> root and rhizome of 100 </w:t>
      </w:r>
      <w:proofErr w:type="spellStart"/>
      <w:r w:rsidRPr="00624E8E">
        <w:rPr>
          <w:rFonts w:ascii="Times New Roman" w:eastAsia="宋体" w:hAnsi="Times New Roman" w:cs="Times New Roman"/>
        </w:rPr>
        <w:t>μmol</w:t>
      </w:r>
      <w:proofErr w:type="spellEnd"/>
      <w:r w:rsidRPr="00624E8E">
        <w:rPr>
          <w:rFonts w:ascii="Times New Roman" w:eastAsia="宋体" w:hAnsi="Times New Roman" w:cs="Times New Roman"/>
        </w:rPr>
        <w:t xml:space="preserve"> m</w:t>
      </w:r>
      <w:r w:rsidRPr="00624E8E">
        <w:rPr>
          <w:rFonts w:ascii="Times New Roman" w:eastAsia="宋体" w:hAnsi="Times New Roman" w:cs="Times New Roman"/>
          <w:vertAlign w:val="superscript"/>
        </w:rPr>
        <w:t>−2</w:t>
      </w:r>
      <w:r w:rsidRPr="00624E8E">
        <w:rPr>
          <w:rFonts w:ascii="Times New Roman" w:eastAsia="宋体" w:hAnsi="Times New Roman" w:cs="Times New Roman"/>
        </w:rPr>
        <w:t xml:space="preserve"> s</w:t>
      </w:r>
      <w:r w:rsidRPr="00624E8E">
        <w:rPr>
          <w:rFonts w:ascii="Times New Roman" w:eastAsia="宋体" w:hAnsi="Times New Roman" w:cs="Times New Roman"/>
          <w:vertAlign w:val="superscript"/>
        </w:rPr>
        <w:t xml:space="preserve">−1 </w:t>
      </w:r>
      <w:r w:rsidRPr="00624E8E">
        <w:rPr>
          <w:rFonts w:ascii="Times New Roman" w:eastAsia="宋体" w:hAnsi="Times New Roman" w:cs="Times New Roman"/>
        </w:rPr>
        <w:t xml:space="preserve">are a little higher than that of 400 </w:t>
      </w:r>
      <w:proofErr w:type="spellStart"/>
      <w:r w:rsidRPr="00624E8E">
        <w:rPr>
          <w:rFonts w:ascii="Times New Roman" w:eastAsia="宋体" w:hAnsi="Times New Roman" w:cs="Times New Roman"/>
        </w:rPr>
        <w:t>μmol</w:t>
      </w:r>
      <w:proofErr w:type="spellEnd"/>
      <w:r w:rsidRPr="00624E8E">
        <w:rPr>
          <w:rFonts w:ascii="Times New Roman" w:eastAsia="宋体" w:hAnsi="Times New Roman" w:cs="Times New Roman"/>
        </w:rPr>
        <w:t xml:space="preserve"> m</w:t>
      </w:r>
      <w:r w:rsidRPr="00624E8E">
        <w:rPr>
          <w:rFonts w:ascii="Times New Roman" w:eastAsia="宋体" w:hAnsi="Times New Roman" w:cs="Times New Roman"/>
          <w:vertAlign w:val="superscript"/>
        </w:rPr>
        <w:t>−2</w:t>
      </w:r>
      <w:r w:rsidRPr="00624E8E">
        <w:rPr>
          <w:rFonts w:ascii="Times New Roman" w:eastAsia="宋体" w:hAnsi="Times New Roman" w:cs="Times New Roman"/>
        </w:rPr>
        <w:t xml:space="preserve"> s</w:t>
      </w:r>
      <w:r w:rsidRPr="00624E8E">
        <w:rPr>
          <w:rFonts w:ascii="Times New Roman" w:eastAsia="宋体" w:hAnsi="Times New Roman" w:cs="Times New Roman"/>
          <w:vertAlign w:val="superscript"/>
        </w:rPr>
        <w:t>−1</w:t>
      </w:r>
      <w:r w:rsidRPr="00624E8E">
        <w:rPr>
          <w:rFonts w:ascii="Times New Roman" w:eastAsia="宋体" w:hAnsi="Times New Roman" w:cs="Times New Roman"/>
        </w:rPr>
        <w:t xml:space="preserve">. PS Ⅱ and PS I in </w:t>
      </w:r>
      <w:r w:rsidR="00B5086B">
        <w:rPr>
          <w:rFonts w:ascii="Times New Roman" w:eastAsia="宋体" w:hAnsi="Times New Roman" w:cs="Times New Roman"/>
        </w:rPr>
        <w:t xml:space="preserve">the </w:t>
      </w:r>
      <w:r w:rsidRPr="00624E8E">
        <w:rPr>
          <w:rFonts w:ascii="Times New Roman" w:eastAsia="宋体" w:hAnsi="Times New Roman" w:cs="Times New Roman"/>
        </w:rPr>
        <w:t xml:space="preserve">root and rhizome of 400 </w:t>
      </w:r>
      <w:proofErr w:type="spellStart"/>
      <w:r w:rsidRPr="00624E8E">
        <w:rPr>
          <w:rFonts w:ascii="Times New Roman" w:eastAsia="宋体" w:hAnsi="Times New Roman" w:cs="Times New Roman"/>
        </w:rPr>
        <w:t>μmol</w:t>
      </w:r>
      <w:proofErr w:type="spellEnd"/>
      <w:r w:rsidRPr="00624E8E">
        <w:rPr>
          <w:rFonts w:ascii="Times New Roman" w:eastAsia="宋体" w:hAnsi="Times New Roman" w:cs="Times New Roman"/>
        </w:rPr>
        <w:t xml:space="preserve"> m</w:t>
      </w:r>
      <w:r w:rsidRPr="00624E8E">
        <w:rPr>
          <w:rFonts w:ascii="Times New Roman" w:eastAsia="宋体" w:hAnsi="Times New Roman" w:cs="Times New Roman"/>
          <w:vertAlign w:val="superscript"/>
        </w:rPr>
        <w:t>−2</w:t>
      </w:r>
      <w:r w:rsidRPr="00624E8E">
        <w:rPr>
          <w:rFonts w:ascii="Times New Roman" w:eastAsia="宋体" w:hAnsi="Times New Roman" w:cs="Times New Roman"/>
        </w:rPr>
        <w:t xml:space="preserve"> s</w:t>
      </w:r>
      <w:r w:rsidRPr="00624E8E">
        <w:rPr>
          <w:rFonts w:ascii="Times New Roman" w:eastAsia="宋体" w:hAnsi="Times New Roman" w:cs="Times New Roman"/>
          <w:vertAlign w:val="superscript"/>
        </w:rPr>
        <w:t xml:space="preserve">−1 </w:t>
      </w:r>
      <w:r w:rsidRPr="00624E8E">
        <w:rPr>
          <w:rFonts w:ascii="Times New Roman" w:eastAsia="宋体" w:hAnsi="Times New Roman" w:cs="Times New Roman"/>
        </w:rPr>
        <w:t xml:space="preserve">are a little higher than that of 100 </w:t>
      </w:r>
      <w:proofErr w:type="spellStart"/>
      <w:r w:rsidRPr="00624E8E">
        <w:rPr>
          <w:rFonts w:ascii="Times New Roman" w:eastAsia="宋体" w:hAnsi="Times New Roman" w:cs="Times New Roman"/>
        </w:rPr>
        <w:t>μmol</w:t>
      </w:r>
      <w:proofErr w:type="spellEnd"/>
      <w:r w:rsidRPr="00624E8E">
        <w:rPr>
          <w:rFonts w:ascii="Times New Roman" w:eastAsia="宋体" w:hAnsi="Times New Roman" w:cs="Times New Roman"/>
        </w:rPr>
        <w:t xml:space="preserve"> m</w:t>
      </w:r>
      <w:r w:rsidRPr="00624E8E">
        <w:rPr>
          <w:rFonts w:ascii="Times New Roman" w:eastAsia="宋体" w:hAnsi="Times New Roman" w:cs="Times New Roman"/>
          <w:vertAlign w:val="superscript"/>
        </w:rPr>
        <w:t>−2</w:t>
      </w:r>
      <w:r w:rsidRPr="00624E8E">
        <w:rPr>
          <w:rFonts w:ascii="Times New Roman" w:eastAsia="宋体" w:hAnsi="Times New Roman" w:cs="Times New Roman"/>
        </w:rPr>
        <w:t xml:space="preserve"> s</w:t>
      </w:r>
      <w:r w:rsidRPr="00624E8E">
        <w:rPr>
          <w:rFonts w:ascii="Times New Roman" w:eastAsia="宋体" w:hAnsi="Times New Roman" w:cs="Times New Roman"/>
          <w:vertAlign w:val="superscript"/>
        </w:rPr>
        <w:t>−1</w:t>
      </w:r>
      <w:r w:rsidRPr="00624E8E">
        <w:rPr>
          <w:rFonts w:ascii="Times New Roman" w:eastAsia="宋体" w:hAnsi="Times New Roman" w:cs="Times New Roman"/>
        </w:rPr>
        <w:t xml:space="preserve">. </w:t>
      </w:r>
      <w:r w:rsidR="00590245" w:rsidRPr="00624E8E">
        <w:rPr>
          <w:rFonts w:ascii="Times New Roman" w:eastAsia="宋体" w:hAnsi="Times New Roman" w:cs="Times New Roman"/>
        </w:rPr>
        <w:t>PS Ⅶ, PS H, PS Ⅱ, PS Ⅰ</w:t>
      </w:r>
      <w:r w:rsidR="00590245">
        <w:rPr>
          <w:rFonts w:ascii="Times New Roman" w:eastAsia="宋体" w:hAnsi="Times New Roman" w:cs="Times New Roman"/>
        </w:rPr>
        <w:t xml:space="preserve">, </w:t>
      </w:r>
      <w:r w:rsidRPr="00624E8E">
        <w:rPr>
          <w:rFonts w:ascii="Times New Roman" w:eastAsia="宋体" w:hAnsi="Times New Roman" w:cs="Times New Roman"/>
          <w:i/>
          <w:iCs/>
        </w:rPr>
        <w:t>Paris</w:t>
      </w:r>
      <w:r w:rsidRPr="00624E8E">
        <w:rPr>
          <w:rFonts w:ascii="Times New Roman" w:eastAsia="宋体" w:hAnsi="Times New Roman" w:cs="Times New Roman"/>
        </w:rPr>
        <w:t xml:space="preserve"> saponin Ⅶ, H, Ⅱ,</w:t>
      </w:r>
      <w:r w:rsidR="00590245">
        <w:rPr>
          <w:rFonts w:ascii="Times New Roman" w:eastAsia="宋体" w:hAnsi="Times New Roman" w:cs="Times New Roman"/>
        </w:rPr>
        <w:t xml:space="preserve"> and</w:t>
      </w:r>
      <w:r w:rsidRPr="00624E8E">
        <w:rPr>
          <w:rFonts w:ascii="Times New Roman" w:eastAsia="宋体" w:hAnsi="Times New Roman" w:cs="Times New Roman"/>
        </w:rPr>
        <w:t xml:space="preserve"> Ⅰ</w:t>
      </w:r>
      <w:r w:rsidR="00590245">
        <w:rPr>
          <w:rFonts w:ascii="Times New Roman" w:eastAsia="宋体" w:hAnsi="Times New Roman" w:cs="Times New Roman"/>
        </w:rPr>
        <w:t>, respectively</w:t>
      </w:r>
      <w:r w:rsidRPr="00624E8E">
        <w:rPr>
          <w:rFonts w:ascii="Times New Roman" w:eastAsia="宋体" w:hAnsi="Times New Roman" w:cs="Times New Roman"/>
        </w:rPr>
        <w:t xml:space="preserve">. * </w:t>
      </w:r>
      <w:proofErr w:type="gramStart"/>
      <w:r w:rsidRPr="00624E8E">
        <w:rPr>
          <w:rFonts w:ascii="Times New Roman" w:eastAsia="宋体" w:hAnsi="Times New Roman" w:cs="Times New Roman"/>
        </w:rPr>
        <w:t>indicates</w:t>
      </w:r>
      <w:proofErr w:type="gramEnd"/>
      <w:r w:rsidRPr="00624E8E">
        <w:rPr>
          <w:rFonts w:ascii="Times New Roman" w:eastAsia="宋体" w:hAnsi="Times New Roman" w:cs="Times New Roman"/>
        </w:rPr>
        <w:t xml:space="preserve"> </w:t>
      </w:r>
      <w:r w:rsidR="00C22FDF">
        <w:rPr>
          <w:rFonts w:ascii="Times New Roman" w:eastAsia="宋体" w:hAnsi="Times New Roman" w:cs="Times New Roman"/>
        </w:rPr>
        <w:t>a</w:t>
      </w:r>
      <w:r w:rsidRPr="00624E8E">
        <w:rPr>
          <w:rFonts w:ascii="Times New Roman" w:eastAsia="宋体" w:hAnsi="Times New Roman" w:cs="Times New Roman"/>
        </w:rPr>
        <w:t xml:space="preserve"> significant difference between the same saponin components at a given light treatment (t-test at </w:t>
      </w:r>
      <w:r w:rsidRPr="00624E8E">
        <w:rPr>
          <w:rFonts w:ascii="Times New Roman" w:eastAsia="宋体" w:hAnsi="Times New Roman" w:cs="Times New Roman"/>
          <w:i/>
          <w:iCs/>
        </w:rPr>
        <w:t>p ≤ 0.01</w:t>
      </w:r>
      <w:r w:rsidRPr="00624E8E">
        <w:rPr>
          <w:rFonts w:ascii="Times New Roman" w:eastAsia="宋体" w:hAnsi="Times New Roman" w:cs="Times New Roman"/>
        </w:rPr>
        <w:t xml:space="preserve">). </w:t>
      </w:r>
    </w:p>
    <w:p w14:paraId="638FD32A" w14:textId="77777777" w:rsidR="0066742E" w:rsidRDefault="0066742E"/>
    <w:sectPr w:rsidR="0066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A0"/>
    <w:rsid w:val="00076F94"/>
    <w:rsid w:val="003022B8"/>
    <w:rsid w:val="00363028"/>
    <w:rsid w:val="0041202B"/>
    <w:rsid w:val="00417638"/>
    <w:rsid w:val="004D1EA0"/>
    <w:rsid w:val="00590245"/>
    <w:rsid w:val="00624E8E"/>
    <w:rsid w:val="0066742E"/>
    <w:rsid w:val="006743CE"/>
    <w:rsid w:val="006A46FC"/>
    <w:rsid w:val="00804701"/>
    <w:rsid w:val="008B43B7"/>
    <w:rsid w:val="00AA08CC"/>
    <w:rsid w:val="00AC35EC"/>
    <w:rsid w:val="00AD4CEB"/>
    <w:rsid w:val="00B5086B"/>
    <w:rsid w:val="00B5501B"/>
    <w:rsid w:val="00BB5348"/>
    <w:rsid w:val="00BB5807"/>
    <w:rsid w:val="00BF1B58"/>
    <w:rsid w:val="00C22FDF"/>
    <w:rsid w:val="00E26629"/>
    <w:rsid w:val="00E86F0E"/>
    <w:rsid w:val="00F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0186"/>
  <w15:chartTrackingRefBased/>
  <w15:docId w15:val="{27BC8576-B243-4D46-B445-A004E36C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A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E0F3-6389-4DF7-BFF1-59DF6401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364462907@qq.com</dc:creator>
  <cp:keywords/>
  <dc:description/>
  <cp:lastModifiedBy>Chen Siyu</cp:lastModifiedBy>
  <cp:revision>2</cp:revision>
  <dcterms:created xsi:type="dcterms:W3CDTF">2023-07-19T02:40:00Z</dcterms:created>
  <dcterms:modified xsi:type="dcterms:W3CDTF">2023-07-19T02:40:00Z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9e283bb6b06ab9c0834bc98298ce8b2b5e9fc4606ff53d76d8be70ed7d07eca7</vt:lpwstr>
  </property>
</Properties>
</file>