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C677" w14:textId="7BA427C3" w:rsidR="00D3247B" w:rsidRPr="002526EA" w:rsidRDefault="00DD6B0B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Table S2. Diagnostic criteria for childhood autoimmune encephalitis, NMDA receptor encephalitis, autoimmune psychosis, and catatonia.</w:t>
      </w:r>
    </w:p>
    <w:p w14:paraId="17CD6A96" w14:textId="77777777" w:rsidR="00DD6B0B" w:rsidRPr="002526EA" w:rsidRDefault="00DD6B0B">
      <w:pPr>
        <w:rPr>
          <w:rFonts w:ascii="Times New Roman" w:hAnsi="Times New Roman" w:cs="Times New Roman"/>
          <w:szCs w:val="21"/>
        </w:rPr>
      </w:pPr>
    </w:p>
    <w:p w14:paraId="1C0C5BF6" w14:textId="77777777" w:rsidR="00DD6B0B" w:rsidRPr="002526EA" w:rsidRDefault="00DD6B0B">
      <w:pPr>
        <w:rPr>
          <w:rFonts w:ascii="Times New Roman" w:hAnsi="Times New Roman" w:cs="Times New Roman"/>
          <w:szCs w:val="21"/>
        </w:rPr>
      </w:pPr>
    </w:p>
    <w:p w14:paraId="725F4696" w14:textId="249CDDB2" w:rsidR="00B734A2" w:rsidRPr="002526EA" w:rsidRDefault="00B734A2" w:rsidP="00152F12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  <w:u w:val="single"/>
        </w:rPr>
        <w:t>Diagnostic criteria for childhood autoimmune encephalitis</w:t>
      </w:r>
    </w:p>
    <w:p w14:paraId="19282557" w14:textId="042E4F09" w:rsidR="00A6708B" w:rsidRPr="002526EA" w:rsidRDefault="00A6708B" w:rsidP="00B734A2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[</w:t>
      </w:r>
      <w:proofErr w:type="spellStart"/>
      <w:r w:rsidRPr="002526EA">
        <w:rPr>
          <w:rFonts w:ascii="Times New Roman" w:hAnsi="Times New Roman" w:cs="Times New Roman"/>
          <w:szCs w:val="21"/>
        </w:rPr>
        <w:t>Cellucci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T, Van Mater H, </w:t>
      </w:r>
      <w:proofErr w:type="spellStart"/>
      <w:r w:rsidRPr="002526EA">
        <w:rPr>
          <w:rFonts w:ascii="Times New Roman" w:hAnsi="Times New Roman" w:cs="Times New Roman"/>
          <w:szCs w:val="21"/>
        </w:rPr>
        <w:t>Graus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F, </w:t>
      </w:r>
      <w:proofErr w:type="spellStart"/>
      <w:r w:rsidRPr="002526EA">
        <w:rPr>
          <w:rFonts w:ascii="Times New Roman" w:hAnsi="Times New Roman" w:cs="Times New Roman"/>
          <w:szCs w:val="21"/>
        </w:rPr>
        <w:t>Muscal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E, </w:t>
      </w:r>
      <w:proofErr w:type="spellStart"/>
      <w:r w:rsidRPr="002526EA">
        <w:rPr>
          <w:rFonts w:ascii="Times New Roman" w:hAnsi="Times New Roman" w:cs="Times New Roman"/>
          <w:szCs w:val="21"/>
        </w:rPr>
        <w:t>Gallentine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W, Klein-</w:t>
      </w:r>
      <w:proofErr w:type="spellStart"/>
      <w:r w:rsidRPr="002526EA">
        <w:rPr>
          <w:rFonts w:ascii="Times New Roman" w:hAnsi="Times New Roman" w:cs="Times New Roman"/>
          <w:szCs w:val="21"/>
        </w:rPr>
        <w:t>Gitelman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MS, </w:t>
      </w:r>
      <w:proofErr w:type="spellStart"/>
      <w:r w:rsidRPr="002526EA">
        <w:rPr>
          <w:rFonts w:ascii="Times New Roman" w:hAnsi="Times New Roman" w:cs="Times New Roman"/>
          <w:szCs w:val="21"/>
        </w:rPr>
        <w:t>Benseler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SM, </w:t>
      </w:r>
      <w:proofErr w:type="spellStart"/>
      <w:r w:rsidRPr="002526EA">
        <w:rPr>
          <w:rFonts w:ascii="Times New Roman" w:hAnsi="Times New Roman" w:cs="Times New Roman"/>
          <w:szCs w:val="21"/>
        </w:rPr>
        <w:t>Frankovich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J, Gorman MP, Van Haren K, Dalmau J, Dale RC. Clinical approach to the diagnosis of autoimmune encephalitis in the pediatric patient. Neurol </w:t>
      </w:r>
      <w:proofErr w:type="spellStart"/>
      <w:r w:rsidRPr="002526EA">
        <w:rPr>
          <w:rFonts w:ascii="Times New Roman" w:hAnsi="Times New Roman" w:cs="Times New Roman"/>
          <w:szCs w:val="21"/>
        </w:rPr>
        <w:t>Neuroimmunol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2526EA">
        <w:rPr>
          <w:rFonts w:ascii="Times New Roman" w:hAnsi="Times New Roman" w:cs="Times New Roman"/>
          <w:szCs w:val="21"/>
        </w:rPr>
        <w:t>Neuroinflamm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(2020) 7:e663. </w:t>
      </w:r>
      <w:proofErr w:type="spellStart"/>
      <w:r w:rsidRPr="002526EA">
        <w:rPr>
          <w:rFonts w:ascii="Times New Roman" w:hAnsi="Times New Roman" w:cs="Times New Roman"/>
          <w:szCs w:val="21"/>
        </w:rPr>
        <w:t>doi</w:t>
      </w:r>
      <w:proofErr w:type="spellEnd"/>
      <w:r w:rsidRPr="002526EA">
        <w:rPr>
          <w:rFonts w:ascii="Times New Roman" w:hAnsi="Times New Roman" w:cs="Times New Roman"/>
          <w:szCs w:val="21"/>
        </w:rPr>
        <w:t>: 10.1212/NXI.0000000000000663. Table e-5]</w:t>
      </w:r>
    </w:p>
    <w:p w14:paraId="3D9F97B9" w14:textId="5F995A40" w:rsidR="00B734A2" w:rsidRPr="002526EA" w:rsidRDefault="00DC31DD" w:rsidP="00B734A2">
      <w:pPr>
        <w:rPr>
          <w:rFonts w:ascii="Times New Roman" w:hAnsi="Times New Roman" w:cs="Times New Roman"/>
          <w:b/>
          <w:bCs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</w:rPr>
        <w:t>Possible childhood autoimmune encephalitis</w:t>
      </w:r>
    </w:p>
    <w:p w14:paraId="1E3D1133" w14:textId="7C54505B" w:rsidR="00DC31DD" w:rsidRPr="002526EA" w:rsidRDefault="00DC31DD" w:rsidP="00DC31DD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Acute or subacute onset of neurologic and/or psychiatric symptoms over ≤ 3 months in a previously healthy child</w:t>
      </w:r>
    </w:p>
    <w:p w14:paraId="27C9865B" w14:textId="77777777" w:rsidR="00DC31DD" w:rsidRPr="002526EA" w:rsidRDefault="00DC31DD" w:rsidP="00DC31DD">
      <w:pPr>
        <w:ind w:firstLine="36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≥ 2 of the following clinical features:</w:t>
      </w:r>
    </w:p>
    <w:p w14:paraId="718E6C1A" w14:textId="77777777" w:rsidR="00DC31DD" w:rsidRPr="002526EA" w:rsidRDefault="00DC31DD" w:rsidP="00DC31DD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 xml:space="preserve">Altered mental status/level of consciousness, or EEG with slowing or epileptiform activity </w:t>
      </w:r>
    </w:p>
    <w:p w14:paraId="793406B4" w14:textId="16165382" w:rsidR="00DC31DD" w:rsidRPr="002526EA" w:rsidRDefault="00DC31DD" w:rsidP="00DC31DD">
      <w:pPr>
        <w:ind w:firstLine="84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(may be focal or generalized)</w:t>
      </w:r>
    </w:p>
    <w:p w14:paraId="5BF229B1" w14:textId="77777777" w:rsidR="00DC31DD" w:rsidRPr="002526EA" w:rsidRDefault="00DC31DD" w:rsidP="00DC31DD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Focal neurologic deficits</w:t>
      </w:r>
    </w:p>
    <w:p w14:paraId="74364057" w14:textId="77777777" w:rsidR="00DC31DD" w:rsidRPr="002526EA" w:rsidRDefault="00DC31DD" w:rsidP="00DC31DD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Cognitive difficulties*</w:t>
      </w:r>
    </w:p>
    <w:p w14:paraId="604F5006" w14:textId="77777777" w:rsidR="00DC31DD" w:rsidRPr="002526EA" w:rsidRDefault="00DC31DD" w:rsidP="00DC31DD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Acute developmental regression</w:t>
      </w:r>
    </w:p>
    <w:p w14:paraId="5DBDF149" w14:textId="77777777" w:rsidR="00DC31DD" w:rsidRPr="002526EA" w:rsidRDefault="00DC31DD" w:rsidP="00DC31DD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Movement disorder (excluding tics)</w:t>
      </w:r>
    </w:p>
    <w:p w14:paraId="5ADE6811" w14:textId="77777777" w:rsidR="00DC31DD" w:rsidRPr="002526EA" w:rsidRDefault="00DC31DD" w:rsidP="00DC31DD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Psychiatric symptoms</w:t>
      </w:r>
    </w:p>
    <w:p w14:paraId="214B3942" w14:textId="77777777" w:rsidR="00DC31DD" w:rsidRPr="002526EA" w:rsidRDefault="00DC31DD" w:rsidP="00DC31DD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Seizures not explained by a previously known seizure disorder or other condition</w:t>
      </w:r>
    </w:p>
    <w:p w14:paraId="6A0EE73F" w14:textId="36A887BE" w:rsidR="00B734A2" w:rsidRPr="002526EA" w:rsidRDefault="00DC31DD" w:rsidP="00DC31DD">
      <w:pPr>
        <w:ind w:firstLine="36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Paraclinical testing may not be available</w:t>
      </w:r>
    </w:p>
    <w:p w14:paraId="67A52F62" w14:textId="0C39A263" w:rsidR="00DC31DD" w:rsidRPr="002526EA" w:rsidRDefault="00DC31DD" w:rsidP="00DC31DD">
      <w:pPr>
        <w:pStyle w:val="a3"/>
        <w:numPr>
          <w:ilvl w:val="0"/>
          <w:numId w:val="5"/>
        </w:numPr>
        <w:spacing w:before="120" w:after="120"/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Serology Not available</w:t>
      </w:r>
    </w:p>
    <w:p w14:paraId="3C01E0D8" w14:textId="312CD755" w:rsidR="00DC31DD" w:rsidRPr="002526EA" w:rsidRDefault="00DC31DD" w:rsidP="00DC31DD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Reasonable exclusion of alternative causes, including infectious</w:t>
      </w:r>
    </w:p>
    <w:p w14:paraId="5823EB74" w14:textId="77777777" w:rsidR="00DC31DD" w:rsidRPr="002526EA" w:rsidRDefault="00DC31DD" w:rsidP="00DC31DD">
      <w:pPr>
        <w:rPr>
          <w:rFonts w:ascii="Times New Roman" w:hAnsi="Times New Roman" w:cs="Times New Roman"/>
          <w:szCs w:val="21"/>
        </w:rPr>
      </w:pPr>
    </w:p>
    <w:p w14:paraId="3718F1CC" w14:textId="1B958523" w:rsidR="00DC31DD" w:rsidRPr="002526EA" w:rsidRDefault="00152F12" w:rsidP="00DC31DD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b/>
          <w:szCs w:val="21"/>
        </w:rPr>
        <w:t>Probable antibody-negative childhood autoimmune encephalitis</w:t>
      </w:r>
    </w:p>
    <w:p w14:paraId="46580B33" w14:textId="75DDF894" w:rsidR="00152F12" w:rsidRPr="002526EA" w:rsidRDefault="00152F12" w:rsidP="00152F12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Acute or subacute onset of neurologic and/or psychiatric symptoms over ≤ 3 months in a previously healthy child.</w:t>
      </w:r>
    </w:p>
    <w:p w14:paraId="3AB28F20" w14:textId="77777777" w:rsidR="00152F12" w:rsidRPr="002526EA" w:rsidRDefault="00152F12" w:rsidP="00152F12">
      <w:pPr>
        <w:ind w:firstLine="36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≥ 2 of the following:</w:t>
      </w:r>
    </w:p>
    <w:p w14:paraId="6F29922B" w14:textId="77777777" w:rsidR="00152F12" w:rsidRPr="002526EA" w:rsidRDefault="00152F12" w:rsidP="00152F12">
      <w:pPr>
        <w:ind w:left="839" w:hanging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Altered mental status/level of consciousness, or EEG with slowing or epileptiform activity (may be focal or generalized)</w:t>
      </w:r>
    </w:p>
    <w:p w14:paraId="28D969C4" w14:textId="77777777" w:rsidR="00152F12" w:rsidRPr="002526EA" w:rsidRDefault="00152F12" w:rsidP="00152F1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Focal neurologic deficits</w:t>
      </w:r>
    </w:p>
    <w:p w14:paraId="37BB5EA4" w14:textId="77777777" w:rsidR="00152F12" w:rsidRPr="002526EA" w:rsidRDefault="00152F12" w:rsidP="00152F1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Cognitive difficulties*</w:t>
      </w:r>
    </w:p>
    <w:p w14:paraId="2A2A9CA3" w14:textId="77777777" w:rsidR="00152F12" w:rsidRPr="002526EA" w:rsidRDefault="00152F12" w:rsidP="00152F1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Acute developmental regression</w:t>
      </w:r>
    </w:p>
    <w:p w14:paraId="3FC7D1A3" w14:textId="77777777" w:rsidR="00152F12" w:rsidRPr="002526EA" w:rsidRDefault="00152F12" w:rsidP="00152F1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Movement disorder (excluding tics)</w:t>
      </w:r>
    </w:p>
    <w:p w14:paraId="6FC22B6F" w14:textId="77777777" w:rsidR="00152F12" w:rsidRPr="002526EA" w:rsidRDefault="00152F12" w:rsidP="00152F1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Psychiatric symptoms</w:t>
      </w:r>
    </w:p>
    <w:p w14:paraId="07093DA2" w14:textId="77777777" w:rsidR="00152F12" w:rsidRPr="002526EA" w:rsidRDefault="00152F12" w:rsidP="00152F1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lastRenderedPageBreak/>
        <w:t>•</w:t>
      </w:r>
      <w:r w:rsidRPr="002526EA">
        <w:rPr>
          <w:rFonts w:ascii="Times New Roman" w:hAnsi="Times New Roman" w:cs="Times New Roman"/>
          <w:szCs w:val="21"/>
        </w:rPr>
        <w:tab/>
        <w:t>Seizures not explained by a previously known seizure disorder or other condition</w:t>
      </w:r>
    </w:p>
    <w:p w14:paraId="088E3085" w14:textId="77777777" w:rsidR="00152F12" w:rsidRPr="002526EA" w:rsidRDefault="00152F12" w:rsidP="00152F12">
      <w:pPr>
        <w:ind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≥ 1 of the following:</w:t>
      </w:r>
    </w:p>
    <w:p w14:paraId="51E8086D" w14:textId="77777777" w:rsidR="00152F12" w:rsidRPr="002526EA" w:rsidRDefault="00152F12" w:rsidP="00152F12">
      <w:pPr>
        <w:ind w:left="840" w:hanging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Presence of inflammatory changes in CSF (CSF leukocytosis &gt; 5 cells/mm3, and/or CSF oligoclonal banding)</w:t>
      </w:r>
    </w:p>
    <w:p w14:paraId="4D981A95" w14:textId="77777777" w:rsidR="00152F12" w:rsidRPr="002526EA" w:rsidRDefault="00152F12" w:rsidP="00152F1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 xml:space="preserve">MRI features suggestive of encephalitis </w:t>
      </w:r>
    </w:p>
    <w:p w14:paraId="6419B974" w14:textId="5F40AFED" w:rsidR="00DC31DD" w:rsidRPr="002526EA" w:rsidRDefault="00152F12" w:rsidP="00152F1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</w:t>
      </w:r>
      <w:r w:rsidRPr="002526EA">
        <w:rPr>
          <w:rFonts w:ascii="Times New Roman" w:hAnsi="Times New Roman" w:cs="Times New Roman"/>
          <w:szCs w:val="21"/>
        </w:rPr>
        <w:tab/>
        <w:t>Brain biopsy showing inflammatory infiltrates and excluding other disorders</w:t>
      </w:r>
    </w:p>
    <w:p w14:paraId="0F86158C" w14:textId="3B290690" w:rsidR="00DC31DD" w:rsidRPr="002526EA" w:rsidRDefault="00152F12" w:rsidP="00152F12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Absence of autoantibodies associated with autoimmune encephalitis identified in serum and/or CSF</w:t>
      </w:r>
    </w:p>
    <w:p w14:paraId="138C62D1" w14:textId="51DD57CD" w:rsidR="00152F12" w:rsidRPr="002526EA" w:rsidRDefault="00152F12" w:rsidP="00152F12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Reasonable exclusion of alternative causes, including infectious</w:t>
      </w:r>
    </w:p>
    <w:p w14:paraId="1F091CFB" w14:textId="77777777" w:rsidR="00152F12" w:rsidRPr="002526EA" w:rsidRDefault="00152F12" w:rsidP="00DC31DD">
      <w:pPr>
        <w:rPr>
          <w:rFonts w:ascii="Times New Roman" w:hAnsi="Times New Roman" w:cs="Times New Roman"/>
          <w:szCs w:val="21"/>
        </w:rPr>
      </w:pPr>
    </w:p>
    <w:p w14:paraId="52248F8F" w14:textId="2F990A39" w:rsidR="00DC31DD" w:rsidRPr="002526EA" w:rsidRDefault="00152F12" w:rsidP="00DC31DD">
      <w:pPr>
        <w:rPr>
          <w:rFonts w:ascii="Times New Roman" w:hAnsi="Times New Roman" w:cs="Times New Roman"/>
          <w:b/>
          <w:bCs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</w:rPr>
        <w:t>Definite childhood autoimmune encephalitis</w:t>
      </w:r>
    </w:p>
    <w:p w14:paraId="0D63714F" w14:textId="667608DA" w:rsidR="00152F12" w:rsidRPr="002526EA" w:rsidRDefault="00152F12" w:rsidP="00152F12">
      <w:pPr>
        <w:pStyle w:val="a3"/>
        <w:numPr>
          <w:ilvl w:val="0"/>
          <w:numId w:val="9"/>
        </w:numPr>
        <w:spacing w:before="120" w:after="120"/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Acute or subacute onset of neurologic and/or psychiatric symptoms over ≤ 3 months in a previously healthy child</w:t>
      </w:r>
    </w:p>
    <w:p w14:paraId="3AFE8D96" w14:textId="77777777" w:rsidR="00152F12" w:rsidRPr="002526EA" w:rsidRDefault="00152F12" w:rsidP="00152F12">
      <w:pPr>
        <w:spacing w:before="120" w:after="120"/>
        <w:ind w:firstLine="84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≥ 2 of the following:</w:t>
      </w:r>
    </w:p>
    <w:p w14:paraId="528A7B93" w14:textId="77777777" w:rsidR="00152F12" w:rsidRPr="002526EA" w:rsidRDefault="00152F12" w:rsidP="00152F12">
      <w:pPr>
        <w:pStyle w:val="a3"/>
        <w:widowControl/>
        <w:numPr>
          <w:ilvl w:val="0"/>
          <w:numId w:val="7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Altered mental status/level of consciousness, or EEG with slowing or epileptiform activity (may be focal or generalized)</w:t>
      </w:r>
    </w:p>
    <w:p w14:paraId="25B38634" w14:textId="77777777" w:rsidR="00152F12" w:rsidRPr="002526EA" w:rsidRDefault="00152F12" w:rsidP="00152F12">
      <w:pPr>
        <w:pStyle w:val="a3"/>
        <w:widowControl/>
        <w:numPr>
          <w:ilvl w:val="0"/>
          <w:numId w:val="7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Focal neurologic deficits</w:t>
      </w:r>
    </w:p>
    <w:p w14:paraId="73303D86" w14:textId="77777777" w:rsidR="00152F12" w:rsidRPr="002526EA" w:rsidRDefault="00152F12" w:rsidP="00152F12">
      <w:pPr>
        <w:pStyle w:val="a3"/>
        <w:widowControl/>
        <w:numPr>
          <w:ilvl w:val="0"/>
          <w:numId w:val="7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Cognitive difficulties*</w:t>
      </w:r>
    </w:p>
    <w:p w14:paraId="1CB52635" w14:textId="77777777" w:rsidR="00152F12" w:rsidRPr="002526EA" w:rsidRDefault="00152F12" w:rsidP="00152F12">
      <w:pPr>
        <w:pStyle w:val="a3"/>
        <w:widowControl/>
        <w:numPr>
          <w:ilvl w:val="0"/>
          <w:numId w:val="7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Acute developmental regression</w:t>
      </w:r>
    </w:p>
    <w:p w14:paraId="6C8781B7" w14:textId="77777777" w:rsidR="00152F12" w:rsidRPr="002526EA" w:rsidRDefault="00152F12" w:rsidP="00152F12">
      <w:pPr>
        <w:pStyle w:val="a3"/>
        <w:widowControl/>
        <w:numPr>
          <w:ilvl w:val="0"/>
          <w:numId w:val="7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Movement disorder (excluding tics)</w:t>
      </w:r>
    </w:p>
    <w:p w14:paraId="258827BE" w14:textId="77777777" w:rsidR="00152F12" w:rsidRPr="002526EA" w:rsidRDefault="00152F12" w:rsidP="00152F12">
      <w:pPr>
        <w:pStyle w:val="a3"/>
        <w:widowControl/>
        <w:numPr>
          <w:ilvl w:val="0"/>
          <w:numId w:val="7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Psychiatric symptoms</w:t>
      </w:r>
    </w:p>
    <w:p w14:paraId="73696AFA" w14:textId="77777777" w:rsidR="00152F12" w:rsidRPr="002526EA" w:rsidRDefault="00152F12" w:rsidP="00152F12">
      <w:pPr>
        <w:pStyle w:val="a3"/>
        <w:widowControl/>
        <w:numPr>
          <w:ilvl w:val="0"/>
          <w:numId w:val="7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Seizures not explained by a previously known seizure disorder or other condition</w:t>
      </w:r>
    </w:p>
    <w:p w14:paraId="2E39F98C" w14:textId="77777777" w:rsidR="00152F12" w:rsidRPr="002526EA" w:rsidRDefault="00152F12" w:rsidP="00152F12">
      <w:pPr>
        <w:spacing w:before="120" w:after="120"/>
        <w:ind w:firstLine="84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≥ 1** of the following:</w:t>
      </w:r>
    </w:p>
    <w:p w14:paraId="01274C1A" w14:textId="77777777" w:rsidR="00152F12" w:rsidRPr="002526EA" w:rsidRDefault="00152F12" w:rsidP="00152F12">
      <w:pPr>
        <w:pStyle w:val="a3"/>
        <w:widowControl/>
        <w:numPr>
          <w:ilvl w:val="0"/>
          <w:numId w:val="8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Presence of inflammatory changes in CSF (CSF leukocytosis &gt; 5 cells/mm</w:t>
      </w:r>
      <w:r w:rsidRPr="002526EA">
        <w:rPr>
          <w:rFonts w:ascii="Times New Roman" w:hAnsi="Times New Roman" w:cs="Times New Roman"/>
          <w:szCs w:val="21"/>
          <w:vertAlign w:val="superscript"/>
        </w:rPr>
        <w:t>3</w:t>
      </w:r>
      <w:r w:rsidRPr="002526EA">
        <w:rPr>
          <w:rFonts w:ascii="Times New Roman" w:hAnsi="Times New Roman" w:cs="Times New Roman"/>
          <w:szCs w:val="21"/>
        </w:rPr>
        <w:t>, and/or CSF oligoclonal banding)</w:t>
      </w:r>
    </w:p>
    <w:p w14:paraId="5B9F258F" w14:textId="77777777" w:rsidR="00152F12" w:rsidRPr="002526EA" w:rsidRDefault="00152F12" w:rsidP="00152F12">
      <w:pPr>
        <w:pStyle w:val="a3"/>
        <w:widowControl/>
        <w:numPr>
          <w:ilvl w:val="0"/>
          <w:numId w:val="8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MRI features suggestive of encephalitis </w:t>
      </w:r>
    </w:p>
    <w:p w14:paraId="0370CDEC" w14:textId="77777777" w:rsidR="00152F12" w:rsidRPr="002526EA" w:rsidRDefault="00152F12" w:rsidP="00152F12">
      <w:pPr>
        <w:pStyle w:val="a3"/>
        <w:widowControl/>
        <w:numPr>
          <w:ilvl w:val="0"/>
          <w:numId w:val="8"/>
        </w:numPr>
        <w:spacing w:before="120" w:after="120"/>
        <w:ind w:leftChars="0" w:left="1200"/>
        <w:contextualSpacing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Brain biopsy showing inflammatory infiltrates and excluding other disorders</w:t>
      </w:r>
    </w:p>
    <w:p w14:paraId="6E3BF232" w14:textId="06F5844B" w:rsidR="00152F12" w:rsidRPr="002526EA" w:rsidRDefault="00152F12" w:rsidP="00152F12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Presence in the serum and/or CSF of well-characterized autoantibodies associated with autoimmune encephalitis</w:t>
      </w:r>
    </w:p>
    <w:p w14:paraId="060B1B2E" w14:textId="31707E01" w:rsidR="00152F12" w:rsidRPr="002526EA" w:rsidRDefault="00152F12" w:rsidP="00DC31DD">
      <w:pPr>
        <w:pStyle w:val="a3"/>
        <w:numPr>
          <w:ilvl w:val="0"/>
          <w:numId w:val="9"/>
        </w:numPr>
        <w:spacing w:before="120" w:after="120"/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Reasonable exclusion of alternative causes, including infectious</w:t>
      </w:r>
    </w:p>
    <w:p w14:paraId="0EECF38D" w14:textId="166C8EEB" w:rsidR="00152F12" w:rsidRPr="002526EA" w:rsidRDefault="00152F12" w:rsidP="00DC31DD">
      <w:pPr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2526EA">
        <w:rPr>
          <w:rFonts w:ascii="Times New Roman" w:hAnsi="Times New Roman" w:cs="Times New Roman"/>
        </w:rPr>
        <w:t>*</w:t>
      </w:r>
      <w:r w:rsidRPr="002526EA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526EA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Severe cognitive dysfunction that is not attributable to a traditional psychiatric syndrome as documented by a qualified clinician (e.g. neurologist, psychiatrist, neuropsychologist), or a significant drop in IQ (&gt;20 points)</w:t>
      </w:r>
    </w:p>
    <w:p w14:paraId="72691716" w14:textId="07CE42FF" w:rsidR="00152F12" w:rsidRPr="002526EA" w:rsidRDefault="00152F12" w:rsidP="00DC31DD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**</w:t>
      </w:r>
      <w:r w:rsidRPr="002526EA">
        <w:rPr>
          <w:rFonts w:ascii="Times New Roman" w:hAnsi="Times New Roman" w:cs="Times New Roman"/>
          <w:szCs w:val="21"/>
          <w:shd w:val="clear" w:color="auto" w:fill="FFFFFF"/>
        </w:rPr>
        <w:t xml:space="preserve"> When CSF antibodies against N-methyl-D-aspartate receptor (NMDAR), gamma-aminobutyric </w:t>
      </w:r>
      <w:r w:rsidRPr="002526EA">
        <w:rPr>
          <w:rFonts w:ascii="Times New Roman" w:hAnsi="Times New Roman" w:cs="Times New Roman"/>
          <w:szCs w:val="21"/>
          <w:shd w:val="clear" w:color="auto" w:fill="FFFFFF"/>
        </w:rPr>
        <w:lastRenderedPageBreak/>
        <w:t>acid A (GABA-A), glutamic acid decarboxylase 65 (GAD65) are present, further paraclinical markers of neuroinflammation are not required to diagnose definite AE.</w:t>
      </w:r>
    </w:p>
    <w:p w14:paraId="6E0283B4" w14:textId="77777777" w:rsidR="00152F12" w:rsidRPr="002526EA" w:rsidRDefault="00152F12" w:rsidP="00DC31DD">
      <w:pPr>
        <w:rPr>
          <w:rFonts w:ascii="Times New Roman" w:hAnsi="Times New Roman" w:cs="Times New Roman"/>
          <w:szCs w:val="21"/>
        </w:rPr>
      </w:pPr>
    </w:p>
    <w:p w14:paraId="02E5C480" w14:textId="75EB3A67" w:rsidR="00B734A2" w:rsidRPr="002526EA" w:rsidRDefault="00B734A2" w:rsidP="00152F12">
      <w:pPr>
        <w:rPr>
          <w:rFonts w:ascii="Times New Roman" w:hAnsi="Times New Roman" w:cs="Times New Roman"/>
          <w:b/>
          <w:bCs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  <w:u w:val="single"/>
        </w:rPr>
        <w:t>Diagnostic criteria for anti-NMDA receptor encephalitis</w:t>
      </w:r>
    </w:p>
    <w:p w14:paraId="3B0E9C5A" w14:textId="64605B3F" w:rsidR="00A6708B" w:rsidRPr="002526EA" w:rsidRDefault="00A6708B" w:rsidP="00B734A2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[</w:t>
      </w:r>
      <w:proofErr w:type="spellStart"/>
      <w:r w:rsidRPr="002526EA">
        <w:rPr>
          <w:rFonts w:ascii="Times New Roman" w:hAnsi="Times New Roman" w:cs="Times New Roman"/>
          <w:szCs w:val="21"/>
        </w:rPr>
        <w:t>Graus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F, </w:t>
      </w:r>
      <w:proofErr w:type="spellStart"/>
      <w:r w:rsidRPr="002526EA">
        <w:rPr>
          <w:rFonts w:ascii="Times New Roman" w:hAnsi="Times New Roman" w:cs="Times New Roman"/>
          <w:szCs w:val="21"/>
        </w:rPr>
        <w:t>Titulaer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MJ, </w:t>
      </w:r>
      <w:proofErr w:type="spellStart"/>
      <w:r w:rsidRPr="002526EA">
        <w:rPr>
          <w:rFonts w:ascii="Times New Roman" w:hAnsi="Times New Roman" w:cs="Times New Roman"/>
          <w:szCs w:val="21"/>
        </w:rPr>
        <w:t>Balu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R, </w:t>
      </w:r>
      <w:proofErr w:type="spellStart"/>
      <w:r w:rsidRPr="002526EA">
        <w:rPr>
          <w:rFonts w:ascii="Times New Roman" w:hAnsi="Times New Roman" w:cs="Times New Roman"/>
          <w:szCs w:val="21"/>
        </w:rPr>
        <w:t>Benseler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S, Bien CG, </w:t>
      </w:r>
      <w:proofErr w:type="spellStart"/>
      <w:r w:rsidRPr="002526EA">
        <w:rPr>
          <w:rFonts w:ascii="Times New Roman" w:hAnsi="Times New Roman" w:cs="Times New Roman"/>
          <w:szCs w:val="21"/>
        </w:rPr>
        <w:t>Cellucci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T, Cortese I, Dale RC, Gelfand JM, </w:t>
      </w:r>
      <w:proofErr w:type="spellStart"/>
      <w:r w:rsidRPr="002526EA">
        <w:rPr>
          <w:rFonts w:ascii="Times New Roman" w:hAnsi="Times New Roman" w:cs="Times New Roman"/>
          <w:szCs w:val="21"/>
        </w:rPr>
        <w:t>Geschwind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M, Glaser CA, </w:t>
      </w:r>
      <w:proofErr w:type="spellStart"/>
      <w:r w:rsidRPr="002526EA">
        <w:rPr>
          <w:rFonts w:ascii="Times New Roman" w:hAnsi="Times New Roman" w:cs="Times New Roman"/>
          <w:szCs w:val="21"/>
        </w:rPr>
        <w:t>Honnorat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J, </w:t>
      </w:r>
      <w:proofErr w:type="spellStart"/>
      <w:r w:rsidRPr="002526EA">
        <w:rPr>
          <w:rFonts w:ascii="Times New Roman" w:hAnsi="Times New Roman" w:cs="Times New Roman"/>
          <w:szCs w:val="21"/>
        </w:rPr>
        <w:t>Höftberger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R, Iizuka T, Irani SR, Lancaster E, Leypoldt F, </w:t>
      </w:r>
      <w:proofErr w:type="spellStart"/>
      <w:r w:rsidRPr="002526EA">
        <w:rPr>
          <w:rFonts w:ascii="Times New Roman" w:hAnsi="Times New Roman" w:cs="Times New Roman"/>
          <w:szCs w:val="21"/>
        </w:rPr>
        <w:t>Prüss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H, Rae-Grant A, </w:t>
      </w:r>
      <w:proofErr w:type="spellStart"/>
      <w:r w:rsidRPr="002526EA">
        <w:rPr>
          <w:rFonts w:ascii="Times New Roman" w:hAnsi="Times New Roman" w:cs="Times New Roman"/>
          <w:szCs w:val="21"/>
        </w:rPr>
        <w:t>Reindl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M, Rosenfeld MR, </w:t>
      </w:r>
      <w:proofErr w:type="spellStart"/>
      <w:r w:rsidRPr="002526EA">
        <w:rPr>
          <w:rFonts w:ascii="Times New Roman" w:hAnsi="Times New Roman" w:cs="Times New Roman"/>
          <w:szCs w:val="21"/>
        </w:rPr>
        <w:t>Rostásy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K, </w:t>
      </w:r>
      <w:proofErr w:type="spellStart"/>
      <w:r w:rsidRPr="002526EA">
        <w:rPr>
          <w:rFonts w:ascii="Times New Roman" w:hAnsi="Times New Roman" w:cs="Times New Roman"/>
          <w:szCs w:val="21"/>
        </w:rPr>
        <w:t>Saiz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A, Venkatesan A, Vincent A, </w:t>
      </w:r>
      <w:proofErr w:type="spellStart"/>
      <w:r w:rsidRPr="002526EA">
        <w:rPr>
          <w:rFonts w:ascii="Times New Roman" w:hAnsi="Times New Roman" w:cs="Times New Roman"/>
          <w:szCs w:val="21"/>
        </w:rPr>
        <w:t>Wandinger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KP, Waters P, Dalmau J. A clinical approach to diagnosis of autoimmune encephalitis. Lancet Neurol (2016) 15:391-404. </w:t>
      </w:r>
      <w:proofErr w:type="spellStart"/>
      <w:r w:rsidRPr="002526EA">
        <w:rPr>
          <w:rFonts w:ascii="Times New Roman" w:hAnsi="Times New Roman" w:cs="Times New Roman"/>
          <w:szCs w:val="21"/>
        </w:rPr>
        <w:t>doi</w:t>
      </w:r>
      <w:proofErr w:type="spellEnd"/>
      <w:r w:rsidRPr="002526EA">
        <w:rPr>
          <w:rFonts w:ascii="Times New Roman" w:hAnsi="Times New Roman" w:cs="Times New Roman"/>
          <w:szCs w:val="21"/>
        </w:rPr>
        <w:t>: 10.1016/S1474-4422(15)00401-9.]</w:t>
      </w:r>
    </w:p>
    <w:p w14:paraId="43B02290" w14:textId="6361D3FE" w:rsidR="00B734A2" w:rsidRPr="002526EA" w:rsidRDefault="00B734A2" w:rsidP="00B734A2">
      <w:pPr>
        <w:rPr>
          <w:rFonts w:ascii="Times New Roman" w:hAnsi="Times New Roman" w:cs="Times New Roman"/>
          <w:b/>
          <w:bCs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</w:rPr>
        <w:t>Probable anti-NMDA receptor encephalitis</w:t>
      </w:r>
    </w:p>
    <w:p w14:paraId="210AF4CD" w14:textId="00471CDC" w:rsidR="00B734A2" w:rsidRPr="002526EA" w:rsidRDefault="00B734A2" w:rsidP="00B734A2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Diagnosis can be made when all three of the following criteria have been met:</w:t>
      </w:r>
    </w:p>
    <w:p w14:paraId="3C5E13D8" w14:textId="4D68CE32" w:rsidR="00B734A2" w:rsidRPr="002526EA" w:rsidRDefault="00B734A2" w:rsidP="00B734A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Rapid onset (less than 3 months) of at least four of the six following major groups of symptoms:</w:t>
      </w:r>
    </w:p>
    <w:p w14:paraId="002C283A" w14:textId="2D05C53F" w:rsidR="00B734A2" w:rsidRPr="002526EA" w:rsidRDefault="00B734A2" w:rsidP="00B734A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・</w:t>
      </w:r>
      <w:r w:rsidRPr="002526EA">
        <w:rPr>
          <w:rFonts w:ascii="Times New Roman" w:hAnsi="Times New Roman" w:cs="Times New Roman"/>
          <w:szCs w:val="21"/>
        </w:rPr>
        <w:t xml:space="preserve">Abnormal (psychiatric) </w:t>
      </w:r>
      <w:proofErr w:type="spellStart"/>
      <w:r w:rsidRPr="002526EA">
        <w:rPr>
          <w:rFonts w:ascii="Times New Roman" w:hAnsi="Times New Roman" w:cs="Times New Roman"/>
          <w:szCs w:val="21"/>
        </w:rPr>
        <w:t>behaviour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or cognitive dysfunction</w:t>
      </w:r>
    </w:p>
    <w:p w14:paraId="390FFBFB" w14:textId="11451D9C" w:rsidR="00B734A2" w:rsidRPr="002526EA" w:rsidRDefault="00B734A2" w:rsidP="00B734A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・</w:t>
      </w:r>
      <w:r w:rsidRPr="002526EA">
        <w:rPr>
          <w:rFonts w:ascii="Times New Roman" w:hAnsi="Times New Roman" w:cs="Times New Roman"/>
          <w:szCs w:val="21"/>
        </w:rPr>
        <w:t>Speech dysfunction (pressured speech, verbal reduction, mutism)</w:t>
      </w:r>
    </w:p>
    <w:p w14:paraId="3542ADE4" w14:textId="3E7E30E6" w:rsidR="00B734A2" w:rsidRPr="002526EA" w:rsidRDefault="00B734A2" w:rsidP="00B734A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・</w:t>
      </w:r>
      <w:r w:rsidRPr="002526EA">
        <w:rPr>
          <w:rFonts w:ascii="Times New Roman" w:hAnsi="Times New Roman" w:cs="Times New Roman"/>
          <w:szCs w:val="21"/>
        </w:rPr>
        <w:t>Seizures</w:t>
      </w:r>
    </w:p>
    <w:p w14:paraId="5A15E6A8" w14:textId="2E45D912" w:rsidR="00B734A2" w:rsidRPr="002526EA" w:rsidRDefault="00B734A2" w:rsidP="00B734A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・</w:t>
      </w:r>
      <w:r w:rsidRPr="002526EA">
        <w:rPr>
          <w:rFonts w:ascii="Times New Roman" w:hAnsi="Times New Roman" w:cs="Times New Roman"/>
          <w:szCs w:val="21"/>
        </w:rPr>
        <w:t>Movement disorder, dyskinesias, or rigidity/abnormal postures</w:t>
      </w:r>
    </w:p>
    <w:p w14:paraId="153EAB47" w14:textId="32E0286E" w:rsidR="00B734A2" w:rsidRPr="002526EA" w:rsidRDefault="00B734A2" w:rsidP="00B734A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・</w:t>
      </w:r>
      <w:r w:rsidRPr="002526EA">
        <w:rPr>
          <w:rFonts w:ascii="Times New Roman" w:hAnsi="Times New Roman" w:cs="Times New Roman"/>
          <w:szCs w:val="21"/>
        </w:rPr>
        <w:t>Decreased level of consciousness</w:t>
      </w:r>
    </w:p>
    <w:p w14:paraId="203D7A04" w14:textId="2A4AF5CE" w:rsidR="00B734A2" w:rsidRPr="002526EA" w:rsidRDefault="00B734A2" w:rsidP="00B734A2">
      <w:pPr>
        <w:ind w:firstLineChars="200" w:firstLine="42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・</w:t>
      </w:r>
      <w:r w:rsidRPr="002526EA">
        <w:rPr>
          <w:rFonts w:ascii="Times New Roman" w:hAnsi="Times New Roman" w:cs="Times New Roman"/>
          <w:szCs w:val="21"/>
        </w:rPr>
        <w:t>Autonomic dysfunction or central hypoventilation</w:t>
      </w:r>
    </w:p>
    <w:p w14:paraId="717EC045" w14:textId="072369BF" w:rsidR="00B734A2" w:rsidRPr="002526EA" w:rsidRDefault="00B734A2" w:rsidP="00B734A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At least one of the following laboratory study results:</w:t>
      </w:r>
    </w:p>
    <w:p w14:paraId="26A30896" w14:textId="77777777" w:rsidR="00B734A2" w:rsidRPr="002526EA" w:rsidRDefault="00B734A2" w:rsidP="00B734A2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Abnormal EEG (focal or diffuse slow or </w:t>
      </w:r>
      <w:proofErr w:type="spellStart"/>
      <w:r w:rsidRPr="002526EA">
        <w:rPr>
          <w:rFonts w:ascii="Times New Roman" w:hAnsi="Times New Roman" w:cs="Times New Roman"/>
          <w:szCs w:val="21"/>
        </w:rPr>
        <w:t>disorganised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activity, epileptic activity, or extreme delta brush)</w:t>
      </w:r>
    </w:p>
    <w:p w14:paraId="578D1D29" w14:textId="77777777" w:rsidR="00B734A2" w:rsidRPr="002526EA" w:rsidRDefault="00B734A2" w:rsidP="00B734A2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CSF with pleocytosis or oligoclonal bands</w:t>
      </w:r>
    </w:p>
    <w:p w14:paraId="5BA49059" w14:textId="62AD1140" w:rsidR="00B734A2" w:rsidRPr="002526EA" w:rsidRDefault="00B734A2" w:rsidP="00B734A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Reasonable exclusion of other disorders</w:t>
      </w:r>
    </w:p>
    <w:p w14:paraId="53429A18" w14:textId="77777777" w:rsidR="00B734A2" w:rsidRPr="002526EA" w:rsidRDefault="00B734A2" w:rsidP="00B734A2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Diagnosis can also be made in the presence of three of the above groups of symptoms accompanied by a systemic teratoma</w:t>
      </w:r>
    </w:p>
    <w:p w14:paraId="3D1E7CE9" w14:textId="77777777" w:rsidR="00B734A2" w:rsidRPr="002526EA" w:rsidRDefault="00B734A2" w:rsidP="00B734A2">
      <w:pPr>
        <w:rPr>
          <w:rFonts w:ascii="Times New Roman" w:hAnsi="Times New Roman" w:cs="Times New Roman"/>
          <w:szCs w:val="21"/>
        </w:rPr>
      </w:pPr>
    </w:p>
    <w:p w14:paraId="55AAC997" w14:textId="77777777" w:rsidR="00B734A2" w:rsidRPr="002526EA" w:rsidRDefault="00B734A2" w:rsidP="00B734A2">
      <w:pPr>
        <w:rPr>
          <w:rFonts w:ascii="Times New Roman" w:hAnsi="Times New Roman" w:cs="Times New Roman"/>
          <w:b/>
          <w:bCs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</w:rPr>
        <w:t>Definite anti-NMDA receptor encephalitis</w:t>
      </w:r>
    </w:p>
    <w:p w14:paraId="646A50D7" w14:textId="1404829F" w:rsidR="00B734A2" w:rsidRPr="002526EA" w:rsidRDefault="00B734A2" w:rsidP="00B734A2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Diagnosis can be made in the presence of one or more of the six major groups of symptoms and IgG anti-GluN1 antibodies, after reasonable exclusion of other disorders</w:t>
      </w:r>
    </w:p>
    <w:p w14:paraId="16CB440F" w14:textId="77777777" w:rsidR="003B43A9" w:rsidRPr="002526EA" w:rsidRDefault="003B43A9" w:rsidP="00B734A2">
      <w:pPr>
        <w:rPr>
          <w:rFonts w:ascii="Times New Roman" w:hAnsi="Times New Roman" w:cs="Times New Roman"/>
          <w:szCs w:val="21"/>
        </w:rPr>
      </w:pPr>
    </w:p>
    <w:p w14:paraId="592031BC" w14:textId="77777777" w:rsidR="003B43A9" w:rsidRPr="002526EA" w:rsidRDefault="003B43A9" w:rsidP="00B734A2">
      <w:pPr>
        <w:rPr>
          <w:rFonts w:ascii="Times New Roman" w:hAnsi="Times New Roman" w:cs="Times New Roman"/>
          <w:szCs w:val="21"/>
        </w:rPr>
      </w:pPr>
    </w:p>
    <w:p w14:paraId="13A91556" w14:textId="5E417EA3" w:rsidR="003B43A9" w:rsidRPr="002526EA" w:rsidRDefault="003B43A9" w:rsidP="003B43A9">
      <w:pPr>
        <w:rPr>
          <w:rFonts w:ascii="Times New Roman" w:hAnsi="Times New Roman" w:cs="Times New Roman"/>
          <w:b/>
          <w:bCs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  <w:u w:val="single"/>
        </w:rPr>
        <w:t>Diagnostic criteria for autoimmune psychosis</w:t>
      </w:r>
    </w:p>
    <w:p w14:paraId="5EEBD18D" w14:textId="29FCD41B" w:rsidR="00A6708B" w:rsidRPr="002526EA" w:rsidRDefault="00A6708B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[Pollak TA, Lennox BR, Müller S, </w:t>
      </w:r>
      <w:proofErr w:type="spellStart"/>
      <w:r w:rsidRPr="002526EA">
        <w:rPr>
          <w:rFonts w:ascii="Times New Roman" w:hAnsi="Times New Roman" w:cs="Times New Roman"/>
          <w:szCs w:val="21"/>
        </w:rPr>
        <w:t>Benros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ME, </w:t>
      </w:r>
      <w:proofErr w:type="spellStart"/>
      <w:r w:rsidRPr="002526EA">
        <w:rPr>
          <w:rFonts w:ascii="Times New Roman" w:hAnsi="Times New Roman" w:cs="Times New Roman"/>
          <w:szCs w:val="21"/>
        </w:rPr>
        <w:t>Prüss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H, </w:t>
      </w:r>
      <w:proofErr w:type="spellStart"/>
      <w:r w:rsidRPr="002526EA">
        <w:rPr>
          <w:rFonts w:ascii="Times New Roman" w:hAnsi="Times New Roman" w:cs="Times New Roman"/>
          <w:szCs w:val="21"/>
        </w:rPr>
        <w:t>Tebartz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van </w:t>
      </w:r>
      <w:proofErr w:type="spellStart"/>
      <w:r w:rsidRPr="002526EA">
        <w:rPr>
          <w:rFonts w:ascii="Times New Roman" w:hAnsi="Times New Roman" w:cs="Times New Roman"/>
          <w:szCs w:val="21"/>
        </w:rPr>
        <w:t>Elst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L, Klein H, Steiner J, </w:t>
      </w:r>
      <w:proofErr w:type="spellStart"/>
      <w:r w:rsidRPr="002526EA">
        <w:rPr>
          <w:rFonts w:ascii="Times New Roman" w:hAnsi="Times New Roman" w:cs="Times New Roman"/>
          <w:szCs w:val="21"/>
        </w:rPr>
        <w:t>Frodl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T, </w:t>
      </w:r>
      <w:proofErr w:type="spellStart"/>
      <w:r w:rsidRPr="002526EA">
        <w:rPr>
          <w:rFonts w:ascii="Times New Roman" w:hAnsi="Times New Roman" w:cs="Times New Roman"/>
          <w:szCs w:val="21"/>
        </w:rPr>
        <w:t>Bogerts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B, Tian L, </w:t>
      </w:r>
      <w:proofErr w:type="spellStart"/>
      <w:r w:rsidRPr="002526EA">
        <w:rPr>
          <w:rFonts w:ascii="Times New Roman" w:hAnsi="Times New Roman" w:cs="Times New Roman"/>
          <w:szCs w:val="21"/>
        </w:rPr>
        <w:t>Groc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L, Hasan A, </w:t>
      </w:r>
      <w:proofErr w:type="spellStart"/>
      <w:r w:rsidRPr="002526EA">
        <w:rPr>
          <w:rFonts w:ascii="Times New Roman" w:hAnsi="Times New Roman" w:cs="Times New Roman"/>
          <w:szCs w:val="21"/>
        </w:rPr>
        <w:t>Baune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BT, Endres D, Haroon E, </w:t>
      </w:r>
      <w:proofErr w:type="spellStart"/>
      <w:r w:rsidRPr="002526EA">
        <w:rPr>
          <w:rFonts w:ascii="Times New Roman" w:hAnsi="Times New Roman" w:cs="Times New Roman"/>
          <w:szCs w:val="21"/>
        </w:rPr>
        <w:t>Yolken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R, Benedetti F, </w:t>
      </w:r>
      <w:proofErr w:type="spellStart"/>
      <w:r w:rsidRPr="002526EA">
        <w:rPr>
          <w:rFonts w:ascii="Times New Roman" w:hAnsi="Times New Roman" w:cs="Times New Roman"/>
          <w:szCs w:val="21"/>
        </w:rPr>
        <w:t>Halaris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A, Meyer JH, Stassen H, Leboyer M, Fuchs D, Otto M, Brown DA, Vincent A, Najjar S, </w:t>
      </w:r>
      <w:proofErr w:type="spellStart"/>
      <w:r w:rsidRPr="002526EA">
        <w:rPr>
          <w:rFonts w:ascii="Times New Roman" w:hAnsi="Times New Roman" w:cs="Times New Roman"/>
          <w:szCs w:val="21"/>
        </w:rPr>
        <w:t>Bechter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K. Autoimmune psychosis: an international consensus on an approach to the diagnosis and management </w:t>
      </w:r>
      <w:r w:rsidRPr="002526EA">
        <w:rPr>
          <w:rFonts w:ascii="Times New Roman" w:hAnsi="Times New Roman" w:cs="Times New Roman"/>
          <w:szCs w:val="21"/>
        </w:rPr>
        <w:lastRenderedPageBreak/>
        <w:t xml:space="preserve">of psychosis of suspected autoimmune origin. Lancet Psychiatry (2020) 7:93-108. </w:t>
      </w:r>
      <w:proofErr w:type="spellStart"/>
      <w:r w:rsidRPr="002526EA">
        <w:rPr>
          <w:rFonts w:ascii="Times New Roman" w:hAnsi="Times New Roman" w:cs="Times New Roman"/>
          <w:szCs w:val="21"/>
        </w:rPr>
        <w:t>doi</w:t>
      </w:r>
      <w:proofErr w:type="spellEnd"/>
      <w:r w:rsidRPr="002526EA">
        <w:rPr>
          <w:rFonts w:ascii="Times New Roman" w:hAnsi="Times New Roman" w:cs="Times New Roman"/>
          <w:szCs w:val="21"/>
        </w:rPr>
        <w:t>: 10.1016/S2215-0366(19)30290-1.]</w:t>
      </w:r>
    </w:p>
    <w:p w14:paraId="55537E77" w14:textId="4395A51B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</w:rPr>
        <w:t>Possible autoimmune psychosis:</w:t>
      </w:r>
    </w:p>
    <w:p w14:paraId="2783C80F" w14:textId="0692751B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The patient must have current psychotic symptoms of abrupt onset (rapid progression of &lt;3 months) with at least one of the following:</w:t>
      </w:r>
    </w:p>
    <w:p w14:paraId="059EA86A" w14:textId="77777777" w:rsidR="003B43A9" w:rsidRPr="002526EA" w:rsidRDefault="003B43A9" w:rsidP="003B43A9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• Currently or recently diagnosed with a </w:t>
      </w:r>
      <w:proofErr w:type="spellStart"/>
      <w:r w:rsidRPr="002526EA">
        <w:rPr>
          <w:rFonts w:ascii="Times New Roman" w:hAnsi="Times New Roman" w:cs="Times New Roman"/>
          <w:szCs w:val="21"/>
        </w:rPr>
        <w:t>tumour</w:t>
      </w:r>
      <w:proofErr w:type="spellEnd"/>
    </w:p>
    <w:p w14:paraId="32AFB07E" w14:textId="77777777" w:rsidR="003B43A9" w:rsidRPr="002526EA" w:rsidRDefault="003B43A9" w:rsidP="003B43A9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 Movement disorder (catatonia or dyskinesia)</w:t>
      </w:r>
    </w:p>
    <w:p w14:paraId="19129E47" w14:textId="77777777" w:rsidR="003B43A9" w:rsidRPr="002526EA" w:rsidRDefault="003B43A9" w:rsidP="003B43A9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• Adverse response to antipsychotics, raising suspicion of neuroleptic malignant </w:t>
      </w:r>
    </w:p>
    <w:p w14:paraId="7A4ECEB9" w14:textId="77777777" w:rsidR="003B43A9" w:rsidRPr="002526EA" w:rsidRDefault="003B43A9" w:rsidP="003B43A9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syndrome (rigidity, hyperthermia, or raised creatine kinase)</w:t>
      </w:r>
    </w:p>
    <w:p w14:paraId="3C5D939B" w14:textId="77777777" w:rsidR="003B43A9" w:rsidRPr="002526EA" w:rsidRDefault="003B43A9" w:rsidP="003B43A9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 Severe or disproportionate cognitive dysfunction</w:t>
      </w:r>
    </w:p>
    <w:p w14:paraId="6CF479A6" w14:textId="5AE6AE5D" w:rsidR="003B43A9" w:rsidRPr="002526EA" w:rsidRDefault="003B43A9" w:rsidP="003B43A9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  A decreased level of consciousness</w:t>
      </w:r>
    </w:p>
    <w:p w14:paraId="79EBB50F" w14:textId="77777777" w:rsidR="003B43A9" w:rsidRPr="002526EA" w:rsidRDefault="003B43A9" w:rsidP="003B43A9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 The occurrence of seizures that are not explained by a previously known seizure disorder</w:t>
      </w:r>
    </w:p>
    <w:p w14:paraId="628E060B" w14:textId="77777777" w:rsidR="003B43A9" w:rsidRPr="002526EA" w:rsidRDefault="003B43A9" w:rsidP="003B43A9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• A clinically significant autonomic dysfunction (abnormal or unexpectedly fluctuant </w:t>
      </w:r>
    </w:p>
    <w:p w14:paraId="7D8ACF1A" w14:textId="77777777" w:rsidR="003B43A9" w:rsidRPr="002526EA" w:rsidRDefault="003B43A9" w:rsidP="003B43A9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blood pressure, temperature, or heart rate)</w:t>
      </w:r>
    </w:p>
    <w:p w14:paraId="5595A964" w14:textId="67A9160A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If a patient has possible autoimmune psychosis, they should be investigated, including electroencephalography, MRI, serum autoantibodies, and cerebrospinal fluid (CSF) analysis (including CSF autoantibodies). The results should lead to a diagnosis of non-autoimmune psychosis or probable/definite autoimmune psychosis.</w:t>
      </w:r>
    </w:p>
    <w:p w14:paraId="5C00353A" w14:textId="77777777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</w:p>
    <w:p w14:paraId="699049C7" w14:textId="1E63D4C4" w:rsidR="003B43A9" w:rsidRPr="002526EA" w:rsidRDefault="003B43A9" w:rsidP="003B43A9">
      <w:pPr>
        <w:rPr>
          <w:rFonts w:ascii="Times New Roman" w:hAnsi="Times New Roman" w:cs="Times New Roman"/>
          <w:b/>
          <w:bCs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</w:rPr>
        <w:t>Probable autoimmune psychosis:</w:t>
      </w:r>
    </w:p>
    <w:p w14:paraId="5FCA12FA" w14:textId="3970AABC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The patient must have current psychotic symptoms of abrupt onset (rapid progression of &lt;3 months) with at least one of the seven clinical criteria listed above for possible autoimmune psychosis and at least one of the following:</w:t>
      </w:r>
    </w:p>
    <w:p w14:paraId="6646F6C1" w14:textId="77777777" w:rsidR="003B43A9" w:rsidRPr="002526EA" w:rsidRDefault="003B43A9" w:rsidP="009A392E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• CSF pleocytosis of &gt;5 white blood cells per </w:t>
      </w:r>
      <w:proofErr w:type="spellStart"/>
      <w:r w:rsidRPr="002526EA">
        <w:rPr>
          <w:rFonts w:ascii="Times New Roman" w:hAnsi="Times New Roman" w:cs="Times New Roman"/>
          <w:szCs w:val="21"/>
        </w:rPr>
        <w:t>μL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</w:t>
      </w:r>
    </w:p>
    <w:p w14:paraId="4B754692" w14:textId="77777777" w:rsidR="003B43A9" w:rsidRPr="002526EA" w:rsidRDefault="003B43A9" w:rsidP="009A392E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• Bilateral brain abnormalities on T2-weighted fluid-attenuated inversion recovery MRI </w:t>
      </w:r>
    </w:p>
    <w:p w14:paraId="6D211D90" w14:textId="77777777" w:rsidR="003B43A9" w:rsidRPr="002526EA" w:rsidRDefault="003B43A9" w:rsidP="009A392E">
      <w:pPr>
        <w:ind w:firstLineChars="250" w:firstLine="52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highly restricted to the medial temporal lobes </w:t>
      </w:r>
    </w:p>
    <w:p w14:paraId="2A7804F1" w14:textId="77777777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Or two of the following: </w:t>
      </w:r>
    </w:p>
    <w:p w14:paraId="70361434" w14:textId="77777777" w:rsidR="009A392E" w:rsidRPr="002526EA" w:rsidRDefault="003B43A9" w:rsidP="009A392E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• Electroencephalogram encephalopathic changes (</w:t>
      </w:r>
      <w:proofErr w:type="spellStart"/>
      <w:r w:rsidRPr="002526EA">
        <w:rPr>
          <w:rFonts w:ascii="Times New Roman" w:hAnsi="Times New Roman" w:cs="Times New Roman"/>
          <w:szCs w:val="21"/>
        </w:rPr>
        <w:t>ie</w:t>
      </w:r>
      <w:proofErr w:type="spellEnd"/>
      <w:r w:rsidRPr="002526EA">
        <w:rPr>
          <w:rFonts w:ascii="Times New Roman" w:hAnsi="Times New Roman" w:cs="Times New Roman"/>
          <w:szCs w:val="21"/>
        </w:rPr>
        <w:t>, spikes, spike-wave activity, or rhythmic</w:t>
      </w:r>
    </w:p>
    <w:p w14:paraId="39E09690" w14:textId="65B201E7" w:rsidR="003B43A9" w:rsidRPr="002526EA" w:rsidRDefault="003B43A9" w:rsidP="009A392E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 slowing [intermittent rhythmic delta or theta activity] focal changes, or extreme delta brush </w:t>
      </w:r>
    </w:p>
    <w:p w14:paraId="77FCE2A2" w14:textId="77777777" w:rsidR="003B43A9" w:rsidRPr="002526EA" w:rsidRDefault="003B43A9" w:rsidP="009A392E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• CSF oligoclonal bands or increased IgG index </w:t>
      </w:r>
    </w:p>
    <w:p w14:paraId="3B8F5644" w14:textId="77777777" w:rsidR="003B43A9" w:rsidRPr="002526EA" w:rsidRDefault="003B43A9" w:rsidP="009A392E">
      <w:pPr>
        <w:ind w:firstLineChars="150" w:firstLine="315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• The presence of a serum anti-neuronal antibody detected by cell-based assay </w:t>
      </w:r>
    </w:p>
    <w:p w14:paraId="04ED3A76" w14:textId="77777777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After exclusion of alternative diagnoses.</w:t>
      </w:r>
    </w:p>
    <w:p w14:paraId="146488D3" w14:textId="77777777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</w:p>
    <w:p w14:paraId="1BE8667C" w14:textId="64F9B6CC" w:rsidR="003B43A9" w:rsidRPr="002526EA" w:rsidRDefault="003B43A9" w:rsidP="003B43A9">
      <w:pPr>
        <w:rPr>
          <w:rFonts w:ascii="Times New Roman" w:hAnsi="Times New Roman" w:cs="Times New Roman"/>
          <w:b/>
          <w:bCs/>
          <w:szCs w:val="21"/>
        </w:rPr>
      </w:pPr>
      <w:r w:rsidRPr="002526EA">
        <w:rPr>
          <w:rFonts w:ascii="Times New Roman" w:hAnsi="Times New Roman" w:cs="Times New Roman"/>
          <w:b/>
          <w:bCs/>
          <w:szCs w:val="21"/>
        </w:rPr>
        <w:t>Definite autoimmune psychosis:</w:t>
      </w:r>
    </w:p>
    <w:p w14:paraId="32025832" w14:textId="78FFF439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The patient must meet the criteria for probable autoimmune psychosis with IgG class anti-neuronal antibodies in CSF.</w:t>
      </w:r>
    </w:p>
    <w:p w14:paraId="29098D6D" w14:textId="77777777" w:rsidR="009A392E" w:rsidRPr="002526EA" w:rsidRDefault="009A392E" w:rsidP="003B43A9">
      <w:pPr>
        <w:rPr>
          <w:rFonts w:ascii="Times New Roman" w:hAnsi="Times New Roman" w:cs="Times New Roman"/>
          <w:szCs w:val="21"/>
        </w:rPr>
      </w:pPr>
    </w:p>
    <w:p w14:paraId="1EFE4BCF" w14:textId="77777777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Note that these criteria do not exclude a diagnosis being made in a patient with an acute </w:t>
      </w:r>
    </w:p>
    <w:p w14:paraId="1CAF0F48" w14:textId="77777777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onset (&lt;3 months) of psychosis, even if that patient has had a previous psychotic, other </w:t>
      </w:r>
    </w:p>
    <w:p w14:paraId="60B4D054" w14:textId="02E9F0C9" w:rsidR="003B43A9" w:rsidRPr="002526EA" w:rsidRDefault="003B43A9" w:rsidP="003B43A9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>psychiatric, or encephalopathic episode that resolved</w:t>
      </w:r>
    </w:p>
    <w:p w14:paraId="4E53D1A5" w14:textId="77777777" w:rsidR="00504454" w:rsidRPr="002526EA" w:rsidRDefault="00504454" w:rsidP="003B43A9">
      <w:pPr>
        <w:rPr>
          <w:rFonts w:ascii="Times New Roman" w:hAnsi="Times New Roman" w:cs="Times New Roman"/>
          <w:szCs w:val="21"/>
        </w:rPr>
      </w:pPr>
    </w:p>
    <w:p w14:paraId="5D68B730" w14:textId="77777777" w:rsidR="00504454" w:rsidRPr="002526EA" w:rsidRDefault="00504454" w:rsidP="003B43A9">
      <w:pPr>
        <w:rPr>
          <w:rFonts w:ascii="Times New Roman" w:hAnsi="Times New Roman" w:cs="Times New Roman"/>
          <w:szCs w:val="21"/>
        </w:rPr>
      </w:pPr>
    </w:p>
    <w:p w14:paraId="17F7DC02" w14:textId="77777777" w:rsidR="002526EA" w:rsidRPr="002526EA" w:rsidRDefault="002526EA" w:rsidP="002526EA">
      <w:pPr>
        <w:rPr>
          <w:rFonts w:ascii="Times New Roman" w:hAnsi="Times New Roman" w:cs="Times New Roman"/>
          <w:b/>
          <w:bCs/>
          <w:u w:val="single"/>
        </w:rPr>
      </w:pPr>
      <w:r w:rsidRPr="002526EA">
        <w:rPr>
          <w:rFonts w:ascii="Times New Roman" w:hAnsi="Times New Roman" w:cs="Times New Roman" w:hint="eastAsia"/>
          <w:b/>
          <w:bCs/>
          <w:u w:val="single"/>
        </w:rPr>
        <w:t>D</w:t>
      </w:r>
      <w:r w:rsidRPr="002526EA">
        <w:rPr>
          <w:rFonts w:ascii="Times New Roman" w:hAnsi="Times New Roman" w:cs="Times New Roman"/>
          <w:b/>
          <w:bCs/>
          <w:u w:val="single"/>
        </w:rPr>
        <w:t>iagnostic criteria for catatonia in DSM-5</w:t>
      </w:r>
    </w:p>
    <w:p w14:paraId="1ABFEA7B" w14:textId="77777777" w:rsidR="002526EA" w:rsidRPr="002526EA" w:rsidRDefault="002526EA" w:rsidP="00252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Cs w:val="24"/>
        </w:rPr>
        <w:t>[</w:t>
      </w:r>
      <w:r w:rsidRPr="002526EA">
        <w:rPr>
          <w:rFonts w:ascii="Times New Roman" w:hAnsi="Times New Roman" w:cs="Times New Roman"/>
          <w:color w:val="000000" w:themeColor="text1"/>
          <w:szCs w:val="24"/>
        </w:rPr>
        <w:t xml:space="preserve">American Psychiatric Association. Diagnostic and Statistical Manual of Mental Disorders (Fifth ed.). Arlington, VA: American Psychiatric Publishing; 2013. </w:t>
      </w:r>
      <w:hyperlink r:id="rId7" w:history="1">
        <w:r w:rsidRPr="002526EA">
          <w:rPr>
            <w:rStyle w:val="a9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FFFFF"/>
          </w:rPr>
          <w:t>doi: 10.1176/appi.books.9780890425596</w:t>
        </w:r>
      </w:hyperlink>
      <w:r>
        <w:rPr>
          <w:rStyle w:val="a9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>]</w:t>
      </w:r>
    </w:p>
    <w:p w14:paraId="4F933B89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Catatonia is defined by the presence of three or more of the following: </w:t>
      </w:r>
    </w:p>
    <w:p w14:paraId="5E5FE237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1. Catalepsy (i.e., passive induction of postures held against the gravity) </w:t>
      </w:r>
    </w:p>
    <w:p w14:paraId="1F7643F4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2. Waxy flexibility (i.e., slight and even resistance to repositioning by the examiner) </w:t>
      </w:r>
    </w:p>
    <w:p w14:paraId="1719B7AB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3. Stupor (no psychomotor activity, no reactivity to the environment) </w:t>
      </w:r>
    </w:p>
    <w:p w14:paraId="50A7CE4C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4. Agitation, not influenced by external stimuli </w:t>
      </w:r>
    </w:p>
    <w:p w14:paraId="50A215C5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5. Mutism (i.e., no or minimal verbal response- not applicable in case of established aphasia)</w:t>
      </w:r>
    </w:p>
    <w:p w14:paraId="752A1070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6. Negativism (i.e., opposing or not responding to external stimuli or instructions) </w:t>
      </w:r>
    </w:p>
    <w:p w14:paraId="69C58BC6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7. Posturing (i.e., spontaneous and active maintenance of posture against gravity) </w:t>
      </w:r>
    </w:p>
    <w:p w14:paraId="5A902B21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8. Mannerism (i.e., odd caricatures of ordinary actions) </w:t>
      </w:r>
    </w:p>
    <w:p w14:paraId="67D38905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9. Stereotypies (i.e., repetitive, frequent, non-goal directed movements) </w:t>
      </w:r>
    </w:p>
    <w:p w14:paraId="393C8492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10. Grimacing </w:t>
      </w:r>
    </w:p>
    <w:p w14:paraId="61B6A343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11. Echolalia (i.e., repeating the words spoken by the examiner) </w:t>
      </w:r>
    </w:p>
    <w:p w14:paraId="36A23375" w14:textId="77777777" w:rsidR="002526EA" w:rsidRPr="002526EA" w:rsidRDefault="002526EA" w:rsidP="002526EA">
      <w:pPr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12. Echopraxia (i.e., mimicking of movements made by the examiner</w:t>
      </w:r>
    </w:p>
    <w:p w14:paraId="1AD868FC" w14:textId="77777777" w:rsidR="00504454" w:rsidRDefault="00504454" w:rsidP="003B43A9">
      <w:pPr>
        <w:rPr>
          <w:rFonts w:ascii="Times New Roman" w:hAnsi="Times New Roman" w:cs="Times New Roman"/>
          <w:szCs w:val="21"/>
        </w:rPr>
      </w:pPr>
    </w:p>
    <w:p w14:paraId="279CDE91" w14:textId="77777777" w:rsidR="002526EA" w:rsidRPr="002526EA" w:rsidRDefault="002526EA" w:rsidP="003B43A9">
      <w:pPr>
        <w:rPr>
          <w:rFonts w:ascii="Times New Roman" w:hAnsi="Times New Roman" w:cs="Times New Roman"/>
          <w:szCs w:val="21"/>
        </w:rPr>
      </w:pPr>
    </w:p>
    <w:p w14:paraId="69D00595" w14:textId="69C96485" w:rsidR="00504454" w:rsidRPr="002526EA" w:rsidRDefault="00504454" w:rsidP="003B43A9">
      <w:pPr>
        <w:rPr>
          <w:rFonts w:ascii="Times New Roman" w:hAnsi="Times New Roman" w:cs="Times New Roman"/>
          <w:b/>
          <w:bCs/>
          <w:szCs w:val="21"/>
          <w:u w:val="single"/>
        </w:rPr>
      </w:pPr>
      <w:r w:rsidRPr="002526EA">
        <w:rPr>
          <w:rFonts w:ascii="Times New Roman" w:hAnsi="Times New Roman" w:cs="Times New Roman"/>
          <w:b/>
          <w:bCs/>
          <w:szCs w:val="21"/>
          <w:u w:val="single"/>
        </w:rPr>
        <w:t>Bush-Francis Catatonia Rating Scale</w:t>
      </w:r>
    </w:p>
    <w:p w14:paraId="6CE4CACC" w14:textId="7218C419" w:rsidR="00CE5838" w:rsidRPr="002526EA" w:rsidRDefault="00CE5838" w:rsidP="00CE5838">
      <w:pPr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[Bush G, Fink M, </w:t>
      </w:r>
      <w:proofErr w:type="spellStart"/>
      <w:r w:rsidRPr="002526EA">
        <w:rPr>
          <w:rFonts w:ascii="Times New Roman" w:hAnsi="Times New Roman" w:cs="Times New Roman"/>
          <w:szCs w:val="21"/>
        </w:rPr>
        <w:t>Petrides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G, Dowling F, Francis A. Catatonia. I. Rating scale and standardized examination. Acta </w:t>
      </w:r>
      <w:proofErr w:type="spellStart"/>
      <w:r w:rsidRPr="002526EA">
        <w:rPr>
          <w:rFonts w:ascii="Times New Roman" w:hAnsi="Times New Roman" w:cs="Times New Roman"/>
          <w:szCs w:val="21"/>
        </w:rPr>
        <w:t>Psychiatr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2526EA">
        <w:rPr>
          <w:rFonts w:ascii="Times New Roman" w:hAnsi="Times New Roman" w:cs="Times New Roman"/>
          <w:szCs w:val="21"/>
        </w:rPr>
        <w:t>Scand</w:t>
      </w:r>
      <w:proofErr w:type="spellEnd"/>
      <w:r w:rsidRPr="002526EA">
        <w:rPr>
          <w:rFonts w:ascii="Times New Roman" w:hAnsi="Times New Roman" w:cs="Times New Roman"/>
          <w:szCs w:val="21"/>
        </w:rPr>
        <w:t xml:space="preserve"> (1996) 93:129-36. </w:t>
      </w:r>
      <w:proofErr w:type="spellStart"/>
      <w:r w:rsidRPr="002526EA">
        <w:rPr>
          <w:rFonts w:ascii="Times New Roman" w:hAnsi="Times New Roman" w:cs="Times New Roman"/>
          <w:szCs w:val="21"/>
        </w:rPr>
        <w:t>doi</w:t>
      </w:r>
      <w:proofErr w:type="spellEnd"/>
      <w:r w:rsidRPr="002526EA">
        <w:rPr>
          <w:rFonts w:ascii="Times New Roman" w:hAnsi="Times New Roman" w:cs="Times New Roman"/>
          <w:szCs w:val="21"/>
        </w:rPr>
        <w:t>: 10.1111/j.1600-0447.1996.tb09814.x.]</w:t>
      </w:r>
    </w:p>
    <w:p w14:paraId="332DDC30" w14:textId="23B17313" w:rsidR="00504454" w:rsidRPr="002526EA" w:rsidRDefault="00504454" w:rsidP="00504454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  <w:szCs w:val="21"/>
        </w:rPr>
        <w:t xml:space="preserve">Use the presence or absence of items </w:t>
      </w:r>
      <w:r w:rsidRPr="002526EA">
        <w:rPr>
          <w:rFonts w:ascii="Times New Roman" w:hAnsi="Times New Roman" w:cs="Times New Roman"/>
        </w:rPr>
        <w:t>1-14 for screening.</w:t>
      </w:r>
    </w:p>
    <w:p w14:paraId="144D7BB5" w14:textId="7557D53D" w:rsidR="00504454" w:rsidRPr="002526EA" w:rsidRDefault="00504454" w:rsidP="00504454">
      <w:pPr>
        <w:pStyle w:val="a3"/>
        <w:numPr>
          <w:ilvl w:val="0"/>
          <w:numId w:val="12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</w:rPr>
        <w:t>Use the 0-3 scale for items 1-23 to rate severity.</w:t>
      </w:r>
    </w:p>
    <w:p w14:paraId="6F558598" w14:textId="77777777" w:rsidR="0038495B" w:rsidRPr="002526EA" w:rsidRDefault="0038495B" w:rsidP="0038495B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Excitement: Extreme hyperactivity, constant motor unrest which is apparently non-purposeful. Not to be attributed to akathisia or goal directed agitation. </w:t>
      </w:r>
    </w:p>
    <w:p w14:paraId="28D82F83" w14:textId="133B91D0" w:rsidR="0038495B" w:rsidRPr="002526EA" w:rsidRDefault="0038495B" w:rsidP="0038495B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0 =Absent. 1 =Excessive motion, intermittent. 2 =Constant motion, hyperkinetic without rest periods. 3 = Full-blown catatonic excitement, endless frenzied motor activity.</w:t>
      </w:r>
    </w:p>
    <w:p w14:paraId="4231B7C9" w14:textId="20DBD65C" w:rsidR="0038495B" w:rsidRPr="002526EA" w:rsidRDefault="0038495B" w:rsidP="0038495B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Immobility/stupor: Extreme hypoactivity, immobile, minimally responsive to stimuli. </w:t>
      </w:r>
    </w:p>
    <w:p w14:paraId="7937A8B8" w14:textId="77777777" w:rsidR="0038495B" w:rsidRPr="002526EA" w:rsidRDefault="0038495B" w:rsidP="0038495B">
      <w:pPr>
        <w:ind w:firstLine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0=Absent. 1 =Sits abnormally still, may interact briefly. 2 =Virtually no interaction with </w:t>
      </w:r>
    </w:p>
    <w:p w14:paraId="17AC7C71" w14:textId="55F70F94" w:rsidR="0038495B" w:rsidRPr="002526EA" w:rsidRDefault="0038495B" w:rsidP="002526EA">
      <w:pPr>
        <w:ind w:firstLine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external world. 3 =Stuporous, non-reactive to painful stimuli. </w:t>
      </w:r>
    </w:p>
    <w:p w14:paraId="19E3127C" w14:textId="23CCCD11" w:rsidR="0038495B" w:rsidRPr="002526EA" w:rsidRDefault="0038495B" w:rsidP="0038495B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lastRenderedPageBreak/>
        <w:t xml:space="preserve">Mutism: Verbally unresponsive or minimally responsive. </w:t>
      </w:r>
    </w:p>
    <w:p w14:paraId="7537F706" w14:textId="77777777" w:rsidR="0038495B" w:rsidRPr="002526EA" w:rsidRDefault="0038495B" w:rsidP="0038495B">
      <w:pPr>
        <w:ind w:firstLine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=Absent. 1 =Verbally unresponsive to majority of questions; incomprehensible whisper. </w:t>
      </w:r>
    </w:p>
    <w:p w14:paraId="7E5A5267" w14:textId="021D8ED7" w:rsidR="0038495B" w:rsidRPr="002526EA" w:rsidRDefault="0038495B" w:rsidP="002526EA">
      <w:pPr>
        <w:ind w:firstLine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2 = Speaks less than 20 word/min. 3 =No speech.</w:t>
      </w:r>
    </w:p>
    <w:p w14:paraId="7503B99A" w14:textId="77777777" w:rsidR="00A57BC4" w:rsidRPr="002526EA" w:rsidRDefault="00A57BC4" w:rsidP="00A57BC4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proofErr w:type="spellStart"/>
      <w:r w:rsidRPr="002526EA">
        <w:rPr>
          <w:rFonts w:ascii="Times New Roman" w:hAnsi="Times New Roman" w:cs="Times New Roman"/>
        </w:rPr>
        <w:t>Staring</w:t>
      </w:r>
      <w:proofErr w:type="spellEnd"/>
      <w:r w:rsidRPr="002526EA">
        <w:rPr>
          <w:rFonts w:ascii="Times New Roman" w:hAnsi="Times New Roman" w:cs="Times New Roman"/>
        </w:rPr>
        <w:t xml:space="preserve">: Fixed gaze, little or no visual scanning of environment, decreased blinking.  </w:t>
      </w:r>
    </w:p>
    <w:p w14:paraId="054E0168" w14:textId="42FD7B10" w:rsidR="00A57BC4" w:rsidRPr="002526EA" w:rsidRDefault="00A57BC4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0 =Absent. 1 =Poor eye contact, repeatedly gazes less than 20 s between shifting of attention; decreased blinking. 2 =Gaze held longer than 20 s, occasionally shifts attention. 3 =Fixed gaze, non-reactive.</w:t>
      </w:r>
    </w:p>
    <w:p w14:paraId="78E085F6" w14:textId="58802F64" w:rsidR="00A57BC4" w:rsidRPr="002526EA" w:rsidRDefault="00A57BC4" w:rsidP="00A57BC4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Posturing/catalepsy: Spontaneous maintenance of posture(s), including mundane (e.g. sitting or standing for long periods without reacting). </w:t>
      </w:r>
    </w:p>
    <w:p w14:paraId="49428B0E" w14:textId="1166EE0F" w:rsidR="00A57BC4" w:rsidRPr="002526EA" w:rsidRDefault="00A57BC4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=Absent. 1 =Less than 1 min. 2=Greater than one minute, less than 15 min. 3 =Bizarre posture, or mundane maintained more than 15 min. </w:t>
      </w:r>
    </w:p>
    <w:p w14:paraId="5F0426A2" w14:textId="77777777" w:rsidR="00A57BC4" w:rsidRPr="002526EA" w:rsidRDefault="00A57BC4" w:rsidP="00A57BC4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</w:rPr>
        <w:t xml:space="preserve">Grimacing: Maintenance of odd facial expressions. </w:t>
      </w:r>
    </w:p>
    <w:p w14:paraId="4153E28F" w14:textId="34C76661" w:rsidR="00A57BC4" w:rsidRPr="002526EA" w:rsidRDefault="00A57BC4" w:rsidP="002526EA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2526EA">
        <w:rPr>
          <w:rFonts w:ascii="Times New Roman" w:hAnsi="Times New Roman" w:cs="Times New Roman"/>
        </w:rPr>
        <w:t>0 =Absent. 1 =Less than 10 s. 2 =Less than 1 min. 3 =Bizarre expression(s) or maintained more than 1 min.</w:t>
      </w:r>
    </w:p>
    <w:p w14:paraId="7FD620E8" w14:textId="54B969CD" w:rsidR="00A57BC4" w:rsidRPr="002526EA" w:rsidRDefault="00A57BC4" w:rsidP="00A57BC4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Echopraxia/echolalia: Mimicking of examiner’s movements/speech. </w:t>
      </w:r>
    </w:p>
    <w:p w14:paraId="2E69BCED" w14:textId="60AF622A" w:rsidR="00A57BC4" w:rsidRPr="002526EA" w:rsidRDefault="00A57BC4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=Absent. 1 =Occasional. 2 =Frequent. 3 =Constant. </w:t>
      </w:r>
    </w:p>
    <w:p w14:paraId="56557B7B" w14:textId="286F0995" w:rsidR="00A57BC4" w:rsidRPr="002526EA" w:rsidRDefault="00A57BC4" w:rsidP="00A57BC4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Stereotypy: Repetitive, non-goal-directed motor activity (e.g. finger-play; repeatedly touching, patting or rubbing self); abnormality not inherent in act but in its frequency. </w:t>
      </w:r>
    </w:p>
    <w:p w14:paraId="3DF7744A" w14:textId="4355D7AC" w:rsidR="00A57BC4" w:rsidRPr="002526EA" w:rsidRDefault="00A57BC4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=Absent. 1 =Occasional. 2 =Frequent. 3 =Constant. </w:t>
      </w:r>
    </w:p>
    <w:p w14:paraId="7E34C43A" w14:textId="4958DBC2" w:rsidR="00414FA2" w:rsidRPr="002526EA" w:rsidRDefault="00A57BC4" w:rsidP="00414FA2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Mannerisms: Odd, purposeful movements (hopping or walking tiptoe, saluting passers-by or exaggerated caricatures of mundane movements); abnormality inherent in act itself. </w:t>
      </w:r>
    </w:p>
    <w:p w14:paraId="68851CA6" w14:textId="4F3FC956" w:rsidR="00A57BC4" w:rsidRPr="002526EA" w:rsidRDefault="00A57BC4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=Absent. 1 =Occasional. 2 =Frequent. 3 =Constant. </w:t>
      </w:r>
    </w:p>
    <w:p w14:paraId="46729BE5" w14:textId="35D37158" w:rsidR="00414FA2" w:rsidRPr="002526EA" w:rsidRDefault="00A57BC4" w:rsidP="00414FA2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Verbigeration: Repetition of phrases or sentences (like a scratched record). </w:t>
      </w:r>
    </w:p>
    <w:p w14:paraId="4FD07A3A" w14:textId="5D1BB8A4" w:rsidR="00A57BC4" w:rsidRPr="002526EA" w:rsidRDefault="00A57BC4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0 =Absent. 1 =Occasional. 2 =Frequent, difficult to interrupt. 3 =Constant.</w:t>
      </w:r>
    </w:p>
    <w:p w14:paraId="3C8AE9F4" w14:textId="77777777" w:rsidR="00E74212" w:rsidRPr="002526EA" w:rsidRDefault="00E74212" w:rsidP="00E74212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Rigidity: Maintenance of a rigid position despite efforts to be moved, exclude if cog-wheeling or tremor present. </w:t>
      </w:r>
    </w:p>
    <w:p w14:paraId="734B8D96" w14:textId="0B874199" w:rsidR="00E74212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 Absent. 1 = Mild resistance. 2 = Moderate. 3 = Severe, cannot be </w:t>
      </w:r>
      <w:proofErr w:type="spellStart"/>
      <w:r w:rsidRPr="002526EA">
        <w:rPr>
          <w:rFonts w:ascii="Times New Roman" w:hAnsi="Times New Roman" w:cs="Times New Roman"/>
        </w:rPr>
        <w:t>repostured</w:t>
      </w:r>
      <w:proofErr w:type="spellEnd"/>
      <w:r w:rsidRPr="002526EA">
        <w:rPr>
          <w:rFonts w:ascii="Times New Roman" w:hAnsi="Times New Roman" w:cs="Times New Roman"/>
        </w:rPr>
        <w:t>.</w:t>
      </w:r>
    </w:p>
    <w:p w14:paraId="068BE066" w14:textId="3F2C5C3B" w:rsidR="00E74212" w:rsidRPr="002526EA" w:rsidRDefault="00E74212" w:rsidP="00E74212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Negativism: Apparently motiveless resistance to instructions or attempts to</w:t>
      </w:r>
    </w:p>
    <w:p w14:paraId="20C0AFD4" w14:textId="77777777" w:rsidR="00E74212" w:rsidRPr="002526EA" w:rsidRDefault="00E74212" w:rsidP="00E74212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move/examine patient. Contrary behavior, does exact opposite of instruction. </w:t>
      </w:r>
    </w:p>
    <w:p w14:paraId="61B6F0F8" w14:textId="03E477D2" w:rsidR="00E74212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0= Absent. 1= Mild resistance and/or occasionally contrary. 2 = Moderate resistance and/or frequently contrary. 3 =Severe resistance and/or continually contrary. </w:t>
      </w:r>
    </w:p>
    <w:p w14:paraId="18CB78E6" w14:textId="77777777" w:rsidR="00FC7924" w:rsidRPr="002526EA" w:rsidRDefault="00E74212" w:rsidP="00FC7924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Waxy flexibility: During </w:t>
      </w:r>
      <w:proofErr w:type="spellStart"/>
      <w:r w:rsidRPr="002526EA">
        <w:rPr>
          <w:rFonts w:ascii="Times New Roman" w:hAnsi="Times New Roman" w:cs="Times New Roman"/>
        </w:rPr>
        <w:t>reposturing</w:t>
      </w:r>
      <w:proofErr w:type="spellEnd"/>
      <w:r w:rsidRPr="002526EA">
        <w:rPr>
          <w:rFonts w:ascii="Times New Roman" w:hAnsi="Times New Roman" w:cs="Times New Roman"/>
        </w:rPr>
        <w:t xml:space="preserve"> of patient, patient offers initial resistance before allowing</w:t>
      </w:r>
    </w:p>
    <w:p w14:paraId="1717132B" w14:textId="50E9BBD6" w:rsidR="00E74212" w:rsidRPr="002526EA" w:rsidRDefault="00E74212" w:rsidP="00FC7924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himself to be repositioned, similar to that of a bending candle. </w:t>
      </w:r>
    </w:p>
    <w:p w14:paraId="1BEF0BF2" w14:textId="54BC198C" w:rsidR="00E74212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 Absent. 3 = Present. </w:t>
      </w:r>
    </w:p>
    <w:p w14:paraId="4AAC770D" w14:textId="556019D8" w:rsidR="00E74212" w:rsidRPr="002526EA" w:rsidRDefault="00E74212" w:rsidP="00E74212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Withdrawal: Refusal to eat, drink and/or make eye contact. </w:t>
      </w:r>
    </w:p>
    <w:p w14:paraId="5BF0DF26" w14:textId="203F4F8A" w:rsidR="00E74212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 Absent. 1 = Minimal PO intake/interaction for less than 1 day. 2 = Minimal PO </w:t>
      </w:r>
      <w:r w:rsidRPr="002526EA">
        <w:rPr>
          <w:rFonts w:ascii="Times New Roman" w:hAnsi="Times New Roman" w:cs="Times New Roman"/>
        </w:rPr>
        <w:lastRenderedPageBreak/>
        <w:t>intake/interaction for more than 1 day. 3 = No PO intake/interaction for 1 day or more.</w:t>
      </w:r>
    </w:p>
    <w:p w14:paraId="43B6A5EE" w14:textId="51088675" w:rsidR="00E74212" w:rsidRPr="002526EA" w:rsidRDefault="00E74212" w:rsidP="00E74212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Impulsivity: Patient suddenly engages in inappropriate behavior (e.g. runs down hallway, </w:t>
      </w:r>
    </w:p>
    <w:p w14:paraId="3EB14D22" w14:textId="77777777" w:rsidR="00E74212" w:rsidRPr="002526EA" w:rsidRDefault="00E74212" w:rsidP="00E74212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starts screaming or takes off clothes) without provocation. Afterwards can give no, or only a facile explanation. </w:t>
      </w:r>
    </w:p>
    <w:p w14:paraId="283127CD" w14:textId="37DB246B" w:rsidR="0021388C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=Absent. 1 = Occasional. 2 = Frequent. 3 = Constant or not redirectable. </w:t>
      </w:r>
    </w:p>
    <w:p w14:paraId="37A66E1C" w14:textId="06DAEDDC" w:rsidR="0021388C" w:rsidRPr="002526EA" w:rsidRDefault="00E74212" w:rsidP="0021388C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Automatic obedience: Exaggerated cooperation with examiner’s request or spontan</w:t>
      </w:r>
      <w:r w:rsidR="0021388C" w:rsidRPr="002526EA">
        <w:rPr>
          <w:rFonts w:ascii="Times New Roman" w:hAnsi="Times New Roman" w:cs="Times New Roman"/>
        </w:rPr>
        <w:t>e</w:t>
      </w:r>
      <w:r w:rsidRPr="002526EA">
        <w:rPr>
          <w:rFonts w:ascii="Times New Roman" w:hAnsi="Times New Roman" w:cs="Times New Roman"/>
        </w:rPr>
        <w:t xml:space="preserve">ous </w:t>
      </w:r>
    </w:p>
    <w:p w14:paraId="77023FED" w14:textId="77777777" w:rsidR="0021388C" w:rsidRPr="002526EA" w:rsidRDefault="00E74212" w:rsidP="0021388C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continuation of movement requested. </w:t>
      </w:r>
    </w:p>
    <w:p w14:paraId="3A709A67" w14:textId="4C7044ED" w:rsidR="00E74212" w:rsidRPr="002526EA" w:rsidRDefault="0021388C" w:rsidP="0021388C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</w:t>
      </w:r>
      <w:r w:rsidR="00E74212" w:rsidRPr="002526EA">
        <w:rPr>
          <w:rFonts w:ascii="Times New Roman" w:hAnsi="Times New Roman" w:cs="Times New Roman"/>
        </w:rPr>
        <w:t>=</w:t>
      </w:r>
      <w:r w:rsidRPr="002526EA">
        <w:rPr>
          <w:rFonts w:ascii="Times New Roman" w:hAnsi="Times New Roman" w:cs="Times New Roman"/>
        </w:rPr>
        <w:t xml:space="preserve"> </w:t>
      </w:r>
      <w:r w:rsidR="00E74212" w:rsidRPr="002526EA">
        <w:rPr>
          <w:rFonts w:ascii="Times New Roman" w:hAnsi="Times New Roman" w:cs="Times New Roman"/>
        </w:rPr>
        <w:t>Absent. 1 =</w:t>
      </w:r>
      <w:r w:rsidRPr="002526EA">
        <w:rPr>
          <w:rFonts w:ascii="Times New Roman" w:hAnsi="Times New Roman" w:cs="Times New Roman"/>
        </w:rPr>
        <w:t xml:space="preserve"> </w:t>
      </w:r>
      <w:r w:rsidR="00E74212" w:rsidRPr="002526EA">
        <w:rPr>
          <w:rFonts w:ascii="Times New Roman" w:hAnsi="Times New Roman" w:cs="Times New Roman"/>
        </w:rPr>
        <w:t>Occasional. 2 =</w:t>
      </w:r>
      <w:r w:rsidRPr="002526EA">
        <w:rPr>
          <w:rFonts w:ascii="Times New Roman" w:hAnsi="Times New Roman" w:cs="Times New Roman"/>
        </w:rPr>
        <w:t xml:space="preserve"> </w:t>
      </w:r>
      <w:r w:rsidR="00E74212" w:rsidRPr="002526EA">
        <w:rPr>
          <w:rFonts w:ascii="Times New Roman" w:hAnsi="Times New Roman" w:cs="Times New Roman"/>
        </w:rPr>
        <w:t>Frequent. 3 =</w:t>
      </w:r>
      <w:r w:rsidRPr="002526EA">
        <w:rPr>
          <w:rFonts w:ascii="Times New Roman" w:hAnsi="Times New Roman" w:cs="Times New Roman"/>
        </w:rPr>
        <w:t xml:space="preserve"> </w:t>
      </w:r>
      <w:r w:rsidR="00E74212" w:rsidRPr="002526EA">
        <w:rPr>
          <w:rFonts w:ascii="Times New Roman" w:hAnsi="Times New Roman" w:cs="Times New Roman"/>
        </w:rPr>
        <w:t xml:space="preserve">Constant. </w:t>
      </w:r>
    </w:p>
    <w:p w14:paraId="4BBBF7EE" w14:textId="05233411" w:rsidR="0021388C" w:rsidRPr="002526EA" w:rsidRDefault="00E74212" w:rsidP="0021388C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proofErr w:type="spellStart"/>
      <w:r w:rsidRPr="002526EA">
        <w:rPr>
          <w:rFonts w:ascii="Times New Roman" w:hAnsi="Times New Roman" w:cs="Times New Roman"/>
        </w:rPr>
        <w:t>Mitgehen</w:t>
      </w:r>
      <w:proofErr w:type="spellEnd"/>
      <w:r w:rsidRPr="002526EA">
        <w:rPr>
          <w:rFonts w:ascii="Times New Roman" w:hAnsi="Times New Roman" w:cs="Times New Roman"/>
        </w:rPr>
        <w:t>: “Anglepoise lamp” arm raising in response to light pressure of finger, despite</w:t>
      </w:r>
    </w:p>
    <w:p w14:paraId="1B1B1C9F" w14:textId="77777777" w:rsidR="0021388C" w:rsidRPr="002526EA" w:rsidRDefault="00E74212" w:rsidP="0021388C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instructions to the contrary. </w:t>
      </w:r>
    </w:p>
    <w:p w14:paraId="23F852D2" w14:textId="181D2C13" w:rsidR="0021388C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0 =Absent. 3 =Present. </w:t>
      </w:r>
    </w:p>
    <w:p w14:paraId="14C9EC48" w14:textId="217A42ED" w:rsidR="0021388C" w:rsidRPr="002526EA" w:rsidRDefault="00E74212" w:rsidP="0021388C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proofErr w:type="spellStart"/>
      <w:r w:rsidRPr="002526EA">
        <w:rPr>
          <w:rFonts w:ascii="Times New Roman" w:hAnsi="Times New Roman" w:cs="Times New Roman"/>
        </w:rPr>
        <w:t>Gegenhalten</w:t>
      </w:r>
      <w:proofErr w:type="spellEnd"/>
      <w:r w:rsidRPr="002526EA">
        <w:rPr>
          <w:rFonts w:ascii="Times New Roman" w:hAnsi="Times New Roman" w:cs="Times New Roman"/>
        </w:rPr>
        <w:t>: Resistance to passive movement which is proportional to strength of the</w:t>
      </w:r>
    </w:p>
    <w:p w14:paraId="4DAC1D3D" w14:textId="0E918A0F" w:rsidR="0021388C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stimulus, appears automatic rather than </w:t>
      </w:r>
      <w:proofErr w:type="spellStart"/>
      <w:r w:rsidRPr="002526EA">
        <w:rPr>
          <w:rFonts w:ascii="Times New Roman" w:hAnsi="Times New Roman" w:cs="Times New Roman"/>
        </w:rPr>
        <w:t>wilful</w:t>
      </w:r>
      <w:proofErr w:type="spellEnd"/>
      <w:r w:rsidRPr="002526EA">
        <w:rPr>
          <w:rFonts w:ascii="Times New Roman" w:hAnsi="Times New Roman" w:cs="Times New Roman"/>
        </w:rPr>
        <w:t xml:space="preserve">. 0 =Absent. 3 =Present. </w:t>
      </w:r>
    </w:p>
    <w:p w14:paraId="713F8541" w14:textId="77777777" w:rsidR="0021388C" w:rsidRPr="002526EA" w:rsidRDefault="00E74212" w:rsidP="00E74212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Ambitendency: Patient appears motorically “stuck” in indecisive, hesitant movement.</w:t>
      </w:r>
    </w:p>
    <w:p w14:paraId="71BBDC42" w14:textId="4ACB3477" w:rsidR="0021388C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0 =Absent. 3 =Present.</w:t>
      </w:r>
    </w:p>
    <w:p w14:paraId="5E4DD115" w14:textId="2BAF94A8" w:rsidR="0021388C" w:rsidRPr="002526EA" w:rsidRDefault="00E74212" w:rsidP="002526EA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Grasp reflex: Per neurological exam. 0 =Absent. 3 =Present.</w:t>
      </w:r>
    </w:p>
    <w:p w14:paraId="3A6EBCBD" w14:textId="2C6901C4" w:rsidR="0021388C" w:rsidRPr="002526EA" w:rsidRDefault="00E74212" w:rsidP="0021388C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Perseveration: Repeatedly returns to same topic or persists with movement. </w:t>
      </w:r>
    </w:p>
    <w:p w14:paraId="7784C4C5" w14:textId="1EBF6E00" w:rsidR="0021388C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0 =Absent. 3 =</w:t>
      </w:r>
      <w:r w:rsidR="0021388C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 xml:space="preserve">Present. </w:t>
      </w:r>
    </w:p>
    <w:p w14:paraId="62A29CFF" w14:textId="136DD248" w:rsidR="0021388C" w:rsidRPr="002526EA" w:rsidRDefault="00E74212" w:rsidP="0021388C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Combativeness: Usually in an undirected manner, with no, or only a facile explanation</w:t>
      </w:r>
    </w:p>
    <w:p w14:paraId="425AA58F" w14:textId="77777777" w:rsidR="0021388C" w:rsidRPr="002526EA" w:rsidRDefault="00E74212" w:rsidP="0021388C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afterwards. </w:t>
      </w:r>
    </w:p>
    <w:p w14:paraId="19F2C573" w14:textId="11929DE9" w:rsidR="0021388C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0 =</w:t>
      </w:r>
      <w:r w:rsidR="0021388C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>Absent. 1 =</w:t>
      </w:r>
      <w:r w:rsidR="0021388C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>Occasionally strikes out, low potential for injury. 2 =</w:t>
      </w:r>
      <w:r w:rsidR="0021388C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>Frequently strikes out, moderate potential for injury. 3 =</w:t>
      </w:r>
      <w:r w:rsidR="0021388C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 xml:space="preserve">Serious danger to others. </w:t>
      </w:r>
    </w:p>
    <w:p w14:paraId="7E021DD3" w14:textId="323F1426" w:rsidR="0021388C" w:rsidRPr="002526EA" w:rsidRDefault="00E74212" w:rsidP="0021388C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 xml:space="preserve">Autonomic abnormality: Circle: temperature, BP, pulse, respiratory rate, diaphoresis. </w:t>
      </w:r>
    </w:p>
    <w:p w14:paraId="0ABA4BED" w14:textId="48133532" w:rsidR="002526EA" w:rsidRPr="002526EA" w:rsidRDefault="00E74212" w:rsidP="002526EA">
      <w:pPr>
        <w:pStyle w:val="a3"/>
        <w:ind w:leftChars="0" w:left="360"/>
        <w:rPr>
          <w:rFonts w:ascii="Times New Roman" w:hAnsi="Times New Roman" w:cs="Times New Roman"/>
        </w:rPr>
      </w:pPr>
      <w:r w:rsidRPr="002526EA">
        <w:rPr>
          <w:rFonts w:ascii="Times New Roman" w:hAnsi="Times New Roman" w:cs="Times New Roman"/>
        </w:rPr>
        <w:t>0 =</w:t>
      </w:r>
      <w:r w:rsidR="00FC7924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>Absent. 1 =</w:t>
      </w:r>
      <w:r w:rsidR="00FC7924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>Abnormality of one parameter [exclude pre-existing hypertension]. 2 =</w:t>
      </w:r>
      <w:r w:rsidR="00FC7924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>Abnormality of two parameters. 3 =</w:t>
      </w:r>
      <w:r w:rsidR="00FC7924" w:rsidRPr="002526EA">
        <w:rPr>
          <w:rFonts w:ascii="Times New Roman" w:hAnsi="Times New Roman" w:cs="Times New Roman"/>
        </w:rPr>
        <w:t xml:space="preserve"> </w:t>
      </w:r>
      <w:r w:rsidRPr="002526EA">
        <w:rPr>
          <w:rFonts w:ascii="Times New Roman" w:hAnsi="Times New Roman" w:cs="Times New Roman"/>
        </w:rPr>
        <w:t>Abnormality of three or more parameters.</w:t>
      </w:r>
    </w:p>
    <w:sectPr w:rsidR="002526EA" w:rsidRPr="002526E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4854" w14:textId="77777777" w:rsidR="00BE0FE4" w:rsidRDefault="00BE0FE4" w:rsidP="0083778B">
      <w:r>
        <w:separator/>
      </w:r>
    </w:p>
  </w:endnote>
  <w:endnote w:type="continuationSeparator" w:id="0">
    <w:p w14:paraId="38E74E8B" w14:textId="77777777" w:rsidR="00BE0FE4" w:rsidRDefault="00BE0FE4" w:rsidP="0083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872244"/>
      <w:docPartObj>
        <w:docPartGallery w:val="Page Numbers (Bottom of Page)"/>
        <w:docPartUnique/>
      </w:docPartObj>
    </w:sdtPr>
    <w:sdtContent>
      <w:p w14:paraId="2E34D4D7" w14:textId="22B7E59E" w:rsidR="0083778B" w:rsidRDefault="008377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7EFBE4" w14:textId="77777777" w:rsidR="0083778B" w:rsidRDefault="008377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624C" w14:textId="77777777" w:rsidR="00BE0FE4" w:rsidRDefault="00BE0FE4" w:rsidP="0083778B">
      <w:r>
        <w:separator/>
      </w:r>
    </w:p>
  </w:footnote>
  <w:footnote w:type="continuationSeparator" w:id="0">
    <w:p w14:paraId="2E167E7E" w14:textId="77777777" w:rsidR="00BE0FE4" w:rsidRDefault="00BE0FE4" w:rsidP="0083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CD4"/>
    <w:multiLevelType w:val="hybridMultilevel"/>
    <w:tmpl w:val="ED9279B2"/>
    <w:lvl w:ilvl="0" w:tplc="A5206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9F168A"/>
    <w:multiLevelType w:val="hybridMultilevel"/>
    <w:tmpl w:val="D5E2D9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22B4C"/>
    <w:multiLevelType w:val="hybridMultilevel"/>
    <w:tmpl w:val="65FE277C"/>
    <w:lvl w:ilvl="0" w:tplc="A00C5C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8A772E"/>
    <w:multiLevelType w:val="hybridMultilevel"/>
    <w:tmpl w:val="1FDED246"/>
    <w:lvl w:ilvl="0" w:tplc="3EB65B46">
      <w:start w:val="3"/>
      <w:numFmt w:val="bullet"/>
      <w:lvlText w:val="•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EEB250A"/>
    <w:multiLevelType w:val="hybridMultilevel"/>
    <w:tmpl w:val="78B4F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D0FB2"/>
    <w:multiLevelType w:val="hybridMultilevel"/>
    <w:tmpl w:val="A1386136"/>
    <w:lvl w:ilvl="0" w:tplc="A8881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717964"/>
    <w:multiLevelType w:val="hybridMultilevel"/>
    <w:tmpl w:val="8C228C90"/>
    <w:lvl w:ilvl="0" w:tplc="B2481A54">
      <w:start w:val="3"/>
      <w:numFmt w:val="bullet"/>
      <w:lvlText w:val="•"/>
      <w:lvlJc w:val="left"/>
      <w:pPr>
        <w:ind w:left="6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40"/>
      </w:pPr>
      <w:rPr>
        <w:rFonts w:ascii="Wingdings" w:hAnsi="Wingdings" w:hint="default"/>
      </w:rPr>
    </w:lvl>
  </w:abstractNum>
  <w:abstractNum w:abstractNumId="7" w15:restartNumberingAfterBreak="0">
    <w:nsid w:val="48BA4EE0"/>
    <w:multiLevelType w:val="hybridMultilevel"/>
    <w:tmpl w:val="7F40294E"/>
    <w:lvl w:ilvl="0" w:tplc="879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115E75"/>
    <w:multiLevelType w:val="hybridMultilevel"/>
    <w:tmpl w:val="5B146A28"/>
    <w:lvl w:ilvl="0" w:tplc="D2443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5705EFC"/>
    <w:multiLevelType w:val="hybridMultilevel"/>
    <w:tmpl w:val="BC7EDD7E"/>
    <w:lvl w:ilvl="0" w:tplc="41AC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F5459FF"/>
    <w:multiLevelType w:val="hybridMultilevel"/>
    <w:tmpl w:val="F7EA511C"/>
    <w:lvl w:ilvl="0" w:tplc="2B70E8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2E089E"/>
    <w:multiLevelType w:val="hybridMultilevel"/>
    <w:tmpl w:val="3B4AEF30"/>
    <w:lvl w:ilvl="0" w:tplc="0A0A8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9D3038"/>
    <w:multiLevelType w:val="hybridMultilevel"/>
    <w:tmpl w:val="9CA4C6DC"/>
    <w:lvl w:ilvl="0" w:tplc="4C56FD14">
      <w:start w:val="3"/>
      <w:numFmt w:val="bullet"/>
      <w:lvlText w:val="•"/>
      <w:lvlJc w:val="left"/>
      <w:pPr>
        <w:ind w:left="6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40"/>
      </w:pPr>
      <w:rPr>
        <w:rFonts w:ascii="Wingdings" w:hAnsi="Wingdings" w:hint="default"/>
      </w:rPr>
    </w:lvl>
  </w:abstractNum>
  <w:abstractNum w:abstractNumId="13" w15:restartNumberingAfterBreak="0">
    <w:nsid w:val="7E2950C2"/>
    <w:multiLevelType w:val="hybridMultilevel"/>
    <w:tmpl w:val="C090F4EA"/>
    <w:lvl w:ilvl="0" w:tplc="03AC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DD24F1"/>
    <w:multiLevelType w:val="hybridMultilevel"/>
    <w:tmpl w:val="28DCFD2E"/>
    <w:lvl w:ilvl="0" w:tplc="A3660B12"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2691087">
    <w:abstractNumId w:val="7"/>
  </w:num>
  <w:num w:numId="2" w16cid:durableId="1983073628">
    <w:abstractNumId w:val="11"/>
  </w:num>
  <w:num w:numId="3" w16cid:durableId="1088578720">
    <w:abstractNumId w:val="9"/>
  </w:num>
  <w:num w:numId="4" w16cid:durableId="1031413818">
    <w:abstractNumId w:val="13"/>
  </w:num>
  <w:num w:numId="5" w16cid:durableId="391971037">
    <w:abstractNumId w:val="5"/>
  </w:num>
  <w:num w:numId="6" w16cid:durableId="1753235856">
    <w:abstractNumId w:val="8"/>
  </w:num>
  <w:num w:numId="7" w16cid:durableId="966282176">
    <w:abstractNumId w:val="1"/>
  </w:num>
  <w:num w:numId="8" w16cid:durableId="1249728491">
    <w:abstractNumId w:val="4"/>
  </w:num>
  <w:num w:numId="9" w16cid:durableId="2068918540">
    <w:abstractNumId w:val="0"/>
  </w:num>
  <w:num w:numId="10" w16cid:durableId="18165561">
    <w:abstractNumId w:val="6"/>
  </w:num>
  <w:num w:numId="11" w16cid:durableId="1863469901">
    <w:abstractNumId w:val="3"/>
  </w:num>
  <w:num w:numId="12" w16cid:durableId="1791826375">
    <w:abstractNumId w:val="12"/>
  </w:num>
  <w:num w:numId="13" w16cid:durableId="884871847">
    <w:abstractNumId w:val="14"/>
  </w:num>
  <w:num w:numId="14" w16cid:durableId="783109173">
    <w:abstractNumId w:val="2"/>
  </w:num>
  <w:num w:numId="15" w16cid:durableId="1553351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0B"/>
    <w:rsid w:val="00012809"/>
    <w:rsid w:val="000E7031"/>
    <w:rsid w:val="000F457D"/>
    <w:rsid w:val="00152F12"/>
    <w:rsid w:val="0021388C"/>
    <w:rsid w:val="002526EA"/>
    <w:rsid w:val="0038495B"/>
    <w:rsid w:val="003B43A9"/>
    <w:rsid w:val="00406524"/>
    <w:rsid w:val="00414FA2"/>
    <w:rsid w:val="00504454"/>
    <w:rsid w:val="00811500"/>
    <w:rsid w:val="0083778B"/>
    <w:rsid w:val="00862F02"/>
    <w:rsid w:val="009A392E"/>
    <w:rsid w:val="009E5412"/>
    <w:rsid w:val="00A57BC4"/>
    <w:rsid w:val="00A6708B"/>
    <w:rsid w:val="00AF36BE"/>
    <w:rsid w:val="00B12D50"/>
    <w:rsid w:val="00B734A2"/>
    <w:rsid w:val="00BD24FA"/>
    <w:rsid w:val="00BE0FE4"/>
    <w:rsid w:val="00C85707"/>
    <w:rsid w:val="00CB05E7"/>
    <w:rsid w:val="00CE5838"/>
    <w:rsid w:val="00D2396D"/>
    <w:rsid w:val="00D3247B"/>
    <w:rsid w:val="00DC31DD"/>
    <w:rsid w:val="00DD6B0B"/>
    <w:rsid w:val="00E74212"/>
    <w:rsid w:val="00FB6F54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BEC92"/>
  <w15:chartTrackingRefBased/>
  <w15:docId w15:val="{79E32682-6A64-41C3-802B-D10F15F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A2"/>
    <w:pPr>
      <w:ind w:leftChars="400" w:left="840"/>
    </w:pPr>
  </w:style>
  <w:style w:type="table" w:styleId="a4">
    <w:name w:val="Table Grid"/>
    <w:basedOn w:val="a1"/>
    <w:uiPriority w:val="39"/>
    <w:rsid w:val="00DC31DD"/>
    <w:rPr>
      <w:kern w:val="0"/>
      <w:sz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7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78B"/>
  </w:style>
  <w:style w:type="paragraph" w:styleId="a7">
    <w:name w:val="footer"/>
    <w:basedOn w:val="a"/>
    <w:link w:val="a8"/>
    <w:uiPriority w:val="99"/>
    <w:unhideWhenUsed/>
    <w:rsid w:val="00837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78B"/>
  </w:style>
  <w:style w:type="character" w:styleId="a9">
    <w:name w:val="Hyperlink"/>
    <w:basedOn w:val="a0"/>
    <w:uiPriority w:val="99"/>
    <w:unhideWhenUsed/>
    <w:rsid w:val="00252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176/appi.books.9780890425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義朗</dc:creator>
  <cp:keywords/>
  <dc:description/>
  <cp:lastModifiedBy>Yoshiaki Saito</cp:lastModifiedBy>
  <cp:revision>2</cp:revision>
  <dcterms:created xsi:type="dcterms:W3CDTF">2023-05-07T23:03:00Z</dcterms:created>
  <dcterms:modified xsi:type="dcterms:W3CDTF">2023-05-07T23:03:00Z</dcterms:modified>
</cp:coreProperties>
</file>