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9EFC9" w14:textId="5579BAC5" w:rsidR="00AC7946" w:rsidRPr="003779E6" w:rsidRDefault="00614D66" w:rsidP="00AC7946">
      <w:pPr>
        <w:pStyle w:val="Heading2"/>
        <w:rPr>
          <w:rFonts w:cs="Times New Roman"/>
          <w:b w:val="0"/>
          <w:sz w:val="20"/>
          <w:szCs w:val="20"/>
          <w:lang w:val="en-US"/>
        </w:rPr>
      </w:pPr>
      <w:bookmarkStart w:id="0" w:name="_Hlk131430318"/>
      <w:r w:rsidRPr="003779E6">
        <w:rPr>
          <w:rFonts w:cs="Times New Roman"/>
          <w:sz w:val="20"/>
          <w:szCs w:val="20"/>
          <w:lang w:val="en-US"/>
        </w:rPr>
        <w:t xml:space="preserve">Supplementary </w:t>
      </w:r>
      <w:r w:rsidR="00AC7946" w:rsidRPr="003779E6">
        <w:rPr>
          <w:rFonts w:cs="Times New Roman"/>
          <w:sz w:val="20"/>
          <w:szCs w:val="20"/>
          <w:lang w:val="en-US"/>
        </w:rPr>
        <w:t>Table 1. PRISMA 2020 Checklist</w:t>
      </w:r>
      <w:r w:rsidR="000D0AF9" w:rsidRPr="000D0AF9">
        <w:rPr>
          <w:rFonts w:cs="Times New Roman"/>
          <w:sz w:val="20"/>
          <w:szCs w:val="20"/>
          <w:vertAlign w:val="superscript"/>
          <w:lang w:val="en-US"/>
        </w:rPr>
        <w:t>†</w:t>
      </w:r>
    </w:p>
    <w:tbl>
      <w:tblPr>
        <w:tblpPr w:leftFromText="141" w:rightFromText="141" w:vertAnchor="text" w:tblpY="1"/>
        <w:tblOverlap w:val="never"/>
        <w:tblW w:w="14736" w:type="dxa"/>
        <w:tblBorders>
          <w:top w:val="nil"/>
          <w:left w:val="nil"/>
          <w:bottom w:val="nil"/>
          <w:right w:val="nil"/>
        </w:tblBorders>
        <w:tblLook w:val="0000" w:firstRow="0" w:lastRow="0" w:firstColumn="0" w:lastColumn="0" w:noHBand="0" w:noVBand="0"/>
      </w:tblPr>
      <w:tblGrid>
        <w:gridCol w:w="1655"/>
        <w:gridCol w:w="616"/>
        <w:gridCol w:w="10623"/>
        <w:gridCol w:w="1842"/>
      </w:tblGrid>
      <w:tr w:rsidR="00AC7946" w:rsidRPr="000061E3" w14:paraId="3A91F568" w14:textId="77777777" w:rsidTr="000061E3">
        <w:trPr>
          <w:trHeight w:val="65"/>
          <w:tblHeader/>
        </w:trPr>
        <w:tc>
          <w:tcPr>
            <w:tcW w:w="1655" w:type="dxa"/>
            <w:tcBorders>
              <w:top w:val="double" w:sz="5" w:space="0" w:color="000000" w:themeColor="text1"/>
              <w:left w:val="single" w:sz="5" w:space="0" w:color="000000" w:themeColor="text1"/>
              <w:bottom w:val="double" w:sz="2" w:space="0" w:color="FFFFCC"/>
              <w:right w:val="single" w:sz="5" w:space="0" w:color="000000" w:themeColor="text1"/>
            </w:tcBorders>
            <w:shd w:val="clear" w:color="auto" w:fill="63639A"/>
            <w:vAlign w:val="center"/>
          </w:tcPr>
          <w:p w14:paraId="6A0D6F68" w14:textId="77777777" w:rsidR="00AC7946" w:rsidRPr="00AE44FF" w:rsidRDefault="00AC7946" w:rsidP="00D7466A">
            <w:pPr>
              <w:pStyle w:val="Default"/>
              <w:rPr>
                <w:rFonts w:ascii="Times New Roman" w:hAnsi="Times New Roman" w:cs="Times New Roman"/>
                <w:color w:val="FFFFFF"/>
                <w:sz w:val="20"/>
                <w:szCs w:val="20"/>
              </w:rPr>
            </w:pPr>
            <w:r w:rsidRPr="00AE44FF">
              <w:rPr>
                <w:rFonts w:ascii="Times New Roman" w:hAnsi="Times New Roman" w:cs="Times New Roman"/>
                <w:b/>
                <w:bCs/>
                <w:color w:val="FFFFFF"/>
                <w:sz w:val="20"/>
                <w:szCs w:val="20"/>
              </w:rPr>
              <w:t xml:space="preserve">Section and Topic </w:t>
            </w:r>
          </w:p>
        </w:tc>
        <w:tc>
          <w:tcPr>
            <w:tcW w:w="616" w:type="dxa"/>
            <w:tcBorders>
              <w:top w:val="double" w:sz="5" w:space="0" w:color="000000" w:themeColor="text1"/>
              <w:left w:val="single" w:sz="5" w:space="0" w:color="000000" w:themeColor="text1"/>
              <w:bottom w:val="double" w:sz="2" w:space="0" w:color="FFFFCC"/>
              <w:right w:val="single" w:sz="5" w:space="0" w:color="000000" w:themeColor="text1"/>
            </w:tcBorders>
            <w:shd w:val="clear" w:color="auto" w:fill="63639A"/>
            <w:vAlign w:val="center"/>
          </w:tcPr>
          <w:p w14:paraId="2077D02F" w14:textId="77777777" w:rsidR="00AC7946" w:rsidRPr="00AE44FF" w:rsidRDefault="00AC7946" w:rsidP="00D7466A">
            <w:pPr>
              <w:pStyle w:val="Default"/>
              <w:rPr>
                <w:rFonts w:ascii="Times New Roman" w:hAnsi="Times New Roman" w:cs="Times New Roman"/>
                <w:b/>
                <w:bCs/>
                <w:color w:val="FFFFFF"/>
                <w:sz w:val="20"/>
                <w:szCs w:val="20"/>
              </w:rPr>
            </w:pPr>
            <w:r w:rsidRPr="00AE44FF">
              <w:rPr>
                <w:rFonts w:ascii="Times New Roman" w:hAnsi="Times New Roman" w:cs="Times New Roman"/>
                <w:b/>
                <w:bCs/>
                <w:color w:val="FFFFFF"/>
                <w:sz w:val="20"/>
                <w:szCs w:val="20"/>
              </w:rPr>
              <w:t>Item #</w:t>
            </w:r>
          </w:p>
        </w:tc>
        <w:tc>
          <w:tcPr>
            <w:tcW w:w="10623" w:type="dxa"/>
            <w:tcBorders>
              <w:top w:val="double" w:sz="5" w:space="0" w:color="000000" w:themeColor="text1"/>
              <w:left w:val="single" w:sz="5" w:space="0" w:color="000000" w:themeColor="text1"/>
              <w:bottom w:val="double" w:sz="5" w:space="0" w:color="000000" w:themeColor="text1"/>
              <w:right w:val="single" w:sz="5" w:space="0" w:color="000000" w:themeColor="text1"/>
            </w:tcBorders>
            <w:shd w:val="clear" w:color="auto" w:fill="63639A"/>
            <w:vAlign w:val="center"/>
          </w:tcPr>
          <w:p w14:paraId="2F7A6807" w14:textId="77777777" w:rsidR="00AC7946" w:rsidRPr="00AE44FF" w:rsidRDefault="00AC7946" w:rsidP="00D7466A">
            <w:pPr>
              <w:pStyle w:val="Default"/>
              <w:rPr>
                <w:rFonts w:ascii="Times New Roman" w:hAnsi="Times New Roman" w:cs="Times New Roman"/>
                <w:color w:val="FFFFFF"/>
                <w:sz w:val="20"/>
                <w:szCs w:val="20"/>
              </w:rPr>
            </w:pPr>
            <w:r w:rsidRPr="00AE44FF">
              <w:rPr>
                <w:rFonts w:ascii="Times New Roman" w:hAnsi="Times New Roman" w:cs="Times New Roman"/>
                <w:b/>
                <w:bCs/>
                <w:color w:val="FFFFFF"/>
                <w:sz w:val="20"/>
                <w:szCs w:val="20"/>
              </w:rPr>
              <w:t xml:space="preserve">Checklist item </w:t>
            </w:r>
          </w:p>
        </w:tc>
        <w:tc>
          <w:tcPr>
            <w:tcW w:w="1842" w:type="dxa"/>
            <w:tcBorders>
              <w:top w:val="double" w:sz="5" w:space="0" w:color="000000" w:themeColor="text1"/>
              <w:left w:val="single" w:sz="5" w:space="0" w:color="000000" w:themeColor="text1"/>
              <w:bottom w:val="double" w:sz="5" w:space="0" w:color="000000" w:themeColor="text1"/>
              <w:right w:val="single" w:sz="5" w:space="0" w:color="000000" w:themeColor="text1"/>
            </w:tcBorders>
            <w:shd w:val="clear" w:color="auto" w:fill="63639A"/>
            <w:vAlign w:val="center"/>
          </w:tcPr>
          <w:p w14:paraId="05F59CED" w14:textId="09281DD1" w:rsidR="00AC7946" w:rsidRPr="00AE44FF" w:rsidRDefault="00AC7946" w:rsidP="00D7466A">
            <w:pPr>
              <w:pStyle w:val="Default"/>
              <w:rPr>
                <w:rFonts w:ascii="Times New Roman" w:hAnsi="Times New Roman" w:cs="Times New Roman"/>
                <w:color w:val="FFFFFF"/>
                <w:sz w:val="20"/>
                <w:szCs w:val="20"/>
              </w:rPr>
            </w:pPr>
            <w:r w:rsidRPr="00AE44FF">
              <w:rPr>
                <w:rFonts w:ascii="Times New Roman" w:hAnsi="Times New Roman" w:cs="Times New Roman"/>
                <w:b/>
                <w:bCs/>
                <w:color w:val="FFFFFF"/>
                <w:sz w:val="20"/>
                <w:szCs w:val="20"/>
              </w:rPr>
              <w:t xml:space="preserve">Location/section of the article where item is reported </w:t>
            </w:r>
          </w:p>
        </w:tc>
      </w:tr>
      <w:tr w:rsidR="00AC7946" w:rsidRPr="000061E3" w14:paraId="51677888" w14:textId="77777777" w:rsidTr="000061E3">
        <w:trPr>
          <w:trHeight w:val="553"/>
        </w:trPr>
        <w:tc>
          <w:tcPr>
            <w:tcW w:w="12894"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0C80714C" w14:textId="4E283ECC" w:rsidR="00AC7946" w:rsidRPr="00AE44FF" w:rsidRDefault="00AC7946" w:rsidP="00D7466A">
            <w:pPr>
              <w:pStyle w:val="Title"/>
              <w:rPr>
                <w:rFonts w:ascii="Times New Roman" w:hAnsi="Times New Roman" w:cs="Times New Roman"/>
                <w:b/>
                <w:bCs/>
                <w:sz w:val="20"/>
                <w:szCs w:val="20"/>
                <w:lang w:val="en-US"/>
              </w:rPr>
            </w:pPr>
            <w:r w:rsidRPr="00AE44FF">
              <w:rPr>
                <w:rFonts w:ascii="Times New Roman" w:hAnsi="Times New Roman" w:cs="Times New Roman"/>
                <w:b/>
                <w:bCs/>
                <w:sz w:val="20"/>
                <w:szCs w:val="20"/>
                <w:lang w:val="en-US"/>
              </w:rPr>
              <w:t xml:space="preserve">TITLE                                         Promotive and preventive interventions for mental health and wellbeing in the adult populations: an umbrella review        </w:t>
            </w:r>
          </w:p>
          <w:p w14:paraId="36873445" w14:textId="77777777" w:rsidR="00AC7946" w:rsidRPr="00AE44FF" w:rsidRDefault="00AC7946" w:rsidP="00D7466A">
            <w:pPr>
              <w:rPr>
                <w:rFonts w:ascii="Times New Roman" w:hAnsi="Times New Roman" w:cs="Times New Roman"/>
                <w:sz w:val="20"/>
                <w:szCs w:val="20"/>
                <w:lang w:val="en-US"/>
              </w:rPr>
            </w:pPr>
          </w:p>
        </w:tc>
        <w:tc>
          <w:tcPr>
            <w:tcW w:w="1842"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7BED15BA" w14:textId="77777777" w:rsidR="00AC7946" w:rsidRPr="00AE44FF" w:rsidRDefault="00AC7946" w:rsidP="00D7466A">
            <w:pPr>
              <w:pStyle w:val="Default"/>
              <w:jc w:val="right"/>
              <w:rPr>
                <w:rFonts w:ascii="Times New Roman" w:hAnsi="Times New Roman" w:cs="Times New Roman"/>
                <w:color w:val="auto"/>
                <w:sz w:val="20"/>
                <w:szCs w:val="20"/>
                <w:lang w:val="en-US"/>
              </w:rPr>
            </w:pPr>
          </w:p>
        </w:tc>
      </w:tr>
      <w:tr w:rsidR="00AC7946" w:rsidRPr="00AE44FF" w14:paraId="7403ABF8" w14:textId="77777777" w:rsidTr="000061E3">
        <w:trPr>
          <w:trHeight w:val="48"/>
        </w:trPr>
        <w:tc>
          <w:tcPr>
            <w:tcW w:w="1655" w:type="dxa"/>
            <w:tcBorders>
              <w:top w:val="single" w:sz="5" w:space="0" w:color="000000" w:themeColor="text1"/>
              <w:left w:val="single" w:sz="5" w:space="0" w:color="000000" w:themeColor="text1"/>
              <w:bottom w:val="double" w:sz="2" w:space="0" w:color="FFFFCC"/>
              <w:right w:val="single" w:sz="5" w:space="0" w:color="000000" w:themeColor="text1"/>
            </w:tcBorders>
          </w:tcPr>
          <w:p w14:paraId="0987CBE8"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 xml:space="preserve">Title </w:t>
            </w:r>
          </w:p>
        </w:tc>
        <w:tc>
          <w:tcPr>
            <w:tcW w:w="616" w:type="dxa"/>
            <w:tcBorders>
              <w:top w:val="single" w:sz="5" w:space="0" w:color="000000" w:themeColor="text1"/>
              <w:left w:val="single" w:sz="5" w:space="0" w:color="000000" w:themeColor="text1"/>
              <w:bottom w:val="double" w:sz="2" w:space="0" w:color="FFFFCC"/>
              <w:right w:val="single" w:sz="5" w:space="0" w:color="000000" w:themeColor="text1"/>
            </w:tcBorders>
          </w:tcPr>
          <w:p w14:paraId="39A6363C"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1</w:t>
            </w:r>
          </w:p>
        </w:tc>
        <w:tc>
          <w:tcPr>
            <w:tcW w:w="10623"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387B630E"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Identify the report as a systematic review.</w:t>
            </w:r>
          </w:p>
        </w:tc>
        <w:tc>
          <w:tcPr>
            <w:tcW w:w="1842"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7093DFF5" w14:textId="77777777" w:rsidR="00AC7946" w:rsidRPr="00AE44FF" w:rsidRDefault="00AC7946" w:rsidP="00D7466A">
            <w:pPr>
              <w:pStyle w:val="Default"/>
              <w:spacing w:before="40" w:after="40"/>
              <w:rPr>
                <w:rFonts w:ascii="Times New Roman" w:hAnsi="Times New Roman" w:cs="Times New Roman"/>
                <w:color w:val="auto"/>
                <w:sz w:val="20"/>
                <w:szCs w:val="20"/>
              </w:rPr>
            </w:pPr>
            <w:r w:rsidRPr="00AE44FF">
              <w:rPr>
                <w:rFonts w:ascii="Times New Roman" w:hAnsi="Times New Roman" w:cs="Times New Roman"/>
                <w:color w:val="auto"/>
                <w:sz w:val="20"/>
                <w:szCs w:val="20"/>
              </w:rPr>
              <w:t>Title</w:t>
            </w:r>
          </w:p>
        </w:tc>
      </w:tr>
      <w:tr w:rsidR="00AC7946" w:rsidRPr="00AE44FF" w14:paraId="750E09DE" w14:textId="77777777" w:rsidTr="000061E3">
        <w:trPr>
          <w:trHeight w:val="24"/>
        </w:trPr>
        <w:tc>
          <w:tcPr>
            <w:tcW w:w="12894"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4BE92D92" w14:textId="77777777" w:rsidR="00AC7946" w:rsidRPr="00AE44FF" w:rsidRDefault="00AC7946" w:rsidP="00D7466A">
            <w:pPr>
              <w:pStyle w:val="Default"/>
              <w:rPr>
                <w:rFonts w:ascii="Times New Roman" w:hAnsi="Times New Roman" w:cs="Times New Roman"/>
                <w:sz w:val="20"/>
                <w:szCs w:val="20"/>
              </w:rPr>
            </w:pPr>
            <w:r w:rsidRPr="00AE44FF">
              <w:rPr>
                <w:rFonts w:ascii="Times New Roman" w:hAnsi="Times New Roman" w:cs="Times New Roman"/>
                <w:b/>
                <w:bCs/>
                <w:sz w:val="20"/>
                <w:szCs w:val="20"/>
              </w:rPr>
              <w:t xml:space="preserve">ABSTRACT </w:t>
            </w:r>
          </w:p>
        </w:tc>
        <w:tc>
          <w:tcPr>
            <w:tcW w:w="1842"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4B862A35" w14:textId="77777777" w:rsidR="00AC7946" w:rsidRPr="00AE44FF" w:rsidRDefault="00AC7946" w:rsidP="00D7466A">
            <w:pPr>
              <w:pStyle w:val="Default"/>
              <w:jc w:val="right"/>
              <w:rPr>
                <w:rFonts w:ascii="Times New Roman" w:hAnsi="Times New Roman" w:cs="Times New Roman"/>
                <w:color w:val="auto"/>
                <w:sz w:val="20"/>
                <w:szCs w:val="20"/>
              </w:rPr>
            </w:pPr>
          </w:p>
        </w:tc>
      </w:tr>
      <w:tr w:rsidR="00AC7946" w:rsidRPr="00AE44FF" w14:paraId="656AC786" w14:textId="77777777" w:rsidTr="000061E3">
        <w:trPr>
          <w:trHeight w:val="48"/>
        </w:trPr>
        <w:tc>
          <w:tcPr>
            <w:tcW w:w="1655" w:type="dxa"/>
            <w:tcBorders>
              <w:top w:val="single" w:sz="5" w:space="0" w:color="000000" w:themeColor="text1"/>
              <w:left w:val="single" w:sz="5" w:space="0" w:color="000000" w:themeColor="text1"/>
              <w:bottom w:val="double" w:sz="2" w:space="0" w:color="FFFFCC"/>
              <w:right w:val="single" w:sz="5" w:space="0" w:color="000000" w:themeColor="text1"/>
            </w:tcBorders>
          </w:tcPr>
          <w:p w14:paraId="369D88F4"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 xml:space="preserve">Abstract </w:t>
            </w:r>
          </w:p>
        </w:tc>
        <w:tc>
          <w:tcPr>
            <w:tcW w:w="616" w:type="dxa"/>
            <w:tcBorders>
              <w:top w:val="single" w:sz="5" w:space="0" w:color="000000" w:themeColor="text1"/>
              <w:left w:val="single" w:sz="5" w:space="0" w:color="000000" w:themeColor="text1"/>
              <w:bottom w:val="double" w:sz="2" w:space="0" w:color="FFFFCC"/>
              <w:right w:val="single" w:sz="5" w:space="0" w:color="000000" w:themeColor="text1"/>
            </w:tcBorders>
          </w:tcPr>
          <w:p w14:paraId="549BC37E"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2</w:t>
            </w:r>
          </w:p>
        </w:tc>
        <w:tc>
          <w:tcPr>
            <w:tcW w:w="10623"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76A7A438"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See the PRISMA 2020 for Abstracts checklist.</w:t>
            </w:r>
          </w:p>
        </w:tc>
        <w:tc>
          <w:tcPr>
            <w:tcW w:w="1842"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1853E451" w14:textId="77777777" w:rsidR="00AC7946" w:rsidRPr="00AE44FF" w:rsidRDefault="00AC7946" w:rsidP="00D7466A">
            <w:pPr>
              <w:pStyle w:val="Default"/>
              <w:spacing w:before="40" w:after="40"/>
              <w:rPr>
                <w:rFonts w:ascii="Times New Roman" w:hAnsi="Times New Roman" w:cs="Times New Roman"/>
                <w:color w:val="auto"/>
                <w:sz w:val="20"/>
                <w:szCs w:val="20"/>
              </w:rPr>
            </w:pPr>
            <w:r w:rsidRPr="00AE44FF">
              <w:rPr>
                <w:rFonts w:ascii="Times New Roman" w:hAnsi="Times New Roman" w:cs="Times New Roman"/>
                <w:color w:val="auto"/>
                <w:sz w:val="20"/>
                <w:szCs w:val="20"/>
              </w:rPr>
              <w:t>Abstract</w:t>
            </w:r>
          </w:p>
        </w:tc>
      </w:tr>
      <w:tr w:rsidR="00AC7946" w:rsidRPr="00AE44FF" w14:paraId="430BB792" w14:textId="77777777" w:rsidTr="000061E3">
        <w:trPr>
          <w:trHeight w:val="24"/>
        </w:trPr>
        <w:tc>
          <w:tcPr>
            <w:tcW w:w="12894"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4C754030" w14:textId="77777777" w:rsidR="00AC7946" w:rsidRPr="00AE44FF" w:rsidRDefault="00AC7946" w:rsidP="00D7466A">
            <w:pPr>
              <w:pStyle w:val="Default"/>
              <w:rPr>
                <w:rFonts w:ascii="Times New Roman" w:hAnsi="Times New Roman" w:cs="Times New Roman"/>
                <w:sz w:val="20"/>
                <w:szCs w:val="20"/>
              </w:rPr>
            </w:pPr>
            <w:r w:rsidRPr="00AE44FF">
              <w:rPr>
                <w:rFonts w:ascii="Times New Roman" w:hAnsi="Times New Roman" w:cs="Times New Roman"/>
                <w:b/>
                <w:bCs/>
                <w:sz w:val="20"/>
                <w:szCs w:val="20"/>
              </w:rPr>
              <w:t xml:space="preserve">INTRODUCTION </w:t>
            </w:r>
          </w:p>
        </w:tc>
        <w:tc>
          <w:tcPr>
            <w:tcW w:w="1842"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492C497A" w14:textId="77777777" w:rsidR="00AC7946" w:rsidRPr="00AE44FF" w:rsidRDefault="00AC7946" w:rsidP="00D7466A">
            <w:pPr>
              <w:pStyle w:val="Default"/>
              <w:jc w:val="right"/>
              <w:rPr>
                <w:rFonts w:ascii="Times New Roman" w:hAnsi="Times New Roman" w:cs="Times New Roman"/>
                <w:color w:val="auto"/>
                <w:sz w:val="20"/>
                <w:szCs w:val="20"/>
              </w:rPr>
            </w:pPr>
          </w:p>
        </w:tc>
      </w:tr>
      <w:tr w:rsidR="00AC7946" w:rsidRPr="00AE44FF" w14:paraId="7443EE57" w14:textId="77777777" w:rsidTr="000061E3">
        <w:trPr>
          <w:trHeight w:val="48"/>
        </w:trPr>
        <w:tc>
          <w:tcPr>
            <w:tcW w:w="165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8E253F"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 xml:space="preserve">Rationale </w:t>
            </w:r>
          </w:p>
        </w:tc>
        <w:tc>
          <w:tcPr>
            <w:tcW w:w="6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37A71E"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3</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1323CF"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Describe the rationale for the review in the context of existing knowledge.</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51840F" w14:textId="2C78B454" w:rsidR="00AC7946" w:rsidRPr="00AE44FF" w:rsidRDefault="007D1694" w:rsidP="00D7466A">
            <w:pPr>
              <w:spacing w:before="40" w:after="40"/>
              <w:rPr>
                <w:rFonts w:ascii="Times New Roman" w:hAnsi="Times New Roman" w:cs="Times New Roman"/>
                <w:sz w:val="20"/>
                <w:szCs w:val="20"/>
              </w:rPr>
            </w:pPr>
            <w:r>
              <w:rPr>
                <w:rFonts w:ascii="Times New Roman" w:eastAsia="Arial" w:hAnsi="Times New Roman" w:cs="Times New Roman"/>
                <w:color w:val="000000" w:themeColor="text1"/>
                <w:sz w:val="20"/>
                <w:szCs w:val="20"/>
              </w:rPr>
              <w:t xml:space="preserve">Section </w:t>
            </w:r>
            <w:r w:rsidR="00AC7946" w:rsidRPr="00AE44FF">
              <w:rPr>
                <w:rFonts w:ascii="Times New Roman" w:eastAsia="Arial" w:hAnsi="Times New Roman" w:cs="Times New Roman"/>
                <w:color w:val="000000" w:themeColor="text1"/>
                <w:sz w:val="20"/>
                <w:szCs w:val="20"/>
              </w:rPr>
              <w:t>1</w:t>
            </w:r>
          </w:p>
        </w:tc>
      </w:tr>
      <w:tr w:rsidR="00AC7946" w:rsidRPr="00AE44FF" w14:paraId="7103643E" w14:textId="77777777" w:rsidTr="000061E3">
        <w:trPr>
          <w:trHeight w:val="48"/>
        </w:trPr>
        <w:tc>
          <w:tcPr>
            <w:tcW w:w="1655" w:type="dxa"/>
            <w:tcBorders>
              <w:top w:val="single" w:sz="5" w:space="0" w:color="000000" w:themeColor="text1"/>
              <w:left w:val="single" w:sz="5" w:space="0" w:color="000000" w:themeColor="text1"/>
              <w:bottom w:val="double" w:sz="2" w:space="0" w:color="FFFFCC"/>
              <w:right w:val="single" w:sz="5" w:space="0" w:color="000000" w:themeColor="text1"/>
            </w:tcBorders>
          </w:tcPr>
          <w:p w14:paraId="6D1B76F7"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 xml:space="preserve">Objectives </w:t>
            </w:r>
          </w:p>
        </w:tc>
        <w:tc>
          <w:tcPr>
            <w:tcW w:w="616" w:type="dxa"/>
            <w:tcBorders>
              <w:top w:val="single" w:sz="5" w:space="0" w:color="000000" w:themeColor="text1"/>
              <w:left w:val="single" w:sz="5" w:space="0" w:color="000000" w:themeColor="text1"/>
              <w:bottom w:val="double" w:sz="2" w:space="0" w:color="FFFFCC"/>
              <w:right w:val="single" w:sz="5" w:space="0" w:color="000000" w:themeColor="text1"/>
            </w:tcBorders>
          </w:tcPr>
          <w:p w14:paraId="51AFC935"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4</w:t>
            </w:r>
          </w:p>
        </w:tc>
        <w:tc>
          <w:tcPr>
            <w:tcW w:w="10623"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5FC6CA3F"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Provide an explicit statement of the objective(s) or question(s) the review addresses.</w:t>
            </w:r>
          </w:p>
        </w:tc>
        <w:tc>
          <w:tcPr>
            <w:tcW w:w="1842"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6849C47A" w14:textId="394EE1DC" w:rsidR="00AC7946" w:rsidRPr="00AE44FF" w:rsidRDefault="007D1694" w:rsidP="00D7466A">
            <w:pPr>
              <w:spacing w:before="40" w:after="40"/>
              <w:rPr>
                <w:rFonts w:ascii="Times New Roman" w:hAnsi="Times New Roman" w:cs="Times New Roman"/>
                <w:sz w:val="20"/>
                <w:szCs w:val="20"/>
              </w:rPr>
            </w:pPr>
            <w:r>
              <w:rPr>
                <w:rFonts w:ascii="Times New Roman" w:eastAsia="Arial" w:hAnsi="Times New Roman" w:cs="Times New Roman"/>
                <w:color w:val="000000" w:themeColor="text1"/>
                <w:sz w:val="20"/>
                <w:szCs w:val="20"/>
              </w:rPr>
              <w:t>Section</w:t>
            </w:r>
            <w:r w:rsidRPr="00AE44FF">
              <w:rPr>
                <w:rFonts w:ascii="Times New Roman" w:eastAsia="Arial" w:hAnsi="Times New Roman" w:cs="Times New Roman"/>
                <w:color w:val="000000" w:themeColor="text1"/>
                <w:sz w:val="20"/>
                <w:szCs w:val="20"/>
              </w:rPr>
              <w:t xml:space="preserve"> </w:t>
            </w:r>
            <w:r w:rsidR="00AC7946" w:rsidRPr="00AE44FF">
              <w:rPr>
                <w:rFonts w:ascii="Times New Roman" w:eastAsia="Arial" w:hAnsi="Times New Roman" w:cs="Times New Roman"/>
                <w:color w:val="000000" w:themeColor="text1"/>
                <w:sz w:val="20"/>
                <w:szCs w:val="20"/>
              </w:rPr>
              <w:t>1</w:t>
            </w:r>
          </w:p>
        </w:tc>
      </w:tr>
      <w:tr w:rsidR="00AC7946" w:rsidRPr="00AE44FF" w14:paraId="02699844" w14:textId="77777777" w:rsidTr="000061E3">
        <w:trPr>
          <w:trHeight w:val="24"/>
        </w:trPr>
        <w:tc>
          <w:tcPr>
            <w:tcW w:w="12894"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2A299C41" w14:textId="77777777" w:rsidR="00AC7946" w:rsidRPr="00AE44FF" w:rsidRDefault="00AC7946" w:rsidP="00D7466A">
            <w:pPr>
              <w:pStyle w:val="Default"/>
              <w:rPr>
                <w:rFonts w:ascii="Times New Roman" w:hAnsi="Times New Roman" w:cs="Times New Roman"/>
                <w:sz w:val="20"/>
                <w:szCs w:val="20"/>
              </w:rPr>
            </w:pPr>
            <w:r w:rsidRPr="00AE44FF">
              <w:rPr>
                <w:rFonts w:ascii="Times New Roman" w:hAnsi="Times New Roman" w:cs="Times New Roman"/>
                <w:b/>
                <w:bCs/>
                <w:sz w:val="20"/>
                <w:szCs w:val="20"/>
              </w:rPr>
              <w:t xml:space="preserve">METHODS </w:t>
            </w:r>
          </w:p>
        </w:tc>
        <w:tc>
          <w:tcPr>
            <w:tcW w:w="1842"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195C3BAA" w14:textId="77777777" w:rsidR="00AC7946" w:rsidRPr="00AE44FF" w:rsidRDefault="00AC7946" w:rsidP="00D7466A">
            <w:pPr>
              <w:pStyle w:val="Default"/>
              <w:jc w:val="right"/>
              <w:rPr>
                <w:rFonts w:ascii="Times New Roman" w:hAnsi="Times New Roman" w:cs="Times New Roman"/>
                <w:color w:val="auto"/>
                <w:sz w:val="20"/>
                <w:szCs w:val="20"/>
              </w:rPr>
            </w:pPr>
          </w:p>
        </w:tc>
      </w:tr>
      <w:tr w:rsidR="00AC7946" w:rsidRPr="00AE44FF" w14:paraId="55EACAF1" w14:textId="77777777" w:rsidTr="000061E3">
        <w:trPr>
          <w:trHeight w:val="48"/>
        </w:trPr>
        <w:tc>
          <w:tcPr>
            <w:tcW w:w="165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032253"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 xml:space="preserve">Eligibility criteria </w:t>
            </w:r>
          </w:p>
        </w:tc>
        <w:tc>
          <w:tcPr>
            <w:tcW w:w="6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4897C8"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5</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F3A507"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Specify the inclusion and exclusion criteria for the review and how studies were grouped for the syntheses.</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EE16D" w14:textId="1E3F9759" w:rsidR="00AC7946" w:rsidRPr="00AE44FF" w:rsidRDefault="007D1694" w:rsidP="00D7466A">
            <w:pPr>
              <w:pStyle w:val="Default"/>
              <w:spacing w:before="40" w:after="40"/>
              <w:rPr>
                <w:rFonts w:ascii="Times New Roman" w:hAnsi="Times New Roman" w:cs="Times New Roman"/>
                <w:color w:val="auto"/>
                <w:sz w:val="20"/>
                <w:szCs w:val="20"/>
              </w:rPr>
            </w:pPr>
            <w:r>
              <w:rPr>
                <w:rFonts w:ascii="Times New Roman" w:eastAsia="Arial" w:hAnsi="Times New Roman" w:cs="Times New Roman"/>
                <w:color w:val="000000" w:themeColor="text1"/>
                <w:sz w:val="20"/>
                <w:szCs w:val="20"/>
              </w:rPr>
              <w:t>Section</w:t>
            </w:r>
            <w:r w:rsidRPr="00AE44FF">
              <w:rPr>
                <w:rFonts w:ascii="Times New Roman" w:hAnsi="Times New Roman" w:cs="Times New Roman"/>
                <w:color w:val="auto"/>
                <w:sz w:val="20"/>
                <w:szCs w:val="20"/>
              </w:rPr>
              <w:t xml:space="preserve"> </w:t>
            </w:r>
            <w:r w:rsidR="00AC7946" w:rsidRPr="00AE44FF">
              <w:rPr>
                <w:rFonts w:ascii="Times New Roman" w:hAnsi="Times New Roman" w:cs="Times New Roman"/>
                <w:color w:val="auto"/>
                <w:sz w:val="20"/>
                <w:szCs w:val="20"/>
              </w:rPr>
              <w:t>2.2</w:t>
            </w:r>
          </w:p>
        </w:tc>
      </w:tr>
      <w:tr w:rsidR="00AC7946" w:rsidRPr="00AE44FF" w14:paraId="7F4D4A90" w14:textId="77777777" w:rsidTr="000061E3">
        <w:trPr>
          <w:trHeight w:val="191"/>
        </w:trPr>
        <w:tc>
          <w:tcPr>
            <w:tcW w:w="165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78702C"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 xml:space="preserve">Information sources </w:t>
            </w:r>
          </w:p>
        </w:tc>
        <w:tc>
          <w:tcPr>
            <w:tcW w:w="6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740952"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6</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96779D"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Specify all databases, registers, websites, organisations, reference lists and other sources searched or consulted to identify studies. Specify the date when each source was last searched or consulted.</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377A04B" w14:textId="46241F73" w:rsidR="00AC7946" w:rsidRPr="00AE44FF" w:rsidRDefault="007D1694" w:rsidP="00D7466A">
            <w:pPr>
              <w:pStyle w:val="Default"/>
              <w:spacing w:before="40" w:after="40"/>
              <w:rPr>
                <w:rFonts w:ascii="Times New Roman" w:hAnsi="Times New Roman" w:cs="Times New Roman"/>
                <w:color w:val="auto"/>
                <w:sz w:val="20"/>
                <w:szCs w:val="20"/>
              </w:rPr>
            </w:pPr>
            <w:r>
              <w:rPr>
                <w:rFonts w:ascii="Times New Roman" w:eastAsia="Arial" w:hAnsi="Times New Roman" w:cs="Times New Roman"/>
                <w:color w:val="000000" w:themeColor="text1"/>
                <w:sz w:val="20"/>
                <w:szCs w:val="20"/>
              </w:rPr>
              <w:t>Section</w:t>
            </w:r>
            <w:r w:rsidRPr="00AE44FF">
              <w:rPr>
                <w:rFonts w:ascii="Times New Roman" w:hAnsi="Times New Roman" w:cs="Times New Roman"/>
                <w:color w:val="auto"/>
                <w:sz w:val="20"/>
                <w:szCs w:val="20"/>
              </w:rPr>
              <w:t xml:space="preserve"> </w:t>
            </w:r>
            <w:r w:rsidR="00AC7946" w:rsidRPr="00AE44FF">
              <w:rPr>
                <w:rFonts w:ascii="Times New Roman" w:hAnsi="Times New Roman" w:cs="Times New Roman"/>
                <w:color w:val="auto"/>
                <w:sz w:val="20"/>
                <w:szCs w:val="20"/>
              </w:rPr>
              <w:t>2.2</w:t>
            </w:r>
          </w:p>
        </w:tc>
      </w:tr>
      <w:tr w:rsidR="00AC7946" w:rsidRPr="00AE44FF" w14:paraId="0BE5002A" w14:textId="77777777" w:rsidTr="000061E3">
        <w:trPr>
          <w:trHeight w:val="48"/>
        </w:trPr>
        <w:tc>
          <w:tcPr>
            <w:tcW w:w="165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32770A"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Search strategy</w:t>
            </w:r>
          </w:p>
        </w:tc>
        <w:tc>
          <w:tcPr>
            <w:tcW w:w="6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0D96DE"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7</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61B37D"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Present the full search strategies for all databases, registers and websites, including any filters and limits used.</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4E594B" w14:textId="77777777" w:rsidR="007D1694" w:rsidRDefault="007D1694" w:rsidP="00D7466A">
            <w:pPr>
              <w:pStyle w:val="Default"/>
              <w:spacing w:before="40" w:after="40"/>
              <w:rPr>
                <w:rFonts w:ascii="Times New Roman" w:hAnsi="Times New Roman" w:cs="Times New Roman"/>
                <w:color w:val="auto"/>
                <w:sz w:val="20"/>
                <w:szCs w:val="20"/>
              </w:rPr>
            </w:pPr>
            <w:r>
              <w:rPr>
                <w:rFonts w:ascii="Times New Roman" w:eastAsia="Arial" w:hAnsi="Times New Roman" w:cs="Times New Roman"/>
                <w:color w:val="000000" w:themeColor="text1"/>
                <w:sz w:val="20"/>
                <w:szCs w:val="20"/>
              </w:rPr>
              <w:t>Section</w:t>
            </w:r>
            <w:r w:rsidRPr="00AE44FF">
              <w:rPr>
                <w:rFonts w:ascii="Times New Roman" w:hAnsi="Times New Roman" w:cs="Times New Roman"/>
                <w:color w:val="auto"/>
                <w:sz w:val="20"/>
                <w:szCs w:val="20"/>
              </w:rPr>
              <w:t xml:space="preserve"> </w:t>
            </w:r>
            <w:r w:rsidR="00AC7946" w:rsidRPr="00AE44FF">
              <w:rPr>
                <w:rFonts w:ascii="Times New Roman" w:hAnsi="Times New Roman" w:cs="Times New Roman"/>
                <w:color w:val="auto"/>
                <w:sz w:val="20"/>
                <w:szCs w:val="20"/>
              </w:rPr>
              <w:t xml:space="preserve">2.1 </w:t>
            </w:r>
          </w:p>
          <w:p w14:paraId="01B4B088" w14:textId="463D76B5" w:rsidR="00AC7946" w:rsidRPr="00AE44FF" w:rsidRDefault="00AC7946" w:rsidP="00D7466A">
            <w:pPr>
              <w:pStyle w:val="Default"/>
              <w:spacing w:before="40" w:after="40"/>
              <w:rPr>
                <w:rFonts w:ascii="Times New Roman" w:hAnsi="Times New Roman" w:cs="Times New Roman"/>
                <w:color w:val="auto"/>
                <w:sz w:val="20"/>
                <w:szCs w:val="20"/>
              </w:rPr>
            </w:pPr>
            <w:r w:rsidRPr="00AE44FF">
              <w:rPr>
                <w:rFonts w:ascii="Times New Roman" w:hAnsi="Times New Roman" w:cs="Times New Roman"/>
                <w:color w:val="auto"/>
                <w:sz w:val="20"/>
                <w:szCs w:val="20"/>
              </w:rPr>
              <w:t>and App B</w:t>
            </w:r>
          </w:p>
        </w:tc>
      </w:tr>
      <w:tr w:rsidR="00AC7946" w:rsidRPr="00AE44FF" w14:paraId="5B6FA188" w14:textId="77777777" w:rsidTr="000061E3">
        <w:trPr>
          <w:trHeight w:val="48"/>
        </w:trPr>
        <w:tc>
          <w:tcPr>
            <w:tcW w:w="165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440BEC"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Selection process</w:t>
            </w:r>
          </w:p>
        </w:tc>
        <w:tc>
          <w:tcPr>
            <w:tcW w:w="6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C8A4434"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8</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674399"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993413" w14:textId="5E2C9843" w:rsidR="00AC7946" w:rsidRPr="00AE44FF" w:rsidRDefault="007D1694" w:rsidP="00D7466A">
            <w:pPr>
              <w:pStyle w:val="Default"/>
              <w:spacing w:before="40" w:after="40"/>
              <w:rPr>
                <w:rFonts w:ascii="Times New Roman" w:hAnsi="Times New Roman" w:cs="Times New Roman"/>
                <w:color w:val="auto"/>
                <w:sz w:val="20"/>
                <w:szCs w:val="20"/>
              </w:rPr>
            </w:pPr>
            <w:r>
              <w:rPr>
                <w:rFonts w:ascii="Times New Roman" w:eastAsia="Arial" w:hAnsi="Times New Roman" w:cs="Times New Roman"/>
                <w:color w:val="000000" w:themeColor="text1"/>
                <w:sz w:val="20"/>
                <w:szCs w:val="20"/>
              </w:rPr>
              <w:t>Section</w:t>
            </w:r>
            <w:r w:rsidRPr="00AE44FF">
              <w:rPr>
                <w:rFonts w:ascii="Times New Roman" w:hAnsi="Times New Roman" w:cs="Times New Roman"/>
                <w:color w:val="auto"/>
                <w:sz w:val="20"/>
                <w:szCs w:val="20"/>
              </w:rPr>
              <w:t xml:space="preserve"> </w:t>
            </w:r>
            <w:r w:rsidR="00AC7946" w:rsidRPr="00AE44FF">
              <w:rPr>
                <w:rFonts w:ascii="Times New Roman" w:hAnsi="Times New Roman" w:cs="Times New Roman"/>
                <w:color w:val="auto"/>
                <w:sz w:val="20"/>
                <w:szCs w:val="20"/>
              </w:rPr>
              <w:t>2.2</w:t>
            </w:r>
          </w:p>
        </w:tc>
      </w:tr>
      <w:tr w:rsidR="00AC7946" w:rsidRPr="00AE44FF" w14:paraId="6307AD6E" w14:textId="77777777" w:rsidTr="000061E3">
        <w:trPr>
          <w:trHeight w:val="152"/>
        </w:trPr>
        <w:tc>
          <w:tcPr>
            <w:tcW w:w="1655" w:type="dxa"/>
            <w:tcBorders>
              <w:top w:val="single" w:sz="5" w:space="0" w:color="000000" w:themeColor="text1"/>
              <w:left w:val="single" w:sz="5" w:space="0" w:color="000000" w:themeColor="text1"/>
              <w:bottom w:val="single" w:sz="6" w:space="0" w:color="000000" w:themeColor="text1"/>
              <w:right w:val="single" w:sz="5" w:space="0" w:color="000000" w:themeColor="text1"/>
            </w:tcBorders>
          </w:tcPr>
          <w:p w14:paraId="6494B612"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 xml:space="preserve">Data collection process </w:t>
            </w:r>
          </w:p>
        </w:tc>
        <w:tc>
          <w:tcPr>
            <w:tcW w:w="6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19BE4F"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9</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A6BA82"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4DF6F3" w14:textId="3F49CFFD" w:rsidR="00AC7946" w:rsidRPr="00AE44FF" w:rsidRDefault="007D1694" w:rsidP="00D7466A">
            <w:pPr>
              <w:pStyle w:val="Default"/>
              <w:spacing w:before="40" w:after="40"/>
              <w:rPr>
                <w:rFonts w:ascii="Times New Roman" w:hAnsi="Times New Roman" w:cs="Times New Roman"/>
                <w:color w:val="auto"/>
                <w:sz w:val="20"/>
                <w:szCs w:val="20"/>
              </w:rPr>
            </w:pPr>
            <w:r>
              <w:rPr>
                <w:rFonts w:ascii="Times New Roman" w:eastAsia="Arial" w:hAnsi="Times New Roman" w:cs="Times New Roman"/>
                <w:color w:val="000000" w:themeColor="text1"/>
                <w:sz w:val="20"/>
                <w:szCs w:val="20"/>
              </w:rPr>
              <w:t>Section</w:t>
            </w:r>
            <w:r w:rsidRPr="00AE44FF">
              <w:rPr>
                <w:rFonts w:ascii="Times New Roman" w:hAnsi="Times New Roman" w:cs="Times New Roman"/>
                <w:color w:val="auto"/>
                <w:sz w:val="20"/>
                <w:szCs w:val="20"/>
              </w:rPr>
              <w:t xml:space="preserve"> </w:t>
            </w:r>
            <w:r w:rsidR="00AC7946" w:rsidRPr="00AE44FF">
              <w:rPr>
                <w:rFonts w:ascii="Times New Roman" w:hAnsi="Times New Roman" w:cs="Times New Roman"/>
                <w:color w:val="auto"/>
                <w:sz w:val="20"/>
                <w:szCs w:val="20"/>
              </w:rPr>
              <w:t>2.3</w:t>
            </w:r>
          </w:p>
        </w:tc>
      </w:tr>
      <w:tr w:rsidR="00AC7946" w:rsidRPr="00AE44FF" w14:paraId="36723864" w14:textId="77777777" w:rsidTr="000061E3">
        <w:trPr>
          <w:trHeight w:val="48"/>
        </w:trPr>
        <w:tc>
          <w:tcPr>
            <w:tcW w:w="1655" w:type="dxa"/>
            <w:vMerge w:val="restart"/>
            <w:tcBorders>
              <w:top w:val="single" w:sz="6" w:space="0" w:color="000000" w:themeColor="text1"/>
              <w:left w:val="single" w:sz="4" w:space="0" w:color="auto"/>
              <w:bottom w:val="single" w:sz="6" w:space="0" w:color="000000" w:themeColor="text1"/>
              <w:right w:val="single" w:sz="6" w:space="0" w:color="000000" w:themeColor="text1"/>
            </w:tcBorders>
          </w:tcPr>
          <w:p w14:paraId="38953731"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 xml:space="preserve">Data items </w:t>
            </w:r>
          </w:p>
        </w:tc>
        <w:tc>
          <w:tcPr>
            <w:tcW w:w="616"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4F7331A9"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10a</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44F897"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016451" w14:textId="6E638379" w:rsidR="00AC7946" w:rsidRPr="00AE44FF" w:rsidRDefault="007D1694" w:rsidP="00D7466A">
            <w:pPr>
              <w:pStyle w:val="Default"/>
              <w:spacing w:before="40" w:after="40"/>
              <w:rPr>
                <w:rFonts w:ascii="Times New Roman" w:hAnsi="Times New Roman" w:cs="Times New Roman"/>
                <w:color w:val="auto"/>
                <w:sz w:val="20"/>
                <w:szCs w:val="20"/>
              </w:rPr>
            </w:pPr>
            <w:r>
              <w:rPr>
                <w:rFonts w:ascii="Times New Roman" w:eastAsia="Arial" w:hAnsi="Times New Roman" w:cs="Times New Roman"/>
                <w:color w:val="000000" w:themeColor="text1"/>
                <w:sz w:val="20"/>
                <w:szCs w:val="20"/>
              </w:rPr>
              <w:t>Section</w:t>
            </w:r>
            <w:r w:rsidRPr="00AE44FF">
              <w:rPr>
                <w:rFonts w:ascii="Times New Roman" w:hAnsi="Times New Roman" w:cs="Times New Roman"/>
                <w:color w:val="auto"/>
                <w:sz w:val="20"/>
                <w:szCs w:val="20"/>
              </w:rPr>
              <w:t xml:space="preserve"> </w:t>
            </w:r>
            <w:r w:rsidR="00AC7946" w:rsidRPr="00AE44FF">
              <w:rPr>
                <w:rFonts w:ascii="Times New Roman" w:hAnsi="Times New Roman" w:cs="Times New Roman"/>
                <w:color w:val="auto"/>
                <w:sz w:val="20"/>
                <w:szCs w:val="20"/>
              </w:rPr>
              <w:t>2.3</w:t>
            </w:r>
          </w:p>
        </w:tc>
      </w:tr>
      <w:tr w:rsidR="00AC7946" w:rsidRPr="00AE44FF" w14:paraId="54785C05" w14:textId="77777777" w:rsidTr="000061E3">
        <w:trPr>
          <w:trHeight w:val="48"/>
        </w:trPr>
        <w:tc>
          <w:tcPr>
            <w:tcW w:w="1655" w:type="dxa"/>
            <w:vMerge/>
            <w:tcBorders>
              <w:top w:val="nil"/>
              <w:left w:val="single" w:sz="4" w:space="0" w:color="auto"/>
              <w:bottom w:val="single" w:sz="6" w:space="0" w:color="000000" w:themeColor="text1"/>
              <w:right w:val="single" w:sz="6" w:space="0" w:color="000000" w:themeColor="text1"/>
            </w:tcBorders>
          </w:tcPr>
          <w:p w14:paraId="56EA1A4F" w14:textId="77777777" w:rsidR="00AC7946" w:rsidRPr="00AE44FF" w:rsidRDefault="00AC7946" w:rsidP="00D7466A">
            <w:pPr>
              <w:pStyle w:val="Default"/>
              <w:spacing w:before="40" w:after="40"/>
              <w:rPr>
                <w:rFonts w:ascii="Times New Roman" w:hAnsi="Times New Roman" w:cs="Times New Roman"/>
                <w:sz w:val="20"/>
                <w:szCs w:val="20"/>
              </w:rPr>
            </w:pPr>
          </w:p>
        </w:tc>
        <w:tc>
          <w:tcPr>
            <w:tcW w:w="616"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6E003B90"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10b</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F9EE9D"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List and define all other variables for which data were sought (e.g. participant and intervention characteristics, funding sources). Describe any assumptions made about any missing or unclear information.</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43B4B5" w14:textId="1DA6CA4E" w:rsidR="00AC7946" w:rsidRPr="00AE44FF" w:rsidRDefault="007D1694" w:rsidP="00D7466A">
            <w:pPr>
              <w:pStyle w:val="Default"/>
              <w:spacing w:before="40" w:after="40"/>
              <w:rPr>
                <w:rFonts w:ascii="Times New Roman" w:hAnsi="Times New Roman" w:cs="Times New Roman"/>
                <w:color w:val="auto"/>
                <w:sz w:val="20"/>
                <w:szCs w:val="20"/>
              </w:rPr>
            </w:pPr>
            <w:r>
              <w:rPr>
                <w:rFonts w:ascii="Times New Roman" w:eastAsia="Arial" w:hAnsi="Times New Roman" w:cs="Times New Roman"/>
                <w:color w:val="000000" w:themeColor="text1"/>
                <w:sz w:val="20"/>
                <w:szCs w:val="20"/>
              </w:rPr>
              <w:t>Section</w:t>
            </w:r>
            <w:r w:rsidRPr="00AE44FF">
              <w:rPr>
                <w:rFonts w:ascii="Times New Roman" w:hAnsi="Times New Roman" w:cs="Times New Roman"/>
                <w:color w:val="auto"/>
                <w:sz w:val="20"/>
                <w:szCs w:val="20"/>
              </w:rPr>
              <w:t xml:space="preserve"> </w:t>
            </w:r>
            <w:r w:rsidR="00AC7946" w:rsidRPr="00AE44FF">
              <w:rPr>
                <w:rFonts w:ascii="Times New Roman" w:hAnsi="Times New Roman" w:cs="Times New Roman"/>
                <w:color w:val="auto"/>
                <w:sz w:val="20"/>
                <w:szCs w:val="20"/>
              </w:rPr>
              <w:t>2.3</w:t>
            </w:r>
          </w:p>
        </w:tc>
      </w:tr>
      <w:tr w:rsidR="00AC7946" w:rsidRPr="00AE44FF" w14:paraId="3A72BDB0" w14:textId="77777777" w:rsidTr="000061E3">
        <w:trPr>
          <w:trHeight w:val="48"/>
        </w:trPr>
        <w:tc>
          <w:tcPr>
            <w:tcW w:w="1655" w:type="dxa"/>
            <w:tcBorders>
              <w:top w:val="single" w:sz="6" w:space="0" w:color="000000" w:themeColor="text1"/>
              <w:left w:val="single" w:sz="5" w:space="0" w:color="000000" w:themeColor="text1"/>
              <w:bottom w:val="single" w:sz="5" w:space="0" w:color="000000" w:themeColor="text1"/>
              <w:right w:val="single" w:sz="5" w:space="0" w:color="000000" w:themeColor="text1"/>
            </w:tcBorders>
          </w:tcPr>
          <w:p w14:paraId="286F049C"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Study risk of bias assessment</w:t>
            </w:r>
          </w:p>
        </w:tc>
        <w:tc>
          <w:tcPr>
            <w:tcW w:w="6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109183"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11</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AB3B51"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0F350B" w14:textId="69D5A8CE" w:rsidR="00AC7946" w:rsidRPr="00AE44FF" w:rsidRDefault="007D1694" w:rsidP="00D7466A">
            <w:pPr>
              <w:pStyle w:val="Default"/>
              <w:spacing w:before="40" w:after="40"/>
              <w:rPr>
                <w:rFonts w:ascii="Times New Roman" w:hAnsi="Times New Roman" w:cs="Times New Roman"/>
                <w:color w:val="auto"/>
                <w:sz w:val="20"/>
                <w:szCs w:val="20"/>
              </w:rPr>
            </w:pPr>
            <w:r>
              <w:rPr>
                <w:rFonts w:ascii="Times New Roman" w:eastAsia="Arial" w:hAnsi="Times New Roman" w:cs="Times New Roman"/>
                <w:color w:val="000000" w:themeColor="text1"/>
                <w:sz w:val="20"/>
                <w:szCs w:val="20"/>
              </w:rPr>
              <w:t>Section</w:t>
            </w:r>
            <w:r w:rsidRPr="00AE44FF">
              <w:rPr>
                <w:rFonts w:ascii="Times New Roman" w:hAnsi="Times New Roman" w:cs="Times New Roman"/>
                <w:color w:val="auto"/>
                <w:sz w:val="20"/>
                <w:szCs w:val="20"/>
              </w:rPr>
              <w:t xml:space="preserve"> </w:t>
            </w:r>
            <w:r w:rsidR="00AC7946" w:rsidRPr="00AE44FF">
              <w:rPr>
                <w:rFonts w:ascii="Times New Roman" w:hAnsi="Times New Roman" w:cs="Times New Roman"/>
                <w:color w:val="auto"/>
                <w:sz w:val="20"/>
                <w:szCs w:val="20"/>
              </w:rPr>
              <w:t>2.2</w:t>
            </w:r>
          </w:p>
        </w:tc>
      </w:tr>
      <w:tr w:rsidR="00AC7946" w:rsidRPr="00AE44FF" w14:paraId="45E2A90D" w14:textId="77777777" w:rsidTr="000061E3">
        <w:trPr>
          <w:trHeight w:val="48"/>
        </w:trPr>
        <w:tc>
          <w:tcPr>
            <w:tcW w:w="1655" w:type="dxa"/>
            <w:tcBorders>
              <w:top w:val="single" w:sz="5" w:space="0" w:color="000000" w:themeColor="text1"/>
              <w:left w:val="single" w:sz="5" w:space="0" w:color="000000" w:themeColor="text1"/>
              <w:bottom w:val="single" w:sz="6" w:space="0" w:color="000000" w:themeColor="text1"/>
              <w:right w:val="single" w:sz="5" w:space="0" w:color="000000" w:themeColor="text1"/>
            </w:tcBorders>
          </w:tcPr>
          <w:p w14:paraId="5EE3E8D8"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 xml:space="preserve">Effect measures </w:t>
            </w:r>
          </w:p>
        </w:tc>
        <w:tc>
          <w:tcPr>
            <w:tcW w:w="6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68937D"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12</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EF0744"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Specify for each outcome the effect measure(s) (e.g. risk ratio, mean difference) used in the synthesis or presentation of results.</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F681EA" w14:textId="77777777" w:rsidR="00AC7946" w:rsidRPr="00AE44FF" w:rsidRDefault="00AC7946" w:rsidP="00D7466A">
            <w:pPr>
              <w:pStyle w:val="Default"/>
              <w:spacing w:before="40" w:after="40"/>
              <w:rPr>
                <w:rFonts w:ascii="Times New Roman" w:hAnsi="Times New Roman" w:cs="Times New Roman"/>
                <w:color w:val="auto"/>
                <w:sz w:val="20"/>
                <w:szCs w:val="20"/>
              </w:rPr>
            </w:pPr>
            <w:r w:rsidRPr="00AE44FF">
              <w:rPr>
                <w:rFonts w:ascii="Times New Roman" w:hAnsi="Times New Roman" w:cs="Times New Roman"/>
                <w:color w:val="auto"/>
                <w:sz w:val="20"/>
                <w:szCs w:val="20"/>
              </w:rPr>
              <w:t>NA</w:t>
            </w:r>
          </w:p>
        </w:tc>
      </w:tr>
      <w:tr w:rsidR="00AC7946" w:rsidRPr="00AE44FF" w14:paraId="41E718AD" w14:textId="77777777" w:rsidTr="000061E3">
        <w:trPr>
          <w:trHeight w:val="48"/>
        </w:trPr>
        <w:tc>
          <w:tcPr>
            <w:tcW w:w="1655" w:type="dxa"/>
            <w:vMerge w:val="restart"/>
            <w:tcBorders>
              <w:top w:val="single" w:sz="6" w:space="0" w:color="000000" w:themeColor="text1"/>
              <w:left w:val="single" w:sz="4" w:space="0" w:color="auto"/>
              <w:bottom w:val="single" w:sz="6" w:space="0" w:color="000000" w:themeColor="text1"/>
              <w:right w:val="single" w:sz="6" w:space="0" w:color="000000" w:themeColor="text1"/>
            </w:tcBorders>
          </w:tcPr>
          <w:p w14:paraId="237C36A9"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 xml:space="preserve">Synthesis </w:t>
            </w:r>
            <w:r w:rsidRPr="00AE44FF">
              <w:rPr>
                <w:rFonts w:ascii="Times New Roman" w:hAnsi="Times New Roman" w:cs="Times New Roman"/>
                <w:sz w:val="20"/>
                <w:szCs w:val="20"/>
              </w:rPr>
              <w:lastRenderedPageBreak/>
              <w:t>methods</w:t>
            </w:r>
          </w:p>
        </w:tc>
        <w:tc>
          <w:tcPr>
            <w:tcW w:w="616"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6F49C131"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lastRenderedPageBreak/>
              <w:t>13a</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855FCC"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 xml:space="preserve">Describe the processes used to decide which studies were eligible for each synthesis (e.g. tabulating the study intervention </w:t>
            </w:r>
            <w:r w:rsidRPr="00AE44FF">
              <w:rPr>
                <w:rFonts w:ascii="Times New Roman" w:hAnsi="Times New Roman" w:cs="Times New Roman"/>
                <w:sz w:val="20"/>
                <w:szCs w:val="20"/>
              </w:rPr>
              <w:lastRenderedPageBreak/>
              <w:t>characteristics and comparing against the planned groups for each synthesis (item #5)).</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8FDA2" w14:textId="77777777" w:rsidR="00AC7946" w:rsidRPr="00AE44FF" w:rsidRDefault="00AC7946" w:rsidP="00D7466A">
            <w:pPr>
              <w:pStyle w:val="Default"/>
              <w:spacing w:before="40" w:after="40"/>
              <w:rPr>
                <w:rFonts w:ascii="Times New Roman" w:hAnsi="Times New Roman" w:cs="Times New Roman"/>
                <w:color w:val="auto"/>
                <w:sz w:val="20"/>
                <w:szCs w:val="20"/>
              </w:rPr>
            </w:pPr>
            <w:r w:rsidRPr="00AE44FF">
              <w:rPr>
                <w:rFonts w:ascii="Times New Roman" w:hAnsi="Times New Roman" w:cs="Times New Roman"/>
                <w:color w:val="auto"/>
                <w:sz w:val="20"/>
                <w:szCs w:val="20"/>
              </w:rPr>
              <w:lastRenderedPageBreak/>
              <w:t>NA</w:t>
            </w:r>
          </w:p>
        </w:tc>
      </w:tr>
      <w:tr w:rsidR="00AC7946" w:rsidRPr="00AE44FF" w14:paraId="22902F3C" w14:textId="77777777" w:rsidTr="000061E3">
        <w:trPr>
          <w:trHeight w:val="48"/>
        </w:trPr>
        <w:tc>
          <w:tcPr>
            <w:tcW w:w="1655" w:type="dxa"/>
            <w:vMerge/>
            <w:tcBorders>
              <w:top w:val="nil"/>
              <w:left w:val="single" w:sz="4" w:space="0" w:color="auto"/>
              <w:bottom w:val="single" w:sz="6" w:space="0" w:color="000000" w:themeColor="text1"/>
              <w:right w:val="single" w:sz="6" w:space="0" w:color="000000" w:themeColor="text1"/>
            </w:tcBorders>
          </w:tcPr>
          <w:p w14:paraId="59AA831B" w14:textId="77777777" w:rsidR="00AC7946" w:rsidRPr="00AE44FF" w:rsidRDefault="00AC7946" w:rsidP="00D7466A">
            <w:pPr>
              <w:pStyle w:val="Default"/>
              <w:spacing w:before="40" w:after="40"/>
              <w:rPr>
                <w:rFonts w:ascii="Times New Roman" w:hAnsi="Times New Roman" w:cs="Times New Roman"/>
                <w:sz w:val="20"/>
                <w:szCs w:val="20"/>
              </w:rPr>
            </w:pPr>
          </w:p>
        </w:tc>
        <w:tc>
          <w:tcPr>
            <w:tcW w:w="616"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7D748FFA"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13b</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C45C9B"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Describe any methods required to prepare the data for presentation or synthesis, such as handling of missing summary statistics, or data conversions.</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21B100" w14:textId="77777777" w:rsidR="00AC7946" w:rsidRPr="00AE44FF" w:rsidRDefault="00AC7946" w:rsidP="00D7466A">
            <w:pPr>
              <w:pStyle w:val="Default"/>
              <w:spacing w:before="40" w:after="40"/>
              <w:rPr>
                <w:rFonts w:ascii="Times New Roman" w:hAnsi="Times New Roman" w:cs="Times New Roman"/>
                <w:color w:val="auto"/>
                <w:sz w:val="20"/>
                <w:szCs w:val="20"/>
              </w:rPr>
            </w:pPr>
            <w:r w:rsidRPr="00AE44FF">
              <w:rPr>
                <w:rFonts w:ascii="Times New Roman" w:hAnsi="Times New Roman" w:cs="Times New Roman"/>
                <w:color w:val="auto"/>
                <w:sz w:val="20"/>
                <w:szCs w:val="20"/>
              </w:rPr>
              <w:t>NA</w:t>
            </w:r>
          </w:p>
        </w:tc>
      </w:tr>
      <w:tr w:rsidR="00AC7946" w:rsidRPr="00AE44FF" w14:paraId="63351391" w14:textId="77777777" w:rsidTr="000061E3">
        <w:trPr>
          <w:trHeight w:val="48"/>
        </w:trPr>
        <w:tc>
          <w:tcPr>
            <w:tcW w:w="1655" w:type="dxa"/>
            <w:vMerge/>
            <w:tcBorders>
              <w:top w:val="nil"/>
              <w:left w:val="single" w:sz="4" w:space="0" w:color="auto"/>
              <w:bottom w:val="single" w:sz="6" w:space="0" w:color="000000" w:themeColor="text1"/>
              <w:right w:val="single" w:sz="6" w:space="0" w:color="000000" w:themeColor="text1"/>
            </w:tcBorders>
          </w:tcPr>
          <w:p w14:paraId="1070C94C" w14:textId="77777777" w:rsidR="00AC7946" w:rsidRPr="00AE44FF" w:rsidRDefault="00AC7946" w:rsidP="00D7466A">
            <w:pPr>
              <w:pStyle w:val="Default"/>
              <w:spacing w:before="40" w:after="40"/>
              <w:rPr>
                <w:rFonts w:ascii="Times New Roman" w:hAnsi="Times New Roman" w:cs="Times New Roman"/>
                <w:sz w:val="20"/>
                <w:szCs w:val="20"/>
              </w:rPr>
            </w:pPr>
          </w:p>
        </w:tc>
        <w:tc>
          <w:tcPr>
            <w:tcW w:w="616"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51E71A70"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13c</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EE0C83"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Describe any methods used to tabulate or visually display results of individual studies and syntheses.</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C62BE8E" w14:textId="77777777" w:rsidR="00AC7946" w:rsidRPr="00AE44FF" w:rsidRDefault="00AC7946" w:rsidP="00D7466A">
            <w:pPr>
              <w:pStyle w:val="Default"/>
              <w:spacing w:before="40" w:after="40"/>
              <w:rPr>
                <w:rFonts w:ascii="Times New Roman" w:hAnsi="Times New Roman" w:cs="Times New Roman"/>
                <w:color w:val="auto"/>
                <w:sz w:val="20"/>
                <w:szCs w:val="20"/>
              </w:rPr>
            </w:pPr>
            <w:r w:rsidRPr="00AE44FF">
              <w:rPr>
                <w:rFonts w:ascii="Times New Roman" w:hAnsi="Times New Roman" w:cs="Times New Roman"/>
                <w:color w:val="auto"/>
                <w:sz w:val="20"/>
                <w:szCs w:val="20"/>
              </w:rPr>
              <w:t>NA</w:t>
            </w:r>
          </w:p>
        </w:tc>
      </w:tr>
      <w:tr w:rsidR="00AC7946" w:rsidRPr="00AE44FF" w14:paraId="45C03EDC" w14:textId="77777777" w:rsidTr="000061E3">
        <w:trPr>
          <w:trHeight w:val="48"/>
        </w:trPr>
        <w:tc>
          <w:tcPr>
            <w:tcW w:w="1655" w:type="dxa"/>
            <w:vMerge/>
            <w:tcBorders>
              <w:top w:val="nil"/>
              <w:left w:val="single" w:sz="4" w:space="0" w:color="auto"/>
              <w:bottom w:val="single" w:sz="6" w:space="0" w:color="000000" w:themeColor="text1"/>
              <w:right w:val="single" w:sz="6" w:space="0" w:color="000000" w:themeColor="text1"/>
            </w:tcBorders>
          </w:tcPr>
          <w:p w14:paraId="063C948B" w14:textId="77777777" w:rsidR="00AC7946" w:rsidRPr="00AE44FF" w:rsidRDefault="00AC7946" w:rsidP="00D7466A">
            <w:pPr>
              <w:pStyle w:val="Default"/>
              <w:spacing w:before="40" w:after="40"/>
              <w:rPr>
                <w:rFonts w:ascii="Times New Roman" w:hAnsi="Times New Roman" w:cs="Times New Roman"/>
                <w:sz w:val="20"/>
                <w:szCs w:val="20"/>
              </w:rPr>
            </w:pPr>
          </w:p>
        </w:tc>
        <w:tc>
          <w:tcPr>
            <w:tcW w:w="616"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5D1B5D6E"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13d</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DDC22FE"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Describe any methods used to synthesize results and provide a rationale for the choice(s). If meta-analysis was performed, describe the model(s), method(s) to identify the presence and extent of statistical heterogeneity, and software package(s) used.</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3768E8" w14:textId="16D72B17" w:rsidR="00AC7946" w:rsidRPr="00AE44FF" w:rsidRDefault="007D1694" w:rsidP="00D7466A">
            <w:pPr>
              <w:pStyle w:val="Default"/>
              <w:spacing w:before="40" w:after="40"/>
              <w:rPr>
                <w:rFonts w:ascii="Times New Roman" w:hAnsi="Times New Roman" w:cs="Times New Roman"/>
                <w:color w:val="auto"/>
                <w:sz w:val="20"/>
                <w:szCs w:val="20"/>
              </w:rPr>
            </w:pPr>
            <w:r>
              <w:rPr>
                <w:rFonts w:ascii="Times New Roman" w:eastAsia="Arial" w:hAnsi="Times New Roman" w:cs="Times New Roman"/>
                <w:color w:val="000000" w:themeColor="text1"/>
                <w:sz w:val="20"/>
                <w:szCs w:val="20"/>
              </w:rPr>
              <w:t>Section</w:t>
            </w:r>
            <w:r w:rsidRPr="00AE44FF">
              <w:rPr>
                <w:rFonts w:ascii="Times New Roman" w:hAnsi="Times New Roman" w:cs="Times New Roman"/>
                <w:color w:val="auto"/>
                <w:sz w:val="20"/>
                <w:szCs w:val="20"/>
              </w:rPr>
              <w:t xml:space="preserve"> </w:t>
            </w:r>
            <w:r w:rsidR="00AC7946" w:rsidRPr="00AE44FF">
              <w:rPr>
                <w:rFonts w:ascii="Times New Roman" w:hAnsi="Times New Roman" w:cs="Times New Roman"/>
                <w:color w:val="auto"/>
                <w:sz w:val="20"/>
                <w:szCs w:val="20"/>
              </w:rPr>
              <w:t>2.3</w:t>
            </w:r>
          </w:p>
        </w:tc>
      </w:tr>
      <w:tr w:rsidR="00AC7946" w:rsidRPr="00AE44FF" w14:paraId="27631389" w14:textId="77777777" w:rsidTr="000061E3">
        <w:trPr>
          <w:trHeight w:val="48"/>
        </w:trPr>
        <w:tc>
          <w:tcPr>
            <w:tcW w:w="1655" w:type="dxa"/>
            <w:vMerge/>
            <w:tcBorders>
              <w:top w:val="nil"/>
              <w:left w:val="single" w:sz="4" w:space="0" w:color="auto"/>
              <w:bottom w:val="single" w:sz="6" w:space="0" w:color="000000" w:themeColor="text1"/>
              <w:right w:val="single" w:sz="6" w:space="0" w:color="000000" w:themeColor="text1"/>
            </w:tcBorders>
          </w:tcPr>
          <w:p w14:paraId="7B3848B3" w14:textId="77777777" w:rsidR="00AC7946" w:rsidRPr="00AE44FF" w:rsidRDefault="00AC7946" w:rsidP="00D7466A">
            <w:pPr>
              <w:pStyle w:val="Default"/>
              <w:spacing w:before="40" w:after="40"/>
              <w:rPr>
                <w:rFonts w:ascii="Times New Roman" w:hAnsi="Times New Roman" w:cs="Times New Roman"/>
                <w:sz w:val="20"/>
                <w:szCs w:val="20"/>
              </w:rPr>
            </w:pPr>
          </w:p>
        </w:tc>
        <w:tc>
          <w:tcPr>
            <w:tcW w:w="616"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3949EAF9"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13e</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3C81451"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Describe any methods used to explore possible causes of heterogeneity among study results (e.g. subgroup analysis, meta-regression).</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DC05AAB" w14:textId="77777777" w:rsidR="00AC7946" w:rsidRPr="00AE44FF" w:rsidRDefault="00AC7946" w:rsidP="00D7466A">
            <w:pPr>
              <w:pStyle w:val="Default"/>
              <w:spacing w:before="40" w:after="40"/>
              <w:rPr>
                <w:rFonts w:ascii="Times New Roman" w:hAnsi="Times New Roman" w:cs="Times New Roman"/>
                <w:color w:val="auto"/>
                <w:sz w:val="20"/>
                <w:szCs w:val="20"/>
              </w:rPr>
            </w:pPr>
            <w:r w:rsidRPr="00AE44FF">
              <w:rPr>
                <w:rFonts w:ascii="Times New Roman" w:hAnsi="Times New Roman" w:cs="Times New Roman"/>
                <w:color w:val="auto"/>
                <w:sz w:val="20"/>
                <w:szCs w:val="20"/>
              </w:rPr>
              <w:t>NA</w:t>
            </w:r>
          </w:p>
        </w:tc>
      </w:tr>
      <w:tr w:rsidR="00AC7946" w:rsidRPr="00AE44FF" w14:paraId="4D6F1C3F" w14:textId="77777777" w:rsidTr="000061E3">
        <w:trPr>
          <w:trHeight w:val="50"/>
        </w:trPr>
        <w:tc>
          <w:tcPr>
            <w:tcW w:w="1655" w:type="dxa"/>
            <w:vMerge/>
            <w:tcBorders>
              <w:top w:val="nil"/>
              <w:left w:val="single" w:sz="4" w:space="0" w:color="auto"/>
              <w:bottom w:val="single" w:sz="6" w:space="0" w:color="000000" w:themeColor="text1"/>
              <w:right w:val="single" w:sz="6" w:space="0" w:color="000000" w:themeColor="text1"/>
            </w:tcBorders>
          </w:tcPr>
          <w:p w14:paraId="1EF13834" w14:textId="77777777" w:rsidR="00AC7946" w:rsidRPr="00AE44FF" w:rsidRDefault="00AC7946" w:rsidP="00D7466A">
            <w:pPr>
              <w:pStyle w:val="Default"/>
              <w:spacing w:before="40" w:after="40"/>
              <w:rPr>
                <w:rFonts w:ascii="Times New Roman" w:hAnsi="Times New Roman" w:cs="Times New Roman"/>
                <w:sz w:val="20"/>
                <w:szCs w:val="20"/>
              </w:rPr>
            </w:pPr>
          </w:p>
        </w:tc>
        <w:tc>
          <w:tcPr>
            <w:tcW w:w="616"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2705D6AB"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13f</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09254E"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Describe any sensitivity analyses conducted to assess robustness of the synthesized results.</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E8EA3E" w14:textId="77777777" w:rsidR="00AC7946" w:rsidRPr="00AE44FF" w:rsidRDefault="00AC7946" w:rsidP="00D7466A">
            <w:pPr>
              <w:pStyle w:val="Default"/>
              <w:spacing w:before="40" w:after="40"/>
              <w:rPr>
                <w:rFonts w:ascii="Times New Roman" w:hAnsi="Times New Roman" w:cs="Times New Roman"/>
                <w:color w:val="auto"/>
                <w:sz w:val="20"/>
                <w:szCs w:val="20"/>
              </w:rPr>
            </w:pPr>
            <w:r w:rsidRPr="00AE44FF">
              <w:rPr>
                <w:rFonts w:ascii="Times New Roman" w:hAnsi="Times New Roman" w:cs="Times New Roman"/>
                <w:color w:val="auto"/>
                <w:sz w:val="20"/>
                <w:szCs w:val="20"/>
              </w:rPr>
              <w:t>NA</w:t>
            </w:r>
          </w:p>
        </w:tc>
      </w:tr>
      <w:tr w:rsidR="00AC7946" w:rsidRPr="00AE44FF" w14:paraId="2FBA5CAE" w14:textId="77777777" w:rsidTr="000061E3">
        <w:trPr>
          <w:trHeight w:val="48"/>
        </w:trPr>
        <w:tc>
          <w:tcPr>
            <w:tcW w:w="1655" w:type="dxa"/>
            <w:tcBorders>
              <w:top w:val="single" w:sz="6" w:space="0" w:color="000000" w:themeColor="text1"/>
              <w:left w:val="single" w:sz="5" w:space="0" w:color="000000" w:themeColor="text1"/>
              <w:bottom w:val="single" w:sz="5" w:space="0" w:color="000000" w:themeColor="text1"/>
              <w:right w:val="single" w:sz="5" w:space="0" w:color="000000" w:themeColor="text1"/>
            </w:tcBorders>
          </w:tcPr>
          <w:p w14:paraId="3A9B80EB"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Reporting bias assessment</w:t>
            </w:r>
          </w:p>
        </w:tc>
        <w:tc>
          <w:tcPr>
            <w:tcW w:w="6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AD7DA7"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14</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BA580A"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Describe any methods used to assess risk of bias due to missing results in a synthesis (arising from reporting biases).</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D078E2" w14:textId="77777777" w:rsidR="00AC7946" w:rsidRPr="00AE44FF" w:rsidRDefault="00AC7946" w:rsidP="00D7466A">
            <w:pPr>
              <w:pStyle w:val="Default"/>
              <w:spacing w:before="40" w:after="40"/>
              <w:rPr>
                <w:rFonts w:ascii="Times New Roman" w:hAnsi="Times New Roman" w:cs="Times New Roman"/>
                <w:color w:val="auto"/>
                <w:sz w:val="20"/>
                <w:szCs w:val="20"/>
              </w:rPr>
            </w:pPr>
            <w:r w:rsidRPr="00AE44FF">
              <w:rPr>
                <w:rFonts w:ascii="Times New Roman" w:hAnsi="Times New Roman" w:cs="Times New Roman"/>
                <w:color w:val="auto"/>
                <w:sz w:val="20"/>
                <w:szCs w:val="20"/>
              </w:rPr>
              <w:t>NA</w:t>
            </w:r>
          </w:p>
        </w:tc>
      </w:tr>
      <w:tr w:rsidR="00AC7946" w:rsidRPr="00AE44FF" w14:paraId="7A4920F3" w14:textId="77777777" w:rsidTr="000061E3">
        <w:trPr>
          <w:trHeight w:val="48"/>
        </w:trPr>
        <w:tc>
          <w:tcPr>
            <w:tcW w:w="165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13ED937" w14:textId="1D89267C" w:rsidR="00614D6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Certainty assessment</w:t>
            </w:r>
          </w:p>
          <w:p w14:paraId="1B824C3D" w14:textId="73E848D4" w:rsidR="00614D66" w:rsidRPr="00AE44FF" w:rsidRDefault="00614D66" w:rsidP="00D7466A">
            <w:pPr>
              <w:pStyle w:val="Default"/>
              <w:spacing w:before="40" w:after="40"/>
              <w:rPr>
                <w:rFonts w:ascii="Times New Roman" w:hAnsi="Times New Roman" w:cs="Times New Roman"/>
                <w:sz w:val="20"/>
                <w:szCs w:val="20"/>
              </w:rPr>
            </w:pPr>
          </w:p>
        </w:tc>
        <w:tc>
          <w:tcPr>
            <w:tcW w:w="6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B38F82"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15</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90DC63"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Describe any methods used to assess certainty (or confidence) in the body of evidence for an outcome.</w:t>
            </w:r>
          </w:p>
          <w:p w14:paraId="59154E40" w14:textId="77777777" w:rsidR="00AC7946" w:rsidRPr="00AE44FF" w:rsidRDefault="00AC7946" w:rsidP="00D7466A">
            <w:pPr>
              <w:pStyle w:val="Default"/>
              <w:spacing w:before="40" w:after="40"/>
              <w:rPr>
                <w:rFonts w:ascii="Times New Roman" w:hAnsi="Times New Roman" w:cs="Times New Roman"/>
                <w:sz w:val="20"/>
                <w:szCs w:val="20"/>
              </w:rPr>
            </w:pPr>
          </w:p>
          <w:p w14:paraId="339555C7" w14:textId="7A639342" w:rsidR="00AC7946" w:rsidRPr="00AE44FF" w:rsidRDefault="00AC7946" w:rsidP="00D7466A">
            <w:pPr>
              <w:pStyle w:val="Default"/>
              <w:spacing w:before="40" w:after="40"/>
              <w:rPr>
                <w:rFonts w:ascii="Times New Roman" w:hAnsi="Times New Roman" w:cs="Times New Roman"/>
                <w:sz w:val="20"/>
                <w:szCs w:val="20"/>
              </w:rPr>
            </w:pP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088E56" w14:textId="70D031A1" w:rsidR="00AC7946" w:rsidRPr="00AE44FF" w:rsidRDefault="007D1694" w:rsidP="00D7466A">
            <w:pPr>
              <w:pStyle w:val="Default"/>
              <w:spacing w:before="40" w:after="40"/>
              <w:rPr>
                <w:rFonts w:ascii="Times New Roman" w:hAnsi="Times New Roman" w:cs="Times New Roman"/>
                <w:color w:val="auto"/>
                <w:sz w:val="20"/>
                <w:szCs w:val="20"/>
              </w:rPr>
            </w:pPr>
            <w:r>
              <w:rPr>
                <w:rFonts w:ascii="Times New Roman" w:eastAsia="Arial" w:hAnsi="Times New Roman" w:cs="Times New Roman"/>
                <w:color w:val="000000" w:themeColor="text1"/>
                <w:sz w:val="20"/>
                <w:szCs w:val="20"/>
              </w:rPr>
              <w:t>Section</w:t>
            </w:r>
            <w:r w:rsidRPr="00AE44FF">
              <w:rPr>
                <w:rFonts w:ascii="Times New Roman" w:hAnsi="Times New Roman" w:cs="Times New Roman"/>
                <w:color w:val="auto"/>
                <w:sz w:val="20"/>
                <w:szCs w:val="20"/>
              </w:rPr>
              <w:t xml:space="preserve"> </w:t>
            </w:r>
            <w:r w:rsidR="00AC7946" w:rsidRPr="00AE44FF">
              <w:rPr>
                <w:rFonts w:ascii="Times New Roman" w:hAnsi="Times New Roman" w:cs="Times New Roman"/>
                <w:color w:val="auto"/>
                <w:sz w:val="20"/>
                <w:szCs w:val="20"/>
              </w:rPr>
              <w:t>2.2</w:t>
            </w:r>
          </w:p>
        </w:tc>
      </w:tr>
      <w:tr w:rsidR="00AC7946" w:rsidRPr="00AE44FF" w14:paraId="5DD823A8" w14:textId="77777777" w:rsidTr="000061E3">
        <w:trPr>
          <w:trHeight w:val="24"/>
        </w:trPr>
        <w:tc>
          <w:tcPr>
            <w:tcW w:w="12894"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628214D2" w14:textId="77777777" w:rsidR="00AC7946" w:rsidRPr="00AE44FF" w:rsidRDefault="00AC7946" w:rsidP="00D7466A">
            <w:pPr>
              <w:pStyle w:val="Default"/>
              <w:rPr>
                <w:rFonts w:ascii="Times New Roman" w:hAnsi="Times New Roman" w:cs="Times New Roman"/>
                <w:sz w:val="20"/>
                <w:szCs w:val="20"/>
              </w:rPr>
            </w:pPr>
            <w:r w:rsidRPr="00AE44FF">
              <w:rPr>
                <w:rFonts w:ascii="Times New Roman" w:hAnsi="Times New Roman" w:cs="Times New Roman"/>
                <w:b/>
                <w:bCs/>
                <w:sz w:val="20"/>
                <w:szCs w:val="20"/>
              </w:rPr>
              <w:t xml:space="preserve">RESULTS </w:t>
            </w:r>
          </w:p>
        </w:tc>
        <w:tc>
          <w:tcPr>
            <w:tcW w:w="1842"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3365A783" w14:textId="77777777" w:rsidR="00AC7946" w:rsidRPr="00AE44FF" w:rsidRDefault="00AC7946" w:rsidP="00D7466A">
            <w:pPr>
              <w:pStyle w:val="Default"/>
              <w:jc w:val="center"/>
              <w:rPr>
                <w:rFonts w:ascii="Times New Roman" w:hAnsi="Times New Roman" w:cs="Times New Roman"/>
                <w:color w:val="auto"/>
                <w:sz w:val="20"/>
                <w:szCs w:val="20"/>
              </w:rPr>
            </w:pPr>
          </w:p>
        </w:tc>
      </w:tr>
      <w:tr w:rsidR="00AC7946" w:rsidRPr="00AE44FF" w14:paraId="10AF852D" w14:textId="77777777" w:rsidTr="000061E3">
        <w:trPr>
          <w:trHeight w:val="48"/>
        </w:trPr>
        <w:tc>
          <w:tcPr>
            <w:tcW w:w="1655" w:type="dxa"/>
            <w:vMerge w:val="restart"/>
            <w:tcBorders>
              <w:top w:val="single" w:sz="6" w:space="0" w:color="000000" w:themeColor="text1"/>
              <w:left w:val="single" w:sz="4" w:space="0" w:color="auto"/>
              <w:bottom w:val="single" w:sz="6" w:space="0" w:color="000000" w:themeColor="text1"/>
              <w:right w:val="single" w:sz="6" w:space="0" w:color="000000" w:themeColor="text1"/>
            </w:tcBorders>
          </w:tcPr>
          <w:p w14:paraId="47DCC06B"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 xml:space="preserve">Study selection </w:t>
            </w:r>
          </w:p>
        </w:tc>
        <w:tc>
          <w:tcPr>
            <w:tcW w:w="616"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7ACEA149"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16a</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0E543F"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Describe the results of the search and selection process, from the number of records identified in the search to the number of studies included in the review, ideally using a flow diagram.</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348A791" w14:textId="77777777" w:rsidR="007D1694" w:rsidRDefault="007D1694" w:rsidP="00D7466A">
            <w:pPr>
              <w:pStyle w:val="Default"/>
              <w:spacing w:before="40" w:after="40"/>
              <w:rPr>
                <w:rFonts w:ascii="Times New Roman" w:hAnsi="Times New Roman" w:cs="Times New Roman"/>
                <w:color w:val="auto"/>
                <w:sz w:val="20"/>
                <w:szCs w:val="20"/>
              </w:rPr>
            </w:pPr>
            <w:r>
              <w:rPr>
                <w:rFonts w:ascii="Times New Roman" w:eastAsia="Arial" w:hAnsi="Times New Roman" w:cs="Times New Roman"/>
                <w:color w:val="000000" w:themeColor="text1"/>
                <w:sz w:val="20"/>
                <w:szCs w:val="20"/>
              </w:rPr>
              <w:t>Section</w:t>
            </w:r>
            <w:r w:rsidRPr="00AE44FF">
              <w:rPr>
                <w:rFonts w:ascii="Times New Roman" w:hAnsi="Times New Roman" w:cs="Times New Roman"/>
                <w:color w:val="auto"/>
                <w:sz w:val="20"/>
                <w:szCs w:val="20"/>
              </w:rPr>
              <w:t xml:space="preserve"> </w:t>
            </w:r>
            <w:r w:rsidR="00AC7946" w:rsidRPr="00AE44FF">
              <w:rPr>
                <w:rFonts w:ascii="Times New Roman" w:hAnsi="Times New Roman" w:cs="Times New Roman"/>
                <w:color w:val="auto"/>
                <w:sz w:val="20"/>
                <w:szCs w:val="20"/>
              </w:rPr>
              <w:t xml:space="preserve">3, </w:t>
            </w:r>
          </w:p>
          <w:p w14:paraId="14C2CFED" w14:textId="5E685318" w:rsidR="00AC7946" w:rsidRPr="00AE44FF" w:rsidRDefault="00AC7946" w:rsidP="00D7466A">
            <w:pPr>
              <w:pStyle w:val="Default"/>
              <w:spacing w:before="40" w:after="40"/>
              <w:rPr>
                <w:rFonts w:ascii="Times New Roman" w:hAnsi="Times New Roman" w:cs="Times New Roman"/>
                <w:color w:val="auto"/>
                <w:sz w:val="20"/>
                <w:szCs w:val="20"/>
              </w:rPr>
            </w:pPr>
            <w:r w:rsidRPr="00AE44FF">
              <w:rPr>
                <w:rFonts w:ascii="Times New Roman" w:hAnsi="Times New Roman" w:cs="Times New Roman"/>
                <w:color w:val="auto"/>
                <w:sz w:val="20"/>
                <w:szCs w:val="20"/>
              </w:rPr>
              <w:t>1</w:t>
            </w:r>
            <w:r w:rsidRPr="00AE44FF">
              <w:rPr>
                <w:rFonts w:ascii="Times New Roman" w:hAnsi="Times New Roman" w:cs="Times New Roman"/>
                <w:color w:val="auto"/>
                <w:sz w:val="20"/>
                <w:szCs w:val="20"/>
                <w:vertAlign w:val="superscript"/>
              </w:rPr>
              <w:t>st</w:t>
            </w:r>
            <w:r w:rsidRPr="00AE44FF">
              <w:rPr>
                <w:rFonts w:ascii="Times New Roman" w:hAnsi="Times New Roman" w:cs="Times New Roman"/>
                <w:color w:val="auto"/>
                <w:sz w:val="20"/>
                <w:szCs w:val="20"/>
              </w:rPr>
              <w:t xml:space="preserve"> paragraph</w:t>
            </w:r>
          </w:p>
        </w:tc>
      </w:tr>
      <w:tr w:rsidR="00AC7946" w:rsidRPr="00AE44FF" w14:paraId="4ABE5AE2" w14:textId="77777777" w:rsidTr="000061E3">
        <w:trPr>
          <w:trHeight w:val="48"/>
        </w:trPr>
        <w:tc>
          <w:tcPr>
            <w:tcW w:w="1655" w:type="dxa"/>
            <w:vMerge/>
            <w:tcBorders>
              <w:top w:val="nil"/>
              <w:left w:val="single" w:sz="4" w:space="0" w:color="auto"/>
              <w:bottom w:val="single" w:sz="6" w:space="0" w:color="000000" w:themeColor="text1"/>
              <w:right w:val="single" w:sz="6" w:space="0" w:color="000000" w:themeColor="text1"/>
            </w:tcBorders>
          </w:tcPr>
          <w:p w14:paraId="3894CD2A" w14:textId="77777777" w:rsidR="00AC7946" w:rsidRPr="00AE44FF" w:rsidRDefault="00AC7946" w:rsidP="00D7466A">
            <w:pPr>
              <w:pStyle w:val="Default"/>
              <w:spacing w:before="40" w:after="40"/>
              <w:rPr>
                <w:rFonts w:ascii="Times New Roman" w:hAnsi="Times New Roman" w:cs="Times New Roman"/>
                <w:sz w:val="20"/>
                <w:szCs w:val="20"/>
              </w:rPr>
            </w:pPr>
          </w:p>
        </w:tc>
        <w:tc>
          <w:tcPr>
            <w:tcW w:w="616"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3F8F987A"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16b</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D96075"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Cite studies that might appear to meet the inclusion criteria, but which were excluded, and explain why they were excluded.</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0A756D" w14:textId="77777777" w:rsidR="007D1694" w:rsidRDefault="007D1694" w:rsidP="00D7466A">
            <w:pPr>
              <w:pStyle w:val="Default"/>
              <w:spacing w:before="40" w:after="40"/>
              <w:rPr>
                <w:rFonts w:ascii="Times New Roman" w:hAnsi="Times New Roman" w:cs="Times New Roman"/>
                <w:color w:val="auto"/>
                <w:sz w:val="20"/>
                <w:szCs w:val="20"/>
              </w:rPr>
            </w:pPr>
            <w:r>
              <w:rPr>
                <w:rFonts w:ascii="Times New Roman" w:eastAsia="Arial" w:hAnsi="Times New Roman" w:cs="Times New Roman"/>
                <w:color w:val="000000" w:themeColor="text1"/>
                <w:sz w:val="20"/>
                <w:szCs w:val="20"/>
              </w:rPr>
              <w:t>Section</w:t>
            </w:r>
            <w:r w:rsidRPr="00AE44FF">
              <w:rPr>
                <w:rFonts w:ascii="Times New Roman" w:hAnsi="Times New Roman" w:cs="Times New Roman"/>
                <w:color w:val="auto"/>
                <w:sz w:val="20"/>
                <w:szCs w:val="20"/>
              </w:rPr>
              <w:t xml:space="preserve"> </w:t>
            </w:r>
            <w:r w:rsidR="00AC7946" w:rsidRPr="00AE44FF">
              <w:rPr>
                <w:rFonts w:ascii="Times New Roman" w:hAnsi="Times New Roman" w:cs="Times New Roman"/>
                <w:color w:val="auto"/>
                <w:sz w:val="20"/>
                <w:szCs w:val="20"/>
              </w:rPr>
              <w:t xml:space="preserve">3, </w:t>
            </w:r>
          </w:p>
          <w:p w14:paraId="68561DB3" w14:textId="405C8FEE" w:rsidR="00AC7946" w:rsidRPr="00AE44FF" w:rsidRDefault="00AC7946" w:rsidP="00D7466A">
            <w:pPr>
              <w:pStyle w:val="Default"/>
              <w:spacing w:before="40" w:after="40"/>
              <w:rPr>
                <w:rFonts w:ascii="Times New Roman" w:hAnsi="Times New Roman" w:cs="Times New Roman"/>
                <w:color w:val="auto"/>
                <w:sz w:val="20"/>
                <w:szCs w:val="20"/>
              </w:rPr>
            </w:pPr>
            <w:r w:rsidRPr="00AE44FF">
              <w:rPr>
                <w:rFonts w:ascii="Times New Roman" w:hAnsi="Times New Roman" w:cs="Times New Roman"/>
                <w:color w:val="auto"/>
                <w:sz w:val="20"/>
                <w:szCs w:val="20"/>
              </w:rPr>
              <w:t>1</w:t>
            </w:r>
            <w:r w:rsidRPr="00AE44FF">
              <w:rPr>
                <w:rFonts w:ascii="Times New Roman" w:hAnsi="Times New Roman" w:cs="Times New Roman"/>
                <w:color w:val="auto"/>
                <w:sz w:val="20"/>
                <w:szCs w:val="20"/>
                <w:vertAlign w:val="superscript"/>
              </w:rPr>
              <w:t>st</w:t>
            </w:r>
            <w:r w:rsidRPr="00AE44FF">
              <w:rPr>
                <w:rFonts w:ascii="Times New Roman" w:hAnsi="Times New Roman" w:cs="Times New Roman"/>
                <w:color w:val="auto"/>
                <w:sz w:val="20"/>
                <w:szCs w:val="20"/>
              </w:rPr>
              <w:t xml:space="preserve"> paragraph</w:t>
            </w:r>
          </w:p>
        </w:tc>
      </w:tr>
      <w:tr w:rsidR="00AC7946" w:rsidRPr="000061E3" w14:paraId="1D4C3A0D" w14:textId="77777777" w:rsidTr="000061E3">
        <w:trPr>
          <w:trHeight w:val="103"/>
        </w:trPr>
        <w:tc>
          <w:tcPr>
            <w:tcW w:w="1655" w:type="dxa"/>
            <w:tcBorders>
              <w:top w:val="single" w:sz="6" w:space="0" w:color="000000" w:themeColor="text1"/>
              <w:left w:val="single" w:sz="5" w:space="0" w:color="000000" w:themeColor="text1"/>
              <w:bottom w:val="single" w:sz="5" w:space="0" w:color="000000" w:themeColor="text1"/>
              <w:right w:val="single" w:sz="5" w:space="0" w:color="000000" w:themeColor="text1"/>
            </w:tcBorders>
          </w:tcPr>
          <w:p w14:paraId="03B16E71"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 xml:space="preserve">Study characteristics </w:t>
            </w:r>
          </w:p>
        </w:tc>
        <w:tc>
          <w:tcPr>
            <w:tcW w:w="6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E68C76"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17</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A77989"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Cite each included study and present its characteristics.</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EE6179" w14:textId="3B9F9B5B" w:rsidR="00AC7946" w:rsidRPr="00AE44FF" w:rsidRDefault="007D1694" w:rsidP="00D7466A">
            <w:pPr>
              <w:pStyle w:val="Default"/>
              <w:spacing w:before="40" w:after="40"/>
              <w:rPr>
                <w:rFonts w:ascii="Times New Roman" w:hAnsi="Times New Roman" w:cs="Times New Roman"/>
                <w:color w:val="auto"/>
                <w:sz w:val="20"/>
                <w:szCs w:val="20"/>
              </w:rPr>
            </w:pPr>
            <w:r>
              <w:rPr>
                <w:rFonts w:ascii="Times New Roman" w:eastAsia="Arial" w:hAnsi="Times New Roman" w:cs="Times New Roman"/>
                <w:color w:val="000000" w:themeColor="text1"/>
                <w:sz w:val="20"/>
                <w:szCs w:val="20"/>
              </w:rPr>
              <w:t>Section</w:t>
            </w:r>
            <w:r w:rsidRPr="00AE44FF">
              <w:rPr>
                <w:rFonts w:ascii="Times New Roman" w:hAnsi="Times New Roman" w:cs="Times New Roman"/>
                <w:color w:val="auto"/>
                <w:sz w:val="20"/>
                <w:szCs w:val="20"/>
              </w:rPr>
              <w:t xml:space="preserve"> </w:t>
            </w:r>
            <w:r w:rsidR="00AC7946" w:rsidRPr="00AE44FF">
              <w:rPr>
                <w:rFonts w:ascii="Times New Roman" w:hAnsi="Times New Roman" w:cs="Times New Roman"/>
                <w:color w:val="auto"/>
                <w:sz w:val="20"/>
                <w:szCs w:val="20"/>
              </w:rPr>
              <w:t>3.1</w:t>
            </w:r>
          </w:p>
          <w:p w14:paraId="666180FF" w14:textId="3F94F018" w:rsidR="007D1694" w:rsidRDefault="007D1694" w:rsidP="00D7466A">
            <w:pPr>
              <w:pStyle w:val="Default"/>
              <w:spacing w:before="40" w:after="40"/>
              <w:rPr>
                <w:rFonts w:ascii="Times New Roman" w:hAnsi="Times New Roman" w:cs="Times New Roman"/>
                <w:color w:val="auto"/>
                <w:sz w:val="20"/>
                <w:szCs w:val="20"/>
              </w:rPr>
            </w:pPr>
            <w:r>
              <w:rPr>
                <w:rFonts w:ascii="Times New Roman" w:eastAsia="Arial" w:hAnsi="Times New Roman" w:cs="Times New Roman"/>
                <w:color w:val="000000" w:themeColor="text1"/>
                <w:sz w:val="20"/>
                <w:szCs w:val="20"/>
              </w:rPr>
              <w:t>Section</w:t>
            </w:r>
            <w:r w:rsidRPr="00AE44FF">
              <w:rPr>
                <w:rFonts w:ascii="Times New Roman" w:hAnsi="Times New Roman" w:cs="Times New Roman"/>
                <w:color w:val="auto"/>
                <w:sz w:val="20"/>
                <w:szCs w:val="20"/>
              </w:rPr>
              <w:t xml:space="preserve"> </w:t>
            </w:r>
            <w:r w:rsidR="00AC7946" w:rsidRPr="00AE44FF">
              <w:rPr>
                <w:rFonts w:ascii="Times New Roman" w:hAnsi="Times New Roman" w:cs="Times New Roman"/>
                <w:color w:val="auto"/>
                <w:sz w:val="20"/>
                <w:szCs w:val="20"/>
              </w:rPr>
              <w:t>3.3</w:t>
            </w:r>
            <w:r>
              <w:rPr>
                <w:rFonts w:ascii="Times New Roman" w:hAnsi="Times New Roman" w:cs="Times New Roman"/>
                <w:color w:val="auto"/>
                <w:sz w:val="20"/>
                <w:szCs w:val="20"/>
              </w:rPr>
              <w:t>,</w:t>
            </w:r>
            <w:r w:rsidR="00AC7946" w:rsidRPr="00AE44FF">
              <w:rPr>
                <w:rFonts w:ascii="Times New Roman" w:hAnsi="Times New Roman" w:cs="Times New Roman"/>
                <w:color w:val="auto"/>
                <w:sz w:val="20"/>
                <w:szCs w:val="20"/>
              </w:rPr>
              <w:t xml:space="preserve"> </w:t>
            </w:r>
          </w:p>
          <w:p w14:paraId="621E3D97" w14:textId="17AF3B57" w:rsidR="00AC7946" w:rsidRPr="00AE44FF" w:rsidRDefault="00AC7946" w:rsidP="00D7466A">
            <w:pPr>
              <w:pStyle w:val="Default"/>
              <w:spacing w:before="40" w:after="40"/>
              <w:rPr>
                <w:rFonts w:ascii="Times New Roman" w:hAnsi="Times New Roman" w:cs="Times New Roman"/>
                <w:color w:val="auto"/>
                <w:sz w:val="20"/>
                <w:szCs w:val="20"/>
              </w:rPr>
            </w:pPr>
            <w:r w:rsidRPr="00AE44FF">
              <w:rPr>
                <w:rFonts w:ascii="Times New Roman" w:hAnsi="Times New Roman" w:cs="Times New Roman"/>
                <w:color w:val="auto"/>
                <w:sz w:val="20"/>
                <w:szCs w:val="20"/>
              </w:rPr>
              <w:t>1</w:t>
            </w:r>
            <w:r w:rsidRPr="00AE44FF">
              <w:rPr>
                <w:rFonts w:ascii="Times New Roman" w:hAnsi="Times New Roman" w:cs="Times New Roman"/>
                <w:color w:val="auto"/>
                <w:sz w:val="20"/>
                <w:szCs w:val="20"/>
                <w:vertAlign w:val="superscript"/>
              </w:rPr>
              <w:t>st</w:t>
            </w:r>
            <w:r w:rsidRPr="00AE44FF">
              <w:rPr>
                <w:rFonts w:ascii="Times New Roman" w:hAnsi="Times New Roman" w:cs="Times New Roman"/>
                <w:color w:val="auto"/>
                <w:sz w:val="20"/>
                <w:szCs w:val="20"/>
              </w:rPr>
              <w:t xml:space="preserve"> paragraph</w:t>
            </w:r>
            <w:r w:rsidR="007D1694">
              <w:rPr>
                <w:rFonts w:ascii="Times New Roman" w:hAnsi="Times New Roman" w:cs="Times New Roman"/>
                <w:color w:val="auto"/>
                <w:sz w:val="20"/>
                <w:szCs w:val="20"/>
              </w:rPr>
              <w:t xml:space="preserve"> </w:t>
            </w:r>
            <w:r w:rsidR="007D1694">
              <w:rPr>
                <w:rFonts w:ascii="Times New Roman" w:hAnsi="Times New Roman" w:cs="Times New Roman"/>
                <w:sz w:val="20"/>
                <w:szCs w:val="20"/>
              </w:rPr>
              <w:t>and</w:t>
            </w:r>
          </w:p>
          <w:p w14:paraId="3D2DB381" w14:textId="77777777" w:rsidR="00AC7946" w:rsidRPr="00AE44FF" w:rsidRDefault="00AC7946" w:rsidP="00D7466A">
            <w:pPr>
              <w:pStyle w:val="Default"/>
              <w:spacing w:before="40" w:after="40"/>
              <w:rPr>
                <w:rFonts w:ascii="Times New Roman" w:hAnsi="Times New Roman" w:cs="Times New Roman"/>
                <w:color w:val="auto"/>
                <w:sz w:val="20"/>
                <w:szCs w:val="20"/>
              </w:rPr>
            </w:pPr>
            <w:r w:rsidRPr="00AE44FF">
              <w:rPr>
                <w:rFonts w:ascii="Times New Roman" w:hAnsi="Times New Roman" w:cs="Times New Roman"/>
                <w:color w:val="auto"/>
                <w:sz w:val="20"/>
                <w:szCs w:val="20"/>
              </w:rPr>
              <w:t>Appendix E</w:t>
            </w:r>
          </w:p>
        </w:tc>
      </w:tr>
      <w:tr w:rsidR="00AC7946" w:rsidRPr="00AE44FF" w14:paraId="0FDD0539" w14:textId="77777777" w:rsidTr="000061E3">
        <w:trPr>
          <w:trHeight w:val="48"/>
        </w:trPr>
        <w:tc>
          <w:tcPr>
            <w:tcW w:w="165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5BC491"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 xml:space="preserve">Risk of bias in studies </w:t>
            </w:r>
          </w:p>
        </w:tc>
        <w:tc>
          <w:tcPr>
            <w:tcW w:w="6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9098DD"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18</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4513E0"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Present assessments of risk of bias for each included study.</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185E0E" w14:textId="43E837F9" w:rsidR="00AC7946" w:rsidRPr="00AE44FF" w:rsidRDefault="007D1694" w:rsidP="00D7466A">
            <w:pPr>
              <w:pStyle w:val="Default"/>
              <w:spacing w:before="40" w:after="40"/>
              <w:rPr>
                <w:rFonts w:ascii="Times New Roman" w:hAnsi="Times New Roman" w:cs="Times New Roman"/>
                <w:color w:val="auto"/>
                <w:sz w:val="20"/>
                <w:szCs w:val="20"/>
              </w:rPr>
            </w:pPr>
            <w:r>
              <w:rPr>
                <w:rFonts w:ascii="Times New Roman" w:eastAsia="Arial" w:hAnsi="Times New Roman" w:cs="Times New Roman"/>
                <w:color w:val="000000" w:themeColor="text1"/>
                <w:sz w:val="20"/>
                <w:szCs w:val="20"/>
              </w:rPr>
              <w:t>Section</w:t>
            </w:r>
            <w:r w:rsidRPr="00AE44FF">
              <w:rPr>
                <w:rFonts w:ascii="Times New Roman" w:hAnsi="Times New Roman" w:cs="Times New Roman"/>
                <w:color w:val="auto"/>
                <w:sz w:val="20"/>
                <w:szCs w:val="20"/>
              </w:rPr>
              <w:t xml:space="preserve"> </w:t>
            </w:r>
            <w:r w:rsidR="00AC7946" w:rsidRPr="00AE44FF">
              <w:rPr>
                <w:rFonts w:ascii="Times New Roman" w:hAnsi="Times New Roman" w:cs="Times New Roman"/>
                <w:color w:val="auto"/>
                <w:sz w:val="20"/>
                <w:szCs w:val="20"/>
              </w:rPr>
              <w:t>3.2 and Appendix D</w:t>
            </w:r>
          </w:p>
        </w:tc>
      </w:tr>
      <w:tr w:rsidR="00AC7946" w:rsidRPr="00AE44FF" w14:paraId="27C108A9" w14:textId="77777777" w:rsidTr="000061E3">
        <w:trPr>
          <w:trHeight w:val="48"/>
        </w:trPr>
        <w:tc>
          <w:tcPr>
            <w:tcW w:w="1655" w:type="dxa"/>
            <w:tcBorders>
              <w:top w:val="single" w:sz="5" w:space="0" w:color="000000" w:themeColor="text1"/>
              <w:left w:val="single" w:sz="5" w:space="0" w:color="000000" w:themeColor="text1"/>
              <w:bottom w:val="single" w:sz="6" w:space="0" w:color="000000" w:themeColor="text1"/>
              <w:right w:val="single" w:sz="5" w:space="0" w:color="000000" w:themeColor="text1"/>
            </w:tcBorders>
          </w:tcPr>
          <w:p w14:paraId="2D1E0FC9"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 xml:space="preserve">Results of individual studies </w:t>
            </w:r>
          </w:p>
        </w:tc>
        <w:tc>
          <w:tcPr>
            <w:tcW w:w="6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504EB5"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19</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E87AE7"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For all outcomes, present, for each study: (a) summary statistics for each group (where appropriate) and (b) an effect estimate and its precision (e.g. confidence/credible interval), ideally using structured tables or plots.</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BFC138" w14:textId="6DFDEF99" w:rsidR="00AC7946" w:rsidRPr="00AE44FF" w:rsidRDefault="00AC7946" w:rsidP="00D7466A">
            <w:pPr>
              <w:pStyle w:val="Default"/>
              <w:spacing w:before="40" w:after="40"/>
              <w:rPr>
                <w:rFonts w:ascii="Times New Roman" w:hAnsi="Times New Roman" w:cs="Times New Roman"/>
                <w:color w:val="auto"/>
                <w:sz w:val="20"/>
                <w:szCs w:val="20"/>
              </w:rPr>
            </w:pPr>
            <w:r w:rsidRPr="00AE44FF">
              <w:rPr>
                <w:rFonts w:ascii="Times New Roman" w:hAnsi="Times New Roman" w:cs="Times New Roman"/>
                <w:color w:val="auto"/>
                <w:sz w:val="20"/>
                <w:szCs w:val="20"/>
              </w:rPr>
              <w:t>Appendix E</w:t>
            </w:r>
            <w:r w:rsidR="007D1694">
              <w:rPr>
                <w:rFonts w:ascii="Times New Roman" w:hAnsi="Times New Roman" w:cs="Times New Roman"/>
                <w:color w:val="auto"/>
                <w:sz w:val="20"/>
                <w:szCs w:val="20"/>
              </w:rPr>
              <w:t xml:space="preserve"> and</w:t>
            </w:r>
          </w:p>
          <w:p w14:paraId="286437E5" w14:textId="30E8BDCB" w:rsidR="00AC7946" w:rsidRPr="00AE44FF" w:rsidRDefault="007D1694" w:rsidP="00D7466A">
            <w:pPr>
              <w:pStyle w:val="Default"/>
              <w:spacing w:before="40" w:after="40"/>
              <w:rPr>
                <w:rFonts w:ascii="Times New Roman" w:hAnsi="Times New Roman" w:cs="Times New Roman"/>
                <w:color w:val="auto"/>
                <w:sz w:val="20"/>
                <w:szCs w:val="20"/>
              </w:rPr>
            </w:pPr>
            <w:r>
              <w:rPr>
                <w:rFonts w:ascii="Times New Roman" w:eastAsia="Arial" w:hAnsi="Times New Roman" w:cs="Times New Roman"/>
                <w:color w:val="000000" w:themeColor="text1"/>
                <w:sz w:val="20"/>
                <w:szCs w:val="20"/>
              </w:rPr>
              <w:t>Section</w:t>
            </w:r>
            <w:r>
              <w:rPr>
                <w:rFonts w:ascii="Times New Roman" w:hAnsi="Times New Roman" w:cs="Times New Roman"/>
                <w:color w:val="000000" w:themeColor="text1"/>
                <w:sz w:val="20"/>
                <w:szCs w:val="20"/>
              </w:rPr>
              <w:t xml:space="preserve">s </w:t>
            </w:r>
            <w:r w:rsidR="00AC7946" w:rsidRPr="00AE44FF">
              <w:rPr>
                <w:rFonts w:ascii="Times New Roman" w:hAnsi="Times New Roman" w:cs="Times New Roman"/>
                <w:color w:val="auto"/>
                <w:sz w:val="20"/>
                <w:szCs w:val="20"/>
              </w:rPr>
              <w:t>3.3‒3.5</w:t>
            </w:r>
          </w:p>
        </w:tc>
      </w:tr>
      <w:tr w:rsidR="00AC7946" w:rsidRPr="00AE44FF" w14:paraId="07F39717" w14:textId="77777777" w:rsidTr="000061E3">
        <w:trPr>
          <w:trHeight w:val="48"/>
        </w:trPr>
        <w:tc>
          <w:tcPr>
            <w:tcW w:w="1655" w:type="dxa"/>
            <w:vMerge w:val="restart"/>
            <w:tcBorders>
              <w:top w:val="single" w:sz="6" w:space="0" w:color="000000" w:themeColor="text1"/>
              <w:left w:val="single" w:sz="4" w:space="0" w:color="auto"/>
              <w:bottom w:val="single" w:sz="6" w:space="0" w:color="000000" w:themeColor="text1"/>
              <w:right w:val="single" w:sz="6" w:space="0" w:color="000000" w:themeColor="text1"/>
            </w:tcBorders>
          </w:tcPr>
          <w:p w14:paraId="33760546"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Results of syntheses</w:t>
            </w:r>
          </w:p>
        </w:tc>
        <w:tc>
          <w:tcPr>
            <w:tcW w:w="616"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51B52C04"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20a</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666A46"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For each synthesis, briefly summarise the characteristics and risk of bias among contributing studies.</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07CA96" w14:textId="7651B0B8" w:rsidR="00AC7946" w:rsidRPr="00AE44FF" w:rsidRDefault="007D1694" w:rsidP="00D7466A">
            <w:pPr>
              <w:pStyle w:val="Default"/>
              <w:spacing w:before="40" w:after="40"/>
              <w:rPr>
                <w:rFonts w:ascii="Times New Roman" w:hAnsi="Times New Roman" w:cs="Times New Roman"/>
                <w:color w:val="auto"/>
                <w:sz w:val="20"/>
                <w:szCs w:val="20"/>
              </w:rPr>
            </w:pPr>
            <w:r>
              <w:rPr>
                <w:rFonts w:ascii="Times New Roman" w:eastAsia="Arial" w:hAnsi="Times New Roman" w:cs="Times New Roman"/>
                <w:color w:val="000000" w:themeColor="text1"/>
                <w:sz w:val="20"/>
                <w:szCs w:val="20"/>
              </w:rPr>
              <w:t>Section</w:t>
            </w:r>
            <w:r>
              <w:rPr>
                <w:rFonts w:ascii="Times New Roman" w:hAnsi="Times New Roman" w:cs="Times New Roman"/>
                <w:color w:val="000000" w:themeColor="text1"/>
                <w:sz w:val="20"/>
                <w:szCs w:val="20"/>
              </w:rPr>
              <w:t xml:space="preserve">s </w:t>
            </w:r>
            <w:r w:rsidR="00AC7946" w:rsidRPr="00AE44FF">
              <w:rPr>
                <w:rFonts w:ascii="Times New Roman" w:hAnsi="Times New Roman" w:cs="Times New Roman"/>
                <w:color w:val="auto"/>
                <w:sz w:val="20"/>
                <w:szCs w:val="20"/>
              </w:rPr>
              <w:t>3.3‒3.5</w:t>
            </w:r>
          </w:p>
        </w:tc>
      </w:tr>
      <w:tr w:rsidR="00AC7946" w:rsidRPr="00AE44FF" w14:paraId="481531B6" w14:textId="77777777" w:rsidTr="000061E3">
        <w:trPr>
          <w:trHeight w:val="203"/>
        </w:trPr>
        <w:tc>
          <w:tcPr>
            <w:tcW w:w="1655" w:type="dxa"/>
            <w:vMerge/>
            <w:tcBorders>
              <w:top w:val="nil"/>
              <w:left w:val="single" w:sz="4" w:space="0" w:color="auto"/>
              <w:bottom w:val="single" w:sz="6" w:space="0" w:color="000000" w:themeColor="text1"/>
              <w:right w:val="single" w:sz="6" w:space="0" w:color="000000" w:themeColor="text1"/>
            </w:tcBorders>
          </w:tcPr>
          <w:p w14:paraId="26F8027B" w14:textId="77777777" w:rsidR="00AC7946" w:rsidRPr="00AE44FF" w:rsidRDefault="00AC7946" w:rsidP="00D7466A">
            <w:pPr>
              <w:pStyle w:val="Default"/>
              <w:spacing w:before="40" w:after="40"/>
              <w:rPr>
                <w:rFonts w:ascii="Times New Roman" w:hAnsi="Times New Roman" w:cs="Times New Roman"/>
                <w:sz w:val="20"/>
                <w:szCs w:val="20"/>
              </w:rPr>
            </w:pPr>
          </w:p>
        </w:tc>
        <w:tc>
          <w:tcPr>
            <w:tcW w:w="616"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1383FA35"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20b</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228EB5"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C98C38" w14:textId="77777777" w:rsidR="00AC7946" w:rsidRPr="00AE44FF" w:rsidRDefault="00AC7946" w:rsidP="00D7466A">
            <w:pPr>
              <w:pStyle w:val="Default"/>
              <w:spacing w:before="40" w:after="40"/>
              <w:rPr>
                <w:rFonts w:ascii="Times New Roman" w:hAnsi="Times New Roman" w:cs="Times New Roman"/>
                <w:color w:val="auto"/>
                <w:sz w:val="20"/>
                <w:szCs w:val="20"/>
              </w:rPr>
            </w:pPr>
            <w:r w:rsidRPr="00AE44FF">
              <w:rPr>
                <w:rFonts w:ascii="Times New Roman" w:hAnsi="Times New Roman" w:cs="Times New Roman"/>
                <w:color w:val="auto"/>
                <w:sz w:val="20"/>
                <w:szCs w:val="20"/>
              </w:rPr>
              <w:t>NA</w:t>
            </w:r>
          </w:p>
        </w:tc>
      </w:tr>
      <w:tr w:rsidR="00AC7946" w:rsidRPr="00AE44FF" w14:paraId="0EC63108" w14:textId="77777777" w:rsidTr="000061E3">
        <w:trPr>
          <w:trHeight w:val="48"/>
        </w:trPr>
        <w:tc>
          <w:tcPr>
            <w:tcW w:w="1655" w:type="dxa"/>
            <w:vMerge/>
            <w:tcBorders>
              <w:top w:val="nil"/>
              <w:left w:val="single" w:sz="4" w:space="0" w:color="auto"/>
              <w:bottom w:val="single" w:sz="6" w:space="0" w:color="000000" w:themeColor="text1"/>
              <w:right w:val="single" w:sz="6" w:space="0" w:color="000000" w:themeColor="text1"/>
            </w:tcBorders>
          </w:tcPr>
          <w:p w14:paraId="7020E623" w14:textId="77777777" w:rsidR="00AC7946" w:rsidRPr="00AE44FF" w:rsidRDefault="00AC7946" w:rsidP="00D7466A">
            <w:pPr>
              <w:pStyle w:val="Default"/>
              <w:spacing w:before="40" w:after="40"/>
              <w:rPr>
                <w:rFonts w:ascii="Times New Roman" w:hAnsi="Times New Roman" w:cs="Times New Roman"/>
                <w:sz w:val="20"/>
                <w:szCs w:val="20"/>
              </w:rPr>
            </w:pPr>
          </w:p>
        </w:tc>
        <w:tc>
          <w:tcPr>
            <w:tcW w:w="616"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3929B072"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20c</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62D644"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Present results of all investigations of possible causes of heterogeneity among study results.</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C2A1CD" w14:textId="77777777" w:rsidR="00AC7946" w:rsidRPr="00AE44FF" w:rsidRDefault="00AC7946" w:rsidP="00D7466A">
            <w:pPr>
              <w:pStyle w:val="Default"/>
              <w:spacing w:before="40" w:after="40"/>
              <w:rPr>
                <w:rFonts w:ascii="Times New Roman" w:hAnsi="Times New Roman" w:cs="Times New Roman"/>
                <w:color w:val="auto"/>
                <w:sz w:val="20"/>
                <w:szCs w:val="20"/>
              </w:rPr>
            </w:pPr>
            <w:r w:rsidRPr="00AE44FF">
              <w:rPr>
                <w:rFonts w:ascii="Times New Roman" w:hAnsi="Times New Roman" w:cs="Times New Roman"/>
                <w:color w:val="auto"/>
                <w:sz w:val="20"/>
                <w:szCs w:val="20"/>
              </w:rPr>
              <w:t>NA</w:t>
            </w:r>
          </w:p>
        </w:tc>
      </w:tr>
      <w:tr w:rsidR="00AC7946" w:rsidRPr="00AE44FF" w14:paraId="7A1E3DB4" w14:textId="77777777" w:rsidTr="000061E3">
        <w:trPr>
          <w:trHeight w:val="48"/>
        </w:trPr>
        <w:tc>
          <w:tcPr>
            <w:tcW w:w="1655" w:type="dxa"/>
            <w:vMerge/>
            <w:tcBorders>
              <w:top w:val="nil"/>
              <w:left w:val="single" w:sz="4" w:space="0" w:color="auto"/>
              <w:bottom w:val="single" w:sz="6" w:space="0" w:color="000000" w:themeColor="text1"/>
              <w:right w:val="single" w:sz="6" w:space="0" w:color="000000" w:themeColor="text1"/>
            </w:tcBorders>
          </w:tcPr>
          <w:p w14:paraId="6453C789" w14:textId="77777777" w:rsidR="00AC7946" w:rsidRPr="00AE44FF" w:rsidRDefault="00AC7946" w:rsidP="00D7466A">
            <w:pPr>
              <w:pStyle w:val="Default"/>
              <w:spacing w:before="40" w:after="40"/>
              <w:rPr>
                <w:rFonts w:ascii="Times New Roman" w:hAnsi="Times New Roman" w:cs="Times New Roman"/>
                <w:sz w:val="20"/>
                <w:szCs w:val="20"/>
              </w:rPr>
            </w:pPr>
          </w:p>
        </w:tc>
        <w:tc>
          <w:tcPr>
            <w:tcW w:w="616"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7D1AC57B"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20d</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170369"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Present results of all sensitivity analyses conducted to assess the robustness of the synthesized results.</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EA9336" w14:textId="77777777" w:rsidR="00AC7946" w:rsidRPr="00AE44FF" w:rsidRDefault="00AC7946" w:rsidP="00D7466A">
            <w:pPr>
              <w:pStyle w:val="Default"/>
              <w:spacing w:before="40" w:after="40"/>
              <w:rPr>
                <w:rFonts w:ascii="Times New Roman" w:hAnsi="Times New Roman" w:cs="Times New Roman"/>
                <w:color w:val="auto"/>
                <w:sz w:val="20"/>
                <w:szCs w:val="20"/>
              </w:rPr>
            </w:pPr>
            <w:r w:rsidRPr="00AE44FF">
              <w:rPr>
                <w:rFonts w:ascii="Times New Roman" w:hAnsi="Times New Roman" w:cs="Times New Roman"/>
                <w:color w:val="auto"/>
                <w:sz w:val="20"/>
                <w:szCs w:val="20"/>
              </w:rPr>
              <w:t>NA</w:t>
            </w:r>
          </w:p>
        </w:tc>
      </w:tr>
      <w:tr w:rsidR="00AC7946" w:rsidRPr="00AE44FF" w14:paraId="03E731D2" w14:textId="77777777" w:rsidTr="000061E3">
        <w:trPr>
          <w:trHeight w:val="48"/>
        </w:trPr>
        <w:tc>
          <w:tcPr>
            <w:tcW w:w="1655" w:type="dxa"/>
            <w:tcBorders>
              <w:top w:val="single" w:sz="6" w:space="0" w:color="000000" w:themeColor="text1"/>
              <w:left w:val="single" w:sz="5" w:space="0" w:color="000000" w:themeColor="text1"/>
              <w:bottom w:val="single" w:sz="5" w:space="0" w:color="000000" w:themeColor="text1"/>
              <w:right w:val="single" w:sz="5" w:space="0" w:color="000000" w:themeColor="text1"/>
            </w:tcBorders>
          </w:tcPr>
          <w:p w14:paraId="75322058"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Reporting biases</w:t>
            </w:r>
          </w:p>
        </w:tc>
        <w:tc>
          <w:tcPr>
            <w:tcW w:w="6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F0FB6D9"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21</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E66572"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Present assessments of risk of bias due to missing results (arising from reporting biases) for each synthesis assessed.</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CE8C3E" w14:textId="77777777" w:rsidR="00AC7946" w:rsidRPr="00AE44FF" w:rsidRDefault="00AC7946" w:rsidP="00D7466A">
            <w:pPr>
              <w:pStyle w:val="Default"/>
              <w:spacing w:before="40" w:after="40"/>
              <w:rPr>
                <w:rFonts w:ascii="Times New Roman" w:hAnsi="Times New Roman" w:cs="Times New Roman"/>
                <w:color w:val="auto"/>
                <w:sz w:val="20"/>
                <w:szCs w:val="20"/>
              </w:rPr>
            </w:pPr>
            <w:r w:rsidRPr="00AE44FF">
              <w:rPr>
                <w:rFonts w:ascii="Times New Roman" w:hAnsi="Times New Roman" w:cs="Times New Roman"/>
                <w:color w:val="auto"/>
                <w:sz w:val="20"/>
                <w:szCs w:val="20"/>
              </w:rPr>
              <w:t>NA</w:t>
            </w:r>
          </w:p>
        </w:tc>
      </w:tr>
      <w:tr w:rsidR="00AC7946" w:rsidRPr="00AE44FF" w14:paraId="28F6ECB9" w14:textId="77777777" w:rsidTr="000061E3">
        <w:trPr>
          <w:trHeight w:val="48"/>
        </w:trPr>
        <w:tc>
          <w:tcPr>
            <w:tcW w:w="165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6EEC2D" w14:textId="75142D65" w:rsidR="00AC7946" w:rsidRPr="00AE44FF" w:rsidRDefault="00AC7946" w:rsidP="00AE44FF">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 xml:space="preserve">Certainty of evidence </w:t>
            </w:r>
          </w:p>
        </w:tc>
        <w:tc>
          <w:tcPr>
            <w:tcW w:w="6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675E9A"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22</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A51521"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Present assessments of certainty (or confidence) in the body of evidence for each outcome assessed.</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28955D" w14:textId="77777777" w:rsidR="00AC7946" w:rsidRPr="00AE44FF" w:rsidRDefault="00AC7946" w:rsidP="00D7466A">
            <w:pPr>
              <w:pStyle w:val="Default"/>
              <w:spacing w:before="40" w:after="40"/>
              <w:rPr>
                <w:rFonts w:ascii="Times New Roman" w:hAnsi="Times New Roman" w:cs="Times New Roman"/>
                <w:color w:val="auto"/>
                <w:sz w:val="20"/>
                <w:szCs w:val="20"/>
              </w:rPr>
            </w:pPr>
            <w:r w:rsidRPr="00AE44FF">
              <w:rPr>
                <w:rFonts w:ascii="Times New Roman" w:hAnsi="Times New Roman" w:cs="Times New Roman"/>
                <w:color w:val="auto"/>
                <w:sz w:val="20"/>
                <w:szCs w:val="20"/>
              </w:rPr>
              <w:t>NA</w:t>
            </w:r>
          </w:p>
        </w:tc>
      </w:tr>
      <w:tr w:rsidR="00AC7946" w:rsidRPr="00AE44FF" w14:paraId="48859667" w14:textId="77777777" w:rsidTr="000061E3">
        <w:trPr>
          <w:trHeight w:val="24"/>
        </w:trPr>
        <w:tc>
          <w:tcPr>
            <w:tcW w:w="12894"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23E44A2E" w14:textId="77777777" w:rsidR="00AC7946" w:rsidRPr="00AE44FF" w:rsidRDefault="00AC7946" w:rsidP="00D7466A">
            <w:pPr>
              <w:pStyle w:val="Default"/>
              <w:rPr>
                <w:rFonts w:ascii="Times New Roman" w:hAnsi="Times New Roman" w:cs="Times New Roman"/>
                <w:sz w:val="20"/>
                <w:szCs w:val="20"/>
              </w:rPr>
            </w:pPr>
            <w:r w:rsidRPr="00AE44FF">
              <w:rPr>
                <w:rFonts w:ascii="Times New Roman" w:hAnsi="Times New Roman" w:cs="Times New Roman"/>
                <w:b/>
                <w:bCs/>
                <w:sz w:val="20"/>
                <w:szCs w:val="20"/>
              </w:rPr>
              <w:t xml:space="preserve">DISCUSSION </w:t>
            </w:r>
          </w:p>
        </w:tc>
        <w:tc>
          <w:tcPr>
            <w:tcW w:w="1842"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07FE7971" w14:textId="77777777" w:rsidR="00AC7946" w:rsidRPr="00AE44FF" w:rsidRDefault="00AC7946" w:rsidP="00D7466A">
            <w:pPr>
              <w:pStyle w:val="Default"/>
              <w:jc w:val="center"/>
              <w:rPr>
                <w:rFonts w:ascii="Times New Roman" w:hAnsi="Times New Roman" w:cs="Times New Roman"/>
                <w:color w:val="auto"/>
                <w:sz w:val="20"/>
                <w:szCs w:val="20"/>
              </w:rPr>
            </w:pPr>
          </w:p>
        </w:tc>
      </w:tr>
      <w:tr w:rsidR="00AC7946" w:rsidRPr="00AE44FF" w14:paraId="23147564" w14:textId="77777777" w:rsidTr="000061E3">
        <w:trPr>
          <w:trHeight w:val="48"/>
        </w:trPr>
        <w:tc>
          <w:tcPr>
            <w:tcW w:w="1655" w:type="dxa"/>
            <w:vMerge w:val="restart"/>
            <w:tcBorders>
              <w:top w:val="single" w:sz="6" w:space="0" w:color="000000" w:themeColor="text1"/>
              <w:left w:val="single" w:sz="4" w:space="0" w:color="auto"/>
              <w:bottom w:val="single" w:sz="4" w:space="0" w:color="auto"/>
              <w:right w:val="single" w:sz="6" w:space="0" w:color="000000" w:themeColor="text1"/>
            </w:tcBorders>
          </w:tcPr>
          <w:p w14:paraId="47E7C9A8"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 xml:space="preserve">Discussion </w:t>
            </w:r>
          </w:p>
        </w:tc>
        <w:tc>
          <w:tcPr>
            <w:tcW w:w="616" w:type="dxa"/>
            <w:tcBorders>
              <w:top w:val="single" w:sz="5" w:space="0" w:color="000000" w:themeColor="text1"/>
              <w:left w:val="single" w:sz="6" w:space="0" w:color="000000" w:themeColor="text1"/>
              <w:bottom w:val="single" w:sz="4" w:space="0" w:color="auto"/>
              <w:right w:val="single" w:sz="5" w:space="0" w:color="000000" w:themeColor="text1"/>
            </w:tcBorders>
          </w:tcPr>
          <w:p w14:paraId="222FFC83"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23a</w:t>
            </w:r>
          </w:p>
        </w:tc>
        <w:tc>
          <w:tcPr>
            <w:tcW w:w="10623" w:type="dxa"/>
            <w:tcBorders>
              <w:top w:val="single" w:sz="5" w:space="0" w:color="000000" w:themeColor="text1"/>
              <w:left w:val="single" w:sz="5" w:space="0" w:color="000000" w:themeColor="text1"/>
              <w:bottom w:val="single" w:sz="4" w:space="0" w:color="auto"/>
              <w:right w:val="single" w:sz="6" w:space="0" w:color="000000" w:themeColor="text1"/>
            </w:tcBorders>
          </w:tcPr>
          <w:p w14:paraId="25F6F633"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Provide a general interpretation of the results in the context of other evidence.</w:t>
            </w:r>
          </w:p>
        </w:tc>
        <w:tc>
          <w:tcPr>
            <w:tcW w:w="1842"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0E4FB662" w14:textId="53CF2745" w:rsidR="00AC7946" w:rsidRPr="00AE44FF" w:rsidRDefault="007D1694" w:rsidP="00D7466A">
            <w:pPr>
              <w:pStyle w:val="Default"/>
              <w:spacing w:before="40" w:after="40"/>
              <w:rPr>
                <w:rFonts w:ascii="Times New Roman" w:hAnsi="Times New Roman" w:cs="Times New Roman"/>
                <w:color w:val="auto"/>
                <w:sz w:val="20"/>
                <w:szCs w:val="20"/>
              </w:rPr>
            </w:pPr>
            <w:r>
              <w:rPr>
                <w:rFonts w:ascii="Times New Roman" w:eastAsia="Arial" w:hAnsi="Times New Roman" w:cs="Times New Roman"/>
                <w:color w:val="000000" w:themeColor="text1"/>
                <w:sz w:val="20"/>
                <w:szCs w:val="20"/>
              </w:rPr>
              <w:t>Section</w:t>
            </w:r>
            <w:r w:rsidRPr="00AE44FF">
              <w:rPr>
                <w:rFonts w:ascii="Times New Roman" w:hAnsi="Times New Roman" w:cs="Times New Roman"/>
                <w:color w:val="auto"/>
                <w:sz w:val="20"/>
                <w:szCs w:val="20"/>
              </w:rPr>
              <w:t xml:space="preserve"> </w:t>
            </w:r>
            <w:r w:rsidR="00AC7946" w:rsidRPr="00AE44FF">
              <w:rPr>
                <w:rFonts w:ascii="Times New Roman" w:hAnsi="Times New Roman" w:cs="Times New Roman"/>
                <w:color w:val="auto"/>
                <w:sz w:val="20"/>
                <w:szCs w:val="20"/>
              </w:rPr>
              <w:t>4</w:t>
            </w:r>
          </w:p>
        </w:tc>
      </w:tr>
      <w:tr w:rsidR="00AC7946" w:rsidRPr="00AE44FF" w14:paraId="1769761F" w14:textId="77777777" w:rsidTr="000061E3">
        <w:trPr>
          <w:trHeight w:val="48"/>
        </w:trPr>
        <w:tc>
          <w:tcPr>
            <w:tcW w:w="1655" w:type="dxa"/>
            <w:vMerge/>
            <w:tcBorders>
              <w:top w:val="single" w:sz="4" w:space="0" w:color="auto"/>
              <w:left w:val="single" w:sz="4" w:space="0" w:color="auto"/>
              <w:bottom w:val="nil"/>
              <w:right w:val="single" w:sz="6" w:space="0" w:color="000000" w:themeColor="text1"/>
            </w:tcBorders>
          </w:tcPr>
          <w:p w14:paraId="62E8421C" w14:textId="77777777" w:rsidR="00AC7946" w:rsidRPr="00AE44FF" w:rsidRDefault="00AC7946" w:rsidP="00D7466A">
            <w:pPr>
              <w:pStyle w:val="Default"/>
              <w:spacing w:before="40" w:after="40"/>
              <w:rPr>
                <w:rFonts w:ascii="Times New Roman" w:hAnsi="Times New Roman" w:cs="Times New Roman"/>
                <w:sz w:val="20"/>
                <w:szCs w:val="20"/>
              </w:rPr>
            </w:pPr>
          </w:p>
        </w:tc>
        <w:tc>
          <w:tcPr>
            <w:tcW w:w="616" w:type="dxa"/>
            <w:tcBorders>
              <w:top w:val="single" w:sz="4" w:space="0" w:color="auto"/>
              <w:left w:val="single" w:sz="6" w:space="0" w:color="000000" w:themeColor="text1"/>
              <w:bottom w:val="single" w:sz="5" w:space="0" w:color="000000" w:themeColor="text1"/>
              <w:right w:val="single" w:sz="5" w:space="0" w:color="000000" w:themeColor="text1"/>
            </w:tcBorders>
          </w:tcPr>
          <w:p w14:paraId="033D22A3"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23b</w:t>
            </w:r>
          </w:p>
        </w:tc>
        <w:tc>
          <w:tcPr>
            <w:tcW w:w="10623" w:type="dxa"/>
            <w:tcBorders>
              <w:top w:val="single" w:sz="4" w:space="0" w:color="auto"/>
              <w:left w:val="single" w:sz="5" w:space="0" w:color="000000" w:themeColor="text1"/>
              <w:bottom w:val="single" w:sz="5" w:space="0" w:color="000000" w:themeColor="text1"/>
              <w:right w:val="single" w:sz="5" w:space="0" w:color="000000" w:themeColor="text1"/>
            </w:tcBorders>
          </w:tcPr>
          <w:p w14:paraId="5B66815C"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Discuss any limitations of the evidence included in the review.</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7D7E78" w14:textId="5521E458" w:rsidR="00AC7946" w:rsidRPr="00AE44FF" w:rsidRDefault="007D1694" w:rsidP="00D7466A">
            <w:pPr>
              <w:pStyle w:val="Default"/>
              <w:spacing w:before="40" w:after="40"/>
              <w:rPr>
                <w:rFonts w:ascii="Times New Roman" w:hAnsi="Times New Roman" w:cs="Times New Roman"/>
                <w:color w:val="auto"/>
                <w:sz w:val="20"/>
                <w:szCs w:val="20"/>
              </w:rPr>
            </w:pPr>
            <w:r>
              <w:rPr>
                <w:rFonts w:ascii="Times New Roman" w:eastAsia="Arial" w:hAnsi="Times New Roman" w:cs="Times New Roman"/>
                <w:color w:val="000000" w:themeColor="text1"/>
                <w:sz w:val="20"/>
                <w:szCs w:val="20"/>
              </w:rPr>
              <w:t>Section</w:t>
            </w:r>
            <w:r w:rsidRPr="00AE44FF">
              <w:rPr>
                <w:rFonts w:ascii="Times New Roman" w:hAnsi="Times New Roman" w:cs="Times New Roman"/>
                <w:color w:val="auto"/>
                <w:sz w:val="20"/>
                <w:szCs w:val="20"/>
              </w:rPr>
              <w:t xml:space="preserve"> </w:t>
            </w:r>
            <w:r w:rsidR="00AC7946" w:rsidRPr="00AE44FF">
              <w:rPr>
                <w:rFonts w:ascii="Times New Roman" w:hAnsi="Times New Roman" w:cs="Times New Roman"/>
                <w:color w:val="auto"/>
                <w:sz w:val="20"/>
                <w:szCs w:val="20"/>
              </w:rPr>
              <w:t>4</w:t>
            </w:r>
          </w:p>
        </w:tc>
      </w:tr>
      <w:tr w:rsidR="00AC7946" w:rsidRPr="00AE44FF" w14:paraId="15CA375D" w14:textId="77777777" w:rsidTr="000061E3">
        <w:trPr>
          <w:trHeight w:val="48"/>
        </w:trPr>
        <w:tc>
          <w:tcPr>
            <w:tcW w:w="1655" w:type="dxa"/>
            <w:vMerge/>
            <w:tcBorders>
              <w:top w:val="nil"/>
              <w:left w:val="single" w:sz="4" w:space="0" w:color="auto"/>
              <w:bottom w:val="nil"/>
              <w:right w:val="single" w:sz="6" w:space="0" w:color="000000" w:themeColor="text1"/>
            </w:tcBorders>
          </w:tcPr>
          <w:p w14:paraId="43E54367" w14:textId="77777777" w:rsidR="00AC7946" w:rsidRPr="00AE44FF" w:rsidRDefault="00AC7946" w:rsidP="00D7466A">
            <w:pPr>
              <w:pStyle w:val="Default"/>
              <w:spacing w:before="40" w:after="40"/>
              <w:rPr>
                <w:rFonts w:ascii="Times New Roman" w:hAnsi="Times New Roman" w:cs="Times New Roman"/>
                <w:sz w:val="20"/>
                <w:szCs w:val="20"/>
              </w:rPr>
            </w:pPr>
          </w:p>
        </w:tc>
        <w:tc>
          <w:tcPr>
            <w:tcW w:w="616" w:type="dxa"/>
            <w:tcBorders>
              <w:top w:val="single" w:sz="5" w:space="0" w:color="000000" w:themeColor="text1"/>
              <w:left w:val="single" w:sz="6" w:space="0" w:color="000000" w:themeColor="text1"/>
              <w:bottom w:val="single" w:sz="4" w:space="0" w:color="auto"/>
              <w:right w:val="single" w:sz="5" w:space="0" w:color="000000" w:themeColor="text1"/>
            </w:tcBorders>
          </w:tcPr>
          <w:p w14:paraId="4D578C7A"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23c</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B4F7CB"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Discuss any limitations of the review processes used.</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392E78F" w14:textId="56E4E463" w:rsidR="00AC7946" w:rsidRPr="00AE44FF" w:rsidRDefault="007D1694" w:rsidP="00D7466A">
            <w:pPr>
              <w:pStyle w:val="Default"/>
              <w:spacing w:before="40" w:after="40"/>
              <w:rPr>
                <w:rFonts w:ascii="Times New Roman" w:hAnsi="Times New Roman" w:cs="Times New Roman"/>
                <w:color w:val="auto"/>
                <w:sz w:val="20"/>
                <w:szCs w:val="20"/>
              </w:rPr>
            </w:pPr>
            <w:r>
              <w:rPr>
                <w:rFonts w:ascii="Times New Roman" w:eastAsia="Arial" w:hAnsi="Times New Roman" w:cs="Times New Roman"/>
                <w:color w:val="000000" w:themeColor="text1"/>
                <w:sz w:val="20"/>
                <w:szCs w:val="20"/>
              </w:rPr>
              <w:t>Section</w:t>
            </w:r>
            <w:r w:rsidRPr="00AE44FF">
              <w:rPr>
                <w:rFonts w:ascii="Times New Roman" w:hAnsi="Times New Roman" w:cs="Times New Roman"/>
                <w:color w:val="auto"/>
                <w:sz w:val="20"/>
                <w:szCs w:val="20"/>
              </w:rPr>
              <w:t xml:space="preserve"> </w:t>
            </w:r>
            <w:r w:rsidR="00AC7946" w:rsidRPr="00AE44FF">
              <w:rPr>
                <w:rFonts w:ascii="Times New Roman" w:hAnsi="Times New Roman" w:cs="Times New Roman"/>
                <w:color w:val="auto"/>
                <w:sz w:val="20"/>
                <w:szCs w:val="20"/>
              </w:rPr>
              <w:t>4</w:t>
            </w:r>
          </w:p>
        </w:tc>
      </w:tr>
      <w:tr w:rsidR="00AC7946" w:rsidRPr="00AE44FF" w14:paraId="1683434F" w14:textId="77777777" w:rsidTr="000061E3">
        <w:trPr>
          <w:trHeight w:val="48"/>
        </w:trPr>
        <w:tc>
          <w:tcPr>
            <w:tcW w:w="1655" w:type="dxa"/>
            <w:vMerge/>
            <w:tcBorders>
              <w:top w:val="nil"/>
              <w:left w:val="single" w:sz="4" w:space="0" w:color="auto"/>
              <w:bottom w:val="nil"/>
              <w:right w:val="single" w:sz="6" w:space="0" w:color="000000" w:themeColor="text1"/>
            </w:tcBorders>
          </w:tcPr>
          <w:p w14:paraId="09BA992B" w14:textId="77777777" w:rsidR="00AC7946" w:rsidRPr="00AE44FF" w:rsidRDefault="00AC7946" w:rsidP="00D7466A">
            <w:pPr>
              <w:pStyle w:val="Default"/>
              <w:spacing w:before="40" w:after="40"/>
              <w:rPr>
                <w:rFonts w:ascii="Times New Roman" w:hAnsi="Times New Roman" w:cs="Times New Roman"/>
                <w:sz w:val="20"/>
                <w:szCs w:val="20"/>
              </w:rPr>
            </w:pPr>
          </w:p>
        </w:tc>
        <w:tc>
          <w:tcPr>
            <w:tcW w:w="616" w:type="dxa"/>
            <w:tcBorders>
              <w:top w:val="single" w:sz="4" w:space="0" w:color="auto"/>
              <w:left w:val="single" w:sz="6" w:space="0" w:color="000000" w:themeColor="text1"/>
              <w:bottom w:val="single" w:sz="4" w:space="0" w:color="auto"/>
              <w:right w:val="single" w:sz="4" w:space="0" w:color="auto"/>
            </w:tcBorders>
          </w:tcPr>
          <w:p w14:paraId="5692CACE"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23d</w:t>
            </w:r>
          </w:p>
        </w:tc>
        <w:tc>
          <w:tcPr>
            <w:tcW w:w="10623" w:type="dxa"/>
            <w:tcBorders>
              <w:top w:val="single" w:sz="5" w:space="0" w:color="000000" w:themeColor="text1"/>
              <w:left w:val="single" w:sz="4" w:space="0" w:color="auto"/>
              <w:bottom w:val="double" w:sz="5" w:space="0" w:color="000000" w:themeColor="text1"/>
              <w:right w:val="single" w:sz="5" w:space="0" w:color="000000" w:themeColor="text1"/>
            </w:tcBorders>
          </w:tcPr>
          <w:p w14:paraId="587B25EA"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Discuss implications of the results for practice, policy, and future research.</w:t>
            </w:r>
          </w:p>
        </w:tc>
        <w:tc>
          <w:tcPr>
            <w:tcW w:w="1842"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076A5D20" w14:textId="147E9F0F" w:rsidR="00AC7946" w:rsidRPr="00AE44FF" w:rsidRDefault="007D1694" w:rsidP="00D7466A">
            <w:pPr>
              <w:pStyle w:val="Default"/>
              <w:spacing w:before="40" w:after="40"/>
              <w:rPr>
                <w:rFonts w:ascii="Times New Roman" w:hAnsi="Times New Roman" w:cs="Times New Roman"/>
                <w:color w:val="auto"/>
                <w:sz w:val="20"/>
                <w:szCs w:val="20"/>
              </w:rPr>
            </w:pPr>
            <w:r>
              <w:rPr>
                <w:rFonts w:ascii="Times New Roman" w:eastAsia="Arial" w:hAnsi="Times New Roman" w:cs="Times New Roman"/>
                <w:color w:val="000000" w:themeColor="text1"/>
                <w:sz w:val="20"/>
                <w:szCs w:val="20"/>
              </w:rPr>
              <w:t>Section</w:t>
            </w:r>
            <w:r w:rsidRPr="00AE44FF">
              <w:rPr>
                <w:rFonts w:ascii="Times New Roman" w:hAnsi="Times New Roman" w:cs="Times New Roman"/>
                <w:color w:val="auto"/>
                <w:sz w:val="20"/>
                <w:szCs w:val="20"/>
              </w:rPr>
              <w:t xml:space="preserve"> </w:t>
            </w:r>
            <w:r w:rsidR="00AC7946" w:rsidRPr="00AE44FF">
              <w:rPr>
                <w:rFonts w:ascii="Times New Roman" w:hAnsi="Times New Roman" w:cs="Times New Roman"/>
                <w:color w:val="auto"/>
                <w:sz w:val="20"/>
                <w:szCs w:val="20"/>
              </w:rPr>
              <w:t>4</w:t>
            </w:r>
          </w:p>
        </w:tc>
      </w:tr>
      <w:tr w:rsidR="00AC7946" w:rsidRPr="00AE44FF" w14:paraId="296BE722" w14:textId="77777777" w:rsidTr="000061E3">
        <w:trPr>
          <w:trHeight w:val="24"/>
        </w:trPr>
        <w:tc>
          <w:tcPr>
            <w:tcW w:w="12894"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44B9E765" w14:textId="77777777" w:rsidR="00AC7946" w:rsidRPr="00AE44FF" w:rsidRDefault="00AC7946" w:rsidP="00D7466A">
            <w:pPr>
              <w:pStyle w:val="Default"/>
              <w:rPr>
                <w:rFonts w:ascii="Times New Roman" w:hAnsi="Times New Roman" w:cs="Times New Roman"/>
                <w:sz w:val="20"/>
                <w:szCs w:val="20"/>
              </w:rPr>
            </w:pPr>
            <w:r w:rsidRPr="00AE44FF">
              <w:rPr>
                <w:rFonts w:ascii="Times New Roman" w:hAnsi="Times New Roman" w:cs="Times New Roman"/>
                <w:b/>
                <w:bCs/>
                <w:sz w:val="20"/>
                <w:szCs w:val="20"/>
              </w:rPr>
              <w:t>OTHER INFORMATION</w:t>
            </w:r>
          </w:p>
        </w:tc>
        <w:tc>
          <w:tcPr>
            <w:tcW w:w="1842"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2AEEE249" w14:textId="77777777" w:rsidR="00AC7946" w:rsidRPr="00AE44FF" w:rsidRDefault="00AC7946" w:rsidP="00D7466A">
            <w:pPr>
              <w:pStyle w:val="Default"/>
              <w:jc w:val="center"/>
              <w:rPr>
                <w:rFonts w:ascii="Times New Roman" w:hAnsi="Times New Roman" w:cs="Times New Roman"/>
                <w:color w:val="auto"/>
                <w:sz w:val="20"/>
                <w:szCs w:val="20"/>
              </w:rPr>
            </w:pPr>
          </w:p>
        </w:tc>
      </w:tr>
      <w:tr w:rsidR="00AC7946" w:rsidRPr="00AE44FF" w14:paraId="7B4199B6" w14:textId="77777777" w:rsidTr="000061E3">
        <w:trPr>
          <w:trHeight w:val="48"/>
        </w:trPr>
        <w:tc>
          <w:tcPr>
            <w:tcW w:w="1655" w:type="dxa"/>
            <w:vMerge w:val="restart"/>
            <w:tcBorders>
              <w:top w:val="single" w:sz="6" w:space="0" w:color="000000" w:themeColor="text1"/>
              <w:left w:val="single" w:sz="4" w:space="0" w:color="auto"/>
              <w:bottom w:val="single" w:sz="6" w:space="0" w:color="000000" w:themeColor="text1"/>
              <w:right w:val="single" w:sz="6" w:space="0" w:color="000000" w:themeColor="text1"/>
            </w:tcBorders>
          </w:tcPr>
          <w:p w14:paraId="2B8ECA4F"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Registration and protocol</w:t>
            </w:r>
          </w:p>
        </w:tc>
        <w:tc>
          <w:tcPr>
            <w:tcW w:w="616"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1FF41311"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24a</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18C28E6"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Provide registration information for the review, including register name and registration number, or state that the review was not registered.</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09E276" w14:textId="77777777" w:rsidR="00AC7946" w:rsidRPr="00AE44FF" w:rsidRDefault="00AC7946" w:rsidP="00D7466A">
            <w:pPr>
              <w:pStyle w:val="Default"/>
              <w:spacing w:before="40" w:after="40"/>
              <w:rPr>
                <w:rFonts w:ascii="Times New Roman" w:hAnsi="Times New Roman" w:cs="Times New Roman"/>
                <w:color w:val="auto"/>
                <w:sz w:val="20"/>
                <w:szCs w:val="20"/>
              </w:rPr>
            </w:pPr>
            <w:r w:rsidRPr="00AE44FF">
              <w:rPr>
                <w:rFonts w:ascii="Times New Roman" w:hAnsi="Times New Roman" w:cs="Times New Roman"/>
                <w:color w:val="auto"/>
                <w:sz w:val="20"/>
                <w:szCs w:val="20"/>
              </w:rPr>
              <w:t>NA</w:t>
            </w:r>
          </w:p>
        </w:tc>
      </w:tr>
      <w:tr w:rsidR="00AC7946" w:rsidRPr="00AE44FF" w14:paraId="4F4BC634" w14:textId="77777777" w:rsidTr="000061E3">
        <w:trPr>
          <w:trHeight w:val="57"/>
        </w:trPr>
        <w:tc>
          <w:tcPr>
            <w:tcW w:w="1655" w:type="dxa"/>
            <w:vMerge/>
            <w:tcBorders>
              <w:top w:val="nil"/>
              <w:left w:val="single" w:sz="4" w:space="0" w:color="auto"/>
              <w:bottom w:val="single" w:sz="6" w:space="0" w:color="000000" w:themeColor="text1"/>
              <w:right w:val="single" w:sz="6" w:space="0" w:color="000000" w:themeColor="text1"/>
            </w:tcBorders>
          </w:tcPr>
          <w:p w14:paraId="1EB2DAF2" w14:textId="77777777" w:rsidR="00AC7946" w:rsidRPr="00AE44FF" w:rsidRDefault="00AC7946" w:rsidP="00D7466A">
            <w:pPr>
              <w:pStyle w:val="Default"/>
              <w:spacing w:before="40" w:after="40"/>
              <w:rPr>
                <w:rFonts w:ascii="Times New Roman" w:hAnsi="Times New Roman" w:cs="Times New Roman"/>
                <w:sz w:val="20"/>
                <w:szCs w:val="20"/>
              </w:rPr>
            </w:pPr>
          </w:p>
        </w:tc>
        <w:tc>
          <w:tcPr>
            <w:tcW w:w="616"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4E864B42"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24b</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01F88C"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Indicate where the review protocol can be accessed, or state that a protocol was not prepared.</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A8D6F9" w14:textId="77777777" w:rsidR="00AC7946" w:rsidRPr="00AE44FF" w:rsidRDefault="00AC7946" w:rsidP="00D7466A">
            <w:pPr>
              <w:pStyle w:val="Default"/>
              <w:spacing w:before="40" w:after="40"/>
              <w:rPr>
                <w:rFonts w:ascii="Times New Roman" w:hAnsi="Times New Roman" w:cs="Times New Roman"/>
                <w:color w:val="auto"/>
                <w:sz w:val="20"/>
                <w:szCs w:val="20"/>
              </w:rPr>
            </w:pPr>
            <w:r w:rsidRPr="00AE44FF">
              <w:rPr>
                <w:rFonts w:ascii="Times New Roman" w:hAnsi="Times New Roman" w:cs="Times New Roman"/>
                <w:color w:val="auto"/>
                <w:sz w:val="20"/>
                <w:szCs w:val="20"/>
              </w:rPr>
              <w:t>NA</w:t>
            </w:r>
          </w:p>
        </w:tc>
      </w:tr>
      <w:tr w:rsidR="00AC7946" w:rsidRPr="00AE44FF" w14:paraId="0723C8CF" w14:textId="77777777" w:rsidTr="000061E3">
        <w:trPr>
          <w:trHeight w:val="48"/>
        </w:trPr>
        <w:tc>
          <w:tcPr>
            <w:tcW w:w="1655" w:type="dxa"/>
            <w:vMerge/>
            <w:tcBorders>
              <w:top w:val="nil"/>
              <w:left w:val="single" w:sz="4" w:space="0" w:color="auto"/>
              <w:bottom w:val="single" w:sz="6" w:space="0" w:color="000000" w:themeColor="text1"/>
              <w:right w:val="single" w:sz="6" w:space="0" w:color="000000" w:themeColor="text1"/>
            </w:tcBorders>
          </w:tcPr>
          <w:p w14:paraId="28FF9820" w14:textId="77777777" w:rsidR="00AC7946" w:rsidRPr="00AE44FF" w:rsidRDefault="00AC7946" w:rsidP="00D7466A">
            <w:pPr>
              <w:pStyle w:val="Default"/>
              <w:spacing w:before="40" w:after="40"/>
              <w:rPr>
                <w:rFonts w:ascii="Times New Roman" w:hAnsi="Times New Roman" w:cs="Times New Roman"/>
                <w:sz w:val="20"/>
                <w:szCs w:val="20"/>
              </w:rPr>
            </w:pPr>
          </w:p>
        </w:tc>
        <w:tc>
          <w:tcPr>
            <w:tcW w:w="616"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707BD84B"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24c</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2598D3"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Describe and explain any amendments to information provided at registration or in the protocol.</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64BFED" w14:textId="77777777" w:rsidR="00AC7946" w:rsidRPr="00AE44FF" w:rsidRDefault="00AC7946" w:rsidP="00D7466A">
            <w:pPr>
              <w:pStyle w:val="Default"/>
              <w:spacing w:before="40" w:after="40"/>
              <w:rPr>
                <w:rFonts w:ascii="Times New Roman" w:hAnsi="Times New Roman" w:cs="Times New Roman"/>
                <w:color w:val="auto"/>
                <w:sz w:val="20"/>
                <w:szCs w:val="20"/>
              </w:rPr>
            </w:pPr>
            <w:r w:rsidRPr="00AE44FF">
              <w:rPr>
                <w:rFonts w:ascii="Times New Roman" w:hAnsi="Times New Roman" w:cs="Times New Roman"/>
                <w:color w:val="auto"/>
                <w:sz w:val="20"/>
                <w:szCs w:val="20"/>
              </w:rPr>
              <w:t>NA</w:t>
            </w:r>
          </w:p>
        </w:tc>
      </w:tr>
      <w:tr w:rsidR="00AC7946" w:rsidRPr="00AE44FF" w14:paraId="03A9BCAB" w14:textId="77777777" w:rsidTr="000061E3">
        <w:trPr>
          <w:trHeight w:val="48"/>
        </w:trPr>
        <w:tc>
          <w:tcPr>
            <w:tcW w:w="1655" w:type="dxa"/>
            <w:tcBorders>
              <w:top w:val="single" w:sz="6" w:space="0" w:color="000000" w:themeColor="text1"/>
              <w:left w:val="single" w:sz="5" w:space="0" w:color="000000" w:themeColor="text1"/>
              <w:bottom w:val="single" w:sz="5" w:space="0" w:color="000000" w:themeColor="text1"/>
              <w:right w:val="single" w:sz="5" w:space="0" w:color="000000" w:themeColor="text1"/>
            </w:tcBorders>
          </w:tcPr>
          <w:p w14:paraId="02DB5B49"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Support</w:t>
            </w:r>
          </w:p>
        </w:tc>
        <w:tc>
          <w:tcPr>
            <w:tcW w:w="6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49A7D5"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25</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B86596"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Describe sources of financial or non-financial support for the review, and the role of the funders or sponsors in the review.</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1DCF63" w14:textId="77777777" w:rsidR="00AC7946" w:rsidRPr="00AE44FF" w:rsidRDefault="00AC7946" w:rsidP="00D7466A">
            <w:pPr>
              <w:pStyle w:val="Default"/>
              <w:spacing w:before="40" w:after="40"/>
              <w:rPr>
                <w:rFonts w:ascii="Times New Roman" w:hAnsi="Times New Roman" w:cs="Times New Roman"/>
                <w:color w:val="auto"/>
                <w:sz w:val="20"/>
                <w:szCs w:val="20"/>
              </w:rPr>
            </w:pPr>
            <w:r w:rsidRPr="00AE44FF">
              <w:rPr>
                <w:rFonts w:ascii="Times New Roman" w:hAnsi="Times New Roman" w:cs="Times New Roman"/>
                <w:color w:val="auto"/>
                <w:sz w:val="20"/>
                <w:szCs w:val="20"/>
              </w:rPr>
              <w:t>Section “Funding”</w:t>
            </w:r>
          </w:p>
        </w:tc>
      </w:tr>
      <w:tr w:rsidR="00AC7946" w:rsidRPr="00AE44FF" w14:paraId="06E32E57" w14:textId="77777777" w:rsidTr="000061E3">
        <w:trPr>
          <w:trHeight w:val="48"/>
        </w:trPr>
        <w:tc>
          <w:tcPr>
            <w:tcW w:w="165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B7AC56"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Competing interests</w:t>
            </w:r>
          </w:p>
        </w:tc>
        <w:tc>
          <w:tcPr>
            <w:tcW w:w="6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5B2C45"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26</w:t>
            </w:r>
          </w:p>
        </w:tc>
        <w:tc>
          <w:tcPr>
            <w:tcW w:w="106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BE226B"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Declare any competing interests of review authors.</w:t>
            </w:r>
          </w:p>
        </w:tc>
        <w:tc>
          <w:tcPr>
            <w:tcW w:w="18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3B240F" w14:textId="77777777" w:rsidR="00AC7946" w:rsidRPr="00AE44FF" w:rsidRDefault="00AC7946" w:rsidP="00D7466A">
            <w:pPr>
              <w:pStyle w:val="Default"/>
              <w:spacing w:before="40" w:after="40"/>
              <w:rPr>
                <w:rFonts w:ascii="Times New Roman" w:hAnsi="Times New Roman" w:cs="Times New Roman"/>
                <w:color w:val="auto"/>
                <w:sz w:val="20"/>
                <w:szCs w:val="20"/>
              </w:rPr>
            </w:pPr>
            <w:r w:rsidRPr="00AE44FF">
              <w:rPr>
                <w:rFonts w:ascii="Times New Roman" w:hAnsi="Times New Roman" w:cs="Times New Roman"/>
                <w:color w:val="auto"/>
                <w:sz w:val="20"/>
                <w:szCs w:val="20"/>
              </w:rPr>
              <w:t>Section “Competing interests”</w:t>
            </w:r>
          </w:p>
        </w:tc>
      </w:tr>
      <w:tr w:rsidR="00AC7946" w:rsidRPr="00AE44FF" w14:paraId="0DAE994B" w14:textId="77777777" w:rsidTr="000061E3">
        <w:trPr>
          <w:trHeight w:val="219"/>
        </w:trPr>
        <w:tc>
          <w:tcPr>
            <w:tcW w:w="1655"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54757FBE"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Availability of data, code and other materials</w:t>
            </w:r>
          </w:p>
        </w:tc>
        <w:tc>
          <w:tcPr>
            <w:tcW w:w="616"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3AB28872" w14:textId="77777777" w:rsidR="00AC7946" w:rsidRPr="00AE44FF" w:rsidRDefault="00AC7946" w:rsidP="00D7466A">
            <w:pPr>
              <w:pStyle w:val="Default"/>
              <w:spacing w:before="40" w:after="40"/>
              <w:jc w:val="right"/>
              <w:rPr>
                <w:rFonts w:ascii="Times New Roman" w:hAnsi="Times New Roman" w:cs="Times New Roman"/>
                <w:sz w:val="20"/>
                <w:szCs w:val="20"/>
              </w:rPr>
            </w:pPr>
            <w:r w:rsidRPr="00AE44FF">
              <w:rPr>
                <w:rFonts w:ascii="Times New Roman" w:hAnsi="Times New Roman" w:cs="Times New Roman"/>
                <w:sz w:val="20"/>
                <w:szCs w:val="20"/>
              </w:rPr>
              <w:t>27</w:t>
            </w:r>
          </w:p>
        </w:tc>
        <w:tc>
          <w:tcPr>
            <w:tcW w:w="10623"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6E2950E2" w14:textId="77777777" w:rsidR="00AC7946" w:rsidRPr="00AE44FF" w:rsidRDefault="00AC7946" w:rsidP="00D7466A">
            <w:pPr>
              <w:pStyle w:val="Default"/>
              <w:spacing w:before="40" w:after="40"/>
              <w:rPr>
                <w:rFonts w:ascii="Times New Roman" w:hAnsi="Times New Roman" w:cs="Times New Roman"/>
                <w:sz w:val="20"/>
                <w:szCs w:val="20"/>
              </w:rPr>
            </w:pPr>
            <w:r w:rsidRPr="00AE44FF">
              <w:rPr>
                <w:rFonts w:ascii="Times New Roman" w:hAnsi="Times New Roman" w:cs="Times New Roman"/>
                <w:sz w:val="20"/>
                <w:szCs w:val="20"/>
              </w:rPr>
              <w:t>Report which of the following are publicly available and where they can be found: template data collection forms; data extracted from included studies; data used for all analyses; analytic code; any other materials used in the review.</w:t>
            </w:r>
          </w:p>
        </w:tc>
        <w:tc>
          <w:tcPr>
            <w:tcW w:w="1842"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4210D547" w14:textId="77777777" w:rsidR="00AC7946" w:rsidRPr="00AE44FF" w:rsidRDefault="00AC7946" w:rsidP="00D7466A">
            <w:pPr>
              <w:pStyle w:val="Default"/>
              <w:spacing w:before="40" w:after="40"/>
              <w:rPr>
                <w:rFonts w:ascii="Times New Roman" w:hAnsi="Times New Roman" w:cs="Times New Roman"/>
                <w:color w:val="auto"/>
                <w:sz w:val="20"/>
                <w:szCs w:val="20"/>
              </w:rPr>
            </w:pPr>
            <w:r w:rsidRPr="00AE44FF">
              <w:rPr>
                <w:rFonts w:ascii="Times New Roman" w:hAnsi="Times New Roman" w:cs="Times New Roman"/>
                <w:color w:val="auto"/>
                <w:sz w:val="20"/>
                <w:szCs w:val="20"/>
              </w:rPr>
              <w:t xml:space="preserve">Section </w:t>
            </w:r>
          </w:p>
          <w:p w14:paraId="2765F682" w14:textId="1D60E854" w:rsidR="00AC7946" w:rsidRPr="00AE44FF" w:rsidRDefault="00AC7946" w:rsidP="00D7466A">
            <w:pPr>
              <w:pStyle w:val="Default"/>
              <w:spacing w:before="40" w:after="40"/>
              <w:rPr>
                <w:rFonts w:ascii="Times New Roman" w:hAnsi="Times New Roman" w:cs="Times New Roman"/>
                <w:color w:val="auto"/>
                <w:sz w:val="20"/>
                <w:szCs w:val="20"/>
              </w:rPr>
            </w:pPr>
            <w:r w:rsidRPr="00AE44FF">
              <w:rPr>
                <w:rFonts w:ascii="Times New Roman" w:hAnsi="Times New Roman" w:cs="Times New Roman"/>
                <w:sz w:val="20"/>
                <w:szCs w:val="20"/>
              </w:rPr>
              <w:t>“</w:t>
            </w:r>
            <w:r w:rsidRPr="00AE44FF">
              <w:rPr>
                <w:rFonts w:ascii="Times New Roman" w:hAnsi="Times New Roman" w:cs="Times New Roman"/>
                <w:sz w:val="20"/>
                <w:szCs w:val="20"/>
                <w:lang w:val="en-US"/>
              </w:rPr>
              <w:t>Supplementary data”</w:t>
            </w:r>
          </w:p>
        </w:tc>
      </w:tr>
    </w:tbl>
    <w:p w14:paraId="53BFCFEC" w14:textId="6D70916E" w:rsidR="000D0AF9" w:rsidRPr="000D0AF9" w:rsidRDefault="000D0AF9" w:rsidP="000D0AF9">
      <w:pPr>
        <w:rPr>
          <w:rFonts w:ascii="Times New Roman" w:hAnsi="Times New Roman" w:cs="Times New Roman"/>
          <w:sz w:val="18"/>
          <w:szCs w:val="18"/>
          <w:lang w:val="en-US"/>
        </w:rPr>
      </w:pPr>
      <w:r w:rsidRPr="000D0AF9">
        <w:rPr>
          <w:rFonts w:cs="Times New Roman"/>
          <w:sz w:val="20"/>
          <w:szCs w:val="20"/>
          <w:vertAlign w:val="superscript"/>
          <w:lang w:val="en-US"/>
        </w:rPr>
        <w:t>†</w:t>
      </w:r>
      <w:r w:rsidR="00A95B01" w:rsidRPr="00A95B01">
        <w:rPr>
          <w:rFonts w:ascii="Times New Roman" w:hAnsi="Times New Roman" w:cs="Times New Roman"/>
          <w:sz w:val="18"/>
          <w:szCs w:val="18"/>
          <w:lang w:val="en-US"/>
        </w:rPr>
        <w:t>Page MJ, McKenzie JE, Bossuyt PM, Boutron I, Hoffmann TC, Mulrow CD, et al. The PRISMA 2020 statement: An updated guideline for reporting systematic reviews</w:t>
      </w:r>
      <w:r w:rsidR="00A95B01" w:rsidRPr="000D0AF9">
        <w:rPr>
          <w:rFonts w:ascii="Times New Roman" w:hAnsi="Times New Roman" w:cs="Times New Roman"/>
          <w:sz w:val="18"/>
          <w:szCs w:val="18"/>
          <w:lang w:val="en-US"/>
        </w:rPr>
        <w:t xml:space="preserve">. </w:t>
      </w:r>
      <w:r w:rsidRPr="000D0AF9">
        <w:rPr>
          <w:rFonts w:ascii="Times New Roman" w:hAnsi="Times New Roman" w:cs="Times New Roman"/>
          <w:i/>
          <w:sz w:val="18"/>
          <w:szCs w:val="18"/>
          <w:lang w:val="en-US"/>
        </w:rPr>
        <w:t>BMJ (Online)</w:t>
      </w:r>
      <w:r w:rsidRPr="000D0AF9">
        <w:rPr>
          <w:rFonts w:ascii="Times New Roman" w:hAnsi="Times New Roman" w:cs="Times New Roman"/>
          <w:sz w:val="18"/>
          <w:szCs w:val="18"/>
          <w:lang w:val="en-US"/>
        </w:rPr>
        <w:t xml:space="preserve">, </w:t>
      </w:r>
      <w:r w:rsidRPr="000D0AF9">
        <w:rPr>
          <w:rFonts w:ascii="Times New Roman" w:hAnsi="Times New Roman" w:cs="Times New Roman"/>
          <w:i/>
          <w:sz w:val="18"/>
          <w:szCs w:val="18"/>
          <w:lang w:val="en-US"/>
        </w:rPr>
        <w:t>372</w:t>
      </w:r>
      <w:r w:rsidRPr="000D0AF9">
        <w:rPr>
          <w:rFonts w:ascii="Times New Roman" w:hAnsi="Times New Roman" w:cs="Times New Roman"/>
          <w:sz w:val="18"/>
          <w:szCs w:val="18"/>
          <w:lang w:val="en-US"/>
        </w:rPr>
        <w:t xml:space="preserve">, n71–n71. </w:t>
      </w:r>
      <w:hyperlink r:id="rId6" w:history="1">
        <w:r w:rsidRPr="000D0AF9">
          <w:rPr>
            <w:rStyle w:val="Hyperlink"/>
            <w:rFonts w:ascii="Times New Roman" w:hAnsi="Times New Roman" w:cs="Times New Roman"/>
            <w:sz w:val="18"/>
            <w:szCs w:val="18"/>
            <w:lang w:val="en-US"/>
          </w:rPr>
          <w:t>https://doi.org/10.1136/bmj.n71</w:t>
        </w:r>
      </w:hyperlink>
    </w:p>
    <w:p w14:paraId="26A67F83" w14:textId="00987A16" w:rsidR="00AC7946" w:rsidRPr="000D0AF9" w:rsidRDefault="00AC7946" w:rsidP="008674DC">
      <w:pPr>
        <w:rPr>
          <w:rFonts w:ascii="Times New Roman" w:hAnsi="Times New Roman" w:cs="Times New Roman"/>
          <w:sz w:val="18"/>
          <w:szCs w:val="18"/>
          <w:lang w:val="en-US"/>
        </w:rPr>
      </w:pPr>
    </w:p>
    <w:bookmarkEnd w:id="0"/>
    <w:p w14:paraId="6EA36AD8" w14:textId="2F024993" w:rsidR="009045BC" w:rsidRDefault="009045BC" w:rsidP="00F2066D">
      <w:pPr>
        <w:spacing w:line="240" w:lineRule="auto"/>
        <w:ind w:left="567" w:hanging="567"/>
        <w:rPr>
          <w:rFonts w:ascii="Times New Roman" w:hAnsi="Times New Roman" w:cs="Times New Roman"/>
          <w:sz w:val="18"/>
          <w:szCs w:val="18"/>
          <w:lang w:val="en-US"/>
        </w:rPr>
      </w:pPr>
    </w:p>
    <w:p w14:paraId="05CD63D9" w14:textId="77777777" w:rsidR="001A0AC7" w:rsidRDefault="001A0AC7" w:rsidP="00F2066D">
      <w:pPr>
        <w:spacing w:line="240" w:lineRule="auto"/>
        <w:ind w:left="567" w:hanging="567"/>
        <w:rPr>
          <w:rFonts w:ascii="Times New Roman" w:hAnsi="Times New Roman" w:cs="Times New Roman"/>
          <w:sz w:val="18"/>
          <w:szCs w:val="18"/>
          <w:lang w:val="en-US"/>
        </w:rPr>
      </w:pPr>
    </w:p>
    <w:p w14:paraId="616114F3" w14:textId="77777777" w:rsidR="001A0AC7" w:rsidRDefault="001A0AC7" w:rsidP="00F2066D">
      <w:pPr>
        <w:spacing w:line="240" w:lineRule="auto"/>
        <w:ind w:left="567" w:hanging="567"/>
        <w:rPr>
          <w:rFonts w:ascii="Times New Roman" w:hAnsi="Times New Roman" w:cs="Times New Roman"/>
          <w:sz w:val="18"/>
          <w:szCs w:val="18"/>
          <w:lang w:val="en-US"/>
        </w:rPr>
      </w:pPr>
    </w:p>
    <w:p w14:paraId="012A6B28" w14:textId="77777777" w:rsidR="001A0AC7" w:rsidRDefault="001A0AC7" w:rsidP="00F2066D">
      <w:pPr>
        <w:spacing w:line="240" w:lineRule="auto"/>
        <w:ind w:left="567" w:hanging="567"/>
        <w:rPr>
          <w:rFonts w:ascii="Times New Roman" w:hAnsi="Times New Roman" w:cs="Times New Roman"/>
          <w:sz w:val="18"/>
          <w:szCs w:val="18"/>
          <w:lang w:val="en-US"/>
        </w:rPr>
      </w:pPr>
    </w:p>
    <w:p w14:paraId="67C12C69" w14:textId="77777777" w:rsidR="001A0AC7" w:rsidRPr="003779E6" w:rsidRDefault="001A0AC7" w:rsidP="001A0AC7">
      <w:pPr>
        <w:pStyle w:val="Heading2"/>
        <w:rPr>
          <w:rFonts w:eastAsia="Times New Roman" w:cs="Times New Roman"/>
          <w:b w:val="0"/>
          <w:sz w:val="20"/>
          <w:szCs w:val="20"/>
          <w:lang w:val="en-US" w:eastAsia="fi-FI"/>
        </w:rPr>
      </w:pPr>
      <w:r w:rsidRPr="003779E6">
        <w:rPr>
          <w:rFonts w:eastAsia="Times New Roman" w:cs="Times New Roman"/>
          <w:sz w:val="20"/>
          <w:szCs w:val="20"/>
          <w:lang w:val="en-US" w:eastAsia="fi-FI"/>
        </w:rPr>
        <w:lastRenderedPageBreak/>
        <w:t xml:space="preserve">Supplementary Table 2. Excluded studies. </w:t>
      </w:r>
    </w:p>
    <w:tbl>
      <w:tblPr>
        <w:tblStyle w:val="TableGrid"/>
        <w:tblW w:w="0" w:type="auto"/>
        <w:tblInd w:w="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46"/>
        <w:gridCol w:w="12479"/>
      </w:tblGrid>
      <w:tr w:rsidR="001A0AC7" w:rsidRPr="003779E6" w14:paraId="04A83696" w14:textId="77777777" w:rsidTr="00962D83">
        <w:tc>
          <w:tcPr>
            <w:tcW w:w="846" w:type="dxa"/>
            <w:tcBorders>
              <w:top w:val="single" w:sz="4" w:space="0" w:color="auto"/>
              <w:bottom w:val="single" w:sz="4" w:space="0" w:color="auto"/>
            </w:tcBorders>
          </w:tcPr>
          <w:p w14:paraId="78D1A4A3"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1</w:t>
            </w:r>
          </w:p>
        </w:tc>
        <w:tc>
          <w:tcPr>
            <w:tcW w:w="12479" w:type="dxa"/>
            <w:tcBorders>
              <w:top w:val="single" w:sz="4" w:space="0" w:color="auto"/>
              <w:bottom w:val="single" w:sz="4" w:space="0" w:color="auto"/>
            </w:tcBorders>
          </w:tcPr>
          <w:p w14:paraId="1DA60205" w14:textId="77777777" w:rsidR="001A0AC7" w:rsidRPr="00FA779F" w:rsidRDefault="001A0AC7" w:rsidP="00962D83">
            <w:pPr>
              <w:rPr>
                <w:rFonts w:ascii="Times New Roman" w:eastAsia="Times New Roman" w:hAnsi="Times New Roman" w:cs="Times New Roman"/>
                <w:color w:val="000000" w:themeColor="text1"/>
                <w:sz w:val="20"/>
                <w:szCs w:val="20"/>
                <w:lang w:val="en-US" w:eastAsia="fi-FI"/>
              </w:rPr>
            </w:pPr>
            <w:proofErr w:type="spellStart"/>
            <w:r w:rsidRPr="00FA779F">
              <w:rPr>
                <w:rFonts w:ascii="Times New Roman" w:hAnsi="Times New Roman" w:cs="Times New Roman"/>
                <w:sz w:val="20"/>
                <w:szCs w:val="20"/>
                <w:lang w:val="en-US"/>
              </w:rPr>
              <w:t>Arbesman</w:t>
            </w:r>
            <w:proofErr w:type="spellEnd"/>
            <w:r w:rsidRPr="00FA779F">
              <w:rPr>
                <w:rFonts w:ascii="Times New Roman" w:hAnsi="Times New Roman" w:cs="Times New Roman"/>
                <w:sz w:val="20"/>
                <w:szCs w:val="20"/>
                <w:lang w:val="en-US"/>
              </w:rPr>
              <w:t xml:space="preserve">, M., Bazyk, S., &amp; </w:t>
            </w:r>
            <w:proofErr w:type="spellStart"/>
            <w:r w:rsidRPr="00FA779F">
              <w:rPr>
                <w:rFonts w:ascii="Times New Roman" w:hAnsi="Times New Roman" w:cs="Times New Roman"/>
                <w:sz w:val="20"/>
                <w:szCs w:val="20"/>
                <w:lang w:val="en-US"/>
              </w:rPr>
              <w:t>Nochajski</w:t>
            </w:r>
            <w:proofErr w:type="spellEnd"/>
            <w:r w:rsidRPr="00FA779F">
              <w:rPr>
                <w:rFonts w:ascii="Times New Roman" w:hAnsi="Times New Roman" w:cs="Times New Roman"/>
                <w:sz w:val="20"/>
                <w:szCs w:val="20"/>
                <w:lang w:val="en-US"/>
              </w:rPr>
              <w:t>, S. M. Systematic review of occupational therapy and mental health promotion, prevention, and intervention for children and youth. The American Journal of Occupational Therapy</w:t>
            </w:r>
            <w:r>
              <w:rPr>
                <w:rFonts w:ascii="Times New Roman" w:hAnsi="Times New Roman" w:cs="Times New Roman"/>
                <w:sz w:val="20"/>
                <w:szCs w:val="20"/>
                <w:lang w:val="en-US"/>
              </w:rPr>
              <w:t xml:space="preserve"> (2013) </w:t>
            </w:r>
            <w:r w:rsidRPr="00FA779F">
              <w:rPr>
                <w:rFonts w:ascii="Times New Roman" w:hAnsi="Times New Roman" w:cs="Times New Roman"/>
                <w:sz w:val="20"/>
                <w:szCs w:val="20"/>
                <w:lang w:val="en-US"/>
              </w:rPr>
              <w:t>67</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6, e120–e130. </w:t>
            </w:r>
            <w:hyperlink r:id="rId7" w:history="1">
              <w:r w:rsidRPr="00FA779F">
                <w:rPr>
                  <w:rStyle w:val="Hyperlink"/>
                  <w:rFonts w:ascii="Times New Roman" w:hAnsi="Times New Roman" w:cs="Times New Roman"/>
                  <w:sz w:val="20"/>
                  <w:szCs w:val="20"/>
                  <w:lang w:val="en-US"/>
                </w:rPr>
                <w:t>https://doi.org/10.5014/ajot.2013.008359</w:t>
              </w:r>
            </w:hyperlink>
          </w:p>
        </w:tc>
      </w:tr>
      <w:tr w:rsidR="001A0AC7" w:rsidRPr="00FA779F" w14:paraId="42A08F35" w14:textId="77777777" w:rsidTr="00962D83">
        <w:tc>
          <w:tcPr>
            <w:tcW w:w="846" w:type="dxa"/>
            <w:tcBorders>
              <w:top w:val="single" w:sz="4" w:space="0" w:color="auto"/>
            </w:tcBorders>
          </w:tcPr>
          <w:p w14:paraId="4442D7E2"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2</w:t>
            </w:r>
          </w:p>
        </w:tc>
        <w:tc>
          <w:tcPr>
            <w:tcW w:w="12479" w:type="dxa"/>
            <w:tcBorders>
              <w:top w:val="single" w:sz="4" w:space="0" w:color="auto"/>
            </w:tcBorders>
          </w:tcPr>
          <w:p w14:paraId="5360C634" w14:textId="77777777" w:rsidR="001A0AC7" w:rsidRPr="00FA779F" w:rsidRDefault="001A0AC7" w:rsidP="00962D83">
            <w:pPr>
              <w:rPr>
                <w:rFonts w:ascii="Times New Roman" w:eastAsia="Times New Roman" w:hAnsi="Times New Roman" w:cs="Times New Roman"/>
                <w:color w:val="000000" w:themeColor="text1"/>
                <w:sz w:val="20"/>
                <w:szCs w:val="20"/>
                <w:lang w:val="en-US" w:eastAsia="fi-FI"/>
              </w:rPr>
            </w:pPr>
            <w:r w:rsidRPr="00FA779F">
              <w:rPr>
                <w:rStyle w:val="normaltextrun"/>
                <w:rFonts w:ascii="Times New Roman" w:hAnsi="Times New Roman" w:cs="Times New Roman"/>
                <w:sz w:val="20"/>
                <w:szCs w:val="20"/>
                <w:shd w:val="clear" w:color="auto" w:fill="FFFFFF"/>
                <w:lang w:val="en-US"/>
              </w:rPr>
              <w:t xml:space="preserve">Awa P, </w:t>
            </w:r>
            <w:proofErr w:type="spellStart"/>
            <w:r w:rsidRPr="00FA779F">
              <w:rPr>
                <w:rStyle w:val="normaltextrun"/>
                <w:rFonts w:ascii="Times New Roman" w:hAnsi="Times New Roman" w:cs="Times New Roman"/>
                <w:sz w:val="20"/>
                <w:szCs w:val="20"/>
                <w:shd w:val="clear" w:color="auto" w:fill="FFFFFF"/>
                <w:lang w:val="en-US"/>
              </w:rPr>
              <w:t>Plaumann</w:t>
            </w:r>
            <w:proofErr w:type="spellEnd"/>
            <w:r w:rsidRPr="00FA779F">
              <w:rPr>
                <w:rStyle w:val="normaltextrun"/>
                <w:rFonts w:ascii="Times New Roman" w:hAnsi="Times New Roman" w:cs="Times New Roman"/>
                <w:sz w:val="20"/>
                <w:szCs w:val="20"/>
                <w:shd w:val="clear" w:color="auto" w:fill="FFFFFF"/>
                <w:lang w:val="en-US"/>
              </w:rPr>
              <w:t xml:space="preserve"> M, Walter U. Burnout prevention: A review of intervention programs. </w:t>
            </w:r>
            <w:bookmarkStart w:id="1" w:name="_Hlk103072602"/>
            <w:r w:rsidRPr="00FA779F">
              <w:rPr>
                <w:rStyle w:val="normaltextrun"/>
                <w:rFonts w:ascii="Times New Roman" w:hAnsi="Times New Roman" w:cs="Times New Roman"/>
                <w:sz w:val="20"/>
                <w:szCs w:val="20"/>
                <w:lang w:val="en-US"/>
              </w:rPr>
              <w:t>Patient Education and Counseling</w:t>
            </w:r>
            <w:bookmarkEnd w:id="1"/>
            <w:r>
              <w:rPr>
                <w:rStyle w:val="normaltextrun"/>
                <w:rFonts w:ascii="Times New Roman" w:hAnsi="Times New Roman" w:cs="Times New Roman"/>
                <w:sz w:val="20"/>
                <w:szCs w:val="20"/>
                <w:lang w:val="en-US"/>
              </w:rPr>
              <w:t xml:space="preserve"> (2010) </w:t>
            </w:r>
            <w:r w:rsidRPr="00FA779F">
              <w:rPr>
                <w:rStyle w:val="normaltextrun"/>
                <w:rFonts w:ascii="Times New Roman" w:hAnsi="Times New Roman" w:cs="Times New Roman"/>
                <w:sz w:val="20"/>
                <w:szCs w:val="20"/>
                <w:lang w:val="en-US"/>
              </w:rPr>
              <w:t>78</w:t>
            </w:r>
            <w:r>
              <w:rPr>
                <w:rStyle w:val="normaltextrun"/>
                <w:rFonts w:ascii="Times New Roman" w:hAnsi="Times New Roman" w:cs="Times New Roman"/>
                <w:sz w:val="20"/>
                <w:szCs w:val="20"/>
                <w:lang w:val="en-US"/>
              </w:rPr>
              <w:t>:</w:t>
            </w:r>
            <w:r w:rsidRPr="00FA779F">
              <w:rPr>
                <w:rStyle w:val="normaltextrun"/>
                <w:rFonts w:ascii="Times New Roman" w:hAnsi="Times New Roman" w:cs="Times New Roman"/>
                <w:sz w:val="20"/>
                <w:szCs w:val="20"/>
                <w:lang w:val="en-US"/>
              </w:rPr>
              <w:t>2</w:t>
            </w:r>
            <w:r w:rsidRPr="00FA779F">
              <w:rPr>
                <w:rStyle w:val="normaltextrun"/>
                <w:rFonts w:ascii="Times New Roman" w:hAnsi="Times New Roman" w:cs="Times New Roman"/>
                <w:sz w:val="20"/>
                <w:szCs w:val="20"/>
                <w:shd w:val="clear" w:color="auto" w:fill="FFFFFF"/>
                <w:lang w:val="en-US"/>
              </w:rPr>
              <w:t xml:space="preserve">, 184–190. </w:t>
            </w:r>
            <w:hyperlink r:id="rId8" w:history="1">
              <w:r w:rsidRPr="00FA779F">
                <w:rPr>
                  <w:rStyle w:val="Hyperlink"/>
                  <w:rFonts w:ascii="Times New Roman" w:hAnsi="Times New Roman" w:cs="Times New Roman"/>
                  <w:sz w:val="20"/>
                  <w:szCs w:val="20"/>
                  <w:shd w:val="clear" w:color="auto" w:fill="FFFFFF"/>
                  <w:lang w:val="en-US"/>
                </w:rPr>
                <w:t>https://doi.org/10.1016/j.pec.2009.04.008</w:t>
              </w:r>
            </w:hyperlink>
            <w:r w:rsidRPr="00FA779F">
              <w:rPr>
                <w:rStyle w:val="normaltextrun"/>
                <w:rFonts w:ascii="Times New Roman" w:hAnsi="Times New Roman" w:cs="Times New Roman"/>
                <w:sz w:val="20"/>
                <w:szCs w:val="20"/>
                <w:shd w:val="clear" w:color="auto" w:fill="FFFFFF"/>
                <w:lang w:val="en-US"/>
              </w:rPr>
              <w:t>.</w:t>
            </w:r>
          </w:p>
        </w:tc>
      </w:tr>
      <w:tr w:rsidR="001A0AC7" w:rsidRPr="00FA779F" w14:paraId="2F1077B9" w14:textId="77777777" w:rsidTr="00962D83">
        <w:tc>
          <w:tcPr>
            <w:tcW w:w="846" w:type="dxa"/>
          </w:tcPr>
          <w:p w14:paraId="24A2C7B0"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3</w:t>
            </w:r>
          </w:p>
        </w:tc>
        <w:tc>
          <w:tcPr>
            <w:tcW w:w="12479" w:type="dxa"/>
          </w:tcPr>
          <w:p w14:paraId="13D35FD7" w14:textId="77777777" w:rsidR="001A0AC7" w:rsidRPr="00FA779F" w:rsidRDefault="001A0AC7" w:rsidP="00962D83">
            <w:pPr>
              <w:rPr>
                <w:rFonts w:ascii="Times New Roman" w:eastAsia="Times New Roman" w:hAnsi="Times New Roman" w:cs="Times New Roman"/>
                <w:color w:val="000000" w:themeColor="text1"/>
                <w:sz w:val="20"/>
                <w:szCs w:val="20"/>
                <w:lang w:val="en-US" w:eastAsia="fi-FI"/>
              </w:rPr>
            </w:pPr>
            <w:r w:rsidRPr="00FA779F">
              <w:rPr>
                <w:rFonts w:ascii="Times New Roman" w:hAnsi="Times New Roman" w:cs="Times New Roman"/>
                <w:sz w:val="20"/>
                <w:szCs w:val="20"/>
                <w:lang w:val="fi-FI"/>
              </w:rPr>
              <w:t xml:space="preserve">Bajaj, M. K., Malhotra, Sunita. </w:t>
            </w:r>
            <w:r w:rsidRPr="00FA779F">
              <w:rPr>
                <w:rFonts w:ascii="Times New Roman" w:hAnsi="Times New Roman" w:cs="Times New Roman"/>
                <w:sz w:val="20"/>
                <w:szCs w:val="20"/>
                <w:lang w:val="en-US"/>
              </w:rPr>
              <w:t xml:space="preserve">Micro and macro level intervention in promotion of mental health: Some </w:t>
            </w:r>
            <w:proofErr w:type="gramStart"/>
            <w:r w:rsidRPr="00FA779F">
              <w:rPr>
                <w:rFonts w:ascii="Times New Roman" w:hAnsi="Times New Roman" w:cs="Times New Roman"/>
                <w:sz w:val="20"/>
                <w:szCs w:val="20"/>
                <w:lang w:val="en-US"/>
              </w:rPr>
              <w:t>evidences</w:t>
            </w:r>
            <w:proofErr w:type="gramEnd"/>
            <w:r w:rsidRPr="00FA779F">
              <w:rPr>
                <w:rFonts w:ascii="Times New Roman" w:hAnsi="Times New Roman" w:cs="Times New Roman"/>
                <w:sz w:val="20"/>
                <w:szCs w:val="20"/>
                <w:lang w:val="en-US"/>
              </w:rPr>
              <w:t>. Indian Journal of Community Psychology</w:t>
            </w:r>
            <w:r>
              <w:rPr>
                <w:rFonts w:ascii="Times New Roman" w:hAnsi="Times New Roman" w:cs="Times New Roman"/>
                <w:sz w:val="20"/>
                <w:szCs w:val="20"/>
                <w:lang w:val="en-US"/>
              </w:rPr>
              <w:t xml:space="preserve"> (2009) </w:t>
            </w:r>
            <w:r w:rsidRPr="00FA779F">
              <w:rPr>
                <w:rFonts w:ascii="Times New Roman" w:hAnsi="Times New Roman" w:cs="Times New Roman"/>
                <w:sz w:val="20"/>
                <w:szCs w:val="20"/>
                <w:lang w:val="en-US"/>
              </w:rPr>
              <w:t>5</w:t>
            </w:r>
            <w:r>
              <w:rPr>
                <w:rFonts w:ascii="Times New Roman" w:hAnsi="Times New Roman" w:cs="Times New Roman"/>
                <w:sz w:val="20"/>
                <w:szCs w:val="20"/>
                <w:lang w:val="en-US"/>
              </w:rPr>
              <w:t>:</w:t>
            </w:r>
            <w:r w:rsidRPr="00FA779F">
              <w:rPr>
                <w:rFonts w:ascii="Times New Roman" w:hAnsi="Times New Roman" w:cs="Times New Roman"/>
                <w:sz w:val="20"/>
                <w:szCs w:val="20"/>
                <w:lang w:val="en-US"/>
              </w:rPr>
              <w:t>2</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pp. 235-246.</w:t>
            </w:r>
          </w:p>
        </w:tc>
      </w:tr>
      <w:tr w:rsidR="001A0AC7" w:rsidRPr="003779E6" w14:paraId="4B11053F" w14:textId="77777777" w:rsidTr="00962D83">
        <w:tc>
          <w:tcPr>
            <w:tcW w:w="846" w:type="dxa"/>
          </w:tcPr>
          <w:p w14:paraId="25CDCC06"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4</w:t>
            </w:r>
          </w:p>
        </w:tc>
        <w:tc>
          <w:tcPr>
            <w:tcW w:w="12479" w:type="dxa"/>
          </w:tcPr>
          <w:p w14:paraId="6318D785" w14:textId="77777777" w:rsidR="001A0AC7" w:rsidRPr="00FA779F" w:rsidRDefault="001A0AC7" w:rsidP="00962D83">
            <w:pPr>
              <w:rPr>
                <w:rFonts w:ascii="Times New Roman" w:eastAsia="Times New Roman" w:hAnsi="Times New Roman" w:cs="Times New Roman"/>
                <w:color w:val="000000" w:themeColor="text1"/>
                <w:sz w:val="20"/>
                <w:szCs w:val="20"/>
                <w:lang w:val="en-US" w:eastAsia="fi-FI"/>
              </w:rPr>
            </w:pPr>
            <w:r w:rsidRPr="00FA779F">
              <w:rPr>
                <w:rFonts w:ascii="Times New Roman" w:hAnsi="Times New Roman" w:cs="Times New Roman"/>
                <w:sz w:val="20"/>
                <w:szCs w:val="20"/>
                <w:lang w:val="en-US"/>
              </w:rPr>
              <w:t>Carolan, S., Harris, P. R., &amp; Cavanagh, K. Improving Employee Well-Being, and Effectiveness: Systematic Review and Meta-Analysis of Web-Based Psychological Interventions Delivered in the Workplace. Journal of Medical Internet Research</w:t>
            </w:r>
            <w:r>
              <w:rPr>
                <w:rFonts w:ascii="Times New Roman" w:hAnsi="Times New Roman" w:cs="Times New Roman"/>
                <w:sz w:val="20"/>
                <w:szCs w:val="20"/>
                <w:lang w:val="en-US"/>
              </w:rPr>
              <w:t xml:space="preserve"> (2017) </w:t>
            </w:r>
            <w:r w:rsidRPr="00FA779F">
              <w:rPr>
                <w:rFonts w:ascii="Times New Roman" w:hAnsi="Times New Roman" w:cs="Times New Roman"/>
                <w:sz w:val="20"/>
                <w:szCs w:val="20"/>
                <w:lang w:val="en-US"/>
              </w:rPr>
              <w:t>19</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7, e271–e271. </w:t>
            </w:r>
            <w:hyperlink r:id="rId9" w:history="1">
              <w:r w:rsidRPr="00FA779F">
                <w:rPr>
                  <w:rStyle w:val="Hyperlink"/>
                  <w:rFonts w:ascii="Times New Roman" w:hAnsi="Times New Roman" w:cs="Times New Roman"/>
                  <w:sz w:val="20"/>
                  <w:szCs w:val="20"/>
                  <w:lang w:val="en-US"/>
                </w:rPr>
                <w:t>https://doi.org/10.2196/jmir.7583</w:t>
              </w:r>
            </w:hyperlink>
          </w:p>
        </w:tc>
      </w:tr>
      <w:tr w:rsidR="001A0AC7" w:rsidRPr="00FA779F" w14:paraId="759377A3" w14:textId="77777777" w:rsidTr="00962D83">
        <w:tc>
          <w:tcPr>
            <w:tcW w:w="846" w:type="dxa"/>
          </w:tcPr>
          <w:p w14:paraId="67032C5C"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5</w:t>
            </w:r>
          </w:p>
        </w:tc>
        <w:tc>
          <w:tcPr>
            <w:tcW w:w="12479" w:type="dxa"/>
          </w:tcPr>
          <w:p w14:paraId="7FC9A387" w14:textId="77777777" w:rsidR="001A0AC7" w:rsidRPr="00FA779F" w:rsidRDefault="001A0AC7" w:rsidP="00962D83">
            <w:pPr>
              <w:rPr>
                <w:rFonts w:ascii="Times New Roman" w:eastAsia="Times New Roman" w:hAnsi="Times New Roman" w:cs="Times New Roman"/>
                <w:color w:val="000000" w:themeColor="text1"/>
                <w:sz w:val="20"/>
                <w:szCs w:val="20"/>
                <w:lang w:val="en-US" w:eastAsia="fi-FI"/>
              </w:rPr>
            </w:pPr>
            <w:r w:rsidRPr="00FA779F">
              <w:rPr>
                <w:rFonts w:ascii="Times New Roman" w:hAnsi="Times New Roman" w:cs="Times New Roman"/>
                <w:sz w:val="20"/>
                <w:szCs w:val="20"/>
                <w:lang w:val="en-US"/>
              </w:rPr>
              <w:t xml:space="preserve">Castillo, E. G., </w:t>
            </w:r>
            <w:proofErr w:type="spellStart"/>
            <w:r w:rsidRPr="00FA779F">
              <w:rPr>
                <w:rFonts w:ascii="Times New Roman" w:hAnsi="Times New Roman" w:cs="Times New Roman"/>
                <w:sz w:val="20"/>
                <w:szCs w:val="20"/>
                <w:lang w:val="en-US"/>
              </w:rPr>
              <w:t>Ijadi-Maghsoodi</w:t>
            </w:r>
            <w:proofErr w:type="spellEnd"/>
            <w:r w:rsidRPr="00FA779F">
              <w:rPr>
                <w:rFonts w:ascii="Times New Roman" w:hAnsi="Times New Roman" w:cs="Times New Roman"/>
                <w:sz w:val="20"/>
                <w:szCs w:val="20"/>
                <w:lang w:val="en-US"/>
              </w:rPr>
              <w:t xml:space="preserve">, R., </w:t>
            </w:r>
            <w:proofErr w:type="spellStart"/>
            <w:r w:rsidRPr="00FA779F">
              <w:rPr>
                <w:rFonts w:ascii="Times New Roman" w:hAnsi="Times New Roman" w:cs="Times New Roman"/>
                <w:sz w:val="20"/>
                <w:szCs w:val="20"/>
                <w:lang w:val="en-US"/>
              </w:rPr>
              <w:t>Shadravan</w:t>
            </w:r>
            <w:proofErr w:type="spellEnd"/>
            <w:r w:rsidRPr="00FA779F">
              <w:rPr>
                <w:rFonts w:ascii="Times New Roman" w:hAnsi="Times New Roman" w:cs="Times New Roman"/>
                <w:sz w:val="20"/>
                <w:szCs w:val="20"/>
                <w:lang w:val="en-US"/>
              </w:rPr>
              <w:t xml:space="preserve">, S., Moore, E., Mensah, M. O., Docherty, M., </w:t>
            </w:r>
            <w:r>
              <w:rPr>
                <w:rFonts w:ascii="Times New Roman" w:hAnsi="Times New Roman" w:cs="Times New Roman"/>
                <w:sz w:val="20"/>
                <w:szCs w:val="20"/>
                <w:lang w:val="en-US"/>
              </w:rPr>
              <w:t>et al.</w:t>
            </w:r>
            <w:r w:rsidRPr="00FA779F">
              <w:rPr>
                <w:rFonts w:ascii="Times New Roman" w:hAnsi="Times New Roman" w:cs="Times New Roman"/>
                <w:sz w:val="20"/>
                <w:szCs w:val="20"/>
                <w:lang w:val="en-US"/>
              </w:rPr>
              <w:t xml:space="preserve"> Community Interventions to Promote Mental Health and Social Equity. Current Psychiatry Reports</w:t>
            </w:r>
            <w:r>
              <w:rPr>
                <w:rFonts w:ascii="Times New Roman" w:hAnsi="Times New Roman" w:cs="Times New Roman"/>
                <w:sz w:val="20"/>
                <w:szCs w:val="20"/>
                <w:lang w:val="en-US"/>
              </w:rPr>
              <w:t xml:space="preserve"> (2019)</w:t>
            </w:r>
            <w:r w:rsidRPr="00FA779F">
              <w:rPr>
                <w:rFonts w:ascii="Times New Roman" w:hAnsi="Times New Roman" w:cs="Times New Roman"/>
                <w:sz w:val="20"/>
                <w:szCs w:val="20"/>
                <w:lang w:val="en-US"/>
              </w:rPr>
              <w:t xml:space="preserve"> 21</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5, 35–35. </w:t>
            </w:r>
            <w:hyperlink r:id="rId10" w:history="1">
              <w:r w:rsidRPr="00FA779F">
                <w:rPr>
                  <w:rStyle w:val="Hyperlink"/>
                  <w:rFonts w:ascii="Times New Roman" w:hAnsi="Times New Roman" w:cs="Times New Roman"/>
                  <w:sz w:val="20"/>
                  <w:szCs w:val="20"/>
                  <w:lang w:val="en-US"/>
                </w:rPr>
                <w:t>https://doi.org/10.1007/s11920-019-1017-0</w:t>
              </w:r>
            </w:hyperlink>
            <w:r w:rsidRPr="00FA779F">
              <w:rPr>
                <w:rFonts w:ascii="Times New Roman" w:hAnsi="Times New Roman" w:cs="Times New Roman"/>
                <w:sz w:val="20"/>
                <w:szCs w:val="20"/>
                <w:lang w:val="en-US"/>
              </w:rPr>
              <w:t xml:space="preserve"> </w:t>
            </w:r>
          </w:p>
        </w:tc>
      </w:tr>
      <w:tr w:rsidR="001A0AC7" w:rsidRPr="003779E6" w14:paraId="4CFC8731" w14:textId="77777777" w:rsidTr="00962D83">
        <w:tc>
          <w:tcPr>
            <w:tcW w:w="846" w:type="dxa"/>
          </w:tcPr>
          <w:p w14:paraId="3561A353"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6</w:t>
            </w:r>
          </w:p>
        </w:tc>
        <w:tc>
          <w:tcPr>
            <w:tcW w:w="12479" w:type="dxa"/>
          </w:tcPr>
          <w:p w14:paraId="7DC36B69" w14:textId="77777777" w:rsidR="001A0AC7" w:rsidRPr="00FA779F" w:rsidRDefault="001A0AC7" w:rsidP="00962D83">
            <w:pPr>
              <w:rPr>
                <w:rFonts w:ascii="Times New Roman" w:eastAsia="Times New Roman" w:hAnsi="Times New Roman" w:cs="Times New Roman"/>
                <w:color w:val="000000" w:themeColor="text1"/>
                <w:sz w:val="20"/>
                <w:szCs w:val="20"/>
                <w:lang w:val="en-US" w:eastAsia="fi-FI"/>
              </w:rPr>
            </w:pPr>
            <w:r w:rsidRPr="00FA779F">
              <w:rPr>
                <w:rFonts w:ascii="Times New Roman" w:hAnsi="Times New Roman" w:cs="Times New Roman"/>
                <w:sz w:val="20"/>
                <w:szCs w:val="20"/>
                <w:lang w:val="en-US"/>
              </w:rPr>
              <w:t xml:space="preserve">Cavaleri, M. A., Olin, S. S., Kim, A., </w:t>
            </w:r>
            <w:proofErr w:type="spellStart"/>
            <w:r w:rsidRPr="00FA779F">
              <w:rPr>
                <w:rFonts w:ascii="Times New Roman" w:hAnsi="Times New Roman" w:cs="Times New Roman"/>
                <w:sz w:val="20"/>
                <w:szCs w:val="20"/>
                <w:lang w:val="en-US"/>
              </w:rPr>
              <w:t>Hoagwood</w:t>
            </w:r>
            <w:proofErr w:type="spellEnd"/>
            <w:r w:rsidRPr="00FA779F">
              <w:rPr>
                <w:rFonts w:ascii="Times New Roman" w:hAnsi="Times New Roman" w:cs="Times New Roman"/>
                <w:sz w:val="20"/>
                <w:szCs w:val="20"/>
                <w:lang w:val="en-US"/>
              </w:rPr>
              <w:t>, K. E., &amp; Burns, B. J. Family Support in Prevention Programs for Children at Risk for Emotional/Behavioral Problems. Clinical Child and Family Psychology Review</w:t>
            </w:r>
            <w:r>
              <w:rPr>
                <w:rFonts w:ascii="Times New Roman" w:hAnsi="Times New Roman" w:cs="Times New Roman"/>
                <w:sz w:val="20"/>
                <w:szCs w:val="20"/>
                <w:lang w:val="en-US"/>
              </w:rPr>
              <w:t xml:space="preserve"> (2011) </w:t>
            </w:r>
            <w:r w:rsidRPr="00FA779F">
              <w:rPr>
                <w:rFonts w:ascii="Times New Roman" w:hAnsi="Times New Roman" w:cs="Times New Roman"/>
                <w:sz w:val="20"/>
                <w:szCs w:val="20"/>
                <w:lang w:val="en-US"/>
              </w:rPr>
              <w:t>14</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4, 399–412. </w:t>
            </w:r>
            <w:hyperlink r:id="rId11" w:history="1">
              <w:r w:rsidRPr="00FA779F">
                <w:rPr>
                  <w:rStyle w:val="Hyperlink"/>
                  <w:rFonts w:ascii="Times New Roman" w:hAnsi="Times New Roman" w:cs="Times New Roman"/>
                  <w:sz w:val="20"/>
                  <w:szCs w:val="20"/>
                  <w:lang w:val="en-US"/>
                </w:rPr>
                <w:t>https://doi.org/10.1007/s10567-011-0100-9</w:t>
              </w:r>
            </w:hyperlink>
          </w:p>
        </w:tc>
      </w:tr>
      <w:tr w:rsidR="001A0AC7" w:rsidRPr="003779E6" w14:paraId="4C315993" w14:textId="77777777" w:rsidTr="00962D83">
        <w:tc>
          <w:tcPr>
            <w:tcW w:w="846" w:type="dxa"/>
          </w:tcPr>
          <w:p w14:paraId="0EDB39F2"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7</w:t>
            </w:r>
          </w:p>
        </w:tc>
        <w:tc>
          <w:tcPr>
            <w:tcW w:w="12479" w:type="dxa"/>
          </w:tcPr>
          <w:p w14:paraId="0B4AB5E9" w14:textId="77777777" w:rsidR="001A0AC7" w:rsidRPr="00FA779F" w:rsidRDefault="001A0AC7" w:rsidP="00962D83">
            <w:pPr>
              <w:rPr>
                <w:rFonts w:ascii="Times New Roman" w:eastAsia="Times New Roman" w:hAnsi="Times New Roman" w:cs="Times New Roman"/>
                <w:color w:val="000000" w:themeColor="text1"/>
                <w:sz w:val="20"/>
                <w:szCs w:val="20"/>
                <w:lang w:val="en-US" w:eastAsia="fi-FI"/>
              </w:rPr>
            </w:pPr>
            <w:r w:rsidRPr="00FA779F">
              <w:rPr>
                <w:rFonts w:ascii="Times New Roman" w:hAnsi="Times New Roman" w:cs="Times New Roman"/>
                <w:sz w:val="20"/>
                <w:szCs w:val="20"/>
                <w:lang w:val="en-US"/>
              </w:rPr>
              <w:t xml:space="preserve">Codjoe, L., Barber, S., Ahuja, S., Thornicroft, G., Henderson, C., </w:t>
            </w:r>
            <w:proofErr w:type="spellStart"/>
            <w:r w:rsidRPr="00FA779F">
              <w:rPr>
                <w:rFonts w:ascii="Times New Roman" w:hAnsi="Times New Roman" w:cs="Times New Roman"/>
                <w:sz w:val="20"/>
                <w:szCs w:val="20"/>
                <w:lang w:val="en-US"/>
              </w:rPr>
              <w:t>Lempp</w:t>
            </w:r>
            <w:proofErr w:type="spellEnd"/>
            <w:r w:rsidRPr="00FA779F">
              <w:rPr>
                <w:rFonts w:ascii="Times New Roman" w:hAnsi="Times New Roman" w:cs="Times New Roman"/>
                <w:sz w:val="20"/>
                <w:szCs w:val="20"/>
                <w:lang w:val="en-US"/>
              </w:rPr>
              <w:t>, H., &amp; N’Danga-Koroma, J. Evidence for interventions to promote mental health and reduce stigma in Black faith communities: systematic review. Social psychiatry and psychiatric epidemiology</w:t>
            </w:r>
            <w:r>
              <w:rPr>
                <w:rFonts w:ascii="Times New Roman" w:hAnsi="Times New Roman" w:cs="Times New Roman"/>
                <w:sz w:val="20"/>
                <w:szCs w:val="20"/>
                <w:lang w:val="en-US"/>
              </w:rPr>
              <w:t xml:space="preserve"> (2021)</w:t>
            </w:r>
            <w:r w:rsidRPr="00FA779F">
              <w:rPr>
                <w:rFonts w:ascii="Times New Roman" w:hAnsi="Times New Roman" w:cs="Times New Roman"/>
                <w:sz w:val="20"/>
                <w:szCs w:val="20"/>
                <w:lang w:val="en-US"/>
              </w:rPr>
              <w:t xml:space="preserve"> 56</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6, 895–911. </w:t>
            </w:r>
            <w:hyperlink r:id="rId12" w:history="1">
              <w:r w:rsidRPr="00FA779F">
                <w:rPr>
                  <w:rStyle w:val="Hyperlink"/>
                  <w:rFonts w:ascii="Times New Roman" w:hAnsi="Times New Roman" w:cs="Times New Roman"/>
                  <w:sz w:val="20"/>
                  <w:szCs w:val="20"/>
                  <w:lang w:val="en-US"/>
                </w:rPr>
                <w:t>https://doi.org/10.1007/s00127-021-02068-y</w:t>
              </w:r>
            </w:hyperlink>
          </w:p>
        </w:tc>
      </w:tr>
      <w:tr w:rsidR="001A0AC7" w:rsidRPr="00096FF4" w14:paraId="4BF22033" w14:textId="77777777" w:rsidTr="00962D83">
        <w:tc>
          <w:tcPr>
            <w:tcW w:w="846" w:type="dxa"/>
          </w:tcPr>
          <w:p w14:paraId="1C464382"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8</w:t>
            </w:r>
          </w:p>
        </w:tc>
        <w:tc>
          <w:tcPr>
            <w:tcW w:w="12479" w:type="dxa"/>
          </w:tcPr>
          <w:p w14:paraId="4E98834E" w14:textId="77777777" w:rsidR="001A0AC7" w:rsidRPr="00FA779F" w:rsidRDefault="001A0AC7" w:rsidP="00962D83">
            <w:pPr>
              <w:rPr>
                <w:rFonts w:ascii="Times New Roman" w:eastAsia="Times New Roman" w:hAnsi="Times New Roman" w:cs="Times New Roman"/>
                <w:color w:val="000000" w:themeColor="text1"/>
                <w:sz w:val="20"/>
                <w:szCs w:val="20"/>
                <w:lang w:val="en-US" w:eastAsia="fi-FI"/>
              </w:rPr>
            </w:pPr>
            <w:r w:rsidRPr="00FA779F">
              <w:rPr>
                <w:rFonts w:ascii="Times New Roman" w:hAnsi="Times New Roman" w:cs="Times New Roman"/>
                <w:sz w:val="20"/>
                <w:szCs w:val="20"/>
                <w:lang w:val="en-US"/>
              </w:rPr>
              <w:t>Conley, C. S., Durlak, J. A., &amp; Dickson, D. A.</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An Evaluative Review of Outcome Research on Universal Mental Health Promotion and Prevention Programs for Higher Education Students. Journal of American College Health</w:t>
            </w:r>
            <w:r>
              <w:rPr>
                <w:rFonts w:ascii="Times New Roman" w:hAnsi="Times New Roman" w:cs="Times New Roman"/>
                <w:sz w:val="20"/>
                <w:szCs w:val="20"/>
                <w:lang w:val="en-US"/>
              </w:rPr>
              <w:t xml:space="preserve"> (2013) </w:t>
            </w:r>
            <w:r w:rsidRPr="00FA779F">
              <w:rPr>
                <w:rFonts w:ascii="Times New Roman" w:hAnsi="Times New Roman" w:cs="Times New Roman"/>
                <w:sz w:val="20"/>
                <w:szCs w:val="20"/>
                <w:lang w:val="en-US"/>
              </w:rPr>
              <w:t>61</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5, 286–301. </w:t>
            </w:r>
            <w:hyperlink r:id="rId13" w:history="1">
              <w:r w:rsidRPr="00FA779F">
                <w:rPr>
                  <w:rStyle w:val="Hyperlink"/>
                  <w:rFonts w:ascii="Times New Roman" w:hAnsi="Times New Roman" w:cs="Times New Roman"/>
                  <w:sz w:val="20"/>
                  <w:szCs w:val="20"/>
                  <w:lang w:val="en-US"/>
                </w:rPr>
                <w:t>https://doi.org/10.1080/07448481.2013.802237</w:t>
              </w:r>
            </w:hyperlink>
          </w:p>
        </w:tc>
      </w:tr>
      <w:tr w:rsidR="001A0AC7" w:rsidRPr="003779E6" w14:paraId="4509F6D8" w14:textId="77777777" w:rsidTr="00962D83">
        <w:tc>
          <w:tcPr>
            <w:tcW w:w="846" w:type="dxa"/>
          </w:tcPr>
          <w:p w14:paraId="22CA2EB4"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9</w:t>
            </w:r>
          </w:p>
        </w:tc>
        <w:tc>
          <w:tcPr>
            <w:tcW w:w="12479" w:type="dxa"/>
          </w:tcPr>
          <w:p w14:paraId="416E71A1" w14:textId="77777777" w:rsidR="001A0AC7" w:rsidRPr="00FA779F" w:rsidRDefault="001A0AC7" w:rsidP="00962D83">
            <w:pPr>
              <w:rPr>
                <w:rFonts w:ascii="Times New Roman" w:hAnsi="Times New Roman" w:cs="Times New Roman"/>
                <w:sz w:val="20"/>
                <w:szCs w:val="20"/>
                <w:lang w:val="en-US"/>
              </w:rPr>
            </w:pPr>
            <w:proofErr w:type="spellStart"/>
            <w:r w:rsidRPr="00FA779F">
              <w:rPr>
                <w:rFonts w:ascii="Times New Roman" w:hAnsi="Times New Roman" w:cs="Times New Roman"/>
                <w:sz w:val="20"/>
                <w:szCs w:val="20"/>
                <w:lang w:val="en-US"/>
              </w:rPr>
              <w:t>Czabała</w:t>
            </w:r>
            <w:proofErr w:type="spellEnd"/>
            <w:r w:rsidRPr="00FA779F">
              <w:rPr>
                <w:rFonts w:ascii="Times New Roman" w:hAnsi="Times New Roman" w:cs="Times New Roman"/>
                <w:sz w:val="20"/>
                <w:szCs w:val="20"/>
                <w:lang w:val="en-US"/>
              </w:rPr>
              <w:t xml:space="preserve">, C., </w:t>
            </w:r>
            <w:proofErr w:type="spellStart"/>
            <w:r w:rsidRPr="00FA779F">
              <w:rPr>
                <w:rFonts w:ascii="Times New Roman" w:hAnsi="Times New Roman" w:cs="Times New Roman"/>
                <w:sz w:val="20"/>
                <w:szCs w:val="20"/>
                <w:lang w:val="en-US"/>
              </w:rPr>
              <w:t>Charzyńska</w:t>
            </w:r>
            <w:proofErr w:type="spellEnd"/>
            <w:r w:rsidRPr="00FA779F">
              <w:rPr>
                <w:rFonts w:ascii="Times New Roman" w:hAnsi="Times New Roman" w:cs="Times New Roman"/>
                <w:sz w:val="20"/>
                <w:szCs w:val="20"/>
                <w:lang w:val="en-US"/>
              </w:rPr>
              <w:t xml:space="preserve">, K., &amp; </w:t>
            </w:r>
            <w:proofErr w:type="spellStart"/>
            <w:r w:rsidRPr="00FA779F">
              <w:rPr>
                <w:rFonts w:ascii="Times New Roman" w:hAnsi="Times New Roman" w:cs="Times New Roman"/>
                <w:sz w:val="20"/>
                <w:szCs w:val="20"/>
                <w:lang w:val="en-US"/>
              </w:rPr>
              <w:t>Mroziak</w:t>
            </w:r>
            <w:proofErr w:type="spellEnd"/>
            <w:r w:rsidRPr="00FA779F">
              <w:rPr>
                <w:rFonts w:ascii="Times New Roman" w:hAnsi="Times New Roman" w:cs="Times New Roman"/>
                <w:sz w:val="20"/>
                <w:szCs w:val="20"/>
                <w:lang w:val="en-US"/>
              </w:rPr>
              <w:t>, B. Psychosocial interventions in workplace mental health promotion: an overview. Health Promotion International</w:t>
            </w:r>
            <w:r>
              <w:rPr>
                <w:rFonts w:ascii="Times New Roman" w:hAnsi="Times New Roman" w:cs="Times New Roman"/>
                <w:sz w:val="20"/>
                <w:szCs w:val="20"/>
                <w:lang w:val="en-US"/>
              </w:rPr>
              <w:t xml:space="preserve"> (2011) </w:t>
            </w:r>
            <w:r w:rsidRPr="00FA779F">
              <w:rPr>
                <w:rFonts w:ascii="Times New Roman" w:hAnsi="Times New Roman" w:cs="Times New Roman"/>
                <w:sz w:val="20"/>
                <w:szCs w:val="20"/>
                <w:lang w:val="en-US"/>
              </w:rPr>
              <w:t xml:space="preserve">26(suppl_1), i70–i84. </w:t>
            </w:r>
            <w:hyperlink r:id="rId14" w:history="1">
              <w:r w:rsidRPr="00FA779F">
                <w:rPr>
                  <w:rStyle w:val="Hyperlink"/>
                  <w:rFonts w:ascii="Times New Roman" w:hAnsi="Times New Roman" w:cs="Times New Roman"/>
                  <w:sz w:val="20"/>
                  <w:szCs w:val="20"/>
                  <w:lang w:val="en-US"/>
                </w:rPr>
                <w:t>https://doi.org/10.1093/heapro/dar050</w:t>
              </w:r>
            </w:hyperlink>
          </w:p>
        </w:tc>
      </w:tr>
      <w:tr w:rsidR="001A0AC7" w:rsidRPr="003779E6" w14:paraId="29C013A2" w14:textId="77777777" w:rsidTr="00962D83">
        <w:tc>
          <w:tcPr>
            <w:tcW w:w="846" w:type="dxa"/>
          </w:tcPr>
          <w:p w14:paraId="2A4F8FA4"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10</w:t>
            </w:r>
          </w:p>
        </w:tc>
        <w:tc>
          <w:tcPr>
            <w:tcW w:w="12479" w:type="dxa"/>
          </w:tcPr>
          <w:p w14:paraId="494651E1" w14:textId="77777777" w:rsidR="001A0AC7" w:rsidRPr="00FA779F" w:rsidRDefault="001A0AC7" w:rsidP="00962D83">
            <w:pPr>
              <w:rPr>
                <w:rFonts w:ascii="Times New Roman" w:hAnsi="Times New Roman" w:cs="Times New Roman"/>
                <w:sz w:val="20"/>
                <w:szCs w:val="20"/>
                <w:lang w:val="en-US"/>
              </w:rPr>
            </w:pPr>
            <w:r w:rsidRPr="00FA779F">
              <w:rPr>
                <w:rFonts w:ascii="Times New Roman" w:hAnsi="Times New Roman" w:cs="Times New Roman"/>
                <w:sz w:val="20"/>
                <w:szCs w:val="20"/>
                <w:lang w:val="en-US"/>
              </w:rPr>
              <w:t>Domingues, R. B. Modern postural yoga as a mental health promoting tool: A systematic review. Complementary Therapies in Clinical Practice</w:t>
            </w:r>
            <w:r>
              <w:rPr>
                <w:rFonts w:ascii="Times New Roman" w:hAnsi="Times New Roman" w:cs="Times New Roman"/>
                <w:sz w:val="20"/>
                <w:szCs w:val="20"/>
                <w:lang w:val="en-US"/>
              </w:rPr>
              <w:t xml:space="preserve"> (2018)</w:t>
            </w:r>
            <w:r w:rsidRPr="00FA779F">
              <w:rPr>
                <w:rFonts w:ascii="Times New Roman" w:hAnsi="Times New Roman" w:cs="Times New Roman"/>
                <w:sz w:val="20"/>
                <w:szCs w:val="20"/>
                <w:lang w:val="en-US"/>
              </w:rPr>
              <w:t xml:space="preserve"> 31, 248–255. </w:t>
            </w:r>
            <w:hyperlink r:id="rId15" w:history="1">
              <w:r w:rsidRPr="00FA779F">
                <w:rPr>
                  <w:rStyle w:val="Hyperlink"/>
                  <w:rFonts w:ascii="Times New Roman" w:hAnsi="Times New Roman" w:cs="Times New Roman"/>
                  <w:sz w:val="20"/>
                  <w:szCs w:val="20"/>
                  <w:lang w:val="en-US"/>
                </w:rPr>
                <w:t>https://doi.org/10.1016/j.ctcp.2018.03.002</w:t>
              </w:r>
            </w:hyperlink>
          </w:p>
        </w:tc>
      </w:tr>
      <w:tr w:rsidR="001A0AC7" w:rsidRPr="00096FF4" w14:paraId="0890DD79" w14:textId="77777777" w:rsidTr="00962D83">
        <w:tc>
          <w:tcPr>
            <w:tcW w:w="846" w:type="dxa"/>
          </w:tcPr>
          <w:p w14:paraId="48BE0119"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11</w:t>
            </w:r>
          </w:p>
        </w:tc>
        <w:tc>
          <w:tcPr>
            <w:tcW w:w="12479" w:type="dxa"/>
          </w:tcPr>
          <w:p w14:paraId="3C3CEE5B" w14:textId="77777777" w:rsidR="001A0AC7" w:rsidRPr="00FA779F" w:rsidRDefault="001A0AC7" w:rsidP="00962D83">
            <w:pPr>
              <w:rPr>
                <w:rFonts w:ascii="Times New Roman" w:hAnsi="Times New Roman" w:cs="Times New Roman"/>
                <w:sz w:val="20"/>
                <w:szCs w:val="20"/>
                <w:lang w:val="en-US"/>
              </w:rPr>
            </w:pPr>
            <w:r w:rsidRPr="00FA779F">
              <w:rPr>
                <w:rFonts w:ascii="Times New Roman" w:hAnsi="Times New Roman" w:cs="Times New Roman"/>
                <w:sz w:val="20"/>
                <w:szCs w:val="20"/>
                <w:lang w:val="en-US"/>
              </w:rPr>
              <w:t>D’Onofrio, G., &amp; Degutis, L. C.</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Preventive Care in the Emergency Department: Screening and Brief Intervention for Alcohol Problems in the Emergency Department: A Systematic Review. Academic Emergency Medicine</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(2002)</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 xml:space="preserve">9(6), 627–638. </w:t>
            </w:r>
            <w:hyperlink r:id="rId16" w:history="1">
              <w:r w:rsidRPr="00FA779F">
                <w:rPr>
                  <w:rStyle w:val="Hyperlink"/>
                  <w:rFonts w:ascii="Times New Roman" w:hAnsi="Times New Roman" w:cs="Times New Roman"/>
                  <w:sz w:val="20"/>
                  <w:szCs w:val="20"/>
                  <w:lang w:val="en-US"/>
                </w:rPr>
                <w:t>https://doi.org/10.1197/aemj.9.6.627</w:t>
              </w:r>
            </w:hyperlink>
          </w:p>
        </w:tc>
      </w:tr>
      <w:tr w:rsidR="001A0AC7" w:rsidRPr="00096FF4" w14:paraId="0B16101B" w14:textId="77777777" w:rsidTr="00962D83">
        <w:tc>
          <w:tcPr>
            <w:tcW w:w="846" w:type="dxa"/>
          </w:tcPr>
          <w:p w14:paraId="388D1837"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12</w:t>
            </w:r>
          </w:p>
        </w:tc>
        <w:tc>
          <w:tcPr>
            <w:tcW w:w="12479" w:type="dxa"/>
          </w:tcPr>
          <w:p w14:paraId="17E6C4BC" w14:textId="77777777" w:rsidR="001A0AC7" w:rsidRPr="00FA779F" w:rsidRDefault="001A0AC7" w:rsidP="00962D83">
            <w:pPr>
              <w:rPr>
                <w:rFonts w:ascii="Times New Roman" w:hAnsi="Times New Roman" w:cs="Times New Roman"/>
                <w:sz w:val="20"/>
                <w:szCs w:val="20"/>
                <w:lang w:val="en-US"/>
              </w:rPr>
            </w:pPr>
            <w:proofErr w:type="spellStart"/>
            <w:r w:rsidRPr="00FA779F">
              <w:rPr>
                <w:rFonts w:ascii="Times New Roman" w:hAnsi="Times New Roman" w:cs="Times New Roman"/>
                <w:sz w:val="20"/>
                <w:szCs w:val="20"/>
                <w:lang w:val="en-US"/>
              </w:rPr>
              <w:t>Duhoux</w:t>
            </w:r>
            <w:proofErr w:type="spellEnd"/>
            <w:r w:rsidRPr="00FA779F">
              <w:rPr>
                <w:rFonts w:ascii="Times New Roman" w:hAnsi="Times New Roman" w:cs="Times New Roman"/>
                <w:sz w:val="20"/>
                <w:szCs w:val="20"/>
                <w:lang w:val="en-US"/>
              </w:rPr>
              <w:t>, A., Menear, M., Charron, M., Lavoie‐Tremblay, M., &amp; Alderson, M. Interventions to promote or improve the mental health of primary care nurses: a systematic review. Journal of Nursing Management</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(2017)</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 xml:space="preserve">25(8), 597–607. </w:t>
            </w:r>
            <w:hyperlink r:id="rId17" w:history="1">
              <w:r w:rsidRPr="00FA779F">
                <w:rPr>
                  <w:rStyle w:val="Hyperlink"/>
                  <w:rFonts w:ascii="Times New Roman" w:hAnsi="Times New Roman" w:cs="Times New Roman"/>
                  <w:sz w:val="20"/>
                  <w:szCs w:val="20"/>
                  <w:lang w:val="en-US"/>
                </w:rPr>
                <w:t>https://doi.org/10.1111/jonm.12511</w:t>
              </w:r>
            </w:hyperlink>
          </w:p>
        </w:tc>
      </w:tr>
      <w:tr w:rsidR="001A0AC7" w:rsidRPr="00096FF4" w14:paraId="3FA4F488" w14:textId="77777777" w:rsidTr="00962D83">
        <w:tc>
          <w:tcPr>
            <w:tcW w:w="846" w:type="dxa"/>
          </w:tcPr>
          <w:p w14:paraId="68748AF0"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13</w:t>
            </w:r>
          </w:p>
        </w:tc>
        <w:tc>
          <w:tcPr>
            <w:tcW w:w="12479" w:type="dxa"/>
          </w:tcPr>
          <w:p w14:paraId="5A02FCB1" w14:textId="77777777" w:rsidR="001A0AC7" w:rsidRPr="00FA779F" w:rsidRDefault="001A0AC7" w:rsidP="00962D83">
            <w:pPr>
              <w:rPr>
                <w:rFonts w:ascii="Times New Roman" w:hAnsi="Times New Roman" w:cs="Times New Roman"/>
                <w:sz w:val="20"/>
                <w:szCs w:val="20"/>
                <w:lang w:val="en-US"/>
              </w:rPr>
            </w:pPr>
            <w:r w:rsidRPr="00FA779F">
              <w:rPr>
                <w:rStyle w:val="normaltextrun"/>
                <w:rFonts w:ascii="Times New Roman" w:hAnsi="Times New Roman" w:cs="Times New Roman"/>
                <w:sz w:val="20"/>
                <w:szCs w:val="20"/>
                <w:lang w:val="en-US"/>
              </w:rPr>
              <w:t>Enns J, Holmqvist M, Wener P. et al.</w:t>
            </w:r>
            <w:r w:rsidRPr="00FA779F">
              <w:rPr>
                <w:rStyle w:val="normaltextrun"/>
                <w:rFonts w:ascii="Times New Roman" w:hAnsi="Times New Roman" w:cs="Times New Roman"/>
                <w:color w:val="000000" w:themeColor="text1"/>
                <w:sz w:val="20"/>
                <w:szCs w:val="20"/>
                <w:lang w:val="en-US"/>
              </w:rPr>
              <w:t xml:space="preserve"> </w:t>
            </w:r>
            <w:r w:rsidRPr="00FA779F">
              <w:rPr>
                <w:rStyle w:val="normaltextrun"/>
                <w:rFonts w:ascii="Times New Roman" w:hAnsi="Times New Roman" w:cs="Times New Roman"/>
                <w:sz w:val="20"/>
                <w:szCs w:val="20"/>
                <w:lang w:val="en-US"/>
              </w:rPr>
              <w:t>Mapping interventions that promote mental health in the general population: A scoping review of reviews</w:t>
            </w:r>
            <w:r w:rsidRPr="00FA779F">
              <w:rPr>
                <w:rStyle w:val="normaltextrun"/>
                <w:rFonts w:ascii="Times New Roman" w:hAnsi="Times New Roman" w:cs="Times New Roman"/>
                <w:color w:val="000000" w:themeColor="text1"/>
                <w:sz w:val="20"/>
                <w:szCs w:val="20"/>
                <w:lang w:val="en-US"/>
              </w:rPr>
              <w:t xml:space="preserve">. </w:t>
            </w:r>
            <w:r w:rsidRPr="00FA779F">
              <w:rPr>
                <w:rStyle w:val="normaltextrun"/>
                <w:rFonts w:ascii="Times New Roman" w:hAnsi="Times New Roman" w:cs="Times New Roman"/>
                <w:sz w:val="20"/>
                <w:szCs w:val="20"/>
                <w:lang w:val="en-US"/>
              </w:rPr>
              <w:t>Preventive Medicine</w:t>
            </w:r>
            <w:r>
              <w:rPr>
                <w:rStyle w:val="normaltextrun"/>
                <w:rFonts w:ascii="Times New Roman" w:hAnsi="Times New Roman" w:cs="Times New Roman"/>
                <w:sz w:val="20"/>
                <w:szCs w:val="20"/>
                <w:lang w:val="en-US"/>
              </w:rPr>
              <w:t xml:space="preserve"> </w:t>
            </w:r>
            <w:r w:rsidRPr="00FA779F">
              <w:rPr>
                <w:rStyle w:val="normaltextrun"/>
                <w:rFonts w:ascii="Times New Roman" w:hAnsi="Times New Roman" w:cs="Times New Roman"/>
                <w:color w:val="000000" w:themeColor="text1"/>
                <w:sz w:val="20"/>
                <w:szCs w:val="20"/>
                <w:lang w:val="en-US"/>
              </w:rPr>
              <w:t>(2016)</w:t>
            </w:r>
            <w:r>
              <w:rPr>
                <w:rStyle w:val="normaltextrun"/>
                <w:rFonts w:ascii="Times New Roman" w:hAnsi="Times New Roman" w:cs="Times New Roman"/>
                <w:color w:val="000000" w:themeColor="text1"/>
                <w:sz w:val="20"/>
                <w:szCs w:val="20"/>
                <w:lang w:val="en-US"/>
              </w:rPr>
              <w:t xml:space="preserve"> </w:t>
            </w:r>
            <w:r w:rsidRPr="00FA779F">
              <w:rPr>
                <w:rStyle w:val="normaltextrun"/>
                <w:rFonts w:ascii="Times New Roman" w:hAnsi="Times New Roman" w:cs="Times New Roman"/>
                <w:sz w:val="20"/>
                <w:szCs w:val="20"/>
                <w:lang w:val="en-US"/>
              </w:rPr>
              <w:t xml:space="preserve">87:70–80. </w:t>
            </w:r>
            <w:hyperlink r:id="rId18">
              <w:r w:rsidRPr="00FA779F">
                <w:rPr>
                  <w:rStyle w:val="normaltextrun"/>
                  <w:rFonts w:ascii="Times New Roman" w:hAnsi="Times New Roman" w:cs="Times New Roman"/>
                  <w:color w:val="0000FF"/>
                  <w:sz w:val="20"/>
                  <w:szCs w:val="20"/>
                  <w:u w:val="single"/>
                  <w:lang w:val="en-US"/>
                </w:rPr>
                <w:t>http://dx.doi.org/10.1016/j.ypmed.2016.02.022</w:t>
              </w:r>
            </w:hyperlink>
            <w:r w:rsidRPr="00FA779F">
              <w:rPr>
                <w:rFonts w:ascii="Times New Roman" w:eastAsia="Times New Roman" w:hAnsi="Times New Roman" w:cs="Times New Roman"/>
                <w:color w:val="000000" w:themeColor="text1"/>
                <w:sz w:val="20"/>
                <w:szCs w:val="20"/>
                <w:lang w:val="en-US" w:eastAsia="fi-FI"/>
              </w:rPr>
              <w:t xml:space="preserve"> </w:t>
            </w:r>
          </w:p>
        </w:tc>
      </w:tr>
      <w:tr w:rsidR="001A0AC7" w:rsidRPr="00096FF4" w14:paraId="2FF10F04" w14:textId="77777777" w:rsidTr="00962D83">
        <w:tc>
          <w:tcPr>
            <w:tcW w:w="846" w:type="dxa"/>
          </w:tcPr>
          <w:p w14:paraId="3645E444"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14</w:t>
            </w:r>
          </w:p>
        </w:tc>
        <w:tc>
          <w:tcPr>
            <w:tcW w:w="12479" w:type="dxa"/>
          </w:tcPr>
          <w:p w14:paraId="3252DCE5" w14:textId="77777777" w:rsidR="001A0AC7" w:rsidRPr="00FA779F" w:rsidRDefault="001A0AC7" w:rsidP="00962D83">
            <w:pPr>
              <w:rPr>
                <w:rFonts w:ascii="Times New Roman" w:hAnsi="Times New Roman" w:cs="Times New Roman"/>
                <w:sz w:val="20"/>
                <w:szCs w:val="20"/>
                <w:lang w:val="en-US"/>
              </w:rPr>
            </w:pPr>
            <w:r w:rsidRPr="00FA779F">
              <w:rPr>
                <w:rFonts w:ascii="Times New Roman" w:hAnsi="Times New Roman" w:cs="Times New Roman"/>
                <w:sz w:val="20"/>
                <w:szCs w:val="20"/>
                <w:lang w:val="en-US"/>
              </w:rPr>
              <w:t>Fenwick-Smith, A., Dahlberg, E. E., &amp; Thompson, S. C. Systematic review of resilience-enhancing, universal, primary school-based mental health promotion programs. BMC Psychology</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(2018)</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6</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1, 30–30. </w:t>
            </w:r>
            <w:hyperlink r:id="rId19" w:history="1">
              <w:r w:rsidRPr="00FA779F">
                <w:rPr>
                  <w:rStyle w:val="Hyperlink"/>
                  <w:rFonts w:ascii="Times New Roman" w:hAnsi="Times New Roman" w:cs="Times New Roman"/>
                  <w:sz w:val="20"/>
                  <w:szCs w:val="20"/>
                  <w:lang w:val="en-US"/>
                </w:rPr>
                <w:t>https://doi.org/10.1186/s40359-018-0242-3</w:t>
              </w:r>
            </w:hyperlink>
          </w:p>
        </w:tc>
      </w:tr>
      <w:tr w:rsidR="001A0AC7" w:rsidRPr="00096FF4" w14:paraId="1A936910" w14:textId="77777777" w:rsidTr="00962D83">
        <w:tc>
          <w:tcPr>
            <w:tcW w:w="846" w:type="dxa"/>
          </w:tcPr>
          <w:p w14:paraId="4DD9CD6A"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15</w:t>
            </w:r>
          </w:p>
        </w:tc>
        <w:tc>
          <w:tcPr>
            <w:tcW w:w="12479" w:type="dxa"/>
          </w:tcPr>
          <w:p w14:paraId="37AA47DB" w14:textId="77777777" w:rsidR="001A0AC7" w:rsidRPr="00FA779F" w:rsidRDefault="001A0AC7" w:rsidP="00962D83">
            <w:pPr>
              <w:rPr>
                <w:rFonts w:ascii="Times New Roman" w:hAnsi="Times New Roman" w:cs="Times New Roman"/>
                <w:sz w:val="20"/>
                <w:szCs w:val="20"/>
                <w:lang w:val="en-US"/>
              </w:rPr>
            </w:pPr>
            <w:r w:rsidRPr="00FA779F">
              <w:rPr>
                <w:rFonts w:ascii="Times New Roman" w:hAnsi="Times New Roman" w:cs="Times New Roman"/>
                <w:sz w:val="20"/>
                <w:szCs w:val="20"/>
                <w:lang w:val="en-US"/>
              </w:rPr>
              <w:t xml:space="preserve">Fernandez, A., Howse, E., Rubio-Valera, M., </w:t>
            </w:r>
            <w:proofErr w:type="spellStart"/>
            <w:r w:rsidRPr="00FA779F">
              <w:rPr>
                <w:rFonts w:ascii="Times New Roman" w:hAnsi="Times New Roman" w:cs="Times New Roman"/>
                <w:sz w:val="20"/>
                <w:szCs w:val="20"/>
                <w:lang w:val="en-US"/>
              </w:rPr>
              <w:t>Thorncraft</w:t>
            </w:r>
            <w:proofErr w:type="spellEnd"/>
            <w:r w:rsidRPr="00FA779F">
              <w:rPr>
                <w:rFonts w:ascii="Times New Roman" w:hAnsi="Times New Roman" w:cs="Times New Roman"/>
                <w:sz w:val="20"/>
                <w:szCs w:val="20"/>
                <w:lang w:val="en-US"/>
              </w:rPr>
              <w:t>, K., Noone, J., Luu, X.,</w:t>
            </w:r>
            <w:r>
              <w:rPr>
                <w:rFonts w:ascii="Times New Roman" w:hAnsi="Times New Roman" w:cs="Times New Roman"/>
                <w:sz w:val="20"/>
                <w:szCs w:val="20"/>
                <w:lang w:val="en-US"/>
              </w:rPr>
              <w:t xml:space="preserve"> et al</w:t>
            </w:r>
            <w:r w:rsidRPr="00FA779F">
              <w:rPr>
                <w:rFonts w:ascii="Times New Roman" w:hAnsi="Times New Roman" w:cs="Times New Roman"/>
                <w:sz w:val="20"/>
                <w:szCs w:val="20"/>
                <w:lang w:val="en-US"/>
              </w:rPr>
              <w:t>. Setting-based interventions to promote mental health at the university: a systematic review. International Journal of Public Health</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(2016)</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61</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7, 797–807. </w:t>
            </w:r>
            <w:hyperlink r:id="rId20" w:history="1">
              <w:r w:rsidRPr="00FA779F">
                <w:rPr>
                  <w:rStyle w:val="Hyperlink"/>
                  <w:rFonts w:ascii="Times New Roman" w:hAnsi="Times New Roman" w:cs="Times New Roman"/>
                  <w:sz w:val="20"/>
                  <w:szCs w:val="20"/>
                  <w:lang w:val="en-US"/>
                </w:rPr>
                <w:t>https://doi.org/10.1007/s00038-016-0846-4</w:t>
              </w:r>
            </w:hyperlink>
          </w:p>
        </w:tc>
      </w:tr>
      <w:tr w:rsidR="001A0AC7" w:rsidRPr="003779E6" w14:paraId="22907781" w14:textId="77777777" w:rsidTr="00962D83">
        <w:tc>
          <w:tcPr>
            <w:tcW w:w="846" w:type="dxa"/>
          </w:tcPr>
          <w:p w14:paraId="24324FC0"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16</w:t>
            </w:r>
          </w:p>
        </w:tc>
        <w:tc>
          <w:tcPr>
            <w:tcW w:w="12479" w:type="dxa"/>
          </w:tcPr>
          <w:p w14:paraId="392A306C" w14:textId="77777777" w:rsidR="001A0AC7" w:rsidRPr="00FA779F" w:rsidRDefault="001A0AC7" w:rsidP="00962D83">
            <w:pPr>
              <w:rPr>
                <w:rFonts w:ascii="Times New Roman" w:hAnsi="Times New Roman" w:cs="Times New Roman"/>
                <w:sz w:val="20"/>
                <w:szCs w:val="20"/>
                <w:lang w:val="en-US"/>
              </w:rPr>
            </w:pPr>
            <w:r w:rsidRPr="00FA779F">
              <w:rPr>
                <w:rFonts w:ascii="Times New Roman" w:hAnsi="Times New Roman" w:cs="Times New Roman"/>
                <w:sz w:val="20"/>
                <w:szCs w:val="20"/>
                <w:lang w:val="en-US"/>
              </w:rPr>
              <w:t xml:space="preserve">Gray, P., </w:t>
            </w:r>
            <w:proofErr w:type="spellStart"/>
            <w:r w:rsidRPr="00FA779F">
              <w:rPr>
                <w:rFonts w:ascii="Times New Roman" w:hAnsi="Times New Roman" w:cs="Times New Roman"/>
                <w:sz w:val="20"/>
                <w:szCs w:val="20"/>
                <w:lang w:val="en-US"/>
              </w:rPr>
              <w:t>Senabe</w:t>
            </w:r>
            <w:proofErr w:type="spellEnd"/>
            <w:r w:rsidRPr="00FA779F">
              <w:rPr>
                <w:rFonts w:ascii="Times New Roman" w:hAnsi="Times New Roman" w:cs="Times New Roman"/>
                <w:sz w:val="20"/>
                <w:szCs w:val="20"/>
                <w:lang w:val="en-US"/>
              </w:rPr>
              <w:t xml:space="preserve">, S., Naicker, N., </w:t>
            </w:r>
            <w:proofErr w:type="spellStart"/>
            <w:r w:rsidRPr="00FA779F">
              <w:rPr>
                <w:rFonts w:ascii="Times New Roman" w:hAnsi="Times New Roman" w:cs="Times New Roman"/>
                <w:sz w:val="20"/>
                <w:szCs w:val="20"/>
                <w:lang w:val="en-US"/>
              </w:rPr>
              <w:t>Kgalamono</w:t>
            </w:r>
            <w:proofErr w:type="spellEnd"/>
            <w:r w:rsidRPr="00FA779F">
              <w:rPr>
                <w:rFonts w:ascii="Times New Roman" w:hAnsi="Times New Roman" w:cs="Times New Roman"/>
                <w:sz w:val="20"/>
                <w:szCs w:val="20"/>
                <w:lang w:val="en-US"/>
              </w:rPr>
              <w:t xml:space="preserve">, S., Yassi, A., &amp; Spiegel, J. M. Workplace-Based Organizational Interventions Promoting Mental </w:t>
            </w:r>
            <w:proofErr w:type="gramStart"/>
            <w:r w:rsidRPr="00FA779F">
              <w:rPr>
                <w:rFonts w:ascii="Times New Roman" w:hAnsi="Times New Roman" w:cs="Times New Roman"/>
                <w:sz w:val="20"/>
                <w:szCs w:val="20"/>
                <w:lang w:val="en-US"/>
              </w:rPr>
              <w:t>Health</w:t>
            </w:r>
            <w:proofErr w:type="gramEnd"/>
            <w:r w:rsidRPr="00FA779F">
              <w:rPr>
                <w:rFonts w:ascii="Times New Roman" w:hAnsi="Times New Roman" w:cs="Times New Roman"/>
                <w:sz w:val="20"/>
                <w:szCs w:val="20"/>
                <w:lang w:val="en-US"/>
              </w:rPr>
              <w:t xml:space="preserve"> and Happiness among Healthcare Workers: A Realist Review. International Journal of Environmental Research and Public Health</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(2019)</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16</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22, 4396–. </w:t>
            </w:r>
            <w:hyperlink r:id="rId21" w:history="1">
              <w:r w:rsidRPr="00FA779F">
                <w:rPr>
                  <w:rStyle w:val="Hyperlink"/>
                  <w:rFonts w:ascii="Times New Roman" w:hAnsi="Times New Roman" w:cs="Times New Roman"/>
                  <w:sz w:val="20"/>
                  <w:szCs w:val="20"/>
                  <w:lang w:val="en-US"/>
                </w:rPr>
                <w:t>https://doi.org/10.3390/ijerph16224396</w:t>
              </w:r>
            </w:hyperlink>
          </w:p>
        </w:tc>
      </w:tr>
      <w:tr w:rsidR="001A0AC7" w:rsidRPr="00096FF4" w14:paraId="4AFCDCB6" w14:textId="77777777" w:rsidTr="00962D83">
        <w:tc>
          <w:tcPr>
            <w:tcW w:w="846" w:type="dxa"/>
          </w:tcPr>
          <w:p w14:paraId="1B45424B"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17</w:t>
            </w:r>
          </w:p>
        </w:tc>
        <w:tc>
          <w:tcPr>
            <w:tcW w:w="12479" w:type="dxa"/>
          </w:tcPr>
          <w:p w14:paraId="4B0CF416" w14:textId="77777777" w:rsidR="001A0AC7" w:rsidRPr="00FA779F" w:rsidRDefault="001A0AC7" w:rsidP="00962D83">
            <w:pPr>
              <w:rPr>
                <w:rFonts w:ascii="Times New Roman" w:hAnsi="Times New Roman" w:cs="Times New Roman"/>
                <w:sz w:val="20"/>
                <w:szCs w:val="20"/>
                <w:lang w:val="en-US"/>
              </w:rPr>
            </w:pPr>
            <w:r w:rsidRPr="00FA779F">
              <w:rPr>
                <w:rFonts w:ascii="Times New Roman" w:hAnsi="Times New Roman" w:cs="Times New Roman"/>
                <w:sz w:val="20"/>
                <w:szCs w:val="20"/>
                <w:lang w:val="en-US"/>
              </w:rPr>
              <w:t>Gould, T., Parker, E., &amp; Clelland, N. Searching for evidence: what works in Indigenous mental health promotion? Health Promotion Journal of Australia</w:t>
            </w:r>
            <w:r>
              <w:rPr>
                <w:rFonts w:ascii="Times New Roman" w:hAnsi="Times New Roman" w:cs="Times New Roman"/>
                <w:sz w:val="20"/>
                <w:szCs w:val="20"/>
                <w:lang w:val="en-US"/>
              </w:rPr>
              <w:t xml:space="preserve"> (2007) </w:t>
            </w:r>
            <w:r w:rsidRPr="00FA779F">
              <w:rPr>
                <w:rFonts w:ascii="Times New Roman" w:hAnsi="Times New Roman" w:cs="Times New Roman"/>
                <w:sz w:val="20"/>
                <w:szCs w:val="20"/>
                <w:lang w:val="en-US"/>
              </w:rPr>
              <w:t>18</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3, 208–216. </w:t>
            </w:r>
            <w:hyperlink r:id="rId22" w:history="1">
              <w:r w:rsidRPr="00FA779F">
                <w:rPr>
                  <w:rStyle w:val="Hyperlink"/>
                  <w:rFonts w:ascii="Times New Roman" w:hAnsi="Times New Roman" w:cs="Times New Roman"/>
                  <w:sz w:val="20"/>
                  <w:szCs w:val="20"/>
                  <w:lang w:val="en-US"/>
                </w:rPr>
                <w:t>https://doi.org/10.1071/HE07208</w:t>
              </w:r>
            </w:hyperlink>
          </w:p>
        </w:tc>
      </w:tr>
      <w:tr w:rsidR="001A0AC7" w:rsidRPr="00096FF4" w14:paraId="607987DB" w14:textId="77777777" w:rsidTr="00962D83">
        <w:tc>
          <w:tcPr>
            <w:tcW w:w="846" w:type="dxa"/>
          </w:tcPr>
          <w:p w14:paraId="61AC2175"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18</w:t>
            </w:r>
          </w:p>
        </w:tc>
        <w:tc>
          <w:tcPr>
            <w:tcW w:w="12479" w:type="dxa"/>
          </w:tcPr>
          <w:p w14:paraId="238C8290" w14:textId="77777777" w:rsidR="001A0AC7" w:rsidRPr="00FA779F" w:rsidRDefault="001A0AC7" w:rsidP="00962D83">
            <w:pPr>
              <w:rPr>
                <w:rFonts w:ascii="Times New Roman" w:hAnsi="Times New Roman" w:cs="Times New Roman"/>
                <w:sz w:val="20"/>
                <w:szCs w:val="20"/>
                <w:lang w:val="en-US"/>
              </w:rPr>
            </w:pPr>
            <w:r w:rsidRPr="00FA779F">
              <w:rPr>
                <w:rFonts w:ascii="Times New Roman" w:hAnsi="Times New Roman" w:cs="Times New Roman"/>
                <w:sz w:val="20"/>
                <w:szCs w:val="20"/>
                <w:lang w:val="en-US"/>
              </w:rPr>
              <w:t xml:space="preserve">Herrman, H. The need for mental health promotion. Australasian </w:t>
            </w:r>
            <w:proofErr w:type="gramStart"/>
            <w:r w:rsidRPr="00FA779F">
              <w:rPr>
                <w:rFonts w:ascii="Times New Roman" w:hAnsi="Times New Roman" w:cs="Times New Roman"/>
                <w:sz w:val="20"/>
                <w:szCs w:val="20"/>
                <w:lang w:val="en-US"/>
              </w:rPr>
              <w:t>Psychiatry :</w:t>
            </w:r>
            <w:proofErr w:type="gramEnd"/>
            <w:r w:rsidRPr="00FA779F">
              <w:rPr>
                <w:rFonts w:ascii="Times New Roman" w:hAnsi="Times New Roman" w:cs="Times New Roman"/>
                <w:sz w:val="20"/>
                <w:szCs w:val="20"/>
                <w:lang w:val="en-US"/>
              </w:rPr>
              <w:t xml:space="preserve"> Bulletin of the Royal Australian and New Zealand College of Psychiatrists</w:t>
            </w:r>
            <w:r>
              <w:rPr>
                <w:rFonts w:ascii="Times New Roman" w:hAnsi="Times New Roman" w:cs="Times New Roman"/>
                <w:sz w:val="20"/>
                <w:szCs w:val="20"/>
                <w:lang w:val="en-US"/>
              </w:rPr>
              <w:t xml:space="preserve"> (2001)</w:t>
            </w:r>
            <w:r w:rsidRPr="00FA779F">
              <w:rPr>
                <w:rFonts w:ascii="Times New Roman" w:hAnsi="Times New Roman" w:cs="Times New Roman"/>
                <w:sz w:val="20"/>
                <w:szCs w:val="20"/>
                <w:lang w:val="en-US"/>
              </w:rPr>
              <w:t xml:space="preserve"> 35</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6, 709–715. </w:t>
            </w:r>
            <w:hyperlink r:id="rId23" w:history="1">
              <w:r w:rsidRPr="00FA779F">
                <w:rPr>
                  <w:rStyle w:val="Hyperlink"/>
                  <w:rFonts w:ascii="Times New Roman" w:hAnsi="Times New Roman" w:cs="Times New Roman"/>
                  <w:sz w:val="20"/>
                  <w:szCs w:val="20"/>
                  <w:lang w:val="en-US"/>
                </w:rPr>
                <w:t>https://doi.org/10.1046/j.1440-1614.2001.00947.x</w:t>
              </w:r>
            </w:hyperlink>
          </w:p>
        </w:tc>
      </w:tr>
      <w:tr w:rsidR="001A0AC7" w:rsidRPr="00096FF4" w14:paraId="2295F4F9" w14:textId="77777777" w:rsidTr="00962D83">
        <w:tc>
          <w:tcPr>
            <w:tcW w:w="846" w:type="dxa"/>
          </w:tcPr>
          <w:p w14:paraId="315DC995"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lastRenderedPageBreak/>
              <w:t>19</w:t>
            </w:r>
          </w:p>
        </w:tc>
        <w:tc>
          <w:tcPr>
            <w:tcW w:w="12479" w:type="dxa"/>
          </w:tcPr>
          <w:p w14:paraId="760B179E" w14:textId="77777777" w:rsidR="001A0AC7" w:rsidRPr="00FA779F" w:rsidRDefault="001A0AC7" w:rsidP="00962D83">
            <w:pPr>
              <w:rPr>
                <w:rFonts w:ascii="Times New Roman" w:hAnsi="Times New Roman" w:cs="Times New Roman"/>
                <w:sz w:val="20"/>
                <w:szCs w:val="20"/>
                <w:lang w:val="en-US"/>
              </w:rPr>
            </w:pPr>
            <w:r w:rsidRPr="00FA779F">
              <w:rPr>
                <w:rFonts w:ascii="Times New Roman" w:hAnsi="Times New Roman" w:cs="Times New Roman"/>
                <w:sz w:val="20"/>
                <w:szCs w:val="20"/>
                <w:lang w:val="en-US"/>
              </w:rPr>
              <w:t xml:space="preserve">Hirst, S. P., Lane, A., &amp; Stares, R. Health Promotion </w:t>
            </w:r>
            <w:proofErr w:type="gramStart"/>
            <w:r w:rsidRPr="00FA779F">
              <w:rPr>
                <w:rFonts w:ascii="Times New Roman" w:hAnsi="Times New Roman" w:cs="Times New Roman"/>
                <w:sz w:val="20"/>
                <w:szCs w:val="20"/>
                <w:lang w:val="en-US"/>
              </w:rPr>
              <w:t>With</w:t>
            </w:r>
            <w:proofErr w:type="gramEnd"/>
            <w:r w:rsidRPr="00FA779F">
              <w:rPr>
                <w:rFonts w:ascii="Times New Roman" w:hAnsi="Times New Roman" w:cs="Times New Roman"/>
                <w:sz w:val="20"/>
                <w:szCs w:val="20"/>
                <w:lang w:val="en-US"/>
              </w:rPr>
              <w:t xml:space="preserve"> Older Adults Experiencing Mental Health Challenges: A Literature Review of Strength-Based Approaches. Clinical Gerontologist</w:t>
            </w:r>
            <w:r>
              <w:rPr>
                <w:rFonts w:ascii="Times New Roman" w:hAnsi="Times New Roman" w:cs="Times New Roman"/>
                <w:sz w:val="20"/>
                <w:szCs w:val="20"/>
                <w:lang w:val="en-US"/>
              </w:rPr>
              <w:t xml:space="preserve"> (2013) </w:t>
            </w:r>
            <w:r w:rsidRPr="00FA779F">
              <w:rPr>
                <w:rFonts w:ascii="Times New Roman" w:hAnsi="Times New Roman" w:cs="Times New Roman"/>
                <w:sz w:val="20"/>
                <w:szCs w:val="20"/>
                <w:lang w:val="en-US"/>
              </w:rPr>
              <w:t>36</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4, 329–355. </w:t>
            </w:r>
            <w:hyperlink r:id="rId24" w:history="1">
              <w:r w:rsidRPr="00FA779F">
                <w:rPr>
                  <w:rStyle w:val="Hyperlink"/>
                  <w:rFonts w:ascii="Times New Roman" w:hAnsi="Times New Roman" w:cs="Times New Roman"/>
                  <w:sz w:val="20"/>
                  <w:szCs w:val="20"/>
                  <w:lang w:val="en-US"/>
                </w:rPr>
                <w:t>https://doi.org/10.1080/07317115.2013.788118</w:t>
              </w:r>
            </w:hyperlink>
          </w:p>
        </w:tc>
      </w:tr>
      <w:tr w:rsidR="001A0AC7" w:rsidRPr="003779E6" w14:paraId="16EE0B60" w14:textId="77777777" w:rsidTr="00962D83">
        <w:tc>
          <w:tcPr>
            <w:tcW w:w="846" w:type="dxa"/>
          </w:tcPr>
          <w:p w14:paraId="6DE3AF93"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20</w:t>
            </w:r>
          </w:p>
        </w:tc>
        <w:tc>
          <w:tcPr>
            <w:tcW w:w="12479" w:type="dxa"/>
          </w:tcPr>
          <w:p w14:paraId="52D3804E" w14:textId="77777777" w:rsidR="001A0AC7" w:rsidRPr="00FA779F" w:rsidRDefault="001A0AC7" w:rsidP="00962D83">
            <w:pPr>
              <w:rPr>
                <w:rFonts w:ascii="Times New Roman" w:hAnsi="Times New Roman" w:cs="Times New Roman"/>
                <w:sz w:val="20"/>
                <w:szCs w:val="20"/>
                <w:lang w:val="en-US"/>
              </w:rPr>
            </w:pPr>
            <w:r w:rsidRPr="00FA779F">
              <w:rPr>
                <w:rFonts w:ascii="Times New Roman" w:hAnsi="Times New Roman" w:cs="Times New Roman"/>
                <w:sz w:val="20"/>
                <w:szCs w:val="20"/>
                <w:lang w:val="en-US"/>
              </w:rPr>
              <w:t>Hosker, D. K., Elkins, R. M., &amp; Potter, M. P. Promoting Mental Health and Wellness in Youth Through Physical Activity, Nutrition, and Sleep. Child and Adolescent Psychiatric Clinics of North America</w:t>
            </w:r>
            <w:r>
              <w:rPr>
                <w:rFonts w:ascii="Times New Roman" w:hAnsi="Times New Roman" w:cs="Times New Roman"/>
                <w:sz w:val="20"/>
                <w:szCs w:val="20"/>
                <w:lang w:val="en-US"/>
              </w:rPr>
              <w:t xml:space="preserve"> (2019)</w:t>
            </w:r>
            <w:r w:rsidRPr="00FA779F">
              <w:rPr>
                <w:rFonts w:ascii="Times New Roman" w:hAnsi="Times New Roman" w:cs="Times New Roman"/>
                <w:sz w:val="20"/>
                <w:szCs w:val="20"/>
                <w:lang w:val="en-US"/>
              </w:rPr>
              <w:t xml:space="preserve"> 28</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2, 171–193. </w:t>
            </w:r>
            <w:hyperlink r:id="rId25" w:history="1">
              <w:r w:rsidRPr="00FA779F">
                <w:rPr>
                  <w:rStyle w:val="Hyperlink"/>
                  <w:rFonts w:ascii="Times New Roman" w:hAnsi="Times New Roman" w:cs="Times New Roman"/>
                  <w:sz w:val="20"/>
                  <w:szCs w:val="20"/>
                  <w:lang w:val="en-US"/>
                </w:rPr>
                <w:t>https://doi.org/10.1016/j.chc.2018.11.010</w:t>
              </w:r>
            </w:hyperlink>
          </w:p>
        </w:tc>
      </w:tr>
      <w:tr w:rsidR="001A0AC7" w:rsidRPr="003779E6" w14:paraId="74A299B8" w14:textId="77777777" w:rsidTr="00962D83">
        <w:tc>
          <w:tcPr>
            <w:tcW w:w="846" w:type="dxa"/>
          </w:tcPr>
          <w:p w14:paraId="45372FF3"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21</w:t>
            </w:r>
          </w:p>
        </w:tc>
        <w:tc>
          <w:tcPr>
            <w:tcW w:w="12479" w:type="dxa"/>
          </w:tcPr>
          <w:p w14:paraId="71376174" w14:textId="77777777" w:rsidR="001A0AC7" w:rsidRPr="00FA779F" w:rsidRDefault="001A0AC7" w:rsidP="00962D83">
            <w:pPr>
              <w:rPr>
                <w:rFonts w:ascii="Times New Roman" w:hAnsi="Times New Roman" w:cs="Times New Roman"/>
                <w:sz w:val="20"/>
                <w:szCs w:val="20"/>
                <w:lang w:val="en-US"/>
              </w:rPr>
            </w:pPr>
            <w:proofErr w:type="spellStart"/>
            <w:r w:rsidRPr="00FA779F">
              <w:rPr>
                <w:rFonts w:ascii="Times New Roman" w:hAnsi="Times New Roman" w:cs="Times New Roman"/>
                <w:sz w:val="20"/>
                <w:szCs w:val="20"/>
                <w:lang w:val="en-US"/>
              </w:rPr>
              <w:t>Jané</w:t>
            </w:r>
            <w:proofErr w:type="spellEnd"/>
            <w:r w:rsidRPr="00FA779F">
              <w:rPr>
                <w:rFonts w:ascii="Times New Roman" w:hAnsi="Times New Roman" w:cs="Times New Roman"/>
                <w:sz w:val="20"/>
                <w:szCs w:val="20"/>
                <w:lang w:val="en-US"/>
              </w:rPr>
              <w:t xml:space="preserve">-Llopis E., </w:t>
            </w:r>
            <w:proofErr w:type="spellStart"/>
            <w:r w:rsidRPr="00FA779F">
              <w:rPr>
                <w:rFonts w:ascii="Times New Roman" w:hAnsi="Times New Roman" w:cs="Times New Roman"/>
                <w:sz w:val="20"/>
                <w:szCs w:val="20"/>
                <w:lang w:val="en-US"/>
              </w:rPr>
              <w:t>Katschnig</w:t>
            </w:r>
            <w:proofErr w:type="spellEnd"/>
            <w:r w:rsidRPr="00FA779F">
              <w:rPr>
                <w:rFonts w:ascii="Times New Roman" w:hAnsi="Times New Roman" w:cs="Times New Roman"/>
                <w:sz w:val="20"/>
                <w:szCs w:val="20"/>
                <w:lang w:val="en-US"/>
              </w:rPr>
              <w:t xml:space="preserve">, H., McDaid, D., &amp; </w:t>
            </w:r>
            <w:proofErr w:type="spellStart"/>
            <w:r w:rsidRPr="00FA779F">
              <w:rPr>
                <w:rFonts w:ascii="Times New Roman" w:hAnsi="Times New Roman" w:cs="Times New Roman"/>
                <w:sz w:val="20"/>
                <w:szCs w:val="20"/>
                <w:lang w:val="en-US"/>
              </w:rPr>
              <w:t>Wahlbeck</w:t>
            </w:r>
            <w:proofErr w:type="spellEnd"/>
            <w:r w:rsidRPr="00FA779F">
              <w:rPr>
                <w:rFonts w:ascii="Times New Roman" w:hAnsi="Times New Roman" w:cs="Times New Roman"/>
                <w:sz w:val="20"/>
                <w:szCs w:val="20"/>
                <w:lang w:val="en-US"/>
              </w:rPr>
              <w:t>, K. Supporting decision-making processes for evidence-based mental health promotion. Health Promotion International</w:t>
            </w:r>
            <w:r>
              <w:rPr>
                <w:rFonts w:ascii="Times New Roman" w:hAnsi="Times New Roman" w:cs="Times New Roman"/>
                <w:sz w:val="20"/>
                <w:szCs w:val="20"/>
                <w:lang w:val="en-US"/>
              </w:rPr>
              <w:t xml:space="preserve"> (2011) </w:t>
            </w:r>
            <w:r w:rsidRPr="00FA779F">
              <w:rPr>
                <w:rFonts w:ascii="Times New Roman" w:hAnsi="Times New Roman" w:cs="Times New Roman"/>
                <w:sz w:val="20"/>
                <w:szCs w:val="20"/>
                <w:lang w:val="en-US"/>
              </w:rPr>
              <w:t xml:space="preserve">26(suppl_1), i140–i146. </w:t>
            </w:r>
            <w:hyperlink r:id="rId26">
              <w:r w:rsidRPr="00FA779F">
                <w:rPr>
                  <w:rStyle w:val="Hyperlink"/>
                  <w:rFonts w:ascii="Times New Roman" w:hAnsi="Times New Roman" w:cs="Times New Roman"/>
                  <w:sz w:val="20"/>
                  <w:szCs w:val="20"/>
                  <w:lang w:val="en-US"/>
                </w:rPr>
                <w:t>https://doi.org/10.1093/heapro/dar076</w:t>
              </w:r>
            </w:hyperlink>
          </w:p>
        </w:tc>
      </w:tr>
      <w:tr w:rsidR="001A0AC7" w:rsidRPr="003779E6" w14:paraId="280678FC" w14:textId="77777777" w:rsidTr="00962D83">
        <w:tc>
          <w:tcPr>
            <w:tcW w:w="846" w:type="dxa"/>
          </w:tcPr>
          <w:p w14:paraId="1CF02E58"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22</w:t>
            </w:r>
          </w:p>
        </w:tc>
        <w:tc>
          <w:tcPr>
            <w:tcW w:w="12479" w:type="dxa"/>
          </w:tcPr>
          <w:p w14:paraId="452E9B3E" w14:textId="77777777" w:rsidR="001A0AC7" w:rsidRPr="00FA779F" w:rsidRDefault="001A0AC7" w:rsidP="00962D83">
            <w:pPr>
              <w:spacing w:line="257" w:lineRule="auto"/>
              <w:rPr>
                <w:rFonts w:ascii="Times New Roman" w:hAnsi="Times New Roman" w:cs="Times New Roman"/>
                <w:sz w:val="20"/>
                <w:szCs w:val="20"/>
                <w:lang w:val="en-US"/>
              </w:rPr>
            </w:pPr>
            <w:r w:rsidRPr="00FA779F">
              <w:rPr>
                <w:rFonts w:ascii="Times New Roman" w:eastAsia="Calibri" w:hAnsi="Times New Roman" w:cs="Times New Roman"/>
                <w:sz w:val="20"/>
                <w:szCs w:val="20"/>
                <w:lang w:val="en-US"/>
              </w:rPr>
              <w:t>Kaminski, J. W., Robinson, L. R., Hutchins, H. J., Newsome, K. B., &amp; Barry, C. M.</w:t>
            </w:r>
            <w:r>
              <w:rPr>
                <w:rFonts w:ascii="Times New Roman" w:eastAsia="Calibri" w:hAnsi="Times New Roman" w:cs="Times New Roman"/>
                <w:sz w:val="20"/>
                <w:szCs w:val="20"/>
                <w:lang w:val="en-US"/>
              </w:rPr>
              <w:t xml:space="preserve"> </w:t>
            </w:r>
            <w:r w:rsidRPr="00FA779F">
              <w:rPr>
                <w:rFonts w:ascii="Times New Roman" w:eastAsia="Calibri" w:hAnsi="Times New Roman" w:cs="Times New Roman"/>
                <w:sz w:val="20"/>
                <w:szCs w:val="20"/>
                <w:lang w:val="en-US"/>
              </w:rPr>
              <w:t>Evidence base review of couple‐ and family‐based psychosocial interventions to promote infant and early childhood mental health, 2010–2019. Journal of Marital and Family Therapy</w:t>
            </w:r>
            <w:r>
              <w:rPr>
                <w:rFonts w:ascii="Times New Roman" w:eastAsia="Calibri" w:hAnsi="Times New Roman" w:cs="Times New Roman"/>
                <w:sz w:val="20"/>
                <w:szCs w:val="20"/>
                <w:lang w:val="en-US"/>
              </w:rPr>
              <w:t xml:space="preserve"> </w:t>
            </w:r>
            <w:r w:rsidRPr="00FA779F">
              <w:rPr>
                <w:rFonts w:ascii="Times New Roman" w:eastAsia="Calibri" w:hAnsi="Times New Roman" w:cs="Times New Roman"/>
                <w:sz w:val="20"/>
                <w:szCs w:val="20"/>
                <w:lang w:val="en-US"/>
              </w:rPr>
              <w:t>(2022)</w:t>
            </w:r>
            <w:r>
              <w:rPr>
                <w:rFonts w:ascii="Times New Roman" w:eastAsia="Calibri" w:hAnsi="Times New Roman" w:cs="Times New Roman"/>
                <w:sz w:val="20"/>
                <w:szCs w:val="20"/>
                <w:lang w:val="en-US"/>
              </w:rPr>
              <w:t xml:space="preserve"> </w:t>
            </w:r>
            <w:r w:rsidRPr="00FA779F">
              <w:rPr>
                <w:rFonts w:ascii="Times New Roman" w:eastAsia="Calibri" w:hAnsi="Times New Roman" w:cs="Times New Roman"/>
                <w:sz w:val="20"/>
                <w:szCs w:val="20"/>
                <w:lang w:val="en-US"/>
              </w:rPr>
              <w:t>48</w:t>
            </w:r>
            <w:r>
              <w:rPr>
                <w:rFonts w:ascii="Times New Roman" w:eastAsia="Calibri" w:hAnsi="Times New Roman" w:cs="Times New Roman"/>
                <w:sz w:val="20"/>
                <w:szCs w:val="20"/>
                <w:lang w:val="en-US"/>
              </w:rPr>
              <w:t>:</w:t>
            </w:r>
            <w:r w:rsidRPr="00FA779F">
              <w:rPr>
                <w:rFonts w:ascii="Times New Roman" w:eastAsia="Calibri" w:hAnsi="Times New Roman" w:cs="Times New Roman"/>
                <w:sz w:val="20"/>
                <w:szCs w:val="20"/>
                <w:lang w:val="en-US"/>
              </w:rPr>
              <w:t xml:space="preserve">1, 23–55. </w:t>
            </w:r>
            <w:hyperlink r:id="rId27">
              <w:r w:rsidRPr="00FA779F">
                <w:rPr>
                  <w:rStyle w:val="Hyperlink"/>
                  <w:rFonts w:ascii="Times New Roman" w:eastAsia="Calibri" w:hAnsi="Times New Roman" w:cs="Times New Roman"/>
                  <w:sz w:val="20"/>
                  <w:szCs w:val="20"/>
                  <w:lang w:val="en-US"/>
                </w:rPr>
                <w:t>https://doi.org/10.1111/jmft.12570</w:t>
              </w:r>
            </w:hyperlink>
          </w:p>
        </w:tc>
      </w:tr>
      <w:tr w:rsidR="001A0AC7" w:rsidRPr="00096FF4" w14:paraId="1170A3A1" w14:textId="77777777" w:rsidTr="00962D83">
        <w:tc>
          <w:tcPr>
            <w:tcW w:w="846" w:type="dxa"/>
          </w:tcPr>
          <w:p w14:paraId="1B5C1EC3"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23</w:t>
            </w:r>
          </w:p>
        </w:tc>
        <w:tc>
          <w:tcPr>
            <w:tcW w:w="12479" w:type="dxa"/>
          </w:tcPr>
          <w:p w14:paraId="3814CFB2" w14:textId="77777777" w:rsidR="001A0AC7" w:rsidRPr="00FA779F" w:rsidRDefault="001A0AC7" w:rsidP="00962D83">
            <w:pPr>
              <w:rPr>
                <w:rFonts w:ascii="Times New Roman" w:hAnsi="Times New Roman" w:cs="Times New Roman"/>
                <w:sz w:val="20"/>
                <w:szCs w:val="20"/>
                <w:lang w:val="en-US"/>
              </w:rPr>
            </w:pPr>
            <w:r w:rsidRPr="00FA779F">
              <w:rPr>
                <w:rFonts w:ascii="Times New Roman" w:hAnsi="Times New Roman" w:cs="Times New Roman"/>
                <w:sz w:val="20"/>
                <w:szCs w:val="20"/>
                <w:lang w:val="en-US"/>
              </w:rPr>
              <w:t>Kuosmanen, T., Clarke, A. M., &amp; Barry, M. M. Promoting adolescents’ mental health and wellbeing: evidence synthesis. Journal of Public Mental Health</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(2019) 18</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1, 73–83. </w:t>
            </w:r>
            <w:hyperlink r:id="rId28" w:history="1">
              <w:r w:rsidRPr="00FA779F">
                <w:rPr>
                  <w:rStyle w:val="Hyperlink"/>
                  <w:rFonts w:ascii="Times New Roman" w:hAnsi="Times New Roman" w:cs="Times New Roman"/>
                  <w:sz w:val="20"/>
                  <w:szCs w:val="20"/>
                  <w:lang w:val="en-US"/>
                </w:rPr>
                <w:t>https://doi.org/10.1108/JPMH-07-2018-0036</w:t>
              </w:r>
            </w:hyperlink>
          </w:p>
        </w:tc>
      </w:tr>
      <w:tr w:rsidR="001A0AC7" w:rsidRPr="00096FF4" w14:paraId="6C9527E9" w14:textId="77777777" w:rsidTr="00962D83">
        <w:tc>
          <w:tcPr>
            <w:tcW w:w="846" w:type="dxa"/>
          </w:tcPr>
          <w:p w14:paraId="2942014D"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24</w:t>
            </w:r>
          </w:p>
        </w:tc>
        <w:tc>
          <w:tcPr>
            <w:tcW w:w="12479" w:type="dxa"/>
          </w:tcPr>
          <w:p w14:paraId="6438A815" w14:textId="77777777" w:rsidR="001A0AC7" w:rsidRPr="00FA779F" w:rsidRDefault="001A0AC7" w:rsidP="00962D83">
            <w:pPr>
              <w:rPr>
                <w:rFonts w:ascii="Times New Roman" w:hAnsi="Times New Roman" w:cs="Times New Roman"/>
                <w:sz w:val="20"/>
                <w:szCs w:val="20"/>
                <w:lang w:val="en-US"/>
              </w:rPr>
            </w:pPr>
            <w:r w:rsidRPr="00FA779F">
              <w:rPr>
                <w:rFonts w:ascii="Times New Roman" w:hAnsi="Times New Roman" w:cs="Times New Roman"/>
                <w:sz w:val="20"/>
                <w:szCs w:val="20"/>
                <w:lang w:val="en-US"/>
              </w:rPr>
              <w:t xml:space="preserve">Kutcher, S., &amp; Wei, Y. Mental </w:t>
            </w:r>
            <w:proofErr w:type="gramStart"/>
            <w:r w:rsidRPr="00FA779F">
              <w:rPr>
                <w:rFonts w:ascii="Times New Roman" w:hAnsi="Times New Roman" w:cs="Times New Roman"/>
                <w:sz w:val="20"/>
                <w:szCs w:val="20"/>
                <w:lang w:val="en-US"/>
              </w:rPr>
              <w:t>health</w:t>
            </w:r>
            <w:proofErr w:type="gramEnd"/>
            <w:r w:rsidRPr="00FA779F">
              <w:rPr>
                <w:rFonts w:ascii="Times New Roman" w:hAnsi="Times New Roman" w:cs="Times New Roman"/>
                <w:sz w:val="20"/>
                <w:szCs w:val="20"/>
                <w:lang w:val="en-US"/>
              </w:rPr>
              <w:t xml:space="preserve"> and the school environment: secondary schools, promotion and pathways to care. Current Opinion in Psychiatry</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(2012) 25</w:t>
            </w:r>
            <w:r>
              <w:rPr>
                <w:rFonts w:ascii="Times New Roman" w:hAnsi="Times New Roman" w:cs="Times New Roman"/>
                <w:sz w:val="20"/>
                <w:szCs w:val="20"/>
                <w:lang w:val="en-US"/>
              </w:rPr>
              <w:t>:</w:t>
            </w:r>
            <w:r w:rsidRPr="00FA779F">
              <w:rPr>
                <w:rFonts w:ascii="Times New Roman" w:hAnsi="Times New Roman" w:cs="Times New Roman"/>
                <w:sz w:val="20"/>
                <w:szCs w:val="20"/>
                <w:lang w:val="en-US"/>
              </w:rPr>
              <w:t>4</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 311–316. </w:t>
            </w:r>
            <w:hyperlink r:id="rId29">
              <w:r w:rsidRPr="00FA779F">
                <w:rPr>
                  <w:rStyle w:val="Hyperlink"/>
                  <w:rFonts w:ascii="Times New Roman" w:hAnsi="Times New Roman" w:cs="Times New Roman"/>
                  <w:sz w:val="20"/>
                  <w:szCs w:val="20"/>
                  <w:lang w:val="en-US"/>
                </w:rPr>
                <w:t>https://doi.org/10.1097/YCO.0b013e3283543976</w:t>
              </w:r>
            </w:hyperlink>
          </w:p>
        </w:tc>
      </w:tr>
      <w:tr w:rsidR="001A0AC7" w:rsidRPr="00096FF4" w14:paraId="3EEAA89D" w14:textId="77777777" w:rsidTr="00962D83">
        <w:tc>
          <w:tcPr>
            <w:tcW w:w="846" w:type="dxa"/>
          </w:tcPr>
          <w:p w14:paraId="31290045"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25</w:t>
            </w:r>
          </w:p>
        </w:tc>
        <w:tc>
          <w:tcPr>
            <w:tcW w:w="12479" w:type="dxa"/>
          </w:tcPr>
          <w:p w14:paraId="0CFC1CD4" w14:textId="77777777" w:rsidR="001A0AC7" w:rsidRPr="00FA779F" w:rsidRDefault="001A0AC7" w:rsidP="00962D83">
            <w:pPr>
              <w:spacing w:line="257" w:lineRule="auto"/>
              <w:rPr>
                <w:rFonts w:ascii="Times New Roman" w:hAnsi="Times New Roman" w:cs="Times New Roman"/>
                <w:sz w:val="20"/>
                <w:szCs w:val="20"/>
                <w:lang w:val="en-US"/>
              </w:rPr>
            </w:pPr>
            <w:proofErr w:type="spellStart"/>
            <w:r w:rsidRPr="00FA779F">
              <w:rPr>
                <w:rFonts w:ascii="Times New Roman" w:eastAsia="Calibri" w:hAnsi="Times New Roman" w:cs="Times New Roman"/>
                <w:sz w:val="20"/>
                <w:szCs w:val="20"/>
                <w:lang w:val="en-US"/>
              </w:rPr>
              <w:t>Leijten</w:t>
            </w:r>
            <w:proofErr w:type="spellEnd"/>
            <w:r w:rsidRPr="00FA779F">
              <w:rPr>
                <w:rFonts w:ascii="Times New Roman" w:eastAsia="Calibri" w:hAnsi="Times New Roman" w:cs="Times New Roman"/>
                <w:sz w:val="20"/>
                <w:szCs w:val="20"/>
                <w:lang w:val="en-US"/>
              </w:rPr>
              <w:t>, P., Gardner, F., Melendez-Torres, G., Van Aar, J., Hutchings, J., Schulz, S.,</w:t>
            </w:r>
            <w:r>
              <w:rPr>
                <w:rFonts w:ascii="Times New Roman" w:eastAsia="Calibri" w:hAnsi="Times New Roman" w:cs="Times New Roman"/>
                <w:sz w:val="20"/>
                <w:szCs w:val="20"/>
                <w:lang w:val="en-US"/>
              </w:rPr>
              <w:t xml:space="preserve"> et al</w:t>
            </w:r>
            <w:r w:rsidRPr="00FA779F">
              <w:rPr>
                <w:rFonts w:ascii="Times New Roman" w:eastAsia="Calibri" w:hAnsi="Times New Roman" w:cs="Times New Roman"/>
                <w:sz w:val="20"/>
                <w:szCs w:val="20"/>
                <w:lang w:val="en-US"/>
              </w:rPr>
              <w:t>. Meta-analyses: key parenting program components for disruptive child behavior. Journal of the American Academy of Child and Adolescent Psychiatry</w:t>
            </w:r>
            <w:r>
              <w:rPr>
                <w:rFonts w:ascii="Times New Roman" w:eastAsia="Calibri" w:hAnsi="Times New Roman" w:cs="Times New Roman"/>
                <w:sz w:val="20"/>
                <w:szCs w:val="20"/>
                <w:lang w:val="en-US"/>
              </w:rPr>
              <w:t xml:space="preserve"> (2019)</w:t>
            </w:r>
            <w:r w:rsidRPr="00FA779F">
              <w:rPr>
                <w:rFonts w:ascii="Times New Roman" w:eastAsia="Calibri" w:hAnsi="Times New Roman" w:cs="Times New Roman"/>
                <w:sz w:val="20"/>
                <w:szCs w:val="20"/>
                <w:lang w:val="en-US"/>
              </w:rPr>
              <w:t xml:space="preserve"> 58</w:t>
            </w:r>
            <w:r>
              <w:rPr>
                <w:rFonts w:ascii="Times New Roman" w:eastAsia="Calibri" w:hAnsi="Times New Roman" w:cs="Times New Roman"/>
                <w:sz w:val="20"/>
                <w:szCs w:val="20"/>
                <w:lang w:val="en-US"/>
              </w:rPr>
              <w:t>:</w:t>
            </w:r>
            <w:r w:rsidRPr="00FA779F">
              <w:rPr>
                <w:rFonts w:ascii="Times New Roman" w:eastAsia="Calibri" w:hAnsi="Times New Roman" w:cs="Times New Roman"/>
                <w:sz w:val="20"/>
                <w:szCs w:val="20"/>
                <w:lang w:val="en-US"/>
              </w:rPr>
              <w:t xml:space="preserve">2, 180–190. </w:t>
            </w:r>
            <w:hyperlink r:id="rId30">
              <w:r w:rsidRPr="00FA779F">
                <w:rPr>
                  <w:rStyle w:val="Hyperlink"/>
                  <w:rFonts w:ascii="Times New Roman" w:eastAsia="Calibri" w:hAnsi="Times New Roman" w:cs="Times New Roman"/>
                  <w:sz w:val="20"/>
                  <w:szCs w:val="20"/>
                </w:rPr>
                <w:t>https://doi.org/10.1016/j.jaac.2018.07.900</w:t>
              </w:r>
            </w:hyperlink>
          </w:p>
        </w:tc>
      </w:tr>
      <w:tr w:rsidR="001A0AC7" w:rsidRPr="003779E6" w14:paraId="12841D37" w14:textId="77777777" w:rsidTr="00962D83">
        <w:tc>
          <w:tcPr>
            <w:tcW w:w="846" w:type="dxa"/>
          </w:tcPr>
          <w:p w14:paraId="4B536055"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26</w:t>
            </w:r>
          </w:p>
        </w:tc>
        <w:tc>
          <w:tcPr>
            <w:tcW w:w="12479" w:type="dxa"/>
          </w:tcPr>
          <w:p w14:paraId="58A379CA" w14:textId="77777777" w:rsidR="001A0AC7" w:rsidRPr="00FA779F" w:rsidRDefault="001A0AC7" w:rsidP="00962D83">
            <w:pPr>
              <w:rPr>
                <w:rFonts w:ascii="Times New Roman" w:hAnsi="Times New Roman" w:cs="Times New Roman"/>
                <w:sz w:val="20"/>
                <w:szCs w:val="20"/>
                <w:lang w:val="en-US"/>
              </w:rPr>
            </w:pPr>
            <w:r w:rsidRPr="00161068">
              <w:rPr>
                <w:rFonts w:ascii="Times New Roman" w:hAnsi="Times New Roman" w:cs="Times New Roman"/>
                <w:sz w:val="20"/>
                <w:szCs w:val="20"/>
                <w:lang w:val="en-US"/>
              </w:rPr>
              <w:t xml:space="preserve">Lesesne, C. A., &amp; Kennedy, C. </w:t>
            </w:r>
            <w:r w:rsidRPr="00FA779F">
              <w:rPr>
                <w:rFonts w:ascii="Times New Roman" w:hAnsi="Times New Roman" w:cs="Times New Roman"/>
                <w:sz w:val="20"/>
                <w:szCs w:val="20"/>
                <w:lang w:val="en-US"/>
              </w:rPr>
              <w:t>Starting Early: Promoting the Mental Health of Women and Girls Throughout the Life Span. Journal of Women’s Health (Larchmont, N.Y. 2002)</w:t>
            </w:r>
            <w:r>
              <w:rPr>
                <w:rFonts w:ascii="Times New Roman" w:hAnsi="Times New Roman" w:cs="Times New Roman"/>
                <w:sz w:val="20"/>
                <w:szCs w:val="20"/>
                <w:lang w:val="en-US"/>
              </w:rPr>
              <w:t xml:space="preserve"> (2005) </w:t>
            </w:r>
            <w:r w:rsidRPr="00FA779F">
              <w:rPr>
                <w:rFonts w:ascii="Times New Roman" w:hAnsi="Times New Roman" w:cs="Times New Roman"/>
                <w:sz w:val="20"/>
                <w:szCs w:val="20"/>
                <w:lang w:val="en-US"/>
              </w:rPr>
              <w:t>14</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9, 754–763. </w:t>
            </w:r>
            <w:hyperlink r:id="rId31" w:history="1">
              <w:r w:rsidRPr="00FA779F">
                <w:rPr>
                  <w:rStyle w:val="Hyperlink"/>
                  <w:rFonts w:ascii="Times New Roman" w:hAnsi="Times New Roman" w:cs="Times New Roman"/>
                  <w:sz w:val="20"/>
                  <w:szCs w:val="20"/>
                  <w:lang w:val="en-US"/>
                </w:rPr>
                <w:t>https://doi.org/10.1089/jwh.2005.14.754</w:t>
              </w:r>
            </w:hyperlink>
          </w:p>
        </w:tc>
      </w:tr>
      <w:tr w:rsidR="001A0AC7" w:rsidRPr="00161068" w14:paraId="454EC11F" w14:textId="77777777" w:rsidTr="00962D83">
        <w:tc>
          <w:tcPr>
            <w:tcW w:w="846" w:type="dxa"/>
          </w:tcPr>
          <w:p w14:paraId="716190DB"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27</w:t>
            </w:r>
          </w:p>
        </w:tc>
        <w:tc>
          <w:tcPr>
            <w:tcW w:w="12479" w:type="dxa"/>
          </w:tcPr>
          <w:p w14:paraId="46FF2582" w14:textId="77777777" w:rsidR="001A0AC7" w:rsidRPr="00FA779F" w:rsidRDefault="001A0AC7" w:rsidP="00962D83">
            <w:pPr>
              <w:rPr>
                <w:rFonts w:ascii="Times New Roman" w:hAnsi="Times New Roman" w:cs="Times New Roman"/>
                <w:sz w:val="20"/>
                <w:szCs w:val="20"/>
                <w:lang w:val="en-US"/>
              </w:rPr>
            </w:pPr>
            <w:r w:rsidRPr="00FA779F">
              <w:rPr>
                <w:rFonts w:ascii="Times New Roman" w:hAnsi="Times New Roman" w:cs="Times New Roman"/>
                <w:sz w:val="20"/>
                <w:szCs w:val="20"/>
                <w:lang w:val="en-US"/>
              </w:rPr>
              <w:t>Li, C., Yin, H., Zhao, J., Shang, B., Hu, M., Zhang, P., &amp; Chen, L. Interventions to promote mental health in nursing students: A systematic review and meta‐analysis of randomized controlled trials. Journal of Advanced Nursing</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(2018)</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74</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12, 2727–2741. </w:t>
            </w:r>
            <w:hyperlink r:id="rId32" w:history="1">
              <w:r w:rsidRPr="00FA779F">
                <w:rPr>
                  <w:rStyle w:val="Hyperlink"/>
                  <w:rFonts w:ascii="Times New Roman" w:hAnsi="Times New Roman" w:cs="Times New Roman"/>
                  <w:sz w:val="20"/>
                  <w:szCs w:val="20"/>
                  <w:lang w:val="en-US"/>
                </w:rPr>
                <w:t>https://doi.org/10.1111/jan.13808</w:t>
              </w:r>
            </w:hyperlink>
          </w:p>
        </w:tc>
      </w:tr>
      <w:tr w:rsidR="001A0AC7" w:rsidRPr="00161068" w14:paraId="6DCAB49F" w14:textId="77777777" w:rsidTr="00962D83">
        <w:tc>
          <w:tcPr>
            <w:tcW w:w="846" w:type="dxa"/>
          </w:tcPr>
          <w:p w14:paraId="79539461"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28</w:t>
            </w:r>
          </w:p>
        </w:tc>
        <w:tc>
          <w:tcPr>
            <w:tcW w:w="12479" w:type="dxa"/>
          </w:tcPr>
          <w:p w14:paraId="16705071" w14:textId="77777777" w:rsidR="001A0AC7" w:rsidRPr="00FA779F" w:rsidRDefault="001A0AC7" w:rsidP="00962D83">
            <w:pPr>
              <w:rPr>
                <w:rFonts w:ascii="Times New Roman" w:hAnsi="Times New Roman" w:cs="Times New Roman"/>
                <w:sz w:val="20"/>
                <w:szCs w:val="20"/>
                <w:lang w:val="en-US"/>
              </w:rPr>
            </w:pPr>
            <w:r w:rsidRPr="00FA779F">
              <w:rPr>
                <w:rFonts w:ascii="Times New Roman" w:hAnsi="Times New Roman" w:cs="Times New Roman"/>
                <w:sz w:val="20"/>
                <w:szCs w:val="20"/>
                <w:lang w:val="en-US"/>
              </w:rPr>
              <w:t>Nair, B., &amp; Otaki, F. Promoting University Students’ Mental Health: A Systematic Literature Review Introducing the 4M-Model of Individual-Level Interventions. Frontiers in Public Health</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(2021)</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 xml:space="preserve">9, 699030–699030. </w:t>
            </w:r>
            <w:hyperlink r:id="rId33" w:history="1">
              <w:r w:rsidRPr="00FA779F">
                <w:rPr>
                  <w:rStyle w:val="Hyperlink"/>
                  <w:rFonts w:ascii="Times New Roman" w:hAnsi="Times New Roman" w:cs="Times New Roman"/>
                  <w:sz w:val="20"/>
                  <w:szCs w:val="20"/>
                  <w:lang w:val="en-US"/>
                </w:rPr>
                <w:t>https://doi.org/10.3389/fpubh.2021.699030</w:t>
              </w:r>
            </w:hyperlink>
          </w:p>
        </w:tc>
      </w:tr>
      <w:tr w:rsidR="001A0AC7" w:rsidRPr="003779E6" w14:paraId="2C3FB5A8" w14:textId="77777777" w:rsidTr="00962D83">
        <w:tc>
          <w:tcPr>
            <w:tcW w:w="846" w:type="dxa"/>
          </w:tcPr>
          <w:p w14:paraId="14803319"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29</w:t>
            </w:r>
          </w:p>
        </w:tc>
        <w:tc>
          <w:tcPr>
            <w:tcW w:w="12479" w:type="dxa"/>
          </w:tcPr>
          <w:p w14:paraId="1534F8F6" w14:textId="77777777" w:rsidR="001A0AC7" w:rsidRPr="00FA779F" w:rsidRDefault="001A0AC7" w:rsidP="00962D83">
            <w:pPr>
              <w:rPr>
                <w:rFonts w:ascii="Times New Roman" w:hAnsi="Times New Roman" w:cs="Times New Roman"/>
                <w:sz w:val="20"/>
                <w:szCs w:val="20"/>
                <w:lang w:val="en-US"/>
              </w:rPr>
            </w:pPr>
            <w:r w:rsidRPr="00FA779F">
              <w:rPr>
                <w:rFonts w:ascii="Times New Roman" w:hAnsi="Times New Roman" w:cs="Times New Roman"/>
                <w:sz w:val="20"/>
                <w:szCs w:val="20"/>
                <w:lang w:val="en-US"/>
              </w:rPr>
              <w:t>Nilsen, P. Brief alcohol intervention to prevent drinking during pregnancy: an overview of research findings. Current Opinion in Obstetrics &amp; Gynecology</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(2009)</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21</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6, 496–500. </w:t>
            </w:r>
            <w:hyperlink r:id="rId34" w:history="1">
              <w:r w:rsidRPr="00FA779F">
                <w:rPr>
                  <w:rStyle w:val="Hyperlink"/>
                  <w:rFonts w:ascii="Times New Roman" w:hAnsi="Times New Roman" w:cs="Times New Roman"/>
                  <w:sz w:val="20"/>
                  <w:szCs w:val="20"/>
                  <w:lang w:val="en-US"/>
                </w:rPr>
                <w:t>https://doi.org/10.1097/GCO.0b013e328332a74c</w:t>
              </w:r>
            </w:hyperlink>
          </w:p>
        </w:tc>
      </w:tr>
      <w:tr w:rsidR="001A0AC7" w:rsidRPr="003779E6" w14:paraId="6D55DA7D" w14:textId="77777777" w:rsidTr="00962D83">
        <w:tc>
          <w:tcPr>
            <w:tcW w:w="846" w:type="dxa"/>
          </w:tcPr>
          <w:p w14:paraId="2328C207"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30</w:t>
            </w:r>
          </w:p>
        </w:tc>
        <w:tc>
          <w:tcPr>
            <w:tcW w:w="12479" w:type="dxa"/>
          </w:tcPr>
          <w:p w14:paraId="6DA851C5" w14:textId="77777777" w:rsidR="001A0AC7" w:rsidRPr="00FA779F" w:rsidRDefault="001A0AC7" w:rsidP="00962D83">
            <w:pPr>
              <w:rPr>
                <w:rFonts w:ascii="Times New Roman" w:hAnsi="Times New Roman" w:cs="Times New Roman"/>
                <w:sz w:val="20"/>
                <w:szCs w:val="20"/>
                <w:lang w:val="en-US"/>
              </w:rPr>
            </w:pPr>
            <w:r w:rsidRPr="00FA779F">
              <w:rPr>
                <w:rFonts w:ascii="Times New Roman" w:hAnsi="Times New Roman" w:cs="Times New Roman"/>
                <w:sz w:val="20"/>
                <w:szCs w:val="20"/>
                <w:lang w:val="en-US"/>
              </w:rPr>
              <w:t xml:space="preserve">O’Connor, C. A., Dyson, J., Cowdell, F., &amp; Watson, R. Do universal school‐based mental health promotion </w:t>
            </w:r>
            <w:proofErr w:type="spellStart"/>
            <w:r w:rsidRPr="00FA779F">
              <w:rPr>
                <w:rFonts w:ascii="Times New Roman" w:hAnsi="Times New Roman" w:cs="Times New Roman"/>
                <w:sz w:val="20"/>
                <w:szCs w:val="20"/>
                <w:lang w:val="en-US"/>
              </w:rPr>
              <w:t>programmes</w:t>
            </w:r>
            <w:proofErr w:type="spellEnd"/>
            <w:r w:rsidRPr="00FA779F">
              <w:rPr>
                <w:rFonts w:ascii="Times New Roman" w:hAnsi="Times New Roman" w:cs="Times New Roman"/>
                <w:sz w:val="20"/>
                <w:szCs w:val="20"/>
                <w:lang w:val="en-US"/>
              </w:rPr>
              <w:t xml:space="preserve"> improve the mental health and emotional wellbeing of young people? A literature </w:t>
            </w:r>
            <w:proofErr w:type="gramStart"/>
            <w:r w:rsidRPr="00FA779F">
              <w:rPr>
                <w:rFonts w:ascii="Times New Roman" w:hAnsi="Times New Roman" w:cs="Times New Roman"/>
                <w:sz w:val="20"/>
                <w:szCs w:val="20"/>
                <w:lang w:val="en-US"/>
              </w:rPr>
              <w:t>review</w:t>
            </w:r>
            <w:proofErr w:type="gramEnd"/>
            <w:r w:rsidRPr="00FA779F">
              <w:rPr>
                <w:rFonts w:ascii="Times New Roman" w:hAnsi="Times New Roman" w:cs="Times New Roman"/>
                <w:sz w:val="20"/>
                <w:szCs w:val="20"/>
                <w:lang w:val="en-US"/>
              </w:rPr>
              <w:t>. Journal of Clinical Nursing</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(2018)</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27</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3-4, e412–e426. </w:t>
            </w:r>
            <w:hyperlink r:id="rId35" w:history="1">
              <w:r w:rsidRPr="00FA779F">
                <w:rPr>
                  <w:rStyle w:val="Hyperlink"/>
                  <w:rFonts w:ascii="Times New Roman" w:hAnsi="Times New Roman" w:cs="Times New Roman"/>
                  <w:sz w:val="20"/>
                  <w:szCs w:val="20"/>
                  <w:lang w:val="en-US"/>
                </w:rPr>
                <w:t>https://doi.org/10.1111/jocn.14078</w:t>
              </w:r>
            </w:hyperlink>
          </w:p>
        </w:tc>
      </w:tr>
      <w:tr w:rsidR="001A0AC7" w:rsidRPr="009E15F7" w14:paraId="3497A984" w14:textId="77777777" w:rsidTr="00962D83">
        <w:tc>
          <w:tcPr>
            <w:tcW w:w="846" w:type="dxa"/>
          </w:tcPr>
          <w:p w14:paraId="11ABEB38"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31</w:t>
            </w:r>
          </w:p>
        </w:tc>
        <w:tc>
          <w:tcPr>
            <w:tcW w:w="12479" w:type="dxa"/>
          </w:tcPr>
          <w:p w14:paraId="0B6B75ED" w14:textId="77777777" w:rsidR="001A0AC7" w:rsidRPr="00FA779F" w:rsidRDefault="001A0AC7" w:rsidP="00962D83">
            <w:pPr>
              <w:spacing w:line="257" w:lineRule="auto"/>
              <w:rPr>
                <w:rFonts w:ascii="Times New Roman" w:hAnsi="Times New Roman" w:cs="Times New Roman"/>
                <w:sz w:val="20"/>
                <w:szCs w:val="20"/>
                <w:lang w:val="en-US"/>
              </w:rPr>
            </w:pPr>
            <w:r w:rsidRPr="00FA779F">
              <w:rPr>
                <w:rFonts w:ascii="Times New Roman" w:hAnsi="Times New Roman" w:cs="Times New Roman"/>
                <w:sz w:val="20"/>
                <w:szCs w:val="20"/>
                <w:lang w:val="en-US"/>
              </w:rPr>
              <w:t xml:space="preserve">O’Reilly, M., </w:t>
            </w:r>
            <w:proofErr w:type="spellStart"/>
            <w:r w:rsidRPr="00FA779F">
              <w:rPr>
                <w:rFonts w:ascii="Times New Roman" w:hAnsi="Times New Roman" w:cs="Times New Roman"/>
                <w:sz w:val="20"/>
                <w:szCs w:val="20"/>
                <w:lang w:val="en-US"/>
              </w:rPr>
              <w:t>Svirydzenka</w:t>
            </w:r>
            <w:proofErr w:type="spellEnd"/>
            <w:r w:rsidRPr="00FA779F">
              <w:rPr>
                <w:rFonts w:ascii="Times New Roman" w:hAnsi="Times New Roman" w:cs="Times New Roman"/>
                <w:sz w:val="20"/>
                <w:szCs w:val="20"/>
                <w:lang w:val="en-US"/>
              </w:rPr>
              <w:t>, N., Adams, S., &amp; Dogra, N. Review of mental health promotion interventions in schools. Social Psychiatry and Psychiatric Epidemiology</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(2018)</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53</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7, 647–662. </w:t>
            </w:r>
            <w:hyperlink r:id="rId36" w:history="1">
              <w:r w:rsidRPr="00FA779F">
                <w:rPr>
                  <w:rStyle w:val="Hyperlink"/>
                  <w:rFonts w:ascii="Times New Roman" w:hAnsi="Times New Roman" w:cs="Times New Roman"/>
                  <w:sz w:val="20"/>
                  <w:szCs w:val="20"/>
                  <w:lang w:val="en-US"/>
                </w:rPr>
                <w:t>https://doi.org/10.1007/s00127-018-1530-1</w:t>
              </w:r>
            </w:hyperlink>
          </w:p>
        </w:tc>
      </w:tr>
      <w:tr w:rsidR="001A0AC7" w:rsidRPr="009E15F7" w14:paraId="5394B5B7" w14:textId="77777777" w:rsidTr="00962D83">
        <w:tc>
          <w:tcPr>
            <w:tcW w:w="846" w:type="dxa"/>
          </w:tcPr>
          <w:p w14:paraId="394EEB12"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32</w:t>
            </w:r>
          </w:p>
        </w:tc>
        <w:tc>
          <w:tcPr>
            <w:tcW w:w="12479" w:type="dxa"/>
          </w:tcPr>
          <w:p w14:paraId="239CDB45" w14:textId="77777777" w:rsidR="001A0AC7" w:rsidRPr="00FA779F" w:rsidRDefault="001A0AC7" w:rsidP="00962D83">
            <w:pPr>
              <w:spacing w:line="257" w:lineRule="auto"/>
              <w:rPr>
                <w:rFonts w:ascii="Times New Roman" w:hAnsi="Times New Roman" w:cs="Times New Roman"/>
                <w:sz w:val="20"/>
                <w:szCs w:val="20"/>
                <w:lang w:val="en-US"/>
              </w:rPr>
            </w:pPr>
            <w:r w:rsidRPr="00FA779F">
              <w:rPr>
                <w:rFonts w:ascii="Times New Roman" w:hAnsi="Times New Roman" w:cs="Times New Roman"/>
                <w:sz w:val="20"/>
                <w:szCs w:val="20"/>
                <w:lang w:val="en-US"/>
              </w:rPr>
              <w:t xml:space="preserve">Reavley, N., &amp; </w:t>
            </w:r>
            <w:proofErr w:type="spellStart"/>
            <w:r w:rsidRPr="00FA779F">
              <w:rPr>
                <w:rFonts w:ascii="Times New Roman" w:hAnsi="Times New Roman" w:cs="Times New Roman"/>
                <w:sz w:val="20"/>
                <w:szCs w:val="20"/>
                <w:lang w:val="en-US"/>
              </w:rPr>
              <w:t>Jorm</w:t>
            </w:r>
            <w:proofErr w:type="spellEnd"/>
            <w:r w:rsidRPr="00FA779F">
              <w:rPr>
                <w:rFonts w:ascii="Times New Roman" w:hAnsi="Times New Roman" w:cs="Times New Roman"/>
                <w:sz w:val="20"/>
                <w:szCs w:val="20"/>
                <w:lang w:val="en-US"/>
              </w:rPr>
              <w:t>, A. F. Prevention and early intervention to improve mental health in higher education students: a review. Early Intervention in Psychiatry</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(2010)</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4</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2, 132–142. </w:t>
            </w:r>
            <w:hyperlink r:id="rId37" w:history="1">
              <w:r w:rsidRPr="00FA779F">
                <w:rPr>
                  <w:rStyle w:val="Hyperlink"/>
                  <w:rFonts w:ascii="Times New Roman" w:hAnsi="Times New Roman" w:cs="Times New Roman"/>
                  <w:sz w:val="20"/>
                  <w:szCs w:val="20"/>
                  <w:lang w:val="en-US"/>
                </w:rPr>
                <w:t>https://doi.org/10.1111/j.1751-7893.2010.00167.x</w:t>
              </w:r>
            </w:hyperlink>
          </w:p>
        </w:tc>
      </w:tr>
      <w:tr w:rsidR="001A0AC7" w:rsidRPr="003779E6" w14:paraId="79AF9F8D" w14:textId="77777777" w:rsidTr="00962D83">
        <w:tc>
          <w:tcPr>
            <w:tcW w:w="846" w:type="dxa"/>
          </w:tcPr>
          <w:p w14:paraId="0B0C0A8C"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33</w:t>
            </w:r>
          </w:p>
        </w:tc>
        <w:tc>
          <w:tcPr>
            <w:tcW w:w="12479" w:type="dxa"/>
          </w:tcPr>
          <w:p w14:paraId="67FD40E6" w14:textId="77777777" w:rsidR="001A0AC7" w:rsidRPr="00FA779F" w:rsidRDefault="001A0AC7" w:rsidP="00962D83">
            <w:pPr>
              <w:rPr>
                <w:rFonts w:ascii="Times New Roman" w:hAnsi="Times New Roman" w:cs="Times New Roman"/>
                <w:sz w:val="20"/>
                <w:szCs w:val="20"/>
                <w:lang w:val="en-US"/>
              </w:rPr>
            </w:pPr>
            <w:r w:rsidRPr="00FA779F">
              <w:rPr>
                <w:rFonts w:ascii="Times New Roman" w:hAnsi="Times New Roman" w:cs="Times New Roman"/>
                <w:sz w:val="20"/>
                <w:szCs w:val="20"/>
                <w:lang w:val="en-US"/>
              </w:rPr>
              <w:t xml:space="preserve">Ruiz‐Casares, M., Drummond, J. D., Beeman, I., &amp; Lach, L. M. Parenting for the promotion of adolescent mental health: a scoping review of </w:t>
            </w:r>
            <w:proofErr w:type="spellStart"/>
            <w:r w:rsidRPr="00FA779F">
              <w:rPr>
                <w:rFonts w:ascii="Times New Roman" w:hAnsi="Times New Roman" w:cs="Times New Roman"/>
                <w:sz w:val="20"/>
                <w:szCs w:val="20"/>
                <w:lang w:val="en-US"/>
              </w:rPr>
              <w:t>programmes</w:t>
            </w:r>
            <w:proofErr w:type="spellEnd"/>
            <w:r w:rsidRPr="00FA779F">
              <w:rPr>
                <w:rFonts w:ascii="Times New Roman" w:hAnsi="Times New Roman" w:cs="Times New Roman"/>
                <w:sz w:val="20"/>
                <w:szCs w:val="20"/>
                <w:lang w:val="en-US"/>
              </w:rPr>
              <w:t xml:space="preserve"> targeting ethnoculturally diverse families. Health &amp; Social Care in the Community</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(2017)</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25</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2, 743–757. </w:t>
            </w:r>
            <w:hyperlink r:id="rId38" w:history="1">
              <w:r w:rsidRPr="00FA779F">
                <w:rPr>
                  <w:rStyle w:val="Hyperlink"/>
                  <w:rFonts w:ascii="Times New Roman" w:hAnsi="Times New Roman" w:cs="Times New Roman"/>
                  <w:sz w:val="20"/>
                  <w:szCs w:val="20"/>
                  <w:lang w:val="en-US"/>
                </w:rPr>
                <w:t>https://doi.org/10.1111/hsc.12364</w:t>
              </w:r>
            </w:hyperlink>
          </w:p>
        </w:tc>
      </w:tr>
      <w:tr w:rsidR="001A0AC7" w:rsidRPr="00AE44FF" w14:paraId="61CB10C4" w14:textId="77777777" w:rsidTr="00962D83">
        <w:tc>
          <w:tcPr>
            <w:tcW w:w="846" w:type="dxa"/>
          </w:tcPr>
          <w:p w14:paraId="6188E8EB"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34</w:t>
            </w:r>
          </w:p>
        </w:tc>
        <w:tc>
          <w:tcPr>
            <w:tcW w:w="12479" w:type="dxa"/>
          </w:tcPr>
          <w:p w14:paraId="5C5C7395" w14:textId="77777777" w:rsidR="001A0AC7" w:rsidRPr="00FA779F" w:rsidRDefault="001A0AC7" w:rsidP="00962D83">
            <w:pPr>
              <w:rPr>
                <w:rFonts w:ascii="Times New Roman" w:hAnsi="Times New Roman" w:cs="Times New Roman"/>
                <w:sz w:val="20"/>
                <w:szCs w:val="20"/>
                <w:lang w:val="en-US"/>
              </w:rPr>
            </w:pPr>
            <w:r w:rsidRPr="008F03E7">
              <w:rPr>
                <w:rFonts w:ascii="Times New Roman" w:hAnsi="Times New Roman" w:cs="Times New Roman"/>
                <w:sz w:val="20"/>
                <w:szCs w:val="20"/>
                <w:lang w:val="fr-FR"/>
              </w:rPr>
              <w:t xml:space="preserve">Salazar de Pablo, G., De Micheli, A., Nieman, D. H., Correll, C. U., Kessing, L. V., Pfennig, A., et al. </w:t>
            </w:r>
            <w:r w:rsidRPr="00FA779F">
              <w:rPr>
                <w:rFonts w:ascii="Times New Roman" w:hAnsi="Times New Roman" w:cs="Times New Roman"/>
                <w:sz w:val="20"/>
                <w:szCs w:val="20"/>
                <w:lang w:val="en-US"/>
              </w:rPr>
              <w:t>Universal and selective interventions to promote good mental health in young people: Systematic review and meta-analysis. European Neuropsychopharmacology</w:t>
            </w:r>
            <w:r>
              <w:rPr>
                <w:rFonts w:ascii="Times New Roman" w:hAnsi="Times New Roman" w:cs="Times New Roman"/>
                <w:sz w:val="20"/>
                <w:szCs w:val="20"/>
                <w:lang w:val="en-US"/>
              </w:rPr>
              <w:t xml:space="preserve"> (2020) </w:t>
            </w:r>
            <w:r w:rsidRPr="00FA779F">
              <w:rPr>
                <w:rFonts w:ascii="Times New Roman" w:hAnsi="Times New Roman" w:cs="Times New Roman"/>
                <w:sz w:val="20"/>
                <w:szCs w:val="20"/>
                <w:lang w:val="en-US"/>
              </w:rPr>
              <w:t xml:space="preserve">41, 28–39. </w:t>
            </w:r>
            <w:hyperlink r:id="rId39" w:history="1">
              <w:r w:rsidRPr="00FA779F">
                <w:rPr>
                  <w:rStyle w:val="Hyperlink"/>
                  <w:rFonts w:ascii="Times New Roman" w:hAnsi="Times New Roman" w:cs="Times New Roman"/>
                  <w:sz w:val="20"/>
                  <w:szCs w:val="20"/>
                  <w:lang w:val="en-US"/>
                </w:rPr>
                <w:t>https://doi.org/10.1016/j.euroneuro.2020.10.007</w:t>
              </w:r>
            </w:hyperlink>
          </w:p>
        </w:tc>
      </w:tr>
      <w:tr w:rsidR="001A0AC7" w:rsidRPr="00AE44FF" w14:paraId="1E85FFAC" w14:textId="77777777" w:rsidTr="00962D83">
        <w:tc>
          <w:tcPr>
            <w:tcW w:w="846" w:type="dxa"/>
          </w:tcPr>
          <w:p w14:paraId="464F0FC9"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35</w:t>
            </w:r>
          </w:p>
        </w:tc>
        <w:tc>
          <w:tcPr>
            <w:tcW w:w="12479" w:type="dxa"/>
          </w:tcPr>
          <w:p w14:paraId="621D7107" w14:textId="77777777" w:rsidR="001A0AC7" w:rsidRPr="00FA779F" w:rsidRDefault="001A0AC7" w:rsidP="00962D83">
            <w:pPr>
              <w:rPr>
                <w:rFonts w:ascii="Times New Roman" w:hAnsi="Times New Roman" w:cs="Times New Roman"/>
                <w:sz w:val="20"/>
                <w:szCs w:val="20"/>
                <w:lang w:val="en-US"/>
              </w:rPr>
            </w:pPr>
            <w:r w:rsidRPr="00FA779F">
              <w:rPr>
                <w:rFonts w:ascii="Times New Roman" w:hAnsi="Times New Roman" w:cs="Times New Roman"/>
                <w:sz w:val="20"/>
                <w:szCs w:val="20"/>
                <w:lang w:val="en-US"/>
              </w:rPr>
              <w:t xml:space="preserve">Seaton, C. L., Bottorff, J. L., Jones-Bricker, M., </w:t>
            </w:r>
            <w:proofErr w:type="spellStart"/>
            <w:r w:rsidRPr="00FA779F">
              <w:rPr>
                <w:rFonts w:ascii="Times New Roman" w:hAnsi="Times New Roman" w:cs="Times New Roman"/>
                <w:sz w:val="20"/>
                <w:szCs w:val="20"/>
                <w:lang w:val="en-US"/>
              </w:rPr>
              <w:t>Oliffe</w:t>
            </w:r>
            <w:proofErr w:type="spellEnd"/>
            <w:r w:rsidRPr="00FA779F">
              <w:rPr>
                <w:rFonts w:ascii="Times New Roman" w:hAnsi="Times New Roman" w:cs="Times New Roman"/>
                <w:sz w:val="20"/>
                <w:szCs w:val="20"/>
                <w:lang w:val="en-US"/>
              </w:rPr>
              <w:t xml:space="preserve">, J. L., </w:t>
            </w:r>
            <w:proofErr w:type="spellStart"/>
            <w:r w:rsidRPr="00FA779F">
              <w:rPr>
                <w:rFonts w:ascii="Times New Roman" w:hAnsi="Times New Roman" w:cs="Times New Roman"/>
                <w:sz w:val="20"/>
                <w:szCs w:val="20"/>
                <w:lang w:val="en-US"/>
              </w:rPr>
              <w:t>DeLeenheer</w:t>
            </w:r>
            <w:proofErr w:type="spellEnd"/>
            <w:r w:rsidRPr="00FA779F">
              <w:rPr>
                <w:rFonts w:ascii="Times New Roman" w:hAnsi="Times New Roman" w:cs="Times New Roman"/>
                <w:sz w:val="20"/>
                <w:szCs w:val="20"/>
                <w:lang w:val="en-US"/>
              </w:rPr>
              <w:t>, D., &amp; Medhurst, K. (2017). Men’s Mental Health Promotion Interventions: A Scoping Review. American Journal of Men’s Health</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(2017)</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11</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6, 1823–1837. </w:t>
            </w:r>
            <w:hyperlink r:id="rId40" w:history="1">
              <w:r w:rsidRPr="00FA779F">
                <w:rPr>
                  <w:rStyle w:val="Hyperlink"/>
                  <w:rFonts w:ascii="Times New Roman" w:hAnsi="Times New Roman" w:cs="Times New Roman"/>
                  <w:sz w:val="20"/>
                  <w:szCs w:val="20"/>
                  <w:lang w:val="en-US"/>
                </w:rPr>
                <w:t>https://doi.org/10.1177/1557988317728353</w:t>
              </w:r>
            </w:hyperlink>
          </w:p>
        </w:tc>
      </w:tr>
      <w:tr w:rsidR="001A0AC7" w:rsidRPr="009E15F7" w14:paraId="6398EDC4" w14:textId="77777777" w:rsidTr="00962D83">
        <w:tc>
          <w:tcPr>
            <w:tcW w:w="846" w:type="dxa"/>
          </w:tcPr>
          <w:p w14:paraId="15AE3311"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36</w:t>
            </w:r>
          </w:p>
        </w:tc>
        <w:tc>
          <w:tcPr>
            <w:tcW w:w="12479" w:type="dxa"/>
          </w:tcPr>
          <w:p w14:paraId="56E9D4E3" w14:textId="77777777" w:rsidR="001A0AC7" w:rsidRPr="00FA779F" w:rsidRDefault="001A0AC7" w:rsidP="00962D83">
            <w:pPr>
              <w:rPr>
                <w:rFonts w:ascii="Times New Roman" w:hAnsi="Times New Roman" w:cs="Times New Roman"/>
                <w:sz w:val="20"/>
                <w:szCs w:val="20"/>
                <w:lang w:val="en-US"/>
              </w:rPr>
            </w:pPr>
            <w:r w:rsidRPr="00FA779F">
              <w:rPr>
                <w:rFonts w:ascii="Times New Roman" w:hAnsi="Times New Roman" w:cs="Times New Roman"/>
                <w:sz w:val="20"/>
                <w:szCs w:val="20"/>
                <w:lang w:val="en-US"/>
              </w:rPr>
              <w:t>Sharma, A., Sharma, S. D., &amp; Sharma, M. Mental health promotion: a narrative review of emerging trends. Current Opinion in Psychiatry</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(2017) 30</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5, 339–345. </w:t>
            </w:r>
            <w:hyperlink r:id="rId41" w:history="1">
              <w:r w:rsidRPr="00FA779F">
                <w:rPr>
                  <w:rStyle w:val="Hyperlink"/>
                  <w:rFonts w:ascii="Times New Roman" w:hAnsi="Times New Roman" w:cs="Times New Roman"/>
                  <w:sz w:val="20"/>
                  <w:szCs w:val="20"/>
                  <w:lang w:val="en-US"/>
                </w:rPr>
                <w:t>https://doi.org/10.1097/YCO.0000000000000347</w:t>
              </w:r>
            </w:hyperlink>
          </w:p>
        </w:tc>
      </w:tr>
      <w:tr w:rsidR="001A0AC7" w:rsidRPr="009E15F7" w14:paraId="5FDC864C" w14:textId="77777777" w:rsidTr="00962D83">
        <w:tc>
          <w:tcPr>
            <w:tcW w:w="846" w:type="dxa"/>
          </w:tcPr>
          <w:p w14:paraId="7CE66838"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lastRenderedPageBreak/>
              <w:t>37</w:t>
            </w:r>
          </w:p>
        </w:tc>
        <w:tc>
          <w:tcPr>
            <w:tcW w:w="12479" w:type="dxa"/>
          </w:tcPr>
          <w:p w14:paraId="2E391B64" w14:textId="77777777" w:rsidR="001A0AC7" w:rsidRPr="00FA779F" w:rsidRDefault="001A0AC7" w:rsidP="00962D83">
            <w:pPr>
              <w:rPr>
                <w:rFonts w:ascii="Times New Roman" w:hAnsi="Times New Roman" w:cs="Times New Roman"/>
                <w:sz w:val="20"/>
                <w:szCs w:val="20"/>
                <w:lang w:val="en-US"/>
              </w:rPr>
            </w:pPr>
            <w:r w:rsidRPr="00FA779F">
              <w:rPr>
                <w:rFonts w:ascii="Times New Roman" w:hAnsi="Times New Roman" w:cs="Times New Roman"/>
                <w:sz w:val="20"/>
                <w:szCs w:val="20"/>
                <w:lang w:val="en-US"/>
              </w:rPr>
              <w:t>Skara, S., &amp; Sussman, S. A review of 25 long-term adolescent tobacco and other drug use prevention program evaluations. Preventive Medicine</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(2003) 37</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5, 451–474. </w:t>
            </w:r>
            <w:hyperlink r:id="rId42" w:history="1">
              <w:r w:rsidRPr="00FA779F">
                <w:rPr>
                  <w:rStyle w:val="Hyperlink"/>
                  <w:rFonts w:ascii="Times New Roman" w:hAnsi="Times New Roman" w:cs="Times New Roman"/>
                  <w:sz w:val="20"/>
                  <w:szCs w:val="20"/>
                  <w:lang w:val="en-US"/>
                </w:rPr>
                <w:t>https://doi.org/10.1016/S0091-7435(03)00166-X</w:t>
              </w:r>
            </w:hyperlink>
          </w:p>
        </w:tc>
      </w:tr>
      <w:tr w:rsidR="001A0AC7" w:rsidRPr="009E15F7" w14:paraId="6E25F9E6" w14:textId="77777777" w:rsidTr="00962D83">
        <w:tc>
          <w:tcPr>
            <w:tcW w:w="846" w:type="dxa"/>
          </w:tcPr>
          <w:p w14:paraId="2A18E994"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38</w:t>
            </w:r>
          </w:p>
        </w:tc>
        <w:tc>
          <w:tcPr>
            <w:tcW w:w="12479" w:type="dxa"/>
          </w:tcPr>
          <w:p w14:paraId="18C58FAF" w14:textId="77777777" w:rsidR="001A0AC7" w:rsidRPr="00FA779F" w:rsidRDefault="001A0AC7" w:rsidP="00962D83">
            <w:pPr>
              <w:rPr>
                <w:rFonts w:ascii="Times New Roman" w:hAnsi="Times New Roman" w:cs="Times New Roman"/>
                <w:sz w:val="20"/>
                <w:szCs w:val="20"/>
                <w:lang w:val="en-US"/>
              </w:rPr>
            </w:pPr>
            <w:r w:rsidRPr="00FA779F">
              <w:rPr>
                <w:rStyle w:val="normaltextrun"/>
                <w:rFonts w:ascii="Times New Roman" w:hAnsi="Times New Roman" w:cs="Times New Roman"/>
                <w:sz w:val="20"/>
                <w:szCs w:val="20"/>
                <w:lang w:val="da-DK"/>
              </w:rPr>
              <w:t xml:space="preserve">Tan L, Wang M-J, Modini M et al. </w:t>
            </w:r>
            <w:r w:rsidRPr="00FA779F">
              <w:rPr>
                <w:rStyle w:val="normaltextrun"/>
                <w:rFonts w:ascii="Times New Roman" w:hAnsi="Times New Roman" w:cs="Times New Roman"/>
                <w:sz w:val="20"/>
                <w:szCs w:val="20"/>
                <w:lang w:val="en-US"/>
              </w:rPr>
              <w:t>Preventing the development of depression at work: a systematic review and meta-analysis of universal interventions in the workplace. BMC Medicine</w:t>
            </w:r>
            <w:r>
              <w:rPr>
                <w:rStyle w:val="normaltextrun"/>
                <w:rFonts w:ascii="Times New Roman" w:hAnsi="Times New Roman" w:cs="Times New Roman"/>
                <w:sz w:val="20"/>
                <w:szCs w:val="20"/>
                <w:lang w:val="en-US"/>
              </w:rPr>
              <w:t xml:space="preserve"> </w:t>
            </w:r>
            <w:r w:rsidRPr="00FA779F">
              <w:rPr>
                <w:rStyle w:val="normaltextrun"/>
                <w:rFonts w:ascii="Times New Roman" w:hAnsi="Times New Roman" w:cs="Times New Roman"/>
                <w:sz w:val="20"/>
                <w:szCs w:val="20"/>
                <w:lang w:val="da-DK"/>
              </w:rPr>
              <w:t>(2014)</w:t>
            </w:r>
            <w:r w:rsidRPr="00FA779F">
              <w:rPr>
                <w:rStyle w:val="normaltextrun"/>
                <w:rFonts w:ascii="Times New Roman" w:hAnsi="Times New Roman" w:cs="Times New Roman"/>
                <w:sz w:val="20"/>
                <w:szCs w:val="20"/>
                <w:lang w:val="en-US"/>
              </w:rPr>
              <w:t xml:space="preserve"> 12:74.</w:t>
            </w:r>
            <w:r w:rsidRPr="00FA779F">
              <w:rPr>
                <w:rStyle w:val="eop"/>
                <w:rFonts w:ascii="Times New Roman" w:hAnsi="Times New Roman" w:cs="Times New Roman"/>
                <w:sz w:val="20"/>
                <w:szCs w:val="20"/>
                <w:lang w:val="en-US"/>
              </w:rPr>
              <w:t> </w:t>
            </w:r>
            <w:hyperlink r:id="rId43">
              <w:r w:rsidRPr="00FA779F">
                <w:rPr>
                  <w:rStyle w:val="normaltextrun"/>
                  <w:rFonts w:ascii="Times New Roman" w:hAnsi="Times New Roman" w:cs="Times New Roman"/>
                  <w:color w:val="0000FF"/>
                  <w:sz w:val="20"/>
                  <w:szCs w:val="20"/>
                  <w:u w:val="single"/>
                  <w:lang w:val="en-US"/>
                </w:rPr>
                <w:t>http://www.biomedcentral.com/1741-7015/12/74</w:t>
              </w:r>
            </w:hyperlink>
          </w:p>
        </w:tc>
      </w:tr>
      <w:tr w:rsidR="001A0AC7" w:rsidRPr="009E15F7" w14:paraId="4C86B9AE" w14:textId="77777777" w:rsidTr="00962D83">
        <w:tc>
          <w:tcPr>
            <w:tcW w:w="846" w:type="dxa"/>
          </w:tcPr>
          <w:p w14:paraId="41F0D7C7"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39</w:t>
            </w:r>
          </w:p>
        </w:tc>
        <w:tc>
          <w:tcPr>
            <w:tcW w:w="12479" w:type="dxa"/>
          </w:tcPr>
          <w:p w14:paraId="4F92C46F" w14:textId="77777777" w:rsidR="001A0AC7" w:rsidRPr="00FA779F" w:rsidRDefault="001A0AC7" w:rsidP="00962D83">
            <w:pPr>
              <w:rPr>
                <w:rFonts w:ascii="Times New Roman" w:hAnsi="Times New Roman" w:cs="Times New Roman"/>
                <w:sz w:val="20"/>
                <w:szCs w:val="20"/>
                <w:lang w:val="en-US"/>
              </w:rPr>
            </w:pPr>
            <w:proofErr w:type="spellStart"/>
            <w:r w:rsidRPr="00FA779F">
              <w:rPr>
                <w:rFonts w:ascii="Times New Roman" w:hAnsi="Times New Roman" w:cs="Times New Roman"/>
                <w:sz w:val="20"/>
                <w:szCs w:val="20"/>
                <w:lang w:val="en-US"/>
              </w:rPr>
              <w:t>Toumbourou</w:t>
            </w:r>
            <w:proofErr w:type="spellEnd"/>
            <w:r w:rsidRPr="00FA779F">
              <w:rPr>
                <w:rFonts w:ascii="Times New Roman" w:hAnsi="Times New Roman" w:cs="Times New Roman"/>
                <w:sz w:val="20"/>
                <w:szCs w:val="20"/>
                <w:lang w:val="en-US"/>
              </w:rPr>
              <w:t>, J. W., Hemphill, S. A., Tresidder, J., Humphreys, C., Edwards, J., &amp; Murray, D. Mental health promotion and socio‐economic disadvantage: lessons from substance abuse, violence and crime prevention and child health. Health Promotion Journal of Australia</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(2007) 18</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3, 184–190. </w:t>
            </w:r>
            <w:hyperlink r:id="rId44" w:history="1">
              <w:r w:rsidRPr="00FA779F">
                <w:rPr>
                  <w:rStyle w:val="Hyperlink"/>
                  <w:rFonts w:ascii="Times New Roman" w:hAnsi="Times New Roman" w:cs="Times New Roman"/>
                  <w:sz w:val="20"/>
                  <w:szCs w:val="20"/>
                  <w:lang w:val="en-US"/>
                </w:rPr>
                <w:t>https://doi.org/10.1071/HE07184</w:t>
              </w:r>
            </w:hyperlink>
          </w:p>
        </w:tc>
      </w:tr>
      <w:tr w:rsidR="001A0AC7" w:rsidRPr="009E15F7" w14:paraId="5BE9462C" w14:textId="77777777" w:rsidTr="00962D83">
        <w:tc>
          <w:tcPr>
            <w:tcW w:w="846" w:type="dxa"/>
          </w:tcPr>
          <w:p w14:paraId="678E1C81"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40</w:t>
            </w:r>
          </w:p>
        </w:tc>
        <w:tc>
          <w:tcPr>
            <w:tcW w:w="12479" w:type="dxa"/>
          </w:tcPr>
          <w:p w14:paraId="51E867F7" w14:textId="77777777" w:rsidR="001A0AC7" w:rsidRPr="00FA779F" w:rsidRDefault="001A0AC7" w:rsidP="00962D83">
            <w:pPr>
              <w:rPr>
                <w:rFonts w:ascii="Times New Roman" w:hAnsi="Times New Roman" w:cs="Times New Roman"/>
                <w:sz w:val="20"/>
                <w:szCs w:val="20"/>
                <w:lang w:val="en-US"/>
              </w:rPr>
            </w:pPr>
            <w:r w:rsidRPr="00FA779F">
              <w:rPr>
                <w:rFonts w:ascii="Times New Roman" w:hAnsi="Times New Roman" w:cs="Times New Roman"/>
                <w:sz w:val="20"/>
                <w:szCs w:val="20"/>
                <w:lang w:val="en-US"/>
              </w:rPr>
              <w:t>Tsutsumi, A. Development of an Evidence-based Guideline for Supervisor Training in Promoting Mental Health: Literature Review. Journal of occupational health</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(2011) 53</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1, 1–9. </w:t>
            </w:r>
            <w:hyperlink r:id="rId45" w:history="1">
              <w:r w:rsidRPr="00FA779F">
                <w:rPr>
                  <w:rStyle w:val="Hyperlink"/>
                  <w:rFonts w:ascii="Times New Roman" w:hAnsi="Times New Roman" w:cs="Times New Roman"/>
                  <w:sz w:val="20"/>
                  <w:szCs w:val="20"/>
                  <w:lang w:val="en-US"/>
                </w:rPr>
                <w:t>https://doi.org/10.1539/joh.R10002</w:t>
              </w:r>
            </w:hyperlink>
          </w:p>
        </w:tc>
      </w:tr>
      <w:tr w:rsidR="001A0AC7" w:rsidRPr="009E15F7" w14:paraId="2139AFF7" w14:textId="77777777" w:rsidTr="00962D83">
        <w:tc>
          <w:tcPr>
            <w:tcW w:w="846" w:type="dxa"/>
          </w:tcPr>
          <w:p w14:paraId="1F35DEDA"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41</w:t>
            </w:r>
          </w:p>
        </w:tc>
        <w:tc>
          <w:tcPr>
            <w:tcW w:w="12479" w:type="dxa"/>
          </w:tcPr>
          <w:p w14:paraId="70B31501" w14:textId="77777777" w:rsidR="001A0AC7" w:rsidRPr="00FA779F" w:rsidRDefault="001A0AC7" w:rsidP="00962D83">
            <w:pPr>
              <w:rPr>
                <w:rFonts w:ascii="Times New Roman" w:hAnsi="Times New Roman" w:cs="Times New Roman"/>
                <w:sz w:val="20"/>
                <w:szCs w:val="20"/>
                <w:lang w:val="en-US"/>
              </w:rPr>
            </w:pPr>
            <w:r w:rsidRPr="00FA779F">
              <w:rPr>
                <w:rStyle w:val="normaltextrun"/>
                <w:rFonts w:ascii="Times New Roman" w:hAnsi="Times New Roman" w:cs="Times New Roman"/>
                <w:sz w:val="20"/>
                <w:szCs w:val="20"/>
                <w:lang w:val="da-DK"/>
              </w:rPr>
              <w:t xml:space="preserve">Vanhove H, Herian M, Perez A et al. </w:t>
            </w:r>
            <w:r w:rsidRPr="00FA779F">
              <w:rPr>
                <w:rStyle w:val="normaltextrun"/>
                <w:rFonts w:ascii="Times New Roman" w:hAnsi="Times New Roman" w:cs="Times New Roman"/>
                <w:sz w:val="20"/>
                <w:szCs w:val="20"/>
                <w:lang w:val="en-US"/>
              </w:rPr>
              <w:t>Can resilience be developed at work? A meta-analytic review of resilience-building program effectiveness</w:t>
            </w:r>
            <w:r w:rsidRPr="00FA779F">
              <w:rPr>
                <w:rStyle w:val="normaltextrun"/>
                <w:rFonts w:ascii="Times New Roman" w:hAnsi="Times New Roman" w:cs="Times New Roman"/>
                <w:color w:val="3A3A3A"/>
                <w:sz w:val="20"/>
                <w:szCs w:val="20"/>
                <w:shd w:val="clear" w:color="auto" w:fill="FFFFFF"/>
                <w:lang w:val="en-US"/>
              </w:rPr>
              <w:t xml:space="preserve">. </w:t>
            </w:r>
            <w:r w:rsidRPr="00FA779F">
              <w:rPr>
                <w:rStyle w:val="normaltextrun"/>
                <w:rFonts w:ascii="Times New Roman" w:hAnsi="Times New Roman" w:cs="Times New Roman"/>
                <w:sz w:val="20"/>
                <w:szCs w:val="20"/>
                <w:lang w:val="en-US"/>
              </w:rPr>
              <w:t>Journal of Occupational and Organizational Psychology</w:t>
            </w:r>
            <w:r>
              <w:rPr>
                <w:rStyle w:val="normaltextrun"/>
                <w:rFonts w:ascii="Times New Roman" w:hAnsi="Times New Roman" w:cs="Times New Roman"/>
                <w:sz w:val="20"/>
                <w:szCs w:val="20"/>
                <w:lang w:val="en-US"/>
              </w:rPr>
              <w:t xml:space="preserve"> </w:t>
            </w:r>
            <w:r w:rsidRPr="00FA779F">
              <w:rPr>
                <w:rStyle w:val="normaltextrun"/>
                <w:rFonts w:ascii="Times New Roman" w:hAnsi="Times New Roman" w:cs="Times New Roman"/>
                <w:sz w:val="20"/>
                <w:szCs w:val="20"/>
                <w:lang w:val="en-US"/>
              </w:rPr>
              <w:t>(2016) 89</w:t>
            </w:r>
            <w:r>
              <w:rPr>
                <w:rStyle w:val="normaltextrun"/>
                <w:rFonts w:ascii="Times New Roman" w:hAnsi="Times New Roman" w:cs="Times New Roman"/>
                <w:sz w:val="20"/>
                <w:szCs w:val="20"/>
                <w:lang w:val="en-US"/>
              </w:rPr>
              <w:t>:</w:t>
            </w:r>
            <w:r w:rsidRPr="00FA779F">
              <w:rPr>
                <w:rStyle w:val="normaltextrun"/>
                <w:rFonts w:ascii="Times New Roman" w:hAnsi="Times New Roman" w:cs="Times New Roman"/>
                <w:sz w:val="20"/>
                <w:szCs w:val="20"/>
                <w:lang w:val="en-US"/>
              </w:rPr>
              <w:t xml:space="preserve">2, 278–307. </w:t>
            </w:r>
            <w:hyperlink r:id="rId46" w:tgtFrame="_blank" w:history="1">
              <w:r w:rsidRPr="00FA779F">
                <w:rPr>
                  <w:rStyle w:val="normaltextrun"/>
                  <w:rFonts w:ascii="Times New Roman" w:hAnsi="Times New Roman" w:cs="Times New Roman"/>
                  <w:color w:val="0000FF"/>
                  <w:sz w:val="20"/>
                  <w:szCs w:val="20"/>
                  <w:u w:val="single"/>
                  <w:lang w:val="en-US"/>
                </w:rPr>
                <w:t>https://doi.org/10.1111/joop.12123</w:t>
              </w:r>
            </w:hyperlink>
          </w:p>
        </w:tc>
      </w:tr>
      <w:tr w:rsidR="001A0AC7" w:rsidRPr="009E15F7" w14:paraId="59D3B98F" w14:textId="77777777" w:rsidTr="00962D83">
        <w:tc>
          <w:tcPr>
            <w:tcW w:w="846" w:type="dxa"/>
            <w:tcBorders>
              <w:bottom w:val="single" w:sz="4" w:space="0" w:color="auto"/>
            </w:tcBorders>
          </w:tcPr>
          <w:p w14:paraId="3D206016"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42</w:t>
            </w:r>
          </w:p>
        </w:tc>
        <w:tc>
          <w:tcPr>
            <w:tcW w:w="12479" w:type="dxa"/>
            <w:tcBorders>
              <w:bottom w:val="single" w:sz="4" w:space="0" w:color="auto"/>
            </w:tcBorders>
          </w:tcPr>
          <w:p w14:paraId="1E12FF2A" w14:textId="77777777" w:rsidR="001A0AC7" w:rsidRPr="00FA779F" w:rsidRDefault="001A0AC7" w:rsidP="00962D83">
            <w:pPr>
              <w:rPr>
                <w:rFonts w:ascii="Times New Roman" w:hAnsi="Times New Roman" w:cs="Times New Roman"/>
                <w:sz w:val="20"/>
                <w:szCs w:val="20"/>
                <w:lang w:val="en-US"/>
              </w:rPr>
            </w:pPr>
            <w:r w:rsidRPr="00FA779F">
              <w:rPr>
                <w:rFonts w:ascii="Times New Roman" w:hAnsi="Times New Roman" w:cs="Times New Roman"/>
                <w:sz w:val="20"/>
                <w:szCs w:val="20"/>
                <w:lang w:val="en-US"/>
              </w:rPr>
              <w:t>Wells, J., Barlow, J., &amp; Stewart-Brown, S. A systematic review of universal approaches to mental health promotion in schools. Health Education (Bradford, West Yorkshire, England)</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(2003) 103</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4, 197–220. </w:t>
            </w:r>
            <w:hyperlink r:id="rId47" w:history="1">
              <w:r w:rsidRPr="00FA779F">
                <w:rPr>
                  <w:rStyle w:val="Hyperlink"/>
                  <w:rFonts w:ascii="Times New Roman" w:hAnsi="Times New Roman" w:cs="Times New Roman"/>
                  <w:sz w:val="20"/>
                  <w:szCs w:val="20"/>
                  <w:lang w:val="en-US"/>
                </w:rPr>
                <w:t>https://doi.org/10.1108/09654280310485546</w:t>
              </w:r>
            </w:hyperlink>
          </w:p>
        </w:tc>
      </w:tr>
      <w:tr w:rsidR="001A0AC7" w:rsidRPr="00AE44FF" w14:paraId="2469E4C1" w14:textId="77777777" w:rsidTr="00962D83">
        <w:tc>
          <w:tcPr>
            <w:tcW w:w="846" w:type="dxa"/>
            <w:tcBorders>
              <w:top w:val="single" w:sz="4" w:space="0" w:color="auto"/>
              <w:bottom w:val="single" w:sz="4" w:space="0" w:color="auto"/>
            </w:tcBorders>
          </w:tcPr>
          <w:p w14:paraId="2A8291D8" w14:textId="77777777" w:rsidR="001A0AC7" w:rsidRPr="00AE44FF" w:rsidRDefault="001A0AC7" w:rsidP="00962D83">
            <w:pPr>
              <w:rPr>
                <w:rFonts w:ascii="Times New Roman" w:eastAsia="Times New Roman" w:hAnsi="Times New Roman" w:cs="Times New Roman"/>
                <w:color w:val="000000" w:themeColor="text1"/>
                <w:sz w:val="20"/>
                <w:szCs w:val="20"/>
                <w:lang w:val="en-US" w:eastAsia="fi-FI"/>
              </w:rPr>
            </w:pPr>
            <w:r w:rsidRPr="00AE44FF">
              <w:rPr>
                <w:rFonts w:ascii="Times New Roman" w:eastAsia="Times New Roman" w:hAnsi="Times New Roman" w:cs="Times New Roman"/>
                <w:color w:val="000000" w:themeColor="text1"/>
                <w:sz w:val="20"/>
                <w:szCs w:val="20"/>
                <w:lang w:val="en-US" w:eastAsia="fi-FI"/>
              </w:rPr>
              <w:t>43</w:t>
            </w:r>
          </w:p>
        </w:tc>
        <w:tc>
          <w:tcPr>
            <w:tcW w:w="12479" w:type="dxa"/>
            <w:tcBorders>
              <w:top w:val="single" w:sz="4" w:space="0" w:color="auto"/>
              <w:bottom w:val="single" w:sz="4" w:space="0" w:color="auto"/>
            </w:tcBorders>
          </w:tcPr>
          <w:p w14:paraId="6E21DEB6" w14:textId="77777777" w:rsidR="001A0AC7" w:rsidRPr="00FA779F" w:rsidRDefault="001A0AC7" w:rsidP="00962D83">
            <w:pPr>
              <w:rPr>
                <w:rFonts w:ascii="Times New Roman" w:hAnsi="Times New Roman" w:cs="Times New Roman"/>
                <w:sz w:val="20"/>
                <w:szCs w:val="20"/>
                <w:lang w:val="en-US"/>
              </w:rPr>
            </w:pPr>
            <w:r w:rsidRPr="00FA779F">
              <w:rPr>
                <w:rFonts w:ascii="Times New Roman" w:hAnsi="Times New Roman" w:cs="Times New Roman"/>
                <w:sz w:val="20"/>
                <w:szCs w:val="20"/>
                <w:lang w:val="en-US"/>
              </w:rPr>
              <w:t>Zechmeister, I., Kilian, R., &amp; McDaid, D. Is it worth investing in mental health promotion and prevention of mental illness? A systematic review of the evidence from economic evaluations. BMC Public Health</w:t>
            </w:r>
            <w:r>
              <w:rPr>
                <w:rFonts w:ascii="Times New Roman" w:hAnsi="Times New Roman" w:cs="Times New Roman"/>
                <w:sz w:val="20"/>
                <w:szCs w:val="20"/>
                <w:lang w:val="en-US"/>
              </w:rPr>
              <w:t xml:space="preserve"> </w:t>
            </w:r>
            <w:r w:rsidRPr="00FA779F">
              <w:rPr>
                <w:rFonts w:ascii="Times New Roman" w:hAnsi="Times New Roman" w:cs="Times New Roman"/>
                <w:sz w:val="20"/>
                <w:szCs w:val="20"/>
                <w:lang w:val="en-US"/>
              </w:rPr>
              <w:t>(2008) 8</w:t>
            </w:r>
            <w:r>
              <w:rPr>
                <w:rFonts w:ascii="Times New Roman" w:hAnsi="Times New Roman" w:cs="Times New Roman"/>
                <w:sz w:val="20"/>
                <w:szCs w:val="20"/>
                <w:lang w:val="en-US"/>
              </w:rPr>
              <w:t>:</w:t>
            </w:r>
            <w:r w:rsidRPr="00FA779F">
              <w:rPr>
                <w:rFonts w:ascii="Times New Roman" w:hAnsi="Times New Roman" w:cs="Times New Roman"/>
                <w:sz w:val="20"/>
                <w:szCs w:val="20"/>
                <w:lang w:val="en-US"/>
              </w:rPr>
              <w:t xml:space="preserve">1, 20–20. </w:t>
            </w:r>
            <w:hyperlink r:id="rId48" w:history="1">
              <w:r w:rsidRPr="00FA779F">
                <w:rPr>
                  <w:rStyle w:val="Hyperlink"/>
                  <w:rFonts w:ascii="Times New Roman" w:hAnsi="Times New Roman" w:cs="Times New Roman"/>
                  <w:sz w:val="20"/>
                  <w:szCs w:val="20"/>
                  <w:lang w:val="en-US"/>
                </w:rPr>
                <w:t>https://doi.org/10.1186/1471-2458-8-20</w:t>
              </w:r>
            </w:hyperlink>
          </w:p>
        </w:tc>
      </w:tr>
    </w:tbl>
    <w:p w14:paraId="0D7984AD" w14:textId="77777777" w:rsidR="001A0AC7" w:rsidRDefault="001A0AC7" w:rsidP="001A0AC7">
      <w:pPr>
        <w:pStyle w:val="Heading2"/>
        <w:rPr>
          <w:rFonts w:ascii="Times New Roman" w:hAnsi="Times New Roman" w:cs="Times New Roman"/>
          <w:lang w:val="en-US"/>
        </w:rPr>
      </w:pPr>
    </w:p>
    <w:p w14:paraId="09E39C0B" w14:textId="77777777" w:rsidR="001A0AC7" w:rsidRDefault="001A0AC7" w:rsidP="001A0AC7">
      <w:pPr>
        <w:rPr>
          <w:rFonts w:ascii="Times New Roman" w:eastAsiaTheme="majorEastAsia" w:hAnsi="Times New Roman" w:cs="Times New Roman"/>
          <w:b/>
          <w:sz w:val="18"/>
          <w:szCs w:val="26"/>
          <w:lang w:val="en-US"/>
        </w:rPr>
      </w:pPr>
      <w:r>
        <w:rPr>
          <w:rFonts w:ascii="Times New Roman" w:hAnsi="Times New Roman" w:cs="Times New Roman"/>
          <w:lang w:val="en-US"/>
        </w:rPr>
        <w:br w:type="page"/>
      </w:r>
    </w:p>
    <w:p w14:paraId="7BE61880" w14:textId="77777777" w:rsidR="001A0AC7" w:rsidRPr="003779E6" w:rsidRDefault="001A0AC7" w:rsidP="001A0AC7">
      <w:pPr>
        <w:pStyle w:val="Heading2"/>
        <w:rPr>
          <w:rFonts w:cs="Times New Roman"/>
          <w:b w:val="0"/>
          <w:sz w:val="20"/>
          <w:szCs w:val="20"/>
          <w:lang w:val="en-US"/>
        </w:rPr>
      </w:pPr>
      <w:r w:rsidRPr="003779E6">
        <w:rPr>
          <w:rFonts w:cs="Times New Roman"/>
          <w:sz w:val="20"/>
          <w:szCs w:val="20"/>
          <w:lang w:val="en-US"/>
        </w:rPr>
        <w:lastRenderedPageBreak/>
        <w:t>Supplementary Table 3. The methodological quality of included systematic reviews using AMSTAR 2 criteria</w:t>
      </w:r>
      <w:r w:rsidRPr="002A5D5E">
        <w:rPr>
          <w:rFonts w:cs="Times New Roman"/>
          <w:b w:val="0"/>
          <w:sz w:val="20"/>
          <w:szCs w:val="20"/>
          <w:vertAlign w:val="superscript"/>
          <w:lang w:val="en-US"/>
        </w:rPr>
        <w:t>‡</w:t>
      </w:r>
    </w:p>
    <w:tbl>
      <w:tblPr>
        <w:tblStyle w:val="TableGrid"/>
        <w:tblW w:w="14586" w:type="dxa"/>
        <w:tblInd w:w="0" w:type="dxa"/>
        <w:tblLook w:val="04A0" w:firstRow="1" w:lastRow="0" w:firstColumn="1" w:lastColumn="0" w:noHBand="0" w:noVBand="1"/>
      </w:tblPr>
      <w:tblGrid>
        <w:gridCol w:w="1838"/>
        <w:gridCol w:w="737"/>
        <w:gridCol w:w="737"/>
        <w:gridCol w:w="737"/>
        <w:gridCol w:w="737"/>
        <w:gridCol w:w="737"/>
        <w:gridCol w:w="737"/>
        <w:gridCol w:w="737"/>
        <w:gridCol w:w="737"/>
        <w:gridCol w:w="737"/>
        <w:gridCol w:w="737"/>
        <w:gridCol w:w="737"/>
        <w:gridCol w:w="737"/>
        <w:gridCol w:w="737"/>
        <w:gridCol w:w="737"/>
        <w:gridCol w:w="737"/>
        <w:gridCol w:w="737"/>
        <w:gridCol w:w="956"/>
      </w:tblGrid>
      <w:tr w:rsidR="001A0AC7" w:rsidRPr="00AE44FF" w14:paraId="3C5FDC7B" w14:textId="77777777" w:rsidTr="00962D83">
        <w:trPr>
          <w:cantSplit/>
          <w:trHeight w:val="1800"/>
        </w:trPr>
        <w:tc>
          <w:tcPr>
            <w:tcW w:w="1838" w:type="dxa"/>
            <w:tcBorders>
              <w:top w:val="single" w:sz="4" w:space="0" w:color="auto"/>
              <w:left w:val="nil"/>
              <w:bottom w:val="single" w:sz="4" w:space="0" w:color="auto"/>
              <w:right w:val="nil"/>
            </w:tcBorders>
            <w:hideMark/>
          </w:tcPr>
          <w:p w14:paraId="4546E3C8" w14:textId="77777777" w:rsidR="001A0AC7" w:rsidRPr="00AE44FF" w:rsidRDefault="001A0AC7" w:rsidP="00962D83">
            <w:pPr>
              <w:rPr>
                <w:rFonts w:ascii="Times New Roman" w:hAnsi="Times New Roman" w:cs="Times New Roman"/>
                <w:sz w:val="22"/>
                <w:szCs w:val="22"/>
                <w:lang w:val="en-US"/>
              </w:rPr>
            </w:pPr>
            <w:r w:rsidRPr="00AE44FF">
              <w:rPr>
                <w:rFonts w:ascii="Times New Roman" w:hAnsi="Times New Roman" w:cs="Times New Roman"/>
                <w:sz w:val="22"/>
                <w:szCs w:val="22"/>
                <w:lang w:val="en-US"/>
              </w:rPr>
              <w:t> </w:t>
            </w:r>
          </w:p>
        </w:tc>
        <w:tc>
          <w:tcPr>
            <w:tcW w:w="737" w:type="dxa"/>
            <w:tcBorders>
              <w:top w:val="single" w:sz="4" w:space="0" w:color="auto"/>
              <w:left w:val="nil"/>
              <w:bottom w:val="single" w:sz="4" w:space="0" w:color="auto"/>
              <w:right w:val="nil"/>
            </w:tcBorders>
            <w:textDirection w:val="btLr"/>
            <w:hideMark/>
          </w:tcPr>
          <w:p w14:paraId="4B9D3E1B" w14:textId="77777777" w:rsidR="001A0AC7" w:rsidRPr="00AE44FF" w:rsidRDefault="001A0AC7" w:rsidP="00962D83">
            <w:pPr>
              <w:ind w:left="57" w:right="113"/>
              <w:rPr>
                <w:rFonts w:ascii="Times New Roman" w:hAnsi="Times New Roman" w:cs="Times New Roman"/>
                <w:sz w:val="20"/>
                <w:szCs w:val="20"/>
              </w:rPr>
            </w:pPr>
            <w:r>
              <w:rPr>
                <w:rFonts w:ascii="Times New Roman" w:hAnsi="Times New Roman" w:cs="Times New Roman"/>
                <w:sz w:val="20"/>
                <w:szCs w:val="20"/>
              </w:rPr>
              <w:t>Q</w:t>
            </w:r>
            <w:r w:rsidRPr="00AE44FF">
              <w:rPr>
                <w:rFonts w:ascii="Times New Roman" w:hAnsi="Times New Roman" w:cs="Times New Roman"/>
                <w:sz w:val="20"/>
                <w:szCs w:val="20"/>
              </w:rPr>
              <w:t>1. PICO</w:t>
            </w:r>
          </w:p>
        </w:tc>
        <w:tc>
          <w:tcPr>
            <w:tcW w:w="737" w:type="dxa"/>
            <w:tcBorders>
              <w:top w:val="single" w:sz="4" w:space="0" w:color="auto"/>
              <w:left w:val="nil"/>
              <w:bottom w:val="single" w:sz="4" w:space="0" w:color="auto"/>
              <w:right w:val="nil"/>
            </w:tcBorders>
            <w:shd w:val="clear" w:color="auto" w:fill="EDEDED" w:themeFill="accent3" w:themeFillTint="33"/>
            <w:textDirection w:val="btLr"/>
            <w:hideMark/>
          </w:tcPr>
          <w:p w14:paraId="6A647277" w14:textId="77777777" w:rsidR="001A0AC7" w:rsidRPr="00AE44FF" w:rsidRDefault="001A0AC7" w:rsidP="00962D83">
            <w:pPr>
              <w:ind w:left="57" w:right="113"/>
              <w:rPr>
                <w:rFonts w:ascii="Times New Roman" w:hAnsi="Times New Roman" w:cs="Times New Roman"/>
                <w:b/>
                <w:bCs/>
                <w:sz w:val="20"/>
                <w:szCs w:val="20"/>
                <w:lang w:val="en-US"/>
              </w:rPr>
            </w:pPr>
            <w:r>
              <w:rPr>
                <w:rFonts w:ascii="Times New Roman" w:hAnsi="Times New Roman" w:cs="Times New Roman"/>
                <w:b/>
                <w:bCs/>
                <w:sz w:val="20"/>
                <w:szCs w:val="20"/>
                <w:lang w:val="en-US"/>
              </w:rPr>
              <w:t>Q</w:t>
            </w:r>
            <w:r w:rsidRPr="00AE44FF">
              <w:rPr>
                <w:rFonts w:ascii="Times New Roman" w:hAnsi="Times New Roman" w:cs="Times New Roman"/>
                <w:b/>
                <w:bCs/>
                <w:sz w:val="20"/>
                <w:szCs w:val="20"/>
                <w:lang w:val="en-US"/>
              </w:rPr>
              <w:t xml:space="preserve">2. A priori design* </w:t>
            </w:r>
          </w:p>
        </w:tc>
        <w:tc>
          <w:tcPr>
            <w:tcW w:w="737" w:type="dxa"/>
            <w:tcBorders>
              <w:top w:val="single" w:sz="4" w:space="0" w:color="auto"/>
              <w:left w:val="nil"/>
              <w:bottom w:val="single" w:sz="4" w:space="0" w:color="auto"/>
              <w:right w:val="nil"/>
            </w:tcBorders>
            <w:textDirection w:val="btLr"/>
            <w:hideMark/>
          </w:tcPr>
          <w:p w14:paraId="2A882536" w14:textId="77777777" w:rsidR="001A0AC7" w:rsidRPr="00AE44FF" w:rsidRDefault="001A0AC7" w:rsidP="00962D83">
            <w:pPr>
              <w:ind w:left="57" w:right="113"/>
              <w:rPr>
                <w:rFonts w:ascii="Times New Roman" w:hAnsi="Times New Roman" w:cs="Times New Roman"/>
                <w:sz w:val="20"/>
                <w:szCs w:val="20"/>
              </w:rPr>
            </w:pPr>
            <w:r>
              <w:rPr>
                <w:rFonts w:ascii="Times New Roman" w:hAnsi="Times New Roman" w:cs="Times New Roman"/>
                <w:sz w:val="20"/>
                <w:szCs w:val="20"/>
              </w:rPr>
              <w:t>Q</w:t>
            </w:r>
            <w:r w:rsidRPr="00AE44FF">
              <w:rPr>
                <w:rFonts w:ascii="Times New Roman" w:hAnsi="Times New Roman" w:cs="Times New Roman"/>
                <w:sz w:val="20"/>
                <w:szCs w:val="20"/>
              </w:rPr>
              <w:t>3. Study Design</w:t>
            </w:r>
          </w:p>
        </w:tc>
        <w:tc>
          <w:tcPr>
            <w:tcW w:w="737" w:type="dxa"/>
            <w:tcBorders>
              <w:top w:val="single" w:sz="4" w:space="0" w:color="auto"/>
              <w:left w:val="nil"/>
              <w:bottom w:val="single" w:sz="4" w:space="0" w:color="auto"/>
              <w:right w:val="nil"/>
            </w:tcBorders>
            <w:shd w:val="clear" w:color="auto" w:fill="EDEDED" w:themeFill="accent3" w:themeFillTint="33"/>
            <w:textDirection w:val="btLr"/>
            <w:hideMark/>
          </w:tcPr>
          <w:p w14:paraId="44084443" w14:textId="77777777" w:rsidR="001A0AC7" w:rsidRPr="00AE44FF" w:rsidRDefault="001A0AC7" w:rsidP="00962D83">
            <w:pPr>
              <w:ind w:left="57" w:right="113"/>
              <w:rPr>
                <w:rFonts w:ascii="Times New Roman" w:hAnsi="Times New Roman" w:cs="Times New Roman"/>
                <w:b/>
                <w:bCs/>
                <w:sz w:val="20"/>
                <w:szCs w:val="20"/>
              </w:rPr>
            </w:pPr>
            <w:r>
              <w:rPr>
                <w:rFonts w:ascii="Times New Roman" w:hAnsi="Times New Roman" w:cs="Times New Roman"/>
                <w:b/>
                <w:bCs/>
                <w:sz w:val="20"/>
                <w:szCs w:val="20"/>
              </w:rPr>
              <w:t>Q</w:t>
            </w:r>
            <w:r w:rsidRPr="00AE44FF">
              <w:rPr>
                <w:rFonts w:ascii="Times New Roman" w:hAnsi="Times New Roman" w:cs="Times New Roman"/>
                <w:b/>
                <w:bCs/>
                <w:sz w:val="20"/>
                <w:szCs w:val="20"/>
              </w:rPr>
              <w:t xml:space="preserve">4. Search* </w:t>
            </w:r>
          </w:p>
        </w:tc>
        <w:tc>
          <w:tcPr>
            <w:tcW w:w="737" w:type="dxa"/>
            <w:tcBorders>
              <w:top w:val="single" w:sz="4" w:space="0" w:color="auto"/>
              <w:left w:val="nil"/>
              <w:bottom w:val="single" w:sz="4" w:space="0" w:color="auto"/>
              <w:right w:val="nil"/>
            </w:tcBorders>
            <w:textDirection w:val="btLr"/>
            <w:hideMark/>
          </w:tcPr>
          <w:p w14:paraId="0C2F884C" w14:textId="77777777" w:rsidR="001A0AC7" w:rsidRPr="00AE44FF" w:rsidRDefault="001A0AC7" w:rsidP="00962D83">
            <w:pPr>
              <w:ind w:left="57" w:right="113"/>
              <w:rPr>
                <w:rFonts w:ascii="Times New Roman" w:hAnsi="Times New Roman" w:cs="Times New Roman"/>
                <w:sz w:val="20"/>
                <w:szCs w:val="20"/>
              </w:rPr>
            </w:pPr>
            <w:r>
              <w:rPr>
                <w:rFonts w:ascii="Times New Roman" w:hAnsi="Times New Roman" w:cs="Times New Roman"/>
                <w:sz w:val="20"/>
                <w:szCs w:val="20"/>
              </w:rPr>
              <w:t>Q</w:t>
            </w:r>
            <w:r w:rsidRPr="00AE44FF">
              <w:rPr>
                <w:rFonts w:ascii="Times New Roman" w:hAnsi="Times New Roman" w:cs="Times New Roman"/>
                <w:sz w:val="20"/>
                <w:szCs w:val="20"/>
              </w:rPr>
              <w:t>5. Study Selection</w:t>
            </w:r>
          </w:p>
        </w:tc>
        <w:tc>
          <w:tcPr>
            <w:tcW w:w="737" w:type="dxa"/>
            <w:tcBorders>
              <w:top w:val="single" w:sz="4" w:space="0" w:color="auto"/>
              <w:left w:val="nil"/>
              <w:bottom w:val="single" w:sz="4" w:space="0" w:color="auto"/>
              <w:right w:val="nil"/>
            </w:tcBorders>
            <w:textDirection w:val="btLr"/>
            <w:hideMark/>
          </w:tcPr>
          <w:p w14:paraId="168C89CD" w14:textId="77777777" w:rsidR="001A0AC7" w:rsidRPr="00AE44FF" w:rsidRDefault="001A0AC7" w:rsidP="00962D83">
            <w:pPr>
              <w:ind w:left="57" w:right="113"/>
              <w:rPr>
                <w:rFonts w:ascii="Times New Roman" w:hAnsi="Times New Roman" w:cs="Times New Roman"/>
                <w:sz w:val="20"/>
                <w:szCs w:val="20"/>
              </w:rPr>
            </w:pPr>
            <w:r>
              <w:rPr>
                <w:rFonts w:ascii="Times New Roman" w:hAnsi="Times New Roman" w:cs="Times New Roman"/>
                <w:sz w:val="20"/>
                <w:szCs w:val="20"/>
              </w:rPr>
              <w:t>Q</w:t>
            </w:r>
            <w:r w:rsidRPr="00AE44FF">
              <w:rPr>
                <w:rFonts w:ascii="Times New Roman" w:hAnsi="Times New Roman" w:cs="Times New Roman"/>
                <w:sz w:val="20"/>
                <w:szCs w:val="20"/>
              </w:rPr>
              <w:t xml:space="preserve">6. Data Extraction </w:t>
            </w:r>
          </w:p>
        </w:tc>
        <w:tc>
          <w:tcPr>
            <w:tcW w:w="737" w:type="dxa"/>
            <w:tcBorders>
              <w:top w:val="single" w:sz="4" w:space="0" w:color="auto"/>
              <w:left w:val="nil"/>
              <w:bottom w:val="single" w:sz="4" w:space="0" w:color="auto"/>
              <w:right w:val="nil"/>
            </w:tcBorders>
            <w:shd w:val="clear" w:color="auto" w:fill="EDEDED" w:themeFill="accent3" w:themeFillTint="33"/>
            <w:textDirection w:val="btLr"/>
            <w:hideMark/>
          </w:tcPr>
          <w:p w14:paraId="288F4E2C" w14:textId="77777777" w:rsidR="001A0AC7" w:rsidRPr="00AE44FF" w:rsidRDefault="001A0AC7" w:rsidP="00962D83">
            <w:pPr>
              <w:ind w:left="57" w:right="113"/>
              <w:rPr>
                <w:rFonts w:ascii="Times New Roman" w:hAnsi="Times New Roman" w:cs="Times New Roman"/>
                <w:b/>
                <w:bCs/>
                <w:sz w:val="20"/>
                <w:szCs w:val="20"/>
              </w:rPr>
            </w:pPr>
            <w:r>
              <w:rPr>
                <w:rFonts w:ascii="Times New Roman" w:hAnsi="Times New Roman" w:cs="Times New Roman"/>
                <w:b/>
                <w:bCs/>
                <w:sz w:val="20"/>
                <w:szCs w:val="20"/>
              </w:rPr>
              <w:t>Q</w:t>
            </w:r>
            <w:r w:rsidRPr="00AE44FF">
              <w:rPr>
                <w:rFonts w:ascii="Times New Roman" w:hAnsi="Times New Roman" w:cs="Times New Roman"/>
                <w:b/>
                <w:bCs/>
                <w:sz w:val="20"/>
                <w:szCs w:val="20"/>
              </w:rPr>
              <w:t>7. Excluded Studies*</w:t>
            </w:r>
          </w:p>
        </w:tc>
        <w:tc>
          <w:tcPr>
            <w:tcW w:w="737" w:type="dxa"/>
            <w:tcBorders>
              <w:top w:val="single" w:sz="4" w:space="0" w:color="auto"/>
              <w:left w:val="nil"/>
              <w:bottom w:val="single" w:sz="4" w:space="0" w:color="auto"/>
              <w:right w:val="nil"/>
            </w:tcBorders>
            <w:textDirection w:val="btLr"/>
            <w:hideMark/>
          </w:tcPr>
          <w:p w14:paraId="1CB6B984" w14:textId="77777777" w:rsidR="001A0AC7" w:rsidRPr="00AE44FF" w:rsidRDefault="001A0AC7" w:rsidP="00962D83">
            <w:pPr>
              <w:ind w:left="57" w:right="113"/>
              <w:rPr>
                <w:rFonts w:ascii="Times New Roman" w:hAnsi="Times New Roman" w:cs="Times New Roman"/>
                <w:sz w:val="20"/>
                <w:szCs w:val="20"/>
              </w:rPr>
            </w:pPr>
            <w:r>
              <w:rPr>
                <w:rFonts w:ascii="Times New Roman" w:hAnsi="Times New Roman" w:cs="Times New Roman"/>
                <w:sz w:val="20"/>
                <w:szCs w:val="20"/>
              </w:rPr>
              <w:t>Q</w:t>
            </w:r>
            <w:r w:rsidRPr="00AE44FF">
              <w:rPr>
                <w:rFonts w:ascii="Times New Roman" w:hAnsi="Times New Roman" w:cs="Times New Roman"/>
                <w:sz w:val="20"/>
                <w:szCs w:val="20"/>
              </w:rPr>
              <w:t xml:space="preserve">8. Included Studies </w:t>
            </w:r>
          </w:p>
        </w:tc>
        <w:tc>
          <w:tcPr>
            <w:tcW w:w="737" w:type="dxa"/>
            <w:tcBorders>
              <w:top w:val="single" w:sz="4" w:space="0" w:color="auto"/>
              <w:left w:val="nil"/>
              <w:bottom w:val="single" w:sz="4" w:space="0" w:color="auto"/>
              <w:right w:val="nil"/>
            </w:tcBorders>
            <w:shd w:val="clear" w:color="auto" w:fill="EDEDED" w:themeFill="accent3" w:themeFillTint="33"/>
            <w:textDirection w:val="btLr"/>
            <w:hideMark/>
          </w:tcPr>
          <w:p w14:paraId="28F7B407" w14:textId="77777777" w:rsidR="001A0AC7" w:rsidRPr="00AE44FF" w:rsidRDefault="001A0AC7" w:rsidP="00962D83">
            <w:pPr>
              <w:ind w:left="57" w:right="113"/>
              <w:rPr>
                <w:rFonts w:ascii="Times New Roman" w:hAnsi="Times New Roman" w:cs="Times New Roman"/>
                <w:b/>
                <w:bCs/>
                <w:sz w:val="20"/>
                <w:szCs w:val="20"/>
              </w:rPr>
            </w:pPr>
            <w:r>
              <w:rPr>
                <w:rFonts w:ascii="Times New Roman" w:hAnsi="Times New Roman" w:cs="Times New Roman"/>
                <w:b/>
                <w:bCs/>
                <w:sz w:val="20"/>
                <w:szCs w:val="20"/>
              </w:rPr>
              <w:t>Q</w:t>
            </w:r>
            <w:r w:rsidRPr="00AE44FF">
              <w:rPr>
                <w:rFonts w:ascii="Times New Roman" w:hAnsi="Times New Roman" w:cs="Times New Roman"/>
                <w:b/>
                <w:bCs/>
                <w:sz w:val="20"/>
                <w:szCs w:val="20"/>
              </w:rPr>
              <w:t>9. Risk of Bias (</w:t>
            </w:r>
            <w:proofErr w:type="spellStart"/>
            <w:r w:rsidRPr="00AE44FF">
              <w:rPr>
                <w:rFonts w:ascii="Times New Roman" w:hAnsi="Times New Roman" w:cs="Times New Roman"/>
                <w:b/>
                <w:bCs/>
                <w:sz w:val="20"/>
                <w:szCs w:val="20"/>
              </w:rPr>
              <w:t>RoB</w:t>
            </w:r>
            <w:proofErr w:type="spellEnd"/>
            <w:r w:rsidRPr="00AE44FF">
              <w:rPr>
                <w:rFonts w:ascii="Times New Roman" w:hAnsi="Times New Roman" w:cs="Times New Roman"/>
                <w:b/>
                <w:bCs/>
                <w:sz w:val="20"/>
                <w:szCs w:val="20"/>
              </w:rPr>
              <w:t>) assessment*</w:t>
            </w:r>
          </w:p>
        </w:tc>
        <w:tc>
          <w:tcPr>
            <w:tcW w:w="737" w:type="dxa"/>
            <w:tcBorders>
              <w:top w:val="single" w:sz="4" w:space="0" w:color="auto"/>
              <w:left w:val="nil"/>
              <w:bottom w:val="single" w:sz="4" w:space="0" w:color="auto"/>
              <w:right w:val="nil"/>
            </w:tcBorders>
            <w:textDirection w:val="btLr"/>
            <w:hideMark/>
          </w:tcPr>
          <w:p w14:paraId="41C2376D" w14:textId="77777777" w:rsidR="001A0AC7" w:rsidRPr="00AE44FF" w:rsidRDefault="001A0AC7" w:rsidP="00962D83">
            <w:pPr>
              <w:ind w:left="57" w:right="113"/>
              <w:rPr>
                <w:rFonts w:ascii="Times New Roman" w:hAnsi="Times New Roman" w:cs="Times New Roman"/>
                <w:sz w:val="20"/>
                <w:szCs w:val="20"/>
                <w:lang w:val="en-US"/>
              </w:rPr>
            </w:pPr>
            <w:r>
              <w:rPr>
                <w:rFonts w:ascii="Times New Roman" w:hAnsi="Times New Roman" w:cs="Times New Roman"/>
                <w:sz w:val="20"/>
                <w:szCs w:val="20"/>
              </w:rPr>
              <w:t>Q</w:t>
            </w:r>
            <w:r w:rsidRPr="00AE44FF">
              <w:rPr>
                <w:rFonts w:ascii="Times New Roman" w:hAnsi="Times New Roman" w:cs="Times New Roman"/>
                <w:sz w:val="20"/>
                <w:szCs w:val="20"/>
                <w:lang w:val="en-US"/>
              </w:rPr>
              <w:t>10. Funding (of Included studies)</w:t>
            </w:r>
          </w:p>
        </w:tc>
        <w:tc>
          <w:tcPr>
            <w:tcW w:w="737" w:type="dxa"/>
            <w:tcBorders>
              <w:top w:val="single" w:sz="4" w:space="0" w:color="auto"/>
              <w:left w:val="nil"/>
              <w:bottom w:val="single" w:sz="4" w:space="0" w:color="auto"/>
              <w:right w:val="nil"/>
            </w:tcBorders>
            <w:shd w:val="clear" w:color="auto" w:fill="EDEDED" w:themeFill="accent3" w:themeFillTint="33"/>
            <w:textDirection w:val="btLr"/>
            <w:hideMark/>
          </w:tcPr>
          <w:p w14:paraId="52D523FE" w14:textId="77777777" w:rsidR="001A0AC7" w:rsidRPr="00AE44FF" w:rsidRDefault="001A0AC7" w:rsidP="00962D83">
            <w:pPr>
              <w:ind w:left="57" w:right="113"/>
              <w:rPr>
                <w:rFonts w:ascii="Times New Roman" w:hAnsi="Times New Roman" w:cs="Times New Roman"/>
                <w:b/>
                <w:bCs/>
                <w:sz w:val="20"/>
                <w:szCs w:val="20"/>
              </w:rPr>
            </w:pPr>
            <w:r>
              <w:rPr>
                <w:rFonts w:ascii="Times New Roman" w:hAnsi="Times New Roman" w:cs="Times New Roman"/>
                <w:b/>
                <w:bCs/>
                <w:sz w:val="20"/>
                <w:szCs w:val="20"/>
                <w:lang w:val="en-US"/>
              </w:rPr>
              <w:t>Q</w:t>
            </w:r>
            <w:r w:rsidRPr="00AE44FF">
              <w:rPr>
                <w:rFonts w:ascii="Times New Roman" w:hAnsi="Times New Roman" w:cs="Times New Roman"/>
                <w:b/>
                <w:bCs/>
                <w:sz w:val="20"/>
                <w:szCs w:val="20"/>
              </w:rPr>
              <w:t>11. Statistical Methods*</w:t>
            </w:r>
          </w:p>
        </w:tc>
        <w:tc>
          <w:tcPr>
            <w:tcW w:w="737" w:type="dxa"/>
            <w:tcBorders>
              <w:top w:val="single" w:sz="4" w:space="0" w:color="auto"/>
              <w:left w:val="nil"/>
              <w:bottom w:val="single" w:sz="4" w:space="0" w:color="auto"/>
              <w:right w:val="nil"/>
            </w:tcBorders>
            <w:textDirection w:val="btLr"/>
            <w:hideMark/>
          </w:tcPr>
          <w:p w14:paraId="55D2A77B" w14:textId="77777777" w:rsidR="001A0AC7" w:rsidRPr="00AE44FF" w:rsidRDefault="001A0AC7" w:rsidP="00962D83">
            <w:pPr>
              <w:ind w:left="57" w:right="113"/>
              <w:rPr>
                <w:rFonts w:ascii="Times New Roman" w:hAnsi="Times New Roman" w:cs="Times New Roman"/>
                <w:sz w:val="20"/>
                <w:szCs w:val="20"/>
                <w:lang w:val="en-US"/>
              </w:rPr>
            </w:pPr>
            <w:r>
              <w:rPr>
                <w:rFonts w:ascii="Times New Roman" w:hAnsi="Times New Roman" w:cs="Times New Roman"/>
                <w:sz w:val="20"/>
                <w:szCs w:val="20"/>
                <w:lang w:val="en-US"/>
              </w:rPr>
              <w:t>Q</w:t>
            </w:r>
            <w:r w:rsidRPr="00AE44FF">
              <w:rPr>
                <w:rFonts w:ascii="Times New Roman" w:hAnsi="Times New Roman" w:cs="Times New Roman"/>
                <w:sz w:val="20"/>
                <w:szCs w:val="20"/>
                <w:lang w:val="en-US"/>
              </w:rPr>
              <w:t xml:space="preserve">12. Impact of </w:t>
            </w:r>
            <w:proofErr w:type="spellStart"/>
            <w:r w:rsidRPr="00AE44FF">
              <w:rPr>
                <w:rFonts w:ascii="Times New Roman" w:hAnsi="Times New Roman" w:cs="Times New Roman"/>
                <w:sz w:val="20"/>
                <w:szCs w:val="20"/>
                <w:lang w:val="en-US"/>
              </w:rPr>
              <w:t>RoB</w:t>
            </w:r>
            <w:proofErr w:type="spellEnd"/>
            <w:r w:rsidRPr="00AE44FF">
              <w:rPr>
                <w:rFonts w:ascii="Times New Roman" w:hAnsi="Times New Roman" w:cs="Times New Roman"/>
                <w:sz w:val="20"/>
                <w:szCs w:val="20"/>
                <w:lang w:val="en-US"/>
              </w:rPr>
              <w:t xml:space="preserve"> on Results</w:t>
            </w:r>
          </w:p>
        </w:tc>
        <w:tc>
          <w:tcPr>
            <w:tcW w:w="737" w:type="dxa"/>
            <w:tcBorders>
              <w:top w:val="single" w:sz="4" w:space="0" w:color="auto"/>
              <w:left w:val="nil"/>
              <w:bottom w:val="single" w:sz="4" w:space="0" w:color="auto"/>
              <w:right w:val="nil"/>
            </w:tcBorders>
            <w:shd w:val="clear" w:color="auto" w:fill="EDEDED" w:themeFill="accent3" w:themeFillTint="33"/>
            <w:textDirection w:val="btLr"/>
            <w:hideMark/>
          </w:tcPr>
          <w:p w14:paraId="0D6FFC38" w14:textId="77777777" w:rsidR="001A0AC7" w:rsidRPr="00AE44FF" w:rsidRDefault="001A0AC7" w:rsidP="00962D83">
            <w:pPr>
              <w:ind w:left="57" w:right="113"/>
              <w:rPr>
                <w:rFonts w:ascii="Times New Roman" w:hAnsi="Times New Roman" w:cs="Times New Roman"/>
                <w:b/>
                <w:bCs/>
                <w:sz w:val="20"/>
                <w:szCs w:val="20"/>
                <w:lang w:val="en-US"/>
              </w:rPr>
            </w:pPr>
            <w:r>
              <w:rPr>
                <w:rFonts w:ascii="Times New Roman" w:hAnsi="Times New Roman" w:cs="Times New Roman"/>
                <w:b/>
                <w:bCs/>
                <w:sz w:val="20"/>
                <w:szCs w:val="20"/>
                <w:lang w:val="en-US"/>
              </w:rPr>
              <w:t>Q</w:t>
            </w:r>
            <w:r w:rsidRPr="00AE44FF">
              <w:rPr>
                <w:rFonts w:ascii="Times New Roman" w:hAnsi="Times New Roman" w:cs="Times New Roman"/>
                <w:b/>
                <w:bCs/>
                <w:sz w:val="20"/>
                <w:szCs w:val="20"/>
                <w:lang w:val="en-US"/>
              </w:rPr>
              <w:t xml:space="preserve">13. </w:t>
            </w:r>
            <w:proofErr w:type="spellStart"/>
            <w:r w:rsidRPr="00AE44FF">
              <w:rPr>
                <w:rFonts w:ascii="Times New Roman" w:hAnsi="Times New Roman" w:cs="Times New Roman"/>
                <w:b/>
                <w:bCs/>
                <w:sz w:val="20"/>
                <w:szCs w:val="20"/>
                <w:lang w:val="en-US"/>
              </w:rPr>
              <w:t>RoB</w:t>
            </w:r>
            <w:proofErr w:type="spellEnd"/>
            <w:r w:rsidRPr="00AE44FF">
              <w:rPr>
                <w:rFonts w:ascii="Times New Roman" w:hAnsi="Times New Roman" w:cs="Times New Roman"/>
                <w:b/>
                <w:bCs/>
                <w:sz w:val="20"/>
                <w:szCs w:val="20"/>
                <w:lang w:val="en-US"/>
              </w:rPr>
              <w:t xml:space="preserve"> in Interpretation* </w:t>
            </w:r>
          </w:p>
        </w:tc>
        <w:tc>
          <w:tcPr>
            <w:tcW w:w="737" w:type="dxa"/>
            <w:tcBorders>
              <w:top w:val="single" w:sz="4" w:space="0" w:color="auto"/>
              <w:left w:val="nil"/>
              <w:bottom w:val="single" w:sz="4" w:space="0" w:color="auto"/>
              <w:right w:val="nil"/>
            </w:tcBorders>
            <w:textDirection w:val="btLr"/>
            <w:hideMark/>
          </w:tcPr>
          <w:p w14:paraId="1C2B9E5A" w14:textId="77777777" w:rsidR="001A0AC7" w:rsidRPr="00AE44FF" w:rsidRDefault="001A0AC7" w:rsidP="00962D83">
            <w:pPr>
              <w:ind w:left="57" w:right="113"/>
              <w:rPr>
                <w:rFonts w:ascii="Times New Roman" w:hAnsi="Times New Roman" w:cs="Times New Roman"/>
                <w:sz w:val="20"/>
                <w:szCs w:val="20"/>
              </w:rPr>
            </w:pPr>
            <w:r>
              <w:rPr>
                <w:rFonts w:ascii="Times New Roman" w:hAnsi="Times New Roman" w:cs="Times New Roman"/>
                <w:sz w:val="20"/>
                <w:szCs w:val="20"/>
              </w:rPr>
              <w:t>Q</w:t>
            </w:r>
            <w:r w:rsidRPr="00AE44FF">
              <w:rPr>
                <w:rFonts w:ascii="Times New Roman" w:hAnsi="Times New Roman" w:cs="Times New Roman"/>
                <w:sz w:val="20"/>
                <w:szCs w:val="20"/>
              </w:rPr>
              <w:t>14. Heterogeneity</w:t>
            </w:r>
          </w:p>
        </w:tc>
        <w:tc>
          <w:tcPr>
            <w:tcW w:w="737" w:type="dxa"/>
            <w:tcBorders>
              <w:top w:val="single" w:sz="4" w:space="0" w:color="auto"/>
              <w:left w:val="nil"/>
              <w:bottom w:val="single" w:sz="4" w:space="0" w:color="auto"/>
              <w:right w:val="nil"/>
            </w:tcBorders>
            <w:shd w:val="clear" w:color="auto" w:fill="EDEDED" w:themeFill="accent3" w:themeFillTint="33"/>
            <w:textDirection w:val="btLr"/>
            <w:hideMark/>
          </w:tcPr>
          <w:p w14:paraId="5066AA67" w14:textId="77777777" w:rsidR="001A0AC7" w:rsidRPr="00AE44FF" w:rsidRDefault="001A0AC7" w:rsidP="00962D83">
            <w:pPr>
              <w:ind w:left="57" w:right="113"/>
              <w:rPr>
                <w:rFonts w:ascii="Times New Roman" w:hAnsi="Times New Roman" w:cs="Times New Roman"/>
                <w:b/>
                <w:bCs/>
                <w:sz w:val="20"/>
                <w:szCs w:val="20"/>
              </w:rPr>
            </w:pPr>
            <w:r>
              <w:rPr>
                <w:rFonts w:ascii="Times New Roman" w:hAnsi="Times New Roman" w:cs="Times New Roman"/>
                <w:b/>
                <w:bCs/>
                <w:sz w:val="20"/>
                <w:szCs w:val="20"/>
              </w:rPr>
              <w:t>Q</w:t>
            </w:r>
            <w:r w:rsidRPr="00AE44FF">
              <w:rPr>
                <w:rFonts w:ascii="Times New Roman" w:hAnsi="Times New Roman" w:cs="Times New Roman"/>
                <w:b/>
                <w:bCs/>
                <w:sz w:val="20"/>
                <w:szCs w:val="20"/>
              </w:rPr>
              <w:t xml:space="preserve">15. Publication Bias* </w:t>
            </w:r>
          </w:p>
        </w:tc>
        <w:tc>
          <w:tcPr>
            <w:tcW w:w="737" w:type="dxa"/>
            <w:tcBorders>
              <w:top w:val="single" w:sz="4" w:space="0" w:color="auto"/>
              <w:left w:val="nil"/>
              <w:bottom w:val="single" w:sz="4" w:space="0" w:color="auto"/>
              <w:right w:val="nil"/>
            </w:tcBorders>
            <w:textDirection w:val="btLr"/>
            <w:hideMark/>
          </w:tcPr>
          <w:p w14:paraId="0DA404BE" w14:textId="77777777" w:rsidR="001A0AC7" w:rsidRPr="00AE44FF" w:rsidRDefault="001A0AC7" w:rsidP="00962D83">
            <w:pPr>
              <w:ind w:left="57" w:right="113"/>
              <w:rPr>
                <w:rFonts w:ascii="Times New Roman" w:hAnsi="Times New Roman" w:cs="Times New Roman"/>
                <w:sz w:val="20"/>
                <w:szCs w:val="20"/>
              </w:rPr>
            </w:pPr>
            <w:r>
              <w:rPr>
                <w:rFonts w:ascii="Times New Roman" w:hAnsi="Times New Roman" w:cs="Times New Roman"/>
                <w:sz w:val="20"/>
                <w:szCs w:val="20"/>
              </w:rPr>
              <w:t>Q</w:t>
            </w:r>
            <w:r w:rsidRPr="00AE44FF">
              <w:rPr>
                <w:rFonts w:ascii="Times New Roman" w:hAnsi="Times New Roman" w:cs="Times New Roman"/>
                <w:sz w:val="20"/>
                <w:szCs w:val="20"/>
              </w:rPr>
              <w:t xml:space="preserve">16. Conflict of Interest </w:t>
            </w:r>
          </w:p>
        </w:tc>
        <w:tc>
          <w:tcPr>
            <w:tcW w:w="956" w:type="dxa"/>
            <w:tcBorders>
              <w:top w:val="single" w:sz="4" w:space="0" w:color="auto"/>
              <w:left w:val="nil"/>
              <w:bottom w:val="single" w:sz="4" w:space="0" w:color="auto"/>
              <w:right w:val="nil"/>
            </w:tcBorders>
            <w:textDirection w:val="btLr"/>
            <w:hideMark/>
          </w:tcPr>
          <w:p w14:paraId="68569FE6" w14:textId="77777777" w:rsidR="001A0AC7" w:rsidRPr="00AE44FF" w:rsidRDefault="001A0AC7" w:rsidP="00962D83">
            <w:pPr>
              <w:ind w:left="57" w:right="113"/>
              <w:rPr>
                <w:rFonts w:ascii="Times New Roman" w:hAnsi="Times New Roman" w:cs="Times New Roman"/>
                <w:b/>
                <w:bCs/>
                <w:sz w:val="20"/>
                <w:szCs w:val="20"/>
                <w:lang w:val="en-US"/>
              </w:rPr>
            </w:pPr>
            <w:r w:rsidRPr="00AE44FF">
              <w:rPr>
                <w:rFonts w:ascii="Times New Roman" w:hAnsi="Times New Roman" w:cs="Times New Roman"/>
                <w:b/>
                <w:bCs/>
                <w:sz w:val="20"/>
                <w:szCs w:val="20"/>
                <w:lang w:val="en-US"/>
              </w:rPr>
              <w:t>Overall rating</w:t>
            </w:r>
          </w:p>
          <w:p w14:paraId="5E412134" w14:textId="77777777" w:rsidR="001A0AC7" w:rsidRPr="00AE44FF" w:rsidRDefault="001A0AC7" w:rsidP="00962D83">
            <w:pPr>
              <w:ind w:left="57" w:right="113"/>
              <w:rPr>
                <w:rFonts w:ascii="Times New Roman" w:hAnsi="Times New Roman" w:cs="Times New Roman"/>
                <w:b/>
                <w:bCs/>
                <w:sz w:val="20"/>
                <w:szCs w:val="20"/>
                <w:lang w:val="en-US"/>
              </w:rPr>
            </w:pPr>
            <w:r w:rsidRPr="00AE44FF">
              <w:rPr>
                <w:rFonts w:ascii="Times New Roman" w:hAnsi="Times New Roman" w:cs="Times New Roman"/>
                <w:b/>
                <w:bCs/>
                <w:sz w:val="20"/>
                <w:szCs w:val="20"/>
                <w:lang w:val="en-US"/>
              </w:rPr>
              <w:t>(max. 16</w:t>
            </w:r>
            <w:proofErr w:type="gramStart"/>
            <w:r w:rsidRPr="00AE44FF">
              <w:rPr>
                <w:rFonts w:ascii="Times New Roman" w:hAnsi="Times New Roman" w:cs="Times New Roman"/>
                <w:b/>
                <w:bCs/>
                <w:sz w:val="20"/>
                <w:szCs w:val="20"/>
                <w:lang w:val="en-US"/>
              </w:rPr>
              <w:t>);</w:t>
            </w:r>
            <w:proofErr w:type="gramEnd"/>
          </w:p>
          <w:p w14:paraId="03A3C241" w14:textId="77777777" w:rsidR="001A0AC7" w:rsidRPr="00AE44FF" w:rsidRDefault="001A0AC7" w:rsidP="00962D83">
            <w:pPr>
              <w:ind w:left="57" w:right="113"/>
              <w:rPr>
                <w:rFonts w:ascii="Times New Roman" w:hAnsi="Times New Roman" w:cs="Times New Roman"/>
                <w:b/>
                <w:bCs/>
                <w:sz w:val="20"/>
                <w:szCs w:val="20"/>
                <w:lang w:val="en-US"/>
              </w:rPr>
            </w:pPr>
            <w:r w:rsidRPr="00AE44FF">
              <w:rPr>
                <w:rFonts w:ascii="Times New Roman" w:hAnsi="Times New Roman" w:cs="Times New Roman"/>
                <w:b/>
                <w:bCs/>
                <w:color w:val="FF0000"/>
                <w:sz w:val="20"/>
                <w:szCs w:val="20"/>
                <w:lang w:val="en-US"/>
              </w:rPr>
              <w:t>Weaknesses**</w:t>
            </w:r>
          </w:p>
        </w:tc>
      </w:tr>
      <w:tr w:rsidR="001A0AC7" w:rsidRPr="003779E6" w14:paraId="7A1F5F9B" w14:textId="77777777" w:rsidTr="00962D83">
        <w:trPr>
          <w:trHeight w:val="290"/>
        </w:trPr>
        <w:tc>
          <w:tcPr>
            <w:tcW w:w="1838" w:type="dxa"/>
            <w:tcBorders>
              <w:top w:val="single" w:sz="4" w:space="0" w:color="auto"/>
              <w:left w:val="nil"/>
              <w:bottom w:val="single" w:sz="4" w:space="0" w:color="auto"/>
              <w:right w:val="nil"/>
            </w:tcBorders>
            <w:hideMark/>
          </w:tcPr>
          <w:p w14:paraId="449A1C3F"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Barlow, 2014</w:t>
            </w:r>
            <w:r>
              <w:rPr>
                <w:rFonts w:ascii="Times New Roman" w:hAnsi="Times New Roman" w:cs="Times New Roman"/>
                <w:sz w:val="20"/>
                <w:szCs w:val="20"/>
              </w:rPr>
              <w:t>(20)</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673A7440"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488AB382"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0C157086"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2D8A868B"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36584F60"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74E9D749"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49F4FB50"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65A0633"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6ACC012"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3C5161CF"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192211ED"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4B166EC3"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36A41B7D"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0BF4C6C"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55E3A60C"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1965F9E5"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956" w:type="dxa"/>
            <w:tcBorders>
              <w:top w:val="single" w:sz="4" w:space="0" w:color="auto"/>
              <w:left w:val="nil"/>
              <w:bottom w:val="single" w:sz="4" w:space="0" w:color="auto"/>
              <w:right w:val="nil"/>
            </w:tcBorders>
            <w:shd w:val="clear" w:color="auto" w:fill="FFFFFF" w:themeFill="background1"/>
            <w:noWrap/>
            <w:hideMark/>
          </w:tcPr>
          <w:p w14:paraId="7830905E" w14:textId="77777777" w:rsidR="001A0AC7" w:rsidRPr="003779E6" w:rsidRDefault="001A0AC7" w:rsidP="00962D83">
            <w:pPr>
              <w:jc w:val="center"/>
              <w:rPr>
                <w:rFonts w:ascii="Times New Roman" w:hAnsi="Times New Roman" w:cs="Times New Roman"/>
                <w:b/>
                <w:bCs/>
                <w:sz w:val="20"/>
                <w:szCs w:val="20"/>
              </w:rPr>
            </w:pPr>
            <w:r w:rsidRPr="003779E6">
              <w:rPr>
                <w:rFonts w:ascii="Times New Roman" w:hAnsi="Times New Roman" w:cs="Times New Roman"/>
                <w:b/>
                <w:bCs/>
                <w:sz w:val="20"/>
                <w:szCs w:val="20"/>
              </w:rPr>
              <w:t>14; 1</w:t>
            </w:r>
          </w:p>
        </w:tc>
      </w:tr>
      <w:tr w:rsidR="001A0AC7" w:rsidRPr="003779E6" w14:paraId="1C80E56F" w14:textId="77777777" w:rsidTr="00962D83">
        <w:trPr>
          <w:trHeight w:val="290"/>
        </w:trPr>
        <w:tc>
          <w:tcPr>
            <w:tcW w:w="1838" w:type="dxa"/>
            <w:tcBorders>
              <w:top w:val="single" w:sz="4" w:space="0" w:color="auto"/>
              <w:left w:val="nil"/>
              <w:bottom w:val="single" w:sz="4" w:space="0" w:color="auto"/>
              <w:right w:val="nil"/>
            </w:tcBorders>
            <w:hideMark/>
          </w:tcPr>
          <w:p w14:paraId="20A3A815"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Bartlett, 2019</w:t>
            </w:r>
            <w:r>
              <w:rPr>
                <w:rFonts w:ascii="Times New Roman" w:hAnsi="Times New Roman" w:cs="Times New Roman"/>
                <w:sz w:val="20"/>
                <w:szCs w:val="20"/>
              </w:rPr>
              <w:t>(</w:t>
            </w:r>
            <w:r w:rsidRPr="003779E6">
              <w:rPr>
                <w:rFonts w:ascii="Times New Roman" w:hAnsi="Times New Roman" w:cs="Times New Roman"/>
                <w:sz w:val="20"/>
                <w:szCs w:val="20"/>
              </w:rPr>
              <w:t>2</w:t>
            </w:r>
            <w:r>
              <w:rPr>
                <w:rFonts w:ascii="Times New Roman" w:hAnsi="Times New Roman" w:cs="Times New Roman"/>
                <w:sz w:val="20"/>
                <w:szCs w:val="20"/>
              </w:rPr>
              <w:t>1)</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41740153"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1A63A2DF"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7B6C170E"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7CBD7050"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0A8AB390"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06175097"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477B69F3"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649C78D9"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61D51A69"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47631878"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3FAE83C4"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2501DDAE"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3A23021"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101D4C9D"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4F10E8B8"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6BCB1D6"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956" w:type="dxa"/>
            <w:tcBorders>
              <w:top w:val="single" w:sz="4" w:space="0" w:color="auto"/>
              <w:left w:val="nil"/>
              <w:bottom w:val="single" w:sz="4" w:space="0" w:color="auto"/>
              <w:right w:val="nil"/>
            </w:tcBorders>
            <w:shd w:val="clear" w:color="auto" w:fill="FFFFFF" w:themeFill="background1"/>
            <w:noWrap/>
            <w:hideMark/>
          </w:tcPr>
          <w:p w14:paraId="1FFF342A" w14:textId="77777777" w:rsidR="001A0AC7" w:rsidRPr="003779E6" w:rsidRDefault="001A0AC7" w:rsidP="00962D83">
            <w:pPr>
              <w:jc w:val="center"/>
              <w:rPr>
                <w:rFonts w:ascii="Times New Roman" w:hAnsi="Times New Roman" w:cs="Times New Roman"/>
                <w:b/>
                <w:bCs/>
                <w:sz w:val="20"/>
                <w:szCs w:val="20"/>
              </w:rPr>
            </w:pPr>
            <w:r w:rsidRPr="003779E6">
              <w:rPr>
                <w:rFonts w:ascii="Times New Roman" w:hAnsi="Times New Roman" w:cs="Times New Roman"/>
                <w:b/>
                <w:bCs/>
                <w:sz w:val="20"/>
                <w:szCs w:val="20"/>
              </w:rPr>
              <w:t>14; 1</w:t>
            </w:r>
          </w:p>
        </w:tc>
      </w:tr>
      <w:tr w:rsidR="001A0AC7" w:rsidRPr="003779E6" w14:paraId="33058921" w14:textId="77777777" w:rsidTr="00962D83">
        <w:trPr>
          <w:trHeight w:val="290"/>
        </w:trPr>
        <w:tc>
          <w:tcPr>
            <w:tcW w:w="1838" w:type="dxa"/>
            <w:tcBorders>
              <w:top w:val="single" w:sz="4" w:space="0" w:color="auto"/>
              <w:left w:val="nil"/>
              <w:bottom w:val="single" w:sz="4" w:space="0" w:color="auto"/>
              <w:right w:val="nil"/>
            </w:tcBorders>
            <w:hideMark/>
          </w:tcPr>
          <w:p w14:paraId="17EE9351" w14:textId="77777777" w:rsidR="001A0AC7" w:rsidRPr="003779E6" w:rsidRDefault="001A0AC7" w:rsidP="00962D83">
            <w:pPr>
              <w:rPr>
                <w:rFonts w:ascii="Times New Roman" w:hAnsi="Times New Roman" w:cs="Times New Roman"/>
                <w:sz w:val="20"/>
                <w:szCs w:val="20"/>
              </w:rPr>
            </w:pPr>
            <w:proofErr w:type="spellStart"/>
            <w:r w:rsidRPr="003779E6">
              <w:rPr>
                <w:rFonts w:ascii="Times New Roman" w:hAnsi="Times New Roman" w:cs="Times New Roman"/>
                <w:sz w:val="20"/>
                <w:szCs w:val="20"/>
              </w:rPr>
              <w:t>Bhui</w:t>
            </w:r>
            <w:proofErr w:type="spellEnd"/>
            <w:r w:rsidRPr="003779E6">
              <w:rPr>
                <w:rFonts w:ascii="Times New Roman" w:hAnsi="Times New Roman" w:cs="Times New Roman"/>
                <w:sz w:val="20"/>
                <w:szCs w:val="20"/>
              </w:rPr>
              <w:t>, 2012</w:t>
            </w:r>
            <w:r>
              <w:rPr>
                <w:rFonts w:ascii="Times New Roman" w:hAnsi="Times New Roman" w:cs="Times New Roman"/>
                <w:sz w:val="20"/>
                <w:szCs w:val="20"/>
              </w:rPr>
              <w:t>(22)</w:t>
            </w:r>
          </w:p>
        </w:tc>
        <w:tc>
          <w:tcPr>
            <w:tcW w:w="737" w:type="dxa"/>
            <w:tcBorders>
              <w:top w:val="single" w:sz="4" w:space="0" w:color="auto"/>
              <w:left w:val="nil"/>
              <w:bottom w:val="single" w:sz="4" w:space="0" w:color="auto"/>
              <w:right w:val="nil"/>
            </w:tcBorders>
            <w:shd w:val="clear" w:color="auto" w:fill="FFA3A5"/>
            <w:noWrap/>
            <w:hideMark/>
          </w:tcPr>
          <w:p w14:paraId="3696428C"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FFA3A5"/>
            <w:noWrap/>
            <w:hideMark/>
          </w:tcPr>
          <w:p w14:paraId="3D83D092"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04E55778"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6D5955AE"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1738F22B"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7EAF1C21"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1ED72D41"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3FEFD57A"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6EDD925E"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FFA3A5"/>
            <w:noWrap/>
            <w:hideMark/>
          </w:tcPr>
          <w:p w14:paraId="45451350"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auto"/>
            <w:noWrap/>
            <w:hideMark/>
          </w:tcPr>
          <w:p w14:paraId="0602C4F3"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4" w:space="0" w:color="auto"/>
              <w:right w:val="nil"/>
            </w:tcBorders>
            <w:shd w:val="clear" w:color="auto" w:fill="auto"/>
            <w:noWrap/>
            <w:hideMark/>
          </w:tcPr>
          <w:p w14:paraId="334A4C6F"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NA</w:t>
            </w:r>
          </w:p>
        </w:tc>
        <w:tc>
          <w:tcPr>
            <w:tcW w:w="737" w:type="dxa"/>
            <w:tcBorders>
              <w:top w:val="single" w:sz="4" w:space="0" w:color="auto"/>
              <w:left w:val="nil"/>
              <w:bottom w:val="single" w:sz="4" w:space="0" w:color="auto"/>
              <w:right w:val="nil"/>
            </w:tcBorders>
            <w:shd w:val="clear" w:color="auto" w:fill="FFA3A5"/>
            <w:noWrap/>
            <w:hideMark/>
          </w:tcPr>
          <w:p w14:paraId="446313F8"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FFA3A5"/>
            <w:noWrap/>
            <w:hideMark/>
          </w:tcPr>
          <w:p w14:paraId="2801DC2C"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auto"/>
            <w:noWrap/>
            <w:hideMark/>
          </w:tcPr>
          <w:p w14:paraId="6A685DF9"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40E9F911"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956" w:type="dxa"/>
            <w:tcBorders>
              <w:top w:val="single" w:sz="4" w:space="0" w:color="auto"/>
              <w:left w:val="nil"/>
              <w:bottom w:val="single" w:sz="4" w:space="0" w:color="auto"/>
              <w:right w:val="nil"/>
            </w:tcBorders>
            <w:shd w:val="clear" w:color="auto" w:fill="FFFFFF" w:themeFill="background1"/>
            <w:noWrap/>
            <w:hideMark/>
          </w:tcPr>
          <w:p w14:paraId="6B04D252" w14:textId="77777777" w:rsidR="001A0AC7" w:rsidRPr="003779E6" w:rsidRDefault="001A0AC7" w:rsidP="00962D83">
            <w:pPr>
              <w:jc w:val="center"/>
              <w:rPr>
                <w:rFonts w:ascii="Times New Roman" w:hAnsi="Times New Roman" w:cs="Times New Roman"/>
                <w:b/>
                <w:bCs/>
                <w:sz w:val="20"/>
                <w:szCs w:val="20"/>
              </w:rPr>
            </w:pPr>
            <w:r w:rsidRPr="003779E6">
              <w:rPr>
                <w:rFonts w:ascii="Times New Roman" w:hAnsi="Times New Roman" w:cs="Times New Roman"/>
                <w:b/>
                <w:bCs/>
                <w:sz w:val="20"/>
                <w:szCs w:val="20"/>
              </w:rPr>
              <w:t>6; 4</w:t>
            </w:r>
          </w:p>
        </w:tc>
      </w:tr>
      <w:tr w:rsidR="001A0AC7" w:rsidRPr="003779E6" w14:paraId="358B97AF" w14:textId="77777777" w:rsidTr="00962D83">
        <w:trPr>
          <w:trHeight w:val="290"/>
        </w:trPr>
        <w:tc>
          <w:tcPr>
            <w:tcW w:w="1838" w:type="dxa"/>
            <w:tcBorders>
              <w:top w:val="single" w:sz="4" w:space="0" w:color="auto"/>
              <w:left w:val="nil"/>
              <w:bottom w:val="single" w:sz="4" w:space="0" w:color="auto"/>
              <w:right w:val="nil"/>
            </w:tcBorders>
            <w:hideMark/>
          </w:tcPr>
          <w:p w14:paraId="766A7BD8"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Bowler, 2010</w:t>
            </w:r>
            <w:r>
              <w:rPr>
                <w:rFonts w:ascii="Times New Roman" w:hAnsi="Times New Roman" w:cs="Times New Roman"/>
                <w:sz w:val="20"/>
                <w:szCs w:val="20"/>
              </w:rPr>
              <w:t>(23)</w:t>
            </w:r>
          </w:p>
        </w:tc>
        <w:tc>
          <w:tcPr>
            <w:tcW w:w="737" w:type="dxa"/>
            <w:tcBorders>
              <w:top w:val="single" w:sz="4" w:space="0" w:color="auto"/>
              <w:left w:val="nil"/>
              <w:bottom w:val="single" w:sz="4" w:space="0" w:color="auto"/>
              <w:right w:val="nil"/>
            </w:tcBorders>
            <w:shd w:val="clear" w:color="auto" w:fill="FFA3A5"/>
            <w:noWrap/>
            <w:hideMark/>
          </w:tcPr>
          <w:p w14:paraId="6E1E0AE5"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1194F618"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1AB1B6C9"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2EBDFC1C"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497D95C3"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71E740A4"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4FA7B582"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6FEB25A6"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2B1040F3"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299876A2"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90BDBD9"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36FDFA1C"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4870DBB0"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2CA8CEC6"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6311419E"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280F3360"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956" w:type="dxa"/>
            <w:tcBorders>
              <w:top w:val="single" w:sz="4" w:space="0" w:color="auto"/>
              <w:left w:val="nil"/>
              <w:bottom w:val="single" w:sz="4" w:space="0" w:color="auto"/>
              <w:right w:val="nil"/>
            </w:tcBorders>
            <w:shd w:val="clear" w:color="auto" w:fill="FFFFFF" w:themeFill="background1"/>
            <w:noWrap/>
            <w:hideMark/>
          </w:tcPr>
          <w:p w14:paraId="6A32AFB5" w14:textId="77777777" w:rsidR="001A0AC7" w:rsidRPr="003779E6" w:rsidRDefault="001A0AC7" w:rsidP="00962D83">
            <w:pPr>
              <w:jc w:val="center"/>
              <w:rPr>
                <w:rFonts w:ascii="Times New Roman" w:hAnsi="Times New Roman" w:cs="Times New Roman"/>
                <w:b/>
                <w:bCs/>
                <w:sz w:val="20"/>
                <w:szCs w:val="20"/>
              </w:rPr>
            </w:pPr>
            <w:r w:rsidRPr="003779E6">
              <w:rPr>
                <w:rFonts w:ascii="Times New Roman" w:hAnsi="Times New Roman" w:cs="Times New Roman"/>
                <w:b/>
                <w:bCs/>
                <w:sz w:val="20"/>
                <w:szCs w:val="20"/>
              </w:rPr>
              <w:t>13; 1</w:t>
            </w:r>
          </w:p>
        </w:tc>
      </w:tr>
      <w:tr w:rsidR="001A0AC7" w:rsidRPr="003779E6" w14:paraId="176C55C0" w14:textId="77777777" w:rsidTr="00962D83">
        <w:trPr>
          <w:trHeight w:val="290"/>
        </w:trPr>
        <w:tc>
          <w:tcPr>
            <w:tcW w:w="1838" w:type="dxa"/>
            <w:tcBorders>
              <w:top w:val="single" w:sz="4" w:space="0" w:color="auto"/>
              <w:left w:val="nil"/>
              <w:bottom w:val="single" w:sz="4" w:space="0" w:color="auto"/>
              <w:right w:val="nil"/>
            </w:tcBorders>
            <w:hideMark/>
          </w:tcPr>
          <w:p w14:paraId="4746E1C0"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Clarke, 2015</w:t>
            </w:r>
            <w:r>
              <w:rPr>
                <w:rFonts w:ascii="Times New Roman" w:hAnsi="Times New Roman" w:cs="Times New Roman"/>
                <w:sz w:val="20"/>
                <w:szCs w:val="20"/>
              </w:rPr>
              <w:t>(24)</w:t>
            </w:r>
          </w:p>
        </w:tc>
        <w:tc>
          <w:tcPr>
            <w:tcW w:w="737" w:type="dxa"/>
            <w:tcBorders>
              <w:top w:val="single" w:sz="4" w:space="0" w:color="auto"/>
              <w:left w:val="nil"/>
              <w:bottom w:val="single" w:sz="4" w:space="0" w:color="auto"/>
              <w:right w:val="nil"/>
            </w:tcBorders>
            <w:shd w:val="clear" w:color="auto" w:fill="FFA3A5"/>
            <w:noWrap/>
            <w:hideMark/>
          </w:tcPr>
          <w:p w14:paraId="054F600A"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FFFF66"/>
            <w:noWrap/>
            <w:hideMark/>
          </w:tcPr>
          <w:p w14:paraId="51241894"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P 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70CFC166"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FFFF66"/>
            <w:noWrap/>
            <w:hideMark/>
          </w:tcPr>
          <w:p w14:paraId="6D3B6BE0"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P 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1BA65A1A"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7DB564F"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148AFDC0"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33357B8D"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25D1B108"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78814D74"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auto"/>
            <w:noWrap/>
            <w:hideMark/>
          </w:tcPr>
          <w:p w14:paraId="13855B45"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4" w:space="0" w:color="auto"/>
              <w:right w:val="nil"/>
            </w:tcBorders>
            <w:shd w:val="clear" w:color="auto" w:fill="auto"/>
            <w:noWrap/>
            <w:hideMark/>
          </w:tcPr>
          <w:p w14:paraId="7E0B30EB"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NA</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0E6092D2"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29ED480D"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auto"/>
            <w:noWrap/>
            <w:hideMark/>
          </w:tcPr>
          <w:p w14:paraId="0EF1D253"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6E1E6515"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956" w:type="dxa"/>
            <w:tcBorders>
              <w:top w:val="single" w:sz="4" w:space="0" w:color="auto"/>
              <w:left w:val="nil"/>
              <w:bottom w:val="single" w:sz="4" w:space="0" w:color="auto"/>
              <w:right w:val="nil"/>
            </w:tcBorders>
            <w:shd w:val="clear" w:color="auto" w:fill="FFFFFF" w:themeFill="background1"/>
            <w:noWrap/>
            <w:hideMark/>
          </w:tcPr>
          <w:p w14:paraId="1F18D9E8" w14:textId="77777777" w:rsidR="001A0AC7" w:rsidRPr="003779E6" w:rsidRDefault="001A0AC7" w:rsidP="00962D83">
            <w:pPr>
              <w:jc w:val="center"/>
              <w:rPr>
                <w:rFonts w:ascii="Times New Roman" w:hAnsi="Times New Roman" w:cs="Times New Roman"/>
                <w:b/>
                <w:bCs/>
                <w:sz w:val="20"/>
                <w:szCs w:val="20"/>
              </w:rPr>
            </w:pPr>
            <w:r w:rsidRPr="003779E6">
              <w:rPr>
                <w:rFonts w:ascii="Times New Roman" w:hAnsi="Times New Roman" w:cs="Times New Roman"/>
                <w:b/>
                <w:bCs/>
                <w:sz w:val="20"/>
                <w:szCs w:val="20"/>
              </w:rPr>
              <w:t>9; 1</w:t>
            </w:r>
          </w:p>
        </w:tc>
      </w:tr>
      <w:tr w:rsidR="001A0AC7" w:rsidRPr="003779E6" w14:paraId="1271A2F8" w14:textId="77777777" w:rsidTr="00962D83">
        <w:trPr>
          <w:trHeight w:val="290"/>
        </w:trPr>
        <w:tc>
          <w:tcPr>
            <w:tcW w:w="1838" w:type="dxa"/>
            <w:tcBorders>
              <w:top w:val="single" w:sz="4" w:space="0" w:color="auto"/>
              <w:left w:val="nil"/>
              <w:bottom w:val="single" w:sz="4" w:space="0" w:color="auto"/>
              <w:right w:val="nil"/>
            </w:tcBorders>
            <w:hideMark/>
          </w:tcPr>
          <w:p w14:paraId="322270A1"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Conley, 2015</w:t>
            </w:r>
            <w:r>
              <w:rPr>
                <w:rFonts w:ascii="Times New Roman" w:hAnsi="Times New Roman" w:cs="Times New Roman"/>
                <w:sz w:val="20"/>
                <w:szCs w:val="20"/>
              </w:rPr>
              <w:t>(25)</w:t>
            </w:r>
          </w:p>
        </w:tc>
        <w:tc>
          <w:tcPr>
            <w:tcW w:w="737" w:type="dxa"/>
            <w:tcBorders>
              <w:top w:val="single" w:sz="4" w:space="0" w:color="auto"/>
              <w:left w:val="nil"/>
              <w:bottom w:val="single" w:sz="4" w:space="0" w:color="auto"/>
              <w:right w:val="nil"/>
            </w:tcBorders>
            <w:shd w:val="clear" w:color="auto" w:fill="FFA3A5"/>
            <w:noWrap/>
            <w:hideMark/>
          </w:tcPr>
          <w:p w14:paraId="6E47AE12"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FFA3A5"/>
            <w:noWrap/>
            <w:hideMark/>
          </w:tcPr>
          <w:p w14:paraId="4EEDE3B8"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FFA3A5"/>
            <w:noWrap/>
            <w:hideMark/>
          </w:tcPr>
          <w:p w14:paraId="1745FB5D"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FFFF66"/>
            <w:noWrap/>
            <w:hideMark/>
          </w:tcPr>
          <w:p w14:paraId="72C8D960"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P Yes</w:t>
            </w:r>
          </w:p>
        </w:tc>
        <w:tc>
          <w:tcPr>
            <w:tcW w:w="737" w:type="dxa"/>
            <w:tcBorders>
              <w:top w:val="single" w:sz="4" w:space="0" w:color="auto"/>
              <w:left w:val="nil"/>
              <w:bottom w:val="single" w:sz="4" w:space="0" w:color="auto"/>
              <w:right w:val="nil"/>
            </w:tcBorders>
            <w:shd w:val="clear" w:color="auto" w:fill="FFA3A5"/>
            <w:noWrap/>
            <w:hideMark/>
          </w:tcPr>
          <w:p w14:paraId="1E4839BA"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FFA3A5"/>
            <w:noWrap/>
            <w:hideMark/>
          </w:tcPr>
          <w:p w14:paraId="53DB662B"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FFA3A5"/>
            <w:noWrap/>
            <w:hideMark/>
          </w:tcPr>
          <w:p w14:paraId="22EB520B"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38B74258"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6978F558"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FFA3A5"/>
            <w:noWrap/>
            <w:hideMark/>
          </w:tcPr>
          <w:p w14:paraId="606926D4"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3D038881"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auto"/>
            <w:noWrap/>
            <w:hideMark/>
          </w:tcPr>
          <w:p w14:paraId="4B988F82"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NA</w:t>
            </w:r>
          </w:p>
        </w:tc>
        <w:tc>
          <w:tcPr>
            <w:tcW w:w="737" w:type="dxa"/>
            <w:tcBorders>
              <w:top w:val="single" w:sz="4" w:space="0" w:color="auto"/>
              <w:left w:val="nil"/>
              <w:bottom w:val="single" w:sz="4" w:space="0" w:color="auto"/>
              <w:right w:val="nil"/>
            </w:tcBorders>
            <w:shd w:val="clear" w:color="auto" w:fill="auto"/>
            <w:noWrap/>
            <w:hideMark/>
          </w:tcPr>
          <w:p w14:paraId="36C6557B"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4" w:space="0" w:color="auto"/>
              <w:right w:val="nil"/>
            </w:tcBorders>
            <w:shd w:val="clear" w:color="auto" w:fill="FFA3A5"/>
            <w:noWrap/>
            <w:hideMark/>
          </w:tcPr>
          <w:p w14:paraId="71CA0EB2"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FFA3A5"/>
            <w:noWrap/>
            <w:hideMark/>
          </w:tcPr>
          <w:p w14:paraId="6FA2B9A6"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0B9003A"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956" w:type="dxa"/>
            <w:tcBorders>
              <w:top w:val="single" w:sz="4" w:space="0" w:color="auto"/>
              <w:left w:val="nil"/>
              <w:bottom w:val="single" w:sz="4" w:space="0" w:color="auto"/>
              <w:right w:val="nil"/>
            </w:tcBorders>
            <w:shd w:val="clear" w:color="auto" w:fill="FFFFFF" w:themeFill="background1"/>
            <w:noWrap/>
            <w:hideMark/>
          </w:tcPr>
          <w:p w14:paraId="644A92B3" w14:textId="77777777" w:rsidR="001A0AC7" w:rsidRPr="003779E6" w:rsidRDefault="001A0AC7" w:rsidP="00962D83">
            <w:pPr>
              <w:jc w:val="center"/>
              <w:rPr>
                <w:rFonts w:ascii="Times New Roman" w:hAnsi="Times New Roman" w:cs="Times New Roman"/>
                <w:b/>
                <w:bCs/>
                <w:sz w:val="20"/>
                <w:szCs w:val="20"/>
              </w:rPr>
            </w:pPr>
            <w:r w:rsidRPr="003779E6">
              <w:rPr>
                <w:rFonts w:ascii="Times New Roman" w:hAnsi="Times New Roman" w:cs="Times New Roman"/>
                <w:b/>
                <w:bCs/>
                <w:sz w:val="20"/>
                <w:szCs w:val="20"/>
              </w:rPr>
              <w:t>4; 4</w:t>
            </w:r>
          </w:p>
        </w:tc>
      </w:tr>
      <w:tr w:rsidR="001A0AC7" w:rsidRPr="003779E6" w14:paraId="5378E2CE" w14:textId="77777777" w:rsidTr="00962D83">
        <w:trPr>
          <w:trHeight w:val="290"/>
        </w:trPr>
        <w:tc>
          <w:tcPr>
            <w:tcW w:w="1838" w:type="dxa"/>
            <w:tcBorders>
              <w:top w:val="single" w:sz="4" w:space="0" w:color="auto"/>
              <w:left w:val="nil"/>
              <w:bottom w:val="single" w:sz="4" w:space="0" w:color="auto"/>
              <w:right w:val="nil"/>
            </w:tcBorders>
            <w:hideMark/>
          </w:tcPr>
          <w:p w14:paraId="1A5BA772"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Dawson, 2020</w:t>
            </w:r>
            <w:r>
              <w:rPr>
                <w:rFonts w:ascii="Times New Roman" w:hAnsi="Times New Roman" w:cs="Times New Roman"/>
                <w:sz w:val="20"/>
                <w:szCs w:val="20"/>
              </w:rPr>
              <w:t>(26)</w:t>
            </w:r>
          </w:p>
        </w:tc>
        <w:tc>
          <w:tcPr>
            <w:tcW w:w="737" w:type="dxa"/>
            <w:tcBorders>
              <w:top w:val="single" w:sz="4" w:space="0" w:color="auto"/>
              <w:left w:val="nil"/>
              <w:bottom w:val="single" w:sz="4" w:space="0" w:color="auto"/>
              <w:right w:val="nil"/>
            </w:tcBorders>
            <w:shd w:val="clear" w:color="auto" w:fill="FFA3A5"/>
            <w:noWrap/>
            <w:hideMark/>
          </w:tcPr>
          <w:p w14:paraId="49338F3D"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A0AF44B"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714AD8FB"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F72F910"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8C9B998"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4DE1F3CE"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7052FBC7"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3A91E83F"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0A87828B"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0BA7D72E"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40F6BA88"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45EBD6F"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19636D8"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0AC2EF6A"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73675B0B"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FF9999"/>
            <w:noWrap/>
            <w:hideMark/>
          </w:tcPr>
          <w:p w14:paraId="5F1CB546"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956" w:type="dxa"/>
            <w:tcBorders>
              <w:top w:val="single" w:sz="4" w:space="0" w:color="auto"/>
              <w:left w:val="nil"/>
              <w:bottom w:val="single" w:sz="4" w:space="0" w:color="auto"/>
              <w:right w:val="nil"/>
            </w:tcBorders>
            <w:shd w:val="clear" w:color="auto" w:fill="FFFFFF" w:themeFill="background1"/>
            <w:noWrap/>
            <w:hideMark/>
          </w:tcPr>
          <w:p w14:paraId="6B631711" w14:textId="77777777" w:rsidR="001A0AC7" w:rsidRPr="003779E6" w:rsidRDefault="001A0AC7" w:rsidP="00962D83">
            <w:pPr>
              <w:jc w:val="center"/>
              <w:rPr>
                <w:rFonts w:ascii="Times New Roman" w:hAnsi="Times New Roman" w:cs="Times New Roman"/>
                <w:b/>
                <w:bCs/>
                <w:sz w:val="20"/>
                <w:szCs w:val="20"/>
              </w:rPr>
            </w:pPr>
            <w:r w:rsidRPr="003779E6">
              <w:rPr>
                <w:rFonts w:ascii="Times New Roman" w:hAnsi="Times New Roman" w:cs="Times New Roman"/>
                <w:b/>
                <w:bCs/>
                <w:sz w:val="20"/>
                <w:szCs w:val="20"/>
              </w:rPr>
              <w:t>12; 1</w:t>
            </w:r>
          </w:p>
        </w:tc>
      </w:tr>
      <w:tr w:rsidR="001A0AC7" w:rsidRPr="003779E6" w14:paraId="22A59920" w14:textId="77777777" w:rsidTr="00962D83">
        <w:trPr>
          <w:trHeight w:val="290"/>
        </w:trPr>
        <w:tc>
          <w:tcPr>
            <w:tcW w:w="1838" w:type="dxa"/>
            <w:tcBorders>
              <w:top w:val="single" w:sz="4" w:space="0" w:color="auto"/>
              <w:left w:val="nil"/>
              <w:bottom w:val="single" w:sz="4" w:space="0" w:color="auto"/>
              <w:right w:val="nil"/>
            </w:tcBorders>
            <w:hideMark/>
          </w:tcPr>
          <w:p w14:paraId="5FA1EDF2"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Galante, 2021</w:t>
            </w:r>
            <w:r>
              <w:rPr>
                <w:rFonts w:ascii="Times New Roman" w:hAnsi="Times New Roman" w:cs="Times New Roman"/>
                <w:sz w:val="20"/>
                <w:szCs w:val="20"/>
              </w:rPr>
              <w:t>(27)</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62325971"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409E3FE8"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12068ACA"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20072341"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4CE02D1C"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4F2F635D"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6803B89B"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71CDF9A2"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05EEA834"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2FB7792E"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2CB0AC95"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10D9A5ED"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08BF27C1"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2864C280"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3C86627F"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0A7D6C3F"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956" w:type="dxa"/>
            <w:tcBorders>
              <w:top w:val="single" w:sz="4" w:space="0" w:color="auto"/>
              <w:left w:val="nil"/>
              <w:bottom w:val="single" w:sz="4" w:space="0" w:color="auto"/>
              <w:right w:val="nil"/>
            </w:tcBorders>
            <w:shd w:val="clear" w:color="auto" w:fill="FFFFFF" w:themeFill="background1"/>
            <w:noWrap/>
            <w:hideMark/>
          </w:tcPr>
          <w:p w14:paraId="08AE52A7" w14:textId="77777777" w:rsidR="001A0AC7" w:rsidRPr="003779E6" w:rsidRDefault="001A0AC7" w:rsidP="00962D83">
            <w:pPr>
              <w:jc w:val="center"/>
              <w:rPr>
                <w:rFonts w:ascii="Times New Roman" w:hAnsi="Times New Roman" w:cs="Times New Roman"/>
                <w:b/>
                <w:bCs/>
                <w:sz w:val="20"/>
                <w:szCs w:val="20"/>
              </w:rPr>
            </w:pPr>
            <w:r w:rsidRPr="003779E6">
              <w:rPr>
                <w:rFonts w:ascii="Times New Roman" w:hAnsi="Times New Roman" w:cs="Times New Roman"/>
                <w:b/>
                <w:bCs/>
                <w:sz w:val="20"/>
                <w:szCs w:val="20"/>
              </w:rPr>
              <w:t>14; 1</w:t>
            </w:r>
          </w:p>
        </w:tc>
      </w:tr>
      <w:tr w:rsidR="001A0AC7" w:rsidRPr="003779E6" w14:paraId="533CFF6B" w14:textId="77777777" w:rsidTr="00962D83">
        <w:trPr>
          <w:trHeight w:val="290"/>
        </w:trPr>
        <w:tc>
          <w:tcPr>
            <w:tcW w:w="1838" w:type="dxa"/>
            <w:tcBorders>
              <w:top w:val="single" w:sz="4" w:space="0" w:color="auto"/>
              <w:left w:val="nil"/>
              <w:bottom w:val="single" w:sz="4" w:space="0" w:color="auto"/>
              <w:right w:val="nil"/>
            </w:tcBorders>
          </w:tcPr>
          <w:p w14:paraId="45F02CE7"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Gottlieb, 2011</w:t>
            </w:r>
            <w:r>
              <w:rPr>
                <w:rFonts w:ascii="Times New Roman" w:hAnsi="Times New Roman" w:cs="Times New Roman"/>
                <w:sz w:val="20"/>
                <w:szCs w:val="20"/>
              </w:rPr>
              <w:t>(28)</w:t>
            </w:r>
          </w:p>
        </w:tc>
        <w:tc>
          <w:tcPr>
            <w:tcW w:w="737" w:type="dxa"/>
            <w:tcBorders>
              <w:top w:val="single" w:sz="4" w:space="0" w:color="auto"/>
              <w:left w:val="nil"/>
              <w:bottom w:val="single" w:sz="4" w:space="0" w:color="auto"/>
              <w:right w:val="nil"/>
            </w:tcBorders>
            <w:shd w:val="clear" w:color="auto" w:fill="FF9999"/>
            <w:noWrap/>
          </w:tcPr>
          <w:p w14:paraId="29F77050"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FF9999"/>
            <w:noWrap/>
          </w:tcPr>
          <w:p w14:paraId="149C711A"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tcPr>
          <w:p w14:paraId="50ABA339"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tcPr>
          <w:p w14:paraId="63A1A50F"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tcPr>
          <w:p w14:paraId="4B462B1B"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tcPr>
          <w:p w14:paraId="5DF091E9"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FFA3A5"/>
            <w:noWrap/>
          </w:tcPr>
          <w:p w14:paraId="711A6F15"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tcPr>
          <w:p w14:paraId="1E2477DC"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FF9999"/>
            <w:noWrap/>
          </w:tcPr>
          <w:p w14:paraId="7816F6E1"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FFA3A5"/>
            <w:noWrap/>
          </w:tcPr>
          <w:p w14:paraId="240A0C47"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tcPr>
          <w:p w14:paraId="3085C10F"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4" w:space="0" w:color="auto"/>
              <w:right w:val="nil"/>
            </w:tcBorders>
            <w:shd w:val="clear" w:color="auto" w:fill="auto"/>
            <w:noWrap/>
          </w:tcPr>
          <w:p w14:paraId="164C17F2"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NA</w:t>
            </w:r>
          </w:p>
        </w:tc>
        <w:tc>
          <w:tcPr>
            <w:tcW w:w="737" w:type="dxa"/>
            <w:tcBorders>
              <w:top w:val="single" w:sz="4" w:space="0" w:color="auto"/>
              <w:left w:val="nil"/>
              <w:bottom w:val="single" w:sz="4" w:space="0" w:color="auto"/>
              <w:right w:val="nil"/>
            </w:tcBorders>
            <w:shd w:val="clear" w:color="auto" w:fill="auto"/>
            <w:noWrap/>
          </w:tcPr>
          <w:p w14:paraId="003F5AF0"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4" w:space="0" w:color="auto"/>
              <w:right w:val="nil"/>
            </w:tcBorders>
            <w:shd w:val="clear" w:color="auto" w:fill="E2EFD9" w:themeFill="accent6" w:themeFillTint="33"/>
            <w:noWrap/>
          </w:tcPr>
          <w:p w14:paraId="19904942"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auto"/>
            <w:noWrap/>
          </w:tcPr>
          <w:p w14:paraId="4F5738ED"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4" w:space="0" w:color="auto"/>
              <w:right w:val="nil"/>
            </w:tcBorders>
            <w:shd w:val="clear" w:color="auto" w:fill="E2EFD9" w:themeFill="accent6" w:themeFillTint="33"/>
            <w:noWrap/>
          </w:tcPr>
          <w:p w14:paraId="602FBD09"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956" w:type="dxa"/>
            <w:tcBorders>
              <w:top w:val="single" w:sz="4" w:space="0" w:color="auto"/>
              <w:left w:val="nil"/>
              <w:bottom w:val="single" w:sz="4" w:space="0" w:color="auto"/>
              <w:right w:val="nil"/>
            </w:tcBorders>
            <w:shd w:val="clear" w:color="auto" w:fill="FFFFFF" w:themeFill="background1"/>
            <w:noWrap/>
          </w:tcPr>
          <w:p w14:paraId="2273E5A0" w14:textId="77777777" w:rsidR="001A0AC7" w:rsidRPr="003779E6" w:rsidRDefault="001A0AC7" w:rsidP="00962D83">
            <w:pPr>
              <w:jc w:val="center"/>
              <w:rPr>
                <w:rFonts w:ascii="Times New Roman" w:hAnsi="Times New Roman" w:cs="Times New Roman"/>
                <w:b/>
                <w:bCs/>
                <w:sz w:val="20"/>
                <w:szCs w:val="20"/>
              </w:rPr>
            </w:pPr>
            <w:r w:rsidRPr="003779E6">
              <w:rPr>
                <w:rFonts w:ascii="Times New Roman" w:hAnsi="Times New Roman" w:cs="Times New Roman"/>
                <w:b/>
                <w:bCs/>
                <w:sz w:val="20"/>
                <w:szCs w:val="20"/>
              </w:rPr>
              <w:t>6; 3</w:t>
            </w:r>
          </w:p>
        </w:tc>
      </w:tr>
      <w:tr w:rsidR="001A0AC7" w:rsidRPr="003779E6" w14:paraId="6EA667E3" w14:textId="77777777" w:rsidTr="00962D83">
        <w:trPr>
          <w:trHeight w:val="290"/>
        </w:trPr>
        <w:tc>
          <w:tcPr>
            <w:tcW w:w="1838" w:type="dxa"/>
            <w:tcBorders>
              <w:top w:val="single" w:sz="4" w:space="0" w:color="auto"/>
              <w:left w:val="nil"/>
              <w:bottom w:val="single" w:sz="4" w:space="0" w:color="auto"/>
              <w:right w:val="nil"/>
            </w:tcBorders>
            <w:hideMark/>
          </w:tcPr>
          <w:p w14:paraId="661F92F8"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Hunter, 2019</w:t>
            </w:r>
            <w:r>
              <w:rPr>
                <w:rFonts w:ascii="Times New Roman" w:hAnsi="Times New Roman" w:cs="Times New Roman"/>
                <w:sz w:val="20"/>
                <w:szCs w:val="20"/>
              </w:rPr>
              <w:t>(29)</w:t>
            </w:r>
          </w:p>
        </w:tc>
        <w:tc>
          <w:tcPr>
            <w:tcW w:w="737" w:type="dxa"/>
            <w:tcBorders>
              <w:top w:val="single" w:sz="4" w:space="0" w:color="auto"/>
              <w:left w:val="nil"/>
              <w:bottom w:val="single" w:sz="4" w:space="0" w:color="auto"/>
              <w:right w:val="nil"/>
            </w:tcBorders>
            <w:shd w:val="clear" w:color="auto" w:fill="FFA3A5"/>
            <w:noWrap/>
            <w:hideMark/>
          </w:tcPr>
          <w:p w14:paraId="645631E5"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 xml:space="preserve">No </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9C51D6B"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7A067C0B"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65D19A98"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3524A8F0"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A71D25B"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5B9FDEB9"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1F304E1A"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1B310EB1"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440D6E92"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auto"/>
            <w:noWrap/>
            <w:hideMark/>
          </w:tcPr>
          <w:p w14:paraId="5257C1D0"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4" w:space="0" w:color="auto"/>
              <w:right w:val="nil"/>
            </w:tcBorders>
            <w:shd w:val="clear" w:color="auto" w:fill="auto"/>
            <w:noWrap/>
            <w:hideMark/>
          </w:tcPr>
          <w:p w14:paraId="0BB31C30"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NA</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714D05D2"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32E545D2"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auto"/>
            <w:noWrap/>
            <w:hideMark/>
          </w:tcPr>
          <w:p w14:paraId="20B45EEF"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42AAC1E7"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956" w:type="dxa"/>
            <w:tcBorders>
              <w:top w:val="single" w:sz="4" w:space="0" w:color="auto"/>
              <w:left w:val="nil"/>
              <w:bottom w:val="single" w:sz="4" w:space="0" w:color="auto"/>
              <w:right w:val="nil"/>
            </w:tcBorders>
            <w:shd w:val="clear" w:color="auto" w:fill="FFFFFF" w:themeFill="background1"/>
            <w:noWrap/>
            <w:hideMark/>
          </w:tcPr>
          <w:p w14:paraId="2BDD94E9" w14:textId="77777777" w:rsidR="001A0AC7" w:rsidRPr="003779E6" w:rsidRDefault="001A0AC7" w:rsidP="00962D83">
            <w:pPr>
              <w:jc w:val="center"/>
              <w:rPr>
                <w:rFonts w:ascii="Times New Roman" w:hAnsi="Times New Roman" w:cs="Times New Roman"/>
                <w:b/>
                <w:bCs/>
                <w:sz w:val="20"/>
                <w:szCs w:val="20"/>
              </w:rPr>
            </w:pPr>
            <w:r w:rsidRPr="003779E6">
              <w:rPr>
                <w:rFonts w:ascii="Times New Roman" w:hAnsi="Times New Roman" w:cs="Times New Roman"/>
                <w:b/>
                <w:bCs/>
                <w:sz w:val="20"/>
                <w:szCs w:val="20"/>
              </w:rPr>
              <w:t>9; 1</w:t>
            </w:r>
          </w:p>
        </w:tc>
      </w:tr>
      <w:tr w:rsidR="001A0AC7" w:rsidRPr="003779E6" w14:paraId="79343150" w14:textId="77777777" w:rsidTr="00962D83">
        <w:trPr>
          <w:trHeight w:val="290"/>
        </w:trPr>
        <w:tc>
          <w:tcPr>
            <w:tcW w:w="1838" w:type="dxa"/>
            <w:tcBorders>
              <w:top w:val="single" w:sz="4" w:space="0" w:color="auto"/>
              <w:left w:val="nil"/>
              <w:bottom w:val="single" w:sz="4" w:space="0" w:color="auto"/>
              <w:right w:val="nil"/>
            </w:tcBorders>
            <w:hideMark/>
          </w:tcPr>
          <w:p w14:paraId="00EC66FB"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Koopman, 2017</w:t>
            </w:r>
            <w:r>
              <w:rPr>
                <w:rFonts w:ascii="Times New Roman" w:hAnsi="Times New Roman" w:cs="Times New Roman"/>
                <w:sz w:val="20"/>
                <w:szCs w:val="20"/>
              </w:rPr>
              <w:t>(30)</w:t>
            </w:r>
          </w:p>
        </w:tc>
        <w:tc>
          <w:tcPr>
            <w:tcW w:w="737" w:type="dxa"/>
            <w:tcBorders>
              <w:top w:val="single" w:sz="4" w:space="0" w:color="auto"/>
              <w:left w:val="nil"/>
              <w:bottom w:val="single" w:sz="4" w:space="0" w:color="auto"/>
              <w:right w:val="nil"/>
            </w:tcBorders>
            <w:shd w:val="clear" w:color="auto" w:fill="FFA3A5"/>
            <w:noWrap/>
          </w:tcPr>
          <w:p w14:paraId="083753E0"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FFA3A5"/>
            <w:noWrap/>
            <w:hideMark/>
          </w:tcPr>
          <w:p w14:paraId="4D995DB1"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FFA3A5"/>
            <w:noWrap/>
            <w:hideMark/>
          </w:tcPr>
          <w:p w14:paraId="0FAC1FD1"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94D3BE3"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02FF5EB1"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19E05D02"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4F5CCBC0"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3601742B"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70D27347"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549D6CF1"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auto"/>
            <w:noWrap/>
            <w:hideMark/>
          </w:tcPr>
          <w:p w14:paraId="36694706"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7FD6731D"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610B19BE"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01E771C2"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auto"/>
            <w:noWrap/>
            <w:hideMark/>
          </w:tcPr>
          <w:p w14:paraId="2703C9E3"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764DBF6"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956" w:type="dxa"/>
            <w:tcBorders>
              <w:top w:val="single" w:sz="4" w:space="0" w:color="auto"/>
              <w:left w:val="nil"/>
              <w:bottom w:val="single" w:sz="4" w:space="0" w:color="auto"/>
              <w:right w:val="nil"/>
            </w:tcBorders>
            <w:shd w:val="clear" w:color="auto" w:fill="FFFFFF" w:themeFill="background1"/>
            <w:noWrap/>
            <w:hideMark/>
          </w:tcPr>
          <w:p w14:paraId="53575CAF" w14:textId="77777777" w:rsidR="001A0AC7" w:rsidRPr="003779E6" w:rsidRDefault="001A0AC7" w:rsidP="00962D83">
            <w:pPr>
              <w:jc w:val="center"/>
              <w:rPr>
                <w:rFonts w:ascii="Times New Roman" w:hAnsi="Times New Roman" w:cs="Times New Roman"/>
                <w:b/>
                <w:bCs/>
                <w:sz w:val="20"/>
                <w:szCs w:val="20"/>
              </w:rPr>
            </w:pPr>
            <w:r w:rsidRPr="003779E6">
              <w:rPr>
                <w:rFonts w:ascii="Times New Roman" w:hAnsi="Times New Roman" w:cs="Times New Roman"/>
                <w:b/>
                <w:bCs/>
                <w:sz w:val="20"/>
                <w:szCs w:val="20"/>
              </w:rPr>
              <w:t>8; 2</w:t>
            </w:r>
          </w:p>
        </w:tc>
      </w:tr>
      <w:tr w:rsidR="001A0AC7" w:rsidRPr="003779E6" w14:paraId="0DB60530" w14:textId="77777777" w:rsidTr="00962D83">
        <w:trPr>
          <w:trHeight w:val="290"/>
        </w:trPr>
        <w:tc>
          <w:tcPr>
            <w:tcW w:w="1838" w:type="dxa"/>
            <w:tcBorders>
              <w:top w:val="single" w:sz="4" w:space="0" w:color="auto"/>
              <w:left w:val="nil"/>
              <w:bottom w:val="single" w:sz="4" w:space="0" w:color="auto"/>
              <w:right w:val="nil"/>
            </w:tcBorders>
            <w:hideMark/>
          </w:tcPr>
          <w:p w14:paraId="593EE4AF"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Lampert, 2021</w:t>
            </w:r>
            <w:r>
              <w:rPr>
                <w:rFonts w:ascii="Times New Roman" w:hAnsi="Times New Roman" w:cs="Times New Roman"/>
                <w:sz w:val="20"/>
                <w:szCs w:val="20"/>
              </w:rPr>
              <w:t>(31)</w:t>
            </w:r>
          </w:p>
        </w:tc>
        <w:tc>
          <w:tcPr>
            <w:tcW w:w="737" w:type="dxa"/>
            <w:tcBorders>
              <w:top w:val="single" w:sz="4" w:space="0" w:color="auto"/>
              <w:left w:val="nil"/>
              <w:bottom w:val="single" w:sz="4" w:space="0" w:color="auto"/>
              <w:right w:val="nil"/>
            </w:tcBorders>
            <w:shd w:val="clear" w:color="auto" w:fill="FFA3A5"/>
            <w:noWrap/>
          </w:tcPr>
          <w:p w14:paraId="5CD7FF77"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FFA3A5"/>
            <w:noWrap/>
            <w:hideMark/>
          </w:tcPr>
          <w:p w14:paraId="657055AA"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FFA3A5"/>
            <w:noWrap/>
            <w:hideMark/>
          </w:tcPr>
          <w:p w14:paraId="21934801"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2A3E21C3"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2CA1EFB0"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B74EF1B"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3005B32E"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65B7B36A"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36AE331"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469AA80A"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auto"/>
            <w:noWrap/>
            <w:hideMark/>
          </w:tcPr>
          <w:p w14:paraId="362D6E49"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4" w:space="0" w:color="auto"/>
              <w:right w:val="nil"/>
            </w:tcBorders>
            <w:shd w:val="clear" w:color="auto" w:fill="auto"/>
            <w:noWrap/>
            <w:hideMark/>
          </w:tcPr>
          <w:p w14:paraId="07ECBA85"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NA</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1FBC252F"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auto"/>
            <w:noWrap/>
            <w:hideMark/>
          </w:tcPr>
          <w:p w14:paraId="0FEB3DA4"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NA</w:t>
            </w:r>
          </w:p>
        </w:tc>
        <w:tc>
          <w:tcPr>
            <w:tcW w:w="737" w:type="dxa"/>
            <w:tcBorders>
              <w:top w:val="single" w:sz="4" w:space="0" w:color="auto"/>
              <w:left w:val="nil"/>
              <w:bottom w:val="single" w:sz="4" w:space="0" w:color="auto"/>
              <w:right w:val="nil"/>
            </w:tcBorders>
            <w:shd w:val="clear" w:color="auto" w:fill="auto"/>
            <w:noWrap/>
            <w:hideMark/>
          </w:tcPr>
          <w:p w14:paraId="4EA86D95"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2E80BF07"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956" w:type="dxa"/>
            <w:tcBorders>
              <w:top w:val="single" w:sz="4" w:space="0" w:color="auto"/>
              <w:left w:val="nil"/>
              <w:bottom w:val="single" w:sz="4" w:space="0" w:color="auto"/>
              <w:right w:val="nil"/>
            </w:tcBorders>
            <w:shd w:val="clear" w:color="auto" w:fill="FFFFFF" w:themeFill="background1"/>
            <w:noWrap/>
            <w:hideMark/>
          </w:tcPr>
          <w:p w14:paraId="1C2D377A" w14:textId="77777777" w:rsidR="001A0AC7" w:rsidRPr="003779E6" w:rsidRDefault="001A0AC7" w:rsidP="00962D83">
            <w:pPr>
              <w:jc w:val="center"/>
              <w:rPr>
                <w:rFonts w:ascii="Times New Roman" w:hAnsi="Times New Roman" w:cs="Times New Roman"/>
                <w:b/>
                <w:bCs/>
                <w:sz w:val="20"/>
                <w:szCs w:val="20"/>
              </w:rPr>
            </w:pPr>
            <w:r w:rsidRPr="003779E6">
              <w:rPr>
                <w:rFonts w:ascii="Times New Roman" w:hAnsi="Times New Roman" w:cs="Times New Roman"/>
                <w:b/>
                <w:bCs/>
                <w:sz w:val="20"/>
                <w:szCs w:val="20"/>
              </w:rPr>
              <w:t>7; 2</w:t>
            </w:r>
          </w:p>
        </w:tc>
      </w:tr>
      <w:tr w:rsidR="001A0AC7" w:rsidRPr="003779E6" w14:paraId="2922447A" w14:textId="77777777" w:rsidTr="00962D83">
        <w:trPr>
          <w:trHeight w:val="290"/>
        </w:trPr>
        <w:tc>
          <w:tcPr>
            <w:tcW w:w="1838" w:type="dxa"/>
            <w:tcBorders>
              <w:top w:val="single" w:sz="4" w:space="0" w:color="auto"/>
              <w:left w:val="nil"/>
              <w:bottom w:val="single" w:sz="4" w:space="0" w:color="auto"/>
              <w:right w:val="nil"/>
            </w:tcBorders>
            <w:hideMark/>
          </w:tcPr>
          <w:p w14:paraId="1AF1A8F4"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Le, 2021</w:t>
            </w:r>
            <w:r>
              <w:rPr>
                <w:rFonts w:ascii="Times New Roman" w:hAnsi="Times New Roman" w:cs="Times New Roman"/>
                <w:sz w:val="20"/>
                <w:szCs w:val="20"/>
              </w:rPr>
              <w:t>(32)</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43EB5A0E"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 xml:space="preserve">Yes </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36EA9484"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60506617"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07696DE8"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72A9FFD2"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7EC8115F"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5C4F73E7"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6F1E51A3"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792EC98E"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12F749CB"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auto"/>
            <w:noWrap/>
            <w:hideMark/>
          </w:tcPr>
          <w:p w14:paraId="33D6B84E"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4" w:space="0" w:color="auto"/>
              <w:right w:val="nil"/>
            </w:tcBorders>
            <w:shd w:val="clear" w:color="auto" w:fill="auto"/>
            <w:noWrap/>
            <w:hideMark/>
          </w:tcPr>
          <w:p w14:paraId="4F694DB8"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NA</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15D76D54"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0489EF0F"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auto"/>
            <w:noWrap/>
            <w:hideMark/>
          </w:tcPr>
          <w:p w14:paraId="3AA4C720"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E77E4B3"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956" w:type="dxa"/>
            <w:tcBorders>
              <w:top w:val="single" w:sz="4" w:space="0" w:color="auto"/>
              <w:left w:val="nil"/>
              <w:bottom w:val="single" w:sz="4" w:space="0" w:color="auto"/>
              <w:right w:val="nil"/>
            </w:tcBorders>
            <w:shd w:val="clear" w:color="auto" w:fill="FFFFFF" w:themeFill="background1"/>
            <w:noWrap/>
            <w:hideMark/>
          </w:tcPr>
          <w:p w14:paraId="388D8B35" w14:textId="77777777" w:rsidR="001A0AC7" w:rsidRPr="003779E6" w:rsidRDefault="001A0AC7" w:rsidP="00962D83">
            <w:pPr>
              <w:jc w:val="center"/>
              <w:rPr>
                <w:rFonts w:ascii="Times New Roman" w:hAnsi="Times New Roman" w:cs="Times New Roman"/>
                <w:b/>
                <w:bCs/>
                <w:sz w:val="20"/>
                <w:szCs w:val="20"/>
              </w:rPr>
            </w:pPr>
            <w:r w:rsidRPr="003779E6">
              <w:rPr>
                <w:rFonts w:ascii="Times New Roman" w:hAnsi="Times New Roman" w:cs="Times New Roman"/>
                <w:b/>
                <w:bCs/>
                <w:sz w:val="20"/>
                <w:szCs w:val="20"/>
              </w:rPr>
              <w:t>10; 1</w:t>
            </w:r>
          </w:p>
        </w:tc>
      </w:tr>
      <w:tr w:rsidR="001A0AC7" w:rsidRPr="003779E6" w14:paraId="73D8780C" w14:textId="77777777" w:rsidTr="00962D83">
        <w:trPr>
          <w:trHeight w:val="290"/>
        </w:trPr>
        <w:tc>
          <w:tcPr>
            <w:tcW w:w="1838" w:type="dxa"/>
            <w:tcBorders>
              <w:top w:val="single" w:sz="4" w:space="0" w:color="auto"/>
              <w:left w:val="nil"/>
              <w:bottom w:val="single" w:sz="4" w:space="0" w:color="auto"/>
              <w:right w:val="nil"/>
            </w:tcBorders>
            <w:hideMark/>
          </w:tcPr>
          <w:p w14:paraId="22A9B618"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Lo, 2018</w:t>
            </w:r>
            <w:r>
              <w:rPr>
                <w:rFonts w:ascii="Times New Roman" w:hAnsi="Times New Roman" w:cs="Times New Roman"/>
                <w:sz w:val="20"/>
                <w:szCs w:val="20"/>
              </w:rPr>
              <w:t>(33)</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63BB6BEA"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2827EEDD"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FFA3A5"/>
            <w:noWrap/>
            <w:hideMark/>
          </w:tcPr>
          <w:p w14:paraId="1F035B9F"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EDE933D"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1BC37902"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35060025"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42404AAE"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377DDABD"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723D6338"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38143E06"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7B9C4E8F"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367EB0BF"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354F5F56"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410938D0"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19D563D9"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FF9999"/>
            <w:noWrap/>
            <w:hideMark/>
          </w:tcPr>
          <w:p w14:paraId="2A643EF8"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956" w:type="dxa"/>
            <w:tcBorders>
              <w:top w:val="single" w:sz="4" w:space="0" w:color="auto"/>
              <w:left w:val="nil"/>
              <w:bottom w:val="single" w:sz="4" w:space="0" w:color="auto"/>
              <w:right w:val="nil"/>
            </w:tcBorders>
            <w:shd w:val="clear" w:color="auto" w:fill="FFFFFF" w:themeFill="background1"/>
            <w:noWrap/>
            <w:hideMark/>
          </w:tcPr>
          <w:p w14:paraId="62D08057" w14:textId="77777777" w:rsidR="001A0AC7" w:rsidRPr="003779E6" w:rsidRDefault="001A0AC7" w:rsidP="00962D83">
            <w:pPr>
              <w:jc w:val="center"/>
              <w:rPr>
                <w:rFonts w:ascii="Times New Roman" w:hAnsi="Times New Roman" w:cs="Times New Roman"/>
                <w:b/>
                <w:bCs/>
                <w:sz w:val="20"/>
                <w:szCs w:val="20"/>
              </w:rPr>
            </w:pPr>
            <w:r w:rsidRPr="003779E6">
              <w:rPr>
                <w:rFonts w:ascii="Times New Roman" w:hAnsi="Times New Roman" w:cs="Times New Roman"/>
                <w:b/>
                <w:bCs/>
                <w:sz w:val="20"/>
                <w:szCs w:val="20"/>
              </w:rPr>
              <w:t>10; 3</w:t>
            </w:r>
          </w:p>
        </w:tc>
      </w:tr>
      <w:tr w:rsidR="001A0AC7" w:rsidRPr="003779E6" w14:paraId="4A02DA3B" w14:textId="77777777" w:rsidTr="00962D83">
        <w:trPr>
          <w:trHeight w:val="290"/>
        </w:trPr>
        <w:tc>
          <w:tcPr>
            <w:tcW w:w="1838" w:type="dxa"/>
            <w:tcBorders>
              <w:top w:val="single" w:sz="4" w:space="0" w:color="auto"/>
              <w:left w:val="nil"/>
              <w:bottom w:val="single" w:sz="4" w:space="0" w:color="auto"/>
              <w:right w:val="nil"/>
            </w:tcBorders>
            <w:hideMark/>
          </w:tcPr>
          <w:p w14:paraId="52825A85"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Macedo, 2014</w:t>
            </w:r>
            <w:r>
              <w:rPr>
                <w:rFonts w:ascii="Times New Roman" w:hAnsi="Times New Roman" w:cs="Times New Roman"/>
                <w:sz w:val="20"/>
                <w:szCs w:val="20"/>
              </w:rPr>
              <w:t>(34)</w:t>
            </w:r>
          </w:p>
        </w:tc>
        <w:tc>
          <w:tcPr>
            <w:tcW w:w="737" w:type="dxa"/>
            <w:tcBorders>
              <w:top w:val="single" w:sz="4" w:space="0" w:color="auto"/>
              <w:left w:val="nil"/>
              <w:bottom w:val="single" w:sz="4" w:space="0" w:color="auto"/>
              <w:right w:val="nil"/>
            </w:tcBorders>
            <w:shd w:val="clear" w:color="auto" w:fill="FFA3A5"/>
            <w:noWrap/>
            <w:hideMark/>
          </w:tcPr>
          <w:p w14:paraId="6DD78B63"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FFA3A5"/>
            <w:noWrap/>
            <w:hideMark/>
          </w:tcPr>
          <w:p w14:paraId="010B4476"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FFA3A5"/>
            <w:noWrap/>
            <w:hideMark/>
          </w:tcPr>
          <w:p w14:paraId="284E2122"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859ED05"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0CE6ABBA"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FFA3A5"/>
            <w:noWrap/>
            <w:hideMark/>
          </w:tcPr>
          <w:p w14:paraId="0856C4B5"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FFA3A5"/>
            <w:noWrap/>
            <w:hideMark/>
          </w:tcPr>
          <w:p w14:paraId="03C507D5"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38CA3312"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40161853"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2AAFF960"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auto"/>
            <w:noWrap/>
            <w:hideMark/>
          </w:tcPr>
          <w:p w14:paraId="3BFEADD1"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4" w:space="0" w:color="auto"/>
              <w:right w:val="nil"/>
            </w:tcBorders>
            <w:shd w:val="clear" w:color="auto" w:fill="auto"/>
            <w:noWrap/>
            <w:hideMark/>
          </w:tcPr>
          <w:p w14:paraId="345F11E1"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NA</w:t>
            </w:r>
          </w:p>
        </w:tc>
        <w:tc>
          <w:tcPr>
            <w:tcW w:w="737" w:type="dxa"/>
            <w:tcBorders>
              <w:top w:val="single" w:sz="4" w:space="0" w:color="auto"/>
              <w:left w:val="nil"/>
              <w:bottom w:val="single" w:sz="4" w:space="0" w:color="auto"/>
              <w:right w:val="nil"/>
            </w:tcBorders>
            <w:shd w:val="clear" w:color="auto" w:fill="FFA3A5"/>
            <w:noWrap/>
            <w:hideMark/>
          </w:tcPr>
          <w:p w14:paraId="3E3DAE3E"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FFA3A5"/>
            <w:noWrap/>
            <w:hideMark/>
          </w:tcPr>
          <w:p w14:paraId="5F5261A1"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auto"/>
            <w:noWrap/>
            <w:hideMark/>
          </w:tcPr>
          <w:p w14:paraId="767846E9"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7F454849"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956" w:type="dxa"/>
            <w:tcBorders>
              <w:top w:val="single" w:sz="4" w:space="0" w:color="auto"/>
              <w:left w:val="nil"/>
              <w:bottom w:val="single" w:sz="4" w:space="0" w:color="auto"/>
              <w:right w:val="nil"/>
            </w:tcBorders>
            <w:shd w:val="clear" w:color="auto" w:fill="FFFFFF" w:themeFill="background1"/>
            <w:noWrap/>
            <w:hideMark/>
          </w:tcPr>
          <w:p w14:paraId="1FF30B3D" w14:textId="77777777" w:rsidR="001A0AC7" w:rsidRPr="003779E6" w:rsidRDefault="001A0AC7" w:rsidP="00962D83">
            <w:pPr>
              <w:jc w:val="center"/>
              <w:rPr>
                <w:rFonts w:ascii="Times New Roman" w:hAnsi="Times New Roman" w:cs="Times New Roman"/>
                <w:b/>
                <w:bCs/>
                <w:sz w:val="20"/>
                <w:szCs w:val="20"/>
              </w:rPr>
            </w:pPr>
            <w:r w:rsidRPr="003779E6">
              <w:rPr>
                <w:rFonts w:ascii="Times New Roman" w:hAnsi="Times New Roman" w:cs="Times New Roman"/>
                <w:b/>
                <w:bCs/>
                <w:sz w:val="20"/>
                <w:szCs w:val="20"/>
              </w:rPr>
              <w:t>4; 3</w:t>
            </w:r>
          </w:p>
        </w:tc>
      </w:tr>
      <w:tr w:rsidR="001A0AC7" w:rsidRPr="003779E6" w14:paraId="5DB87DE7" w14:textId="77777777" w:rsidTr="00962D83">
        <w:trPr>
          <w:trHeight w:val="290"/>
        </w:trPr>
        <w:tc>
          <w:tcPr>
            <w:tcW w:w="1838" w:type="dxa"/>
            <w:tcBorders>
              <w:top w:val="single" w:sz="4" w:space="0" w:color="auto"/>
              <w:left w:val="nil"/>
              <w:bottom w:val="single" w:sz="4" w:space="0" w:color="auto"/>
              <w:right w:val="nil"/>
            </w:tcBorders>
            <w:hideMark/>
          </w:tcPr>
          <w:p w14:paraId="6A7AF6AD"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Mammen &amp; Faulkner, 2013</w:t>
            </w:r>
            <w:r>
              <w:rPr>
                <w:rFonts w:ascii="Times New Roman" w:hAnsi="Times New Roman" w:cs="Times New Roman"/>
                <w:sz w:val="20"/>
                <w:szCs w:val="20"/>
              </w:rPr>
              <w:t>(35)</w:t>
            </w:r>
          </w:p>
        </w:tc>
        <w:tc>
          <w:tcPr>
            <w:tcW w:w="737" w:type="dxa"/>
            <w:tcBorders>
              <w:top w:val="single" w:sz="4" w:space="0" w:color="auto"/>
              <w:left w:val="nil"/>
              <w:bottom w:val="single" w:sz="4" w:space="0" w:color="auto"/>
              <w:right w:val="nil"/>
            </w:tcBorders>
            <w:shd w:val="clear" w:color="auto" w:fill="FFA3A5"/>
            <w:noWrap/>
            <w:hideMark/>
          </w:tcPr>
          <w:p w14:paraId="0A56449C"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FFA3A5"/>
            <w:noWrap/>
            <w:hideMark/>
          </w:tcPr>
          <w:p w14:paraId="2A92CE85"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FFA3A5"/>
            <w:noWrap/>
            <w:hideMark/>
          </w:tcPr>
          <w:p w14:paraId="5D09807B"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092E96A"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2F117594"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FFA3A5"/>
            <w:noWrap/>
            <w:hideMark/>
          </w:tcPr>
          <w:p w14:paraId="4BD88216"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FFA3A5"/>
            <w:noWrap/>
            <w:hideMark/>
          </w:tcPr>
          <w:p w14:paraId="4C035F3B"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38694116"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38F2BCFD"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53490123"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auto"/>
            <w:noWrap/>
            <w:hideMark/>
          </w:tcPr>
          <w:p w14:paraId="32BD83A4"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4" w:space="0" w:color="auto"/>
              <w:right w:val="nil"/>
            </w:tcBorders>
            <w:shd w:val="clear" w:color="auto" w:fill="auto"/>
            <w:noWrap/>
            <w:hideMark/>
          </w:tcPr>
          <w:p w14:paraId="2B7001F2"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NA</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030772D1"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4FCC5D7E"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auto"/>
            <w:noWrap/>
            <w:hideMark/>
          </w:tcPr>
          <w:p w14:paraId="6E2B9300"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18B34AE2"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956" w:type="dxa"/>
            <w:tcBorders>
              <w:top w:val="single" w:sz="4" w:space="0" w:color="auto"/>
              <w:left w:val="nil"/>
              <w:bottom w:val="single" w:sz="4" w:space="0" w:color="auto"/>
              <w:right w:val="nil"/>
            </w:tcBorders>
            <w:shd w:val="clear" w:color="auto" w:fill="FFFFFF" w:themeFill="background1"/>
            <w:noWrap/>
            <w:hideMark/>
          </w:tcPr>
          <w:p w14:paraId="314C7886" w14:textId="77777777" w:rsidR="001A0AC7" w:rsidRPr="003779E6" w:rsidRDefault="001A0AC7" w:rsidP="00962D83">
            <w:pPr>
              <w:jc w:val="center"/>
              <w:rPr>
                <w:rFonts w:ascii="Times New Roman" w:hAnsi="Times New Roman" w:cs="Times New Roman"/>
                <w:b/>
                <w:bCs/>
                <w:sz w:val="20"/>
                <w:szCs w:val="20"/>
              </w:rPr>
            </w:pPr>
            <w:r w:rsidRPr="003779E6">
              <w:rPr>
                <w:rFonts w:ascii="Times New Roman" w:hAnsi="Times New Roman" w:cs="Times New Roman"/>
                <w:b/>
                <w:bCs/>
                <w:sz w:val="20"/>
                <w:szCs w:val="20"/>
              </w:rPr>
              <w:t>5; 2</w:t>
            </w:r>
          </w:p>
        </w:tc>
      </w:tr>
      <w:tr w:rsidR="001A0AC7" w:rsidRPr="003779E6" w14:paraId="3DB58B68" w14:textId="77777777" w:rsidTr="00962D83">
        <w:trPr>
          <w:trHeight w:val="290"/>
        </w:trPr>
        <w:tc>
          <w:tcPr>
            <w:tcW w:w="1838" w:type="dxa"/>
            <w:tcBorders>
              <w:top w:val="single" w:sz="4" w:space="0" w:color="auto"/>
              <w:left w:val="nil"/>
              <w:bottom w:val="single" w:sz="4" w:space="0" w:color="auto"/>
              <w:right w:val="nil"/>
            </w:tcBorders>
            <w:hideMark/>
          </w:tcPr>
          <w:p w14:paraId="09C2DCDD"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Otto, 2021</w:t>
            </w:r>
            <w:r>
              <w:rPr>
                <w:rFonts w:ascii="Times New Roman" w:hAnsi="Times New Roman" w:cs="Times New Roman"/>
                <w:sz w:val="20"/>
                <w:szCs w:val="20"/>
              </w:rPr>
              <w:t>(36)</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139FCAE0"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7436BCE0"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72F8E4D8"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1701BE4"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4EAE98C"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30E7307"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6C5FC535"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311D7126"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18A920D"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4C11CEFE"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auto"/>
            <w:noWrap/>
            <w:hideMark/>
          </w:tcPr>
          <w:p w14:paraId="623ED10B"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4" w:space="0" w:color="auto"/>
              <w:right w:val="nil"/>
            </w:tcBorders>
            <w:shd w:val="clear" w:color="auto" w:fill="auto"/>
            <w:noWrap/>
            <w:hideMark/>
          </w:tcPr>
          <w:p w14:paraId="1EE68CFB"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NA</w:t>
            </w:r>
          </w:p>
        </w:tc>
        <w:tc>
          <w:tcPr>
            <w:tcW w:w="737" w:type="dxa"/>
            <w:tcBorders>
              <w:top w:val="single" w:sz="4" w:space="0" w:color="auto"/>
              <w:left w:val="nil"/>
              <w:bottom w:val="single" w:sz="4" w:space="0" w:color="auto"/>
              <w:right w:val="nil"/>
            </w:tcBorders>
            <w:shd w:val="clear" w:color="auto" w:fill="FFA3A5"/>
            <w:noWrap/>
            <w:hideMark/>
          </w:tcPr>
          <w:p w14:paraId="0DBB47F0"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64C371FD"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auto"/>
            <w:noWrap/>
            <w:hideMark/>
          </w:tcPr>
          <w:p w14:paraId="38F8F2C4"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41862CB5"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956" w:type="dxa"/>
            <w:tcBorders>
              <w:top w:val="single" w:sz="4" w:space="0" w:color="auto"/>
              <w:left w:val="nil"/>
              <w:bottom w:val="single" w:sz="4" w:space="0" w:color="auto"/>
              <w:right w:val="nil"/>
            </w:tcBorders>
            <w:shd w:val="clear" w:color="auto" w:fill="FFFFFF" w:themeFill="background1"/>
            <w:noWrap/>
            <w:hideMark/>
          </w:tcPr>
          <w:p w14:paraId="536DFDFC" w14:textId="77777777" w:rsidR="001A0AC7" w:rsidRPr="003779E6" w:rsidRDefault="001A0AC7" w:rsidP="00962D83">
            <w:pPr>
              <w:jc w:val="center"/>
              <w:rPr>
                <w:rFonts w:ascii="Times New Roman" w:hAnsi="Times New Roman" w:cs="Times New Roman"/>
                <w:b/>
                <w:bCs/>
                <w:sz w:val="20"/>
                <w:szCs w:val="20"/>
              </w:rPr>
            </w:pPr>
            <w:r w:rsidRPr="003779E6">
              <w:rPr>
                <w:rFonts w:ascii="Times New Roman" w:hAnsi="Times New Roman" w:cs="Times New Roman"/>
                <w:b/>
                <w:bCs/>
                <w:sz w:val="20"/>
                <w:szCs w:val="20"/>
              </w:rPr>
              <w:t>10; 1</w:t>
            </w:r>
          </w:p>
        </w:tc>
      </w:tr>
      <w:tr w:rsidR="001A0AC7" w:rsidRPr="003779E6" w14:paraId="598FEB81" w14:textId="77777777" w:rsidTr="00962D83">
        <w:trPr>
          <w:trHeight w:val="290"/>
        </w:trPr>
        <w:tc>
          <w:tcPr>
            <w:tcW w:w="1838" w:type="dxa"/>
            <w:tcBorders>
              <w:top w:val="single" w:sz="4" w:space="0" w:color="auto"/>
              <w:left w:val="nil"/>
              <w:bottom w:val="single" w:sz="4" w:space="0" w:color="auto"/>
              <w:right w:val="nil"/>
            </w:tcBorders>
            <w:hideMark/>
          </w:tcPr>
          <w:p w14:paraId="78B1ECF8"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Pieper, 2019</w:t>
            </w:r>
            <w:r>
              <w:rPr>
                <w:rFonts w:ascii="Times New Roman" w:hAnsi="Times New Roman" w:cs="Times New Roman"/>
                <w:sz w:val="20"/>
                <w:szCs w:val="20"/>
              </w:rPr>
              <w:t>(37)</w:t>
            </w:r>
          </w:p>
        </w:tc>
        <w:tc>
          <w:tcPr>
            <w:tcW w:w="737" w:type="dxa"/>
            <w:tcBorders>
              <w:top w:val="single" w:sz="4" w:space="0" w:color="auto"/>
              <w:left w:val="nil"/>
              <w:bottom w:val="single" w:sz="4" w:space="0" w:color="auto"/>
              <w:right w:val="nil"/>
            </w:tcBorders>
            <w:shd w:val="clear" w:color="auto" w:fill="FFA3A5"/>
            <w:noWrap/>
            <w:hideMark/>
          </w:tcPr>
          <w:p w14:paraId="5CDCDE47"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FFA3A5"/>
            <w:noWrap/>
            <w:hideMark/>
          </w:tcPr>
          <w:p w14:paraId="2048311F"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FFA3A5"/>
            <w:noWrap/>
            <w:hideMark/>
          </w:tcPr>
          <w:p w14:paraId="0C913840"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3A279564"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1B9AE244"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1FE70261"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7C52F523"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FFA3A5"/>
            <w:noWrap/>
            <w:hideMark/>
          </w:tcPr>
          <w:p w14:paraId="15933EDF"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4CDFADEE"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3C2050CA"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auto"/>
            <w:noWrap/>
            <w:hideMark/>
          </w:tcPr>
          <w:p w14:paraId="3EC81A3E"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4" w:space="0" w:color="auto"/>
              <w:right w:val="nil"/>
            </w:tcBorders>
            <w:shd w:val="clear" w:color="auto" w:fill="auto"/>
            <w:noWrap/>
            <w:hideMark/>
          </w:tcPr>
          <w:p w14:paraId="1DA39398"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NA</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2761E43E"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717DF6F0"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auto"/>
            <w:noWrap/>
            <w:hideMark/>
          </w:tcPr>
          <w:p w14:paraId="08773BEB"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61425B0B"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956" w:type="dxa"/>
            <w:tcBorders>
              <w:top w:val="single" w:sz="4" w:space="0" w:color="auto"/>
              <w:left w:val="nil"/>
              <w:bottom w:val="single" w:sz="4" w:space="0" w:color="auto"/>
              <w:right w:val="nil"/>
            </w:tcBorders>
            <w:shd w:val="clear" w:color="auto" w:fill="FFFFFF" w:themeFill="background1"/>
            <w:noWrap/>
            <w:hideMark/>
          </w:tcPr>
          <w:p w14:paraId="49ABA96F" w14:textId="77777777" w:rsidR="001A0AC7" w:rsidRPr="003779E6" w:rsidRDefault="001A0AC7" w:rsidP="00962D83">
            <w:pPr>
              <w:jc w:val="center"/>
              <w:rPr>
                <w:rFonts w:ascii="Times New Roman" w:hAnsi="Times New Roman" w:cs="Times New Roman"/>
                <w:b/>
                <w:bCs/>
                <w:sz w:val="20"/>
                <w:szCs w:val="20"/>
              </w:rPr>
            </w:pPr>
            <w:r w:rsidRPr="003779E6">
              <w:rPr>
                <w:rFonts w:ascii="Times New Roman" w:hAnsi="Times New Roman" w:cs="Times New Roman"/>
                <w:b/>
                <w:bCs/>
                <w:sz w:val="20"/>
                <w:szCs w:val="20"/>
              </w:rPr>
              <w:t>7; 2</w:t>
            </w:r>
          </w:p>
        </w:tc>
      </w:tr>
      <w:tr w:rsidR="001A0AC7" w:rsidRPr="003779E6" w14:paraId="3C78DD89" w14:textId="77777777" w:rsidTr="00962D83">
        <w:trPr>
          <w:trHeight w:val="290"/>
        </w:trPr>
        <w:tc>
          <w:tcPr>
            <w:tcW w:w="1838" w:type="dxa"/>
            <w:tcBorders>
              <w:top w:val="single" w:sz="4" w:space="0" w:color="auto"/>
              <w:left w:val="nil"/>
              <w:bottom w:val="single" w:sz="4" w:space="0" w:color="auto"/>
              <w:right w:val="nil"/>
            </w:tcBorders>
            <w:noWrap/>
            <w:hideMark/>
          </w:tcPr>
          <w:p w14:paraId="014A8816"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Proper, 2019</w:t>
            </w:r>
            <w:r>
              <w:rPr>
                <w:rFonts w:ascii="Times New Roman" w:hAnsi="Times New Roman" w:cs="Times New Roman"/>
                <w:sz w:val="20"/>
                <w:szCs w:val="20"/>
              </w:rPr>
              <w:t>(38)</w:t>
            </w:r>
          </w:p>
        </w:tc>
        <w:tc>
          <w:tcPr>
            <w:tcW w:w="737" w:type="dxa"/>
            <w:tcBorders>
              <w:top w:val="single" w:sz="4" w:space="0" w:color="auto"/>
              <w:left w:val="nil"/>
              <w:bottom w:val="single" w:sz="4" w:space="0" w:color="auto"/>
              <w:right w:val="nil"/>
            </w:tcBorders>
            <w:shd w:val="clear" w:color="auto" w:fill="FFA3A5"/>
            <w:noWrap/>
            <w:hideMark/>
          </w:tcPr>
          <w:p w14:paraId="23536DC4"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FFA3A5"/>
            <w:noWrap/>
            <w:hideMark/>
          </w:tcPr>
          <w:p w14:paraId="52A6AD67"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FFA3A5"/>
            <w:noWrap/>
            <w:hideMark/>
          </w:tcPr>
          <w:p w14:paraId="5F572C68"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2E4F8E2A"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3D0DA8D1"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0121F4F"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6247FB2E"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7E7BF99C"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7523D712"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FFA3A5"/>
            <w:noWrap/>
            <w:hideMark/>
          </w:tcPr>
          <w:p w14:paraId="7AFEC20D"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4" w:space="0" w:color="auto"/>
              <w:right w:val="nil"/>
            </w:tcBorders>
            <w:shd w:val="clear" w:color="auto" w:fill="auto"/>
            <w:noWrap/>
            <w:hideMark/>
          </w:tcPr>
          <w:p w14:paraId="1A6757F3"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4" w:space="0" w:color="auto"/>
              <w:right w:val="nil"/>
            </w:tcBorders>
            <w:shd w:val="clear" w:color="auto" w:fill="auto"/>
            <w:noWrap/>
            <w:hideMark/>
          </w:tcPr>
          <w:p w14:paraId="09A5B60F"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NA</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35461A71"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5D713558"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4" w:space="0" w:color="auto"/>
              <w:right w:val="nil"/>
            </w:tcBorders>
            <w:shd w:val="clear" w:color="auto" w:fill="auto"/>
            <w:noWrap/>
            <w:hideMark/>
          </w:tcPr>
          <w:p w14:paraId="5B185812"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4" w:space="0" w:color="auto"/>
              <w:right w:val="nil"/>
            </w:tcBorders>
            <w:shd w:val="clear" w:color="auto" w:fill="E2EFD9" w:themeFill="accent6" w:themeFillTint="33"/>
            <w:noWrap/>
            <w:hideMark/>
          </w:tcPr>
          <w:p w14:paraId="4FF781FB"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956" w:type="dxa"/>
            <w:tcBorders>
              <w:top w:val="single" w:sz="4" w:space="0" w:color="auto"/>
              <w:left w:val="nil"/>
              <w:bottom w:val="single" w:sz="4" w:space="0" w:color="auto"/>
              <w:right w:val="nil"/>
            </w:tcBorders>
            <w:shd w:val="clear" w:color="auto" w:fill="FFFFFF" w:themeFill="background1"/>
            <w:noWrap/>
            <w:hideMark/>
          </w:tcPr>
          <w:p w14:paraId="6542530C" w14:textId="77777777" w:rsidR="001A0AC7" w:rsidRPr="003779E6" w:rsidRDefault="001A0AC7" w:rsidP="00962D83">
            <w:pPr>
              <w:jc w:val="center"/>
              <w:rPr>
                <w:rFonts w:ascii="Times New Roman" w:hAnsi="Times New Roman" w:cs="Times New Roman"/>
                <w:b/>
                <w:bCs/>
                <w:sz w:val="20"/>
                <w:szCs w:val="20"/>
              </w:rPr>
            </w:pPr>
            <w:r w:rsidRPr="003779E6">
              <w:rPr>
                <w:rFonts w:ascii="Times New Roman" w:hAnsi="Times New Roman" w:cs="Times New Roman"/>
                <w:b/>
                <w:bCs/>
                <w:sz w:val="20"/>
                <w:szCs w:val="20"/>
              </w:rPr>
              <w:t>8; 2</w:t>
            </w:r>
          </w:p>
        </w:tc>
      </w:tr>
      <w:tr w:rsidR="001A0AC7" w:rsidRPr="003779E6" w14:paraId="18F6A566" w14:textId="77777777" w:rsidTr="00962D83">
        <w:trPr>
          <w:trHeight w:val="290"/>
        </w:trPr>
        <w:tc>
          <w:tcPr>
            <w:tcW w:w="1838" w:type="dxa"/>
            <w:tcBorders>
              <w:top w:val="single" w:sz="4" w:space="0" w:color="auto"/>
              <w:left w:val="nil"/>
              <w:bottom w:val="single" w:sz="8" w:space="0" w:color="auto"/>
              <w:right w:val="nil"/>
            </w:tcBorders>
            <w:hideMark/>
          </w:tcPr>
          <w:p w14:paraId="03D79303"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Sandler, 2014</w:t>
            </w:r>
            <w:r>
              <w:rPr>
                <w:rFonts w:ascii="Times New Roman" w:hAnsi="Times New Roman" w:cs="Times New Roman"/>
                <w:sz w:val="20"/>
                <w:szCs w:val="20"/>
              </w:rPr>
              <w:t>(39)</w:t>
            </w:r>
          </w:p>
        </w:tc>
        <w:tc>
          <w:tcPr>
            <w:tcW w:w="737" w:type="dxa"/>
            <w:tcBorders>
              <w:top w:val="single" w:sz="4" w:space="0" w:color="auto"/>
              <w:left w:val="nil"/>
              <w:bottom w:val="single" w:sz="8" w:space="0" w:color="auto"/>
              <w:right w:val="nil"/>
            </w:tcBorders>
            <w:shd w:val="clear" w:color="auto" w:fill="FFA3A5"/>
            <w:noWrap/>
            <w:hideMark/>
          </w:tcPr>
          <w:p w14:paraId="002F7D16"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8" w:space="0" w:color="auto"/>
              <w:right w:val="nil"/>
            </w:tcBorders>
            <w:shd w:val="clear" w:color="auto" w:fill="FFA3A5"/>
            <w:noWrap/>
            <w:hideMark/>
          </w:tcPr>
          <w:p w14:paraId="38DE61CD"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8" w:space="0" w:color="auto"/>
              <w:right w:val="nil"/>
            </w:tcBorders>
            <w:shd w:val="clear" w:color="auto" w:fill="E2EFD9" w:themeFill="accent6" w:themeFillTint="33"/>
            <w:noWrap/>
            <w:hideMark/>
          </w:tcPr>
          <w:p w14:paraId="465AC0C7"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8" w:space="0" w:color="auto"/>
              <w:right w:val="nil"/>
            </w:tcBorders>
            <w:shd w:val="clear" w:color="auto" w:fill="E2EFD9" w:themeFill="accent6" w:themeFillTint="33"/>
            <w:noWrap/>
            <w:hideMark/>
          </w:tcPr>
          <w:p w14:paraId="22A26936"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Yes</w:t>
            </w:r>
          </w:p>
        </w:tc>
        <w:tc>
          <w:tcPr>
            <w:tcW w:w="737" w:type="dxa"/>
            <w:tcBorders>
              <w:top w:val="single" w:sz="4" w:space="0" w:color="auto"/>
              <w:left w:val="nil"/>
              <w:bottom w:val="single" w:sz="8" w:space="0" w:color="auto"/>
              <w:right w:val="nil"/>
            </w:tcBorders>
            <w:shd w:val="clear" w:color="auto" w:fill="FFA3A5"/>
            <w:noWrap/>
            <w:hideMark/>
          </w:tcPr>
          <w:p w14:paraId="4BAB0B11"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8" w:space="0" w:color="auto"/>
              <w:right w:val="nil"/>
            </w:tcBorders>
            <w:shd w:val="clear" w:color="auto" w:fill="FFA3A5"/>
            <w:noWrap/>
            <w:hideMark/>
          </w:tcPr>
          <w:p w14:paraId="7BD46BD4"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8" w:space="0" w:color="auto"/>
              <w:right w:val="nil"/>
            </w:tcBorders>
            <w:shd w:val="clear" w:color="auto" w:fill="FFA3A5"/>
            <w:noWrap/>
            <w:hideMark/>
          </w:tcPr>
          <w:p w14:paraId="1F39B05C"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8" w:space="0" w:color="auto"/>
              <w:right w:val="nil"/>
            </w:tcBorders>
            <w:shd w:val="clear" w:color="auto" w:fill="E2EFD9" w:themeFill="accent6" w:themeFillTint="33"/>
            <w:noWrap/>
            <w:hideMark/>
          </w:tcPr>
          <w:p w14:paraId="032F7525"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8" w:space="0" w:color="auto"/>
              <w:right w:val="nil"/>
            </w:tcBorders>
            <w:shd w:val="clear" w:color="auto" w:fill="FFA3A5"/>
            <w:noWrap/>
            <w:hideMark/>
          </w:tcPr>
          <w:p w14:paraId="4EADB700"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No</w:t>
            </w:r>
          </w:p>
        </w:tc>
        <w:tc>
          <w:tcPr>
            <w:tcW w:w="737" w:type="dxa"/>
            <w:tcBorders>
              <w:top w:val="single" w:sz="4" w:space="0" w:color="auto"/>
              <w:left w:val="nil"/>
              <w:bottom w:val="single" w:sz="8" w:space="0" w:color="auto"/>
              <w:right w:val="nil"/>
            </w:tcBorders>
            <w:shd w:val="clear" w:color="auto" w:fill="FFA3A5"/>
            <w:noWrap/>
            <w:hideMark/>
          </w:tcPr>
          <w:p w14:paraId="79525B6F"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No</w:t>
            </w:r>
          </w:p>
        </w:tc>
        <w:tc>
          <w:tcPr>
            <w:tcW w:w="737" w:type="dxa"/>
            <w:tcBorders>
              <w:top w:val="single" w:sz="4" w:space="0" w:color="auto"/>
              <w:left w:val="nil"/>
              <w:bottom w:val="single" w:sz="8" w:space="0" w:color="auto"/>
              <w:right w:val="nil"/>
            </w:tcBorders>
            <w:shd w:val="clear" w:color="auto" w:fill="auto"/>
            <w:noWrap/>
            <w:hideMark/>
          </w:tcPr>
          <w:p w14:paraId="678A9966"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8" w:space="0" w:color="auto"/>
              <w:right w:val="nil"/>
            </w:tcBorders>
            <w:shd w:val="clear" w:color="auto" w:fill="auto"/>
            <w:noWrap/>
            <w:hideMark/>
          </w:tcPr>
          <w:p w14:paraId="4B2BC36F"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NA</w:t>
            </w:r>
          </w:p>
        </w:tc>
        <w:tc>
          <w:tcPr>
            <w:tcW w:w="737" w:type="dxa"/>
            <w:tcBorders>
              <w:top w:val="single" w:sz="4" w:space="0" w:color="auto"/>
              <w:left w:val="nil"/>
              <w:bottom w:val="single" w:sz="8" w:space="0" w:color="auto"/>
              <w:right w:val="nil"/>
            </w:tcBorders>
            <w:shd w:val="clear" w:color="auto" w:fill="auto"/>
            <w:noWrap/>
            <w:hideMark/>
          </w:tcPr>
          <w:p w14:paraId="68F549F2"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8" w:space="0" w:color="auto"/>
              <w:right w:val="nil"/>
            </w:tcBorders>
            <w:shd w:val="clear" w:color="auto" w:fill="E2EFD9" w:themeFill="accent6" w:themeFillTint="33"/>
            <w:noWrap/>
            <w:hideMark/>
          </w:tcPr>
          <w:p w14:paraId="2522B3D7"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737" w:type="dxa"/>
            <w:tcBorders>
              <w:top w:val="single" w:sz="4" w:space="0" w:color="auto"/>
              <w:left w:val="nil"/>
              <w:bottom w:val="single" w:sz="8" w:space="0" w:color="auto"/>
              <w:right w:val="nil"/>
            </w:tcBorders>
            <w:shd w:val="clear" w:color="auto" w:fill="auto"/>
            <w:noWrap/>
            <w:hideMark/>
          </w:tcPr>
          <w:p w14:paraId="3F59FA4D" w14:textId="77777777" w:rsidR="001A0AC7" w:rsidRPr="003779E6" w:rsidRDefault="001A0AC7" w:rsidP="00962D83">
            <w:pPr>
              <w:rPr>
                <w:rFonts w:ascii="Times New Roman" w:hAnsi="Times New Roman" w:cs="Times New Roman"/>
                <w:b/>
                <w:bCs/>
                <w:sz w:val="20"/>
                <w:szCs w:val="20"/>
              </w:rPr>
            </w:pPr>
            <w:r w:rsidRPr="003779E6">
              <w:rPr>
                <w:rFonts w:ascii="Times New Roman" w:hAnsi="Times New Roman" w:cs="Times New Roman"/>
                <w:b/>
                <w:bCs/>
                <w:sz w:val="20"/>
                <w:szCs w:val="20"/>
              </w:rPr>
              <w:t>NA</w:t>
            </w:r>
          </w:p>
        </w:tc>
        <w:tc>
          <w:tcPr>
            <w:tcW w:w="737" w:type="dxa"/>
            <w:tcBorders>
              <w:top w:val="single" w:sz="4" w:space="0" w:color="auto"/>
              <w:left w:val="nil"/>
              <w:bottom w:val="single" w:sz="8" w:space="0" w:color="auto"/>
              <w:right w:val="nil"/>
            </w:tcBorders>
            <w:shd w:val="clear" w:color="auto" w:fill="E2EFD9" w:themeFill="accent6" w:themeFillTint="33"/>
            <w:noWrap/>
            <w:hideMark/>
          </w:tcPr>
          <w:p w14:paraId="79E4227A" w14:textId="77777777" w:rsidR="001A0AC7" w:rsidRPr="003779E6" w:rsidRDefault="001A0AC7" w:rsidP="00962D83">
            <w:pPr>
              <w:rPr>
                <w:rFonts w:ascii="Times New Roman" w:hAnsi="Times New Roman" w:cs="Times New Roman"/>
                <w:sz w:val="20"/>
                <w:szCs w:val="20"/>
              </w:rPr>
            </w:pPr>
            <w:r w:rsidRPr="003779E6">
              <w:rPr>
                <w:rFonts w:ascii="Times New Roman" w:hAnsi="Times New Roman" w:cs="Times New Roman"/>
                <w:sz w:val="20"/>
                <w:szCs w:val="20"/>
              </w:rPr>
              <w:t>Yes</w:t>
            </w:r>
          </w:p>
        </w:tc>
        <w:tc>
          <w:tcPr>
            <w:tcW w:w="956" w:type="dxa"/>
            <w:tcBorders>
              <w:top w:val="single" w:sz="4" w:space="0" w:color="auto"/>
              <w:left w:val="nil"/>
              <w:bottom w:val="single" w:sz="4" w:space="0" w:color="auto"/>
              <w:right w:val="nil"/>
            </w:tcBorders>
            <w:shd w:val="clear" w:color="auto" w:fill="FFFFFF" w:themeFill="background1"/>
            <w:noWrap/>
            <w:hideMark/>
          </w:tcPr>
          <w:p w14:paraId="400B9F9A" w14:textId="77777777" w:rsidR="001A0AC7" w:rsidRPr="003779E6" w:rsidRDefault="001A0AC7" w:rsidP="00962D83">
            <w:pPr>
              <w:jc w:val="center"/>
              <w:rPr>
                <w:rFonts w:ascii="Times New Roman" w:hAnsi="Times New Roman" w:cs="Times New Roman"/>
                <w:b/>
                <w:bCs/>
                <w:sz w:val="20"/>
                <w:szCs w:val="20"/>
              </w:rPr>
            </w:pPr>
            <w:r w:rsidRPr="003779E6">
              <w:rPr>
                <w:rFonts w:ascii="Times New Roman" w:hAnsi="Times New Roman" w:cs="Times New Roman"/>
                <w:b/>
                <w:bCs/>
                <w:sz w:val="20"/>
                <w:szCs w:val="20"/>
              </w:rPr>
              <w:t>5; 3</w:t>
            </w:r>
          </w:p>
        </w:tc>
      </w:tr>
    </w:tbl>
    <w:p w14:paraId="4933F459" w14:textId="77777777" w:rsidR="001A0AC7" w:rsidRPr="002A5D5E" w:rsidRDefault="001A0AC7" w:rsidP="001A0AC7">
      <w:pPr>
        <w:rPr>
          <w:rFonts w:ascii="Times New Roman" w:hAnsi="Times New Roman" w:cs="Times New Roman"/>
          <w:sz w:val="20"/>
          <w:szCs w:val="20"/>
          <w:lang w:val="en-US"/>
        </w:rPr>
      </w:pPr>
      <w:r w:rsidRPr="003779E6">
        <w:rPr>
          <w:rFonts w:ascii="Times New Roman" w:hAnsi="Times New Roman" w:cs="Times New Roman"/>
          <w:noProof/>
          <w:sz w:val="20"/>
          <w:szCs w:val="20"/>
          <w:lang w:val="en-US"/>
        </w:rPr>
        <w:t xml:space="preserve">* = Critical domain; </w:t>
      </w:r>
      <w:r w:rsidRPr="003779E6">
        <w:rPr>
          <w:rFonts w:ascii="Times New Roman" w:hAnsi="Times New Roman" w:cs="Times New Roman"/>
          <w:sz w:val="20"/>
          <w:szCs w:val="20"/>
          <w:lang w:val="en-US"/>
        </w:rPr>
        <w:t>** = Number of critical domain</w:t>
      </w:r>
      <w:r w:rsidRPr="003779E6">
        <w:rPr>
          <w:rFonts w:ascii="Times New Roman" w:hAnsi="Times New Roman" w:cs="Times New Roman"/>
          <w:color w:val="FF0000"/>
          <w:sz w:val="20"/>
          <w:szCs w:val="20"/>
          <w:lang w:val="en-US"/>
        </w:rPr>
        <w:t xml:space="preserve"> </w:t>
      </w:r>
      <w:r w:rsidRPr="00D35BDD">
        <w:rPr>
          <w:rFonts w:ascii="Times New Roman" w:hAnsi="Times New Roman" w:cs="Times New Roman"/>
          <w:b/>
          <w:bCs/>
          <w:sz w:val="20"/>
          <w:szCs w:val="20"/>
          <w:lang w:val="en-US"/>
        </w:rPr>
        <w:t>weaknesses (max. 7);</w:t>
      </w:r>
      <w:r w:rsidRPr="00D35BDD">
        <w:rPr>
          <w:rFonts w:ascii="Times New Roman" w:hAnsi="Times New Roman" w:cs="Times New Roman"/>
          <w:sz w:val="20"/>
          <w:szCs w:val="20"/>
          <w:lang w:val="en-US"/>
        </w:rPr>
        <w:t xml:space="preserve"> </w:t>
      </w:r>
      <w:r w:rsidRPr="003779E6">
        <w:rPr>
          <w:rFonts w:ascii="Times New Roman" w:hAnsi="Times New Roman" w:cs="Times New Roman"/>
          <w:sz w:val="20"/>
          <w:szCs w:val="20"/>
          <w:lang w:val="en-US"/>
        </w:rPr>
        <w:t>NA = Not applicable; P Yes = Partly Yes</w:t>
      </w:r>
      <w:r>
        <w:rPr>
          <w:rFonts w:ascii="Times New Roman" w:hAnsi="Times New Roman" w:cs="Times New Roman"/>
          <w:sz w:val="20"/>
          <w:szCs w:val="20"/>
          <w:lang w:val="en-US"/>
        </w:rPr>
        <w:br/>
      </w:r>
      <w:r w:rsidRPr="002A5D5E">
        <w:rPr>
          <w:rFonts w:ascii="Times New Roman" w:hAnsi="Times New Roman" w:cs="Times New Roman"/>
          <w:sz w:val="20"/>
          <w:szCs w:val="20"/>
          <w:vertAlign w:val="superscript"/>
          <w:lang w:val="en-US"/>
        </w:rPr>
        <w:t>†</w:t>
      </w:r>
      <w:r w:rsidRPr="002A5D5E">
        <w:rPr>
          <w:rFonts w:ascii="Times New Roman" w:hAnsi="Times New Roman" w:cs="Times New Roman"/>
          <w:noProof/>
          <w:sz w:val="20"/>
          <w:szCs w:val="20"/>
          <w:lang w:val="en-US"/>
        </w:rPr>
        <w:t xml:space="preserve">Shea BJ, Reeves BC, Wells G, Thuku M, Hamel C, Moran J, et al. AMSTAR 2: A critical appraisal tool for systematic reviews that include randomised or non-randomised studies of healthcare interventions, or both. </w:t>
      </w:r>
      <w:r w:rsidRPr="002A5D5E">
        <w:rPr>
          <w:rFonts w:ascii="Times New Roman" w:hAnsi="Times New Roman" w:cs="Times New Roman"/>
          <w:noProof/>
          <w:sz w:val="20"/>
          <w:szCs w:val="20"/>
        </w:rPr>
        <w:t>BMJ. 2017;358.</w:t>
      </w:r>
    </w:p>
    <w:p w14:paraId="6931E04F" w14:textId="77777777" w:rsidR="001A0AC7" w:rsidRDefault="001A0AC7" w:rsidP="001A0AC7">
      <w:pPr>
        <w:rPr>
          <w:rStyle w:val="Hyperlink"/>
          <w:rFonts w:ascii="Times New Roman" w:hAnsi="Times New Roman" w:cs="Times New Roman"/>
          <w:lang w:val="en-US"/>
        </w:rPr>
      </w:pPr>
    </w:p>
    <w:p w14:paraId="397718B5" w14:textId="77777777" w:rsidR="001A0AC7" w:rsidRPr="00AE44FF" w:rsidRDefault="001A0AC7" w:rsidP="001A0AC7">
      <w:pPr>
        <w:rPr>
          <w:rStyle w:val="Hyperlink"/>
          <w:rFonts w:ascii="Times New Roman" w:hAnsi="Times New Roman" w:cs="Times New Roman"/>
          <w:lang w:val="en-US"/>
        </w:rPr>
        <w:sectPr w:rsidR="001A0AC7" w:rsidRPr="00AE44FF" w:rsidSect="001A0AC7">
          <w:pgSz w:w="16838" w:h="11906" w:orient="landscape"/>
          <w:pgMar w:top="1134" w:right="1417" w:bottom="1134" w:left="1417" w:header="708" w:footer="708" w:gutter="0"/>
          <w:cols w:space="708"/>
          <w:docGrid w:linePitch="360"/>
        </w:sectPr>
      </w:pPr>
    </w:p>
    <w:p w14:paraId="28FBA1B6" w14:textId="77777777" w:rsidR="001A0AC7" w:rsidRPr="00AE44FF" w:rsidRDefault="001A0AC7" w:rsidP="001A0AC7">
      <w:pPr>
        <w:rPr>
          <w:rFonts w:ascii="Times New Roman" w:hAnsi="Times New Roman" w:cs="Times New Roman"/>
          <w:sz w:val="20"/>
          <w:szCs w:val="20"/>
          <w:lang w:val="en-US"/>
        </w:rPr>
      </w:pPr>
      <w:r w:rsidRPr="00AE44FF">
        <w:rPr>
          <w:rFonts w:ascii="Times New Roman" w:hAnsi="Times New Roman" w:cs="Times New Roman"/>
          <w:sz w:val="20"/>
          <w:szCs w:val="20"/>
          <w:lang w:val="en-US"/>
        </w:rPr>
        <w:lastRenderedPageBreak/>
        <w:t>Q1. Did the research questions and inclusion criteria for the review include the components of PICO?</w:t>
      </w:r>
      <w:r w:rsidRPr="00AE44FF">
        <w:rPr>
          <w:rFonts w:ascii="Times New Roman" w:hAnsi="Times New Roman" w:cs="Times New Roman"/>
          <w:sz w:val="20"/>
          <w:szCs w:val="20"/>
          <w:lang w:val="en-US"/>
        </w:rPr>
        <w:br/>
      </w:r>
      <w:r w:rsidRPr="00AE44FF">
        <w:rPr>
          <w:rFonts w:ascii="Times New Roman" w:hAnsi="Times New Roman" w:cs="Times New Roman"/>
          <w:b/>
          <w:bCs/>
          <w:sz w:val="20"/>
          <w:szCs w:val="20"/>
          <w:lang w:val="en-US"/>
        </w:rPr>
        <w:t xml:space="preserve">Q2. Did the report of the review contain an explicit statement that the review methods were established prior to the conduct of the review and did the report justify any significant deviations from the </w:t>
      </w:r>
      <w:proofErr w:type="gramStart"/>
      <w:r w:rsidRPr="00AE44FF">
        <w:rPr>
          <w:rFonts w:ascii="Times New Roman" w:hAnsi="Times New Roman" w:cs="Times New Roman"/>
          <w:b/>
          <w:bCs/>
          <w:sz w:val="20"/>
          <w:szCs w:val="20"/>
          <w:lang w:val="en-US"/>
        </w:rPr>
        <w:t>protocol?*</w:t>
      </w:r>
      <w:proofErr w:type="gramEnd"/>
      <w:r w:rsidRPr="00AE44FF">
        <w:rPr>
          <w:rFonts w:ascii="Times New Roman" w:hAnsi="Times New Roman" w:cs="Times New Roman"/>
          <w:b/>
          <w:bCs/>
          <w:sz w:val="20"/>
          <w:szCs w:val="20"/>
          <w:lang w:val="en-US"/>
        </w:rPr>
        <w:br/>
      </w:r>
      <w:r w:rsidRPr="00AE44FF">
        <w:rPr>
          <w:rFonts w:ascii="Times New Roman" w:hAnsi="Times New Roman" w:cs="Times New Roman"/>
          <w:sz w:val="20"/>
          <w:szCs w:val="20"/>
          <w:lang w:val="en-US"/>
        </w:rPr>
        <w:t>Q3. Did the review authors explain their selection of the study designs for inclusion in the review?</w:t>
      </w:r>
      <w:r w:rsidRPr="00AE44FF">
        <w:rPr>
          <w:rFonts w:ascii="Times New Roman" w:hAnsi="Times New Roman" w:cs="Times New Roman"/>
          <w:sz w:val="20"/>
          <w:szCs w:val="20"/>
          <w:lang w:val="en-US"/>
        </w:rPr>
        <w:br/>
      </w:r>
      <w:r w:rsidRPr="00AE44FF">
        <w:rPr>
          <w:rFonts w:ascii="Times New Roman" w:hAnsi="Times New Roman" w:cs="Times New Roman"/>
          <w:b/>
          <w:bCs/>
          <w:sz w:val="20"/>
          <w:szCs w:val="20"/>
          <w:lang w:val="en-US"/>
        </w:rPr>
        <w:t xml:space="preserve">Q4. Did the review authors use a comprehensive literature search </w:t>
      </w:r>
      <w:proofErr w:type="gramStart"/>
      <w:r w:rsidRPr="00AE44FF">
        <w:rPr>
          <w:rFonts w:ascii="Times New Roman" w:hAnsi="Times New Roman" w:cs="Times New Roman"/>
          <w:b/>
          <w:bCs/>
          <w:sz w:val="20"/>
          <w:szCs w:val="20"/>
          <w:lang w:val="en-US"/>
        </w:rPr>
        <w:t>strategy?*</w:t>
      </w:r>
      <w:proofErr w:type="gramEnd"/>
      <w:r w:rsidRPr="00AE44FF">
        <w:rPr>
          <w:rFonts w:ascii="Times New Roman" w:hAnsi="Times New Roman" w:cs="Times New Roman"/>
          <w:b/>
          <w:bCs/>
          <w:sz w:val="20"/>
          <w:szCs w:val="20"/>
          <w:lang w:val="en-US"/>
        </w:rPr>
        <w:br/>
      </w:r>
      <w:r w:rsidRPr="00AE44FF">
        <w:rPr>
          <w:rFonts w:ascii="Times New Roman" w:hAnsi="Times New Roman" w:cs="Times New Roman"/>
          <w:sz w:val="20"/>
          <w:szCs w:val="20"/>
          <w:lang w:val="en-US"/>
        </w:rPr>
        <w:t>Q5. Did the review authors perform study selection in duplicate?</w:t>
      </w:r>
      <w:r w:rsidRPr="00AE44FF">
        <w:rPr>
          <w:rFonts w:ascii="Times New Roman" w:hAnsi="Times New Roman" w:cs="Times New Roman"/>
          <w:sz w:val="20"/>
          <w:szCs w:val="20"/>
          <w:lang w:val="en-US"/>
        </w:rPr>
        <w:br/>
        <w:t>Q6. Did the review authors perform data extraction in duplicate?</w:t>
      </w:r>
      <w:r w:rsidRPr="00AE44FF">
        <w:rPr>
          <w:rFonts w:ascii="Times New Roman" w:hAnsi="Times New Roman" w:cs="Times New Roman"/>
          <w:sz w:val="20"/>
          <w:szCs w:val="20"/>
          <w:lang w:val="en-US"/>
        </w:rPr>
        <w:br/>
      </w:r>
      <w:r w:rsidRPr="00AE44FF">
        <w:rPr>
          <w:rFonts w:ascii="Times New Roman" w:hAnsi="Times New Roman" w:cs="Times New Roman"/>
          <w:b/>
          <w:bCs/>
          <w:sz w:val="20"/>
          <w:szCs w:val="20"/>
          <w:lang w:val="en-US"/>
        </w:rPr>
        <w:t xml:space="preserve">Q7. Did the review authors provide a list of excluded studies and justify the </w:t>
      </w:r>
      <w:proofErr w:type="gramStart"/>
      <w:r w:rsidRPr="00AE44FF">
        <w:rPr>
          <w:rFonts w:ascii="Times New Roman" w:hAnsi="Times New Roman" w:cs="Times New Roman"/>
          <w:b/>
          <w:bCs/>
          <w:sz w:val="20"/>
          <w:szCs w:val="20"/>
          <w:lang w:val="en-US"/>
        </w:rPr>
        <w:t>exclusions?*</w:t>
      </w:r>
      <w:proofErr w:type="gramEnd"/>
      <w:r w:rsidRPr="00AE44FF">
        <w:rPr>
          <w:rFonts w:ascii="Times New Roman" w:hAnsi="Times New Roman" w:cs="Times New Roman"/>
          <w:b/>
          <w:bCs/>
          <w:sz w:val="20"/>
          <w:szCs w:val="20"/>
          <w:lang w:val="en-US"/>
        </w:rPr>
        <w:br/>
      </w:r>
      <w:r w:rsidRPr="00AE44FF">
        <w:rPr>
          <w:rFonts w:ascii="Times New Roman" w:hAnsi="Times New Roman" w:cs="Times New Roman"/>
          <w:sz w:val="20"/>
          <w:szCs w:val="20"/>
          <w:lang w:val="en-US"/>
        </w:rPr>
        <w:t>Q8. Did the review authors describe the included studies in adequate detail?</w:t>
      </w:r>
      <w:r w:rsidRPr="00AE44FF">
        <w:rPr>
          <w:rFonts w:ascii="Times New Roman" w:hAnsi="Times New Roman" w:cs="Times New Roman"/>
          <w:sz w:val="20"/>
          <w:szCs w:val="20"/>
          <w:lang w:val="en-US"/>
        </w:rPr>
        <w:br/>
      </w:r>
      <w:r w:rsidRPr="00AE44FF">
        <w:rPr>
          <w:rFonts w:ascii="Times New Roman" w:hAnsi="Times New Roman" w:cs="Times New Roman"/>
          <w:b/>
          <w:bCs/>
          <w:sz w:val="20"/>
          <w:szCs w:val="20"/>
          <w:lang w:val="en-US"/>
        </w:rPr>
        <w:t>Q9. Did the review authors use a satisfactory technique for assessing the risk of bias (</w:t>
      </w:r>
      <w:proofErr w:type="spellStart"/>
      <w:r w:rsidRPr="00AE44FF">
        <w:rPr>
          <w:rFonts w:ascii="Times New Roman" w:hAnsi="Times New Roman" w:cs="Times New Roman"/>
          <w:b/>
          <w:bCs/>
          <w:sz w:val="20"/>
          <w:szCs w:val="20"/>
          <w:lang w:val="en-US"/>
        </w:rPr>
        <w:t>RoB</w:t>
      </w:r>
      <w:proofErr w:type="spellEnd"/>
      <w:r w:rsidRPr="00AE44FF">
        <w:rPr>
          <w:rFonts w:ascii="Times New Roman" w:hAnsi="Times New Roman" w:cs="Times New Roman"/>
          <w:b/>
          <w:bCs/>
          <w:sz w:val="20"/>
          <w:szCs w:val="20"/>
          <w:lang w:val="en-US"/>
        </w:rPr>
        <w:t xml:space="preserve">) in individual studies that were included in the </w:t>
      </w:r>
      <w:proofErr w:type="gramStart"/>
      <w:r w:rsidRPr="00AE44FF">
        <w:rPr>
          <w:rFonts w:ascii="Times New Roman" w:hAnsi="Times New Roman" w:cs="Times New Roman"/>
          <w:b/>
          <w:bCs/>
          <w:sz w:val="20"/>
          <w:szCs w:val="20"/>
          <w:lang w:val="en-US"/>
        </w:rPr>
        <w:t>review?*</w:t>
      </w:r>
      <w:proofErr w:type="gramEnd"/>
      <w:r w:rsidRPr="00AE44FF">
        <w:rPr>
          <w:rFonts w:ascii="Times New Roman" w:hAnsi="Times New Roman" w:cs="Times New Roman"/>
          <w:b/>
          <w:bCs/>
          <w:sz w:val="20"/>
          <w:szCs w:val="20"/>
          <w:lang w:val="en-US"/>
        </w:rPr>
        <w:br/>
      </w:r>
      <w:r w:rsidRPr="00AE44FF">
        <w:rPr>
          <w:rFonts w:ascii="Times New Roman" w:hAnsi="Times New Roman" w:cs="Times New Roman"/>
          <w:sz w:val="20"/>
          <w:szCs w:val="20"/>
          <w:lang w:val="en-US"/>
        </w:rPr>
        <w:t>Q10. Did the review authors report on the sources of funding for the studies included in the review?</w:t>
      </w:r>
      <w:r w:rsidRPr="00AE44FF">
        <w:rPr>
          <w:rFonts w:ascii="Times New Roman" w:hAnsi="Times New Roman" w:cs="Times New Roman"/>
          <w:sz w:val="20"/>
          <w:szCs w:val="20"/>
          <w:lang w:val="en-US"/>
        </w:rPr>
        <w:br/>
      </w:r>
      <w:r w:rsidRPr="00AE44FF">
        <w:rPr>
          <w:rFonts w:ascii="Times New Roman" w:hAnsi="Times New Roman" w:cs="Times New Roman"/>
          <w:b/>
          <w:bCs/>
          <w:sz w:val="20"/>
          <w:szCs w:val="20"/>
          <w:lang w:val="en-US"/>
        </w:rPr>
        <w:t xml:space="preserve">Q11. If meta-analysis was performed did the review authors use appropriate methods for statistical combination of </w:t>
      </w:r>
      <w:proofErr w:type="gramStart"/>
      <w:r w:rsidRPr="00AE44FF">
        <w:rPr>
          <w:rFonts w:ascii="Times New Roman" w:hAnsi="Times New Roman" w:cs="Times New Roman"/>
          <w:b/>
          <w:bCs/>
          <w:sz w:val="20"/>
          <w:szCs w:val="20"/>
          <w:lang w:val="en-US"/>
        </w:rPr>
        <w:t>results?*</w:t>
      </w:r>
      <w:proofErr w:type="gramEnd"/>
      <w:r w:rsidRPr="00AE44FF">
        <w:rPr>
          <w:rFonts w:ascii="Times New Roman" w:hAnsi="Times New Roman" w:cs="Times New Roman"/>
          <w:b/>
          <w:bCs/>
          <w:sz w:val="20"/>
          <w:szCs w:val="20"/>
          <w:lang w:val="en-US"/>
        </w:rPr>
        <w:br/>
      </w:r>
      <w:r w:rsidRPr="00AE44FF">
        <w:rPr>
          <w:rFonts w:ascii="Times New Roman" w:hAnsi="Times New Roman" w:cs="Times New Roman"/>
          <w:sz w:val="20"/>
          <w:szCs w:val="20"/>
          <w:lang w:val="en-US"/>
        </w:rPr>
        <w:t xml:space="preserve">Q12. If meta-analysis was performed, did the review authors assess the potential impact of </w:t>
      </w:r>
      <w:proofErr w:type="spellStart"/>
      <w:r w:rsidRPr="00AE44FF">
        <w:rPr>
          <w:rFonts w:ascii="Times New Roman" w:hAnsi="Times New Roman" w:cs="Times New Roman"/>
          <w:sz w:val="20"/>
          <w:szCs w:val="20"/>
          <w:lang w:val="en-US"/>
        </w:rPr>
        <w:t>RoB</w:t>
      </w:r>
      <w:proofErr w:type="spellEnd"/>
      <w:r w:rsidRPr="00AE44FF">
        <w:rPr>
          <w:rFonts w:ascii="Times New Roman" w:hAnsi="Times New Roman" w:cs="Times New Roman"/>
          <w:sz w:val="20"/>
          <w:szCs w:val="20"/>
          <w:lang w:val="en-US"/>
        </w:rPr>
        <w:t xml:space="preserve"> in individual studies on the results of the meta-analysis or other evidence synthesis?</w:t>
      </w:r>
      <w:r w:rsidRPr="00AE44FF">
        <w:rPr>
          <w:rFonts w:ascii="Times New Roman" w:hAnsi="Times New Roman" w:cs="Times New Roman"/>
          <w:sz w:val="20"/>
          <w:szCs w:val="20"/>
          <w:lang w:val="en-US"/>
        </w:rPr>
        <w:br/>
      </w:r>
      <w:r w:rsidRPr="00AE44FF">
        <w:rPr>
          <w:rFonts w:ascii="Times New Roman" w:hAnsi="Times New Roman" w:cs="Times New Roman"/>
          <w:b/>
          <w:bCs/>
          <w:sz w:val="20"/>
          <w:szCs w:val="20"/>
          <w:lang w:val="en-US"/>
        </w:rPr>
        <w:t xml:space="preserve">Q13. Did the review authors account for </w:t>
      </w:r>
      <w:proofErr w:type="spellStart"/>
      <w:r w:rsidRPr="00AE44FF">
        <w:rPr>
          <w:rFonts w:ascii="Times New Roman" w:hAnsi="Times New Roman" w:cs="Times New Roman"/>
          <w:b/>
          <w:bCs/>
          <w:sz w:val="20"/>
          <w:szCs w:val="20"/>
          <w:lang w:val="en-US"/>
        </w:rPr>
        <w:t>RoB</w:t>
      </w:r>
      <w:proofErr w:type="spellEnd"/>
      <w:r w:rsidRPr="00AE44FF">
        <w:rPr>
          <w:rFonts w:ascii="Times New Roman" w:hAnsi="Times New Roman" w:cs="Times New Roman"/>
          <w:b/>
          <w:bCs/>
          <w:sz w:val="20"/>
          <w:szCs w:val="20"/>
          <w:lang w:val="en-US"/>
        </w:rPr>
        <w:t xml:space="preserve"> in individual studies when interpreting/ discussing the results of the review?</w:t>
      </w:r>
      <w:r w:rsidRPr="00AE44FF">
        <w:rPr>
          <w:rFonts w:ascii="Times New Roman" w:hAnsi="Times New Roman" w:cs="Times New Roman"/>
          <w:b/>
          <w:bCs/>
          <w:sz w:val="20"/>
          <w:szCs w:val="20"/>
          <w:lang w:val="en-US"/>
        </w:rPr>
        <w:br/>
      </w:r>
      <w:r w:rsidRPr="00AE44FF">
        <w:rPr>
          <w:rFonts w:ascii="Times New Roman" w:hAnsi="Times New Roman" w:cs="Times New Roman"/>
          <w:sz w:val="20"/>
          <w:szCs w:val="20"/>
          <w:lang w:val="en-US"/>
        </w:rPr>
        <w:t>Q14. Did the review authors provide a satisfactory explanation for, and discussion of, any heterogeneity observed in the results of the review?</w:t>
      </w:r>
      <w:r w:rsidRPr="00AE44FF">
        <w:rPr>
          <w:rFonts w:ascii="Times New Roman" w:hAnsi="Times New Roman" w:cs="Times New Roman"/>
          <w:sz w:val="20"/>
          <w:szCs w:val="20"/>
          <w:lang w:val="en-US"/>
        </w:rPr>
        <w:br/>
      </w:r>
      <w:r w:rsidRPr="00AE44FF">
        <w:rPr>
          <w:rFonts w:ascii="Times New Roman" w:hAnsi="Times New Roman" w:cs="Times New Roman"/>
          <w:b/>
          <w:bCs/>
          <w:sz w:val="20"/>
          <w:szCs w:val="20"/>
          <w:lang w:val="en-US"/>
        </w:rPr>
        <w:t xml:space="preserve">Q15. If they performed quantitative synthesis did the review authors carry out an adequate investigation of publication bias (small study bias) and discuss its likely impact on the results of the </w:t>
      </w:r>
      <w:proofErr w:type="gramStart"/>
      <w:r w:rsidRPr="00AE44FF">
        <w:rPr>
          <w:rFonts w:ascii="Times New Roman" w:hAnsi="Times New Roman" w:cs="Times New Roman"/>
          <w:b/>
          <w:bCs/>
          <w:sz w:val="20"/>
          <w:szCs w:val="20"/>
          <w:lang w:val="en-US"/>
        </w:rPr>
        <w:t>review?*</w:t>
      </w:r>
      <w:proofErr w:type="gramEnd"/>
      <w:r w:rsidRPr="00AE44FF">
        <w:rPr>
          <w:rFonts w:ascii="Times New Roman" w:hAnsi="Times New Roman" w:cs="Times New Roman"/>
          <w:b/>
          <w:bCs/>
          <w:sz w:val="20"/>
          <w:szCs w:val="20"/>
          <w:lang w:val="en-US"/>
        </w:rPr>
        <w:br/>
      </w:r>
      <w:r w:rsidRPr="00AE44FF">
        <w:rPr>
          <w:rFonts w:ascii="Times New Roman" w:hAnsi="Times New Roman" w:cs="Times New Roman"/>
          <w:sz w:val="20"/>
          <w:szCs w:val="20"/>
          <w:lang w:val="en-US"/>
        </w:rPr>
        <w:t>Q16. Did the review authors report any potential sources of conflict of interest, including any funding they received for conducting the review?</w:t>
      </w:r>
    </w:p>
    <w:p w14:paraId="5877814E" w14:textId="77777777" w:rsidR="001A0AC7" w:rsidRPr="00AE44FF" w:rsidRDefault="001A0AC7" w:rsidP="001A0AC7">
      <w:pPr>
        <w:pStyle w:val="ListParagraph"/>
        <w:rPr>
          <w:rFonts w:ascii="Times New Roman" w:hAnsi="Times New Roman" w:cs="Times New Roman"/>
          <w:lang w:val="en-US"/>
        </w:rPr>
      </w:pPr>
    </w:p>
    <w:p w14:paraId="7BA88465" w14:textId="77777777" w:rsidR="001A0AC7" w:rsidRPr="00AE44FF" w:rsidRDefault="001A0AC7" w:rsidP="001A0AC7">
      <w:pPr>
        <w:rPr>
          <w:rFonts w:ascii="Times New Roman" w:hAnsi="Times New Roman" w:cs="Times New Roman"/>
          <w:b/>
          <w:bCs/>
          <w:lang w:val="en-US"/>
        </w:rPr>
      </w:pPr>
      <w:r w:rsidRPr="00AE44FF">
        <w:rPr>
          <w:rFonts w:ascii="Times New Roman" w:hAnsi="Times New Roman" w:cs="Times New Roman"/>
          <w:b/>
          <w:bCs/>
          <w:lang w:val="en-US"/>
        </w:rPr>
        <w:t xml:space="preserve">Rating overall confidence in the results of the review </w:t>
      </w:r>
    </w:p>
    <w:p w14:paraId="0AEC0896" w14:textId="77777777" w:rsidR="001A0AC7" w:rsidRPr="00AE44FF" w:rsidRDefault="001A0AC7" w:rsidP="001A0AC7">
      <w:pPr>
        <w:spacing w:after="60"/>
        <w:rPr>
          <w:rFonts w:ascii="Times New Roman" w:hAnsi="Times New Roman" w:cs="Times New Roman"/>
          <w:lang w:val="en-US"/>
        </w:rPr>
      </w:pPr>
      <w:r w:rsidRPr="00AE44FF">
        <w:rPr>
          <w:rFonts w:ascii="Times New Roman" w:hAnsi="Times New Roman" w:cs="Times New Roman"/>
          <w:b/>
          <w:bCs/>
          <w:lang w:val="en-US"/>
        </w:rPr>
        <w:t>• High</w:t>
      </w:r>
      <w:r w:rsidRPr="00AE44FF">
        <w:rPr>
          <w:rFonts w:ascii="Times New Roman" w:hAnsi="Times New Roman" w:cs="Times New Roman"/>
          <w:b/>
          <w:bCs/>
          <w:lang w:val="en-US"/>
        </w:rPr>
        <w:br/>
      </w:r>
      <w:r w:rsidRPr="00AE44FF">
        <w:rPr>
          <w:rFonts w:ascii="Times New Roman" w:hAnsi="Times New Roman" w:cs="Times New Roman"/>
          <w:lang w:val="en-US"/>
        </w:rPr>
        <w:t>No or one non-critical weakness: the systematic review provides an accurate and comprehensive summary of the results of the available studies that address the question of interest.</w:t>
      </w:r>
    </w:p>
    <w:p w14:paraId="1C121991" w14:textId="77777777" w:rsidR="001A0AC7" w:rsidRPr="00AE44FF" w:rsidRDefault="001A0AC7" w:rsidP="001A0AC7">
      <w:pPr>
        <w:spacing w:after="120"/>
        <w:rPr>
          <w:rFonts w:ascii="Times New Roman" w:hAnsi="Times New Roman" w:cs="Times New Roman"/>
          <w:lang w:val="en-US"/>
        </w:rPr>
      </w:pPr>
      <w:r w:rsidRPr="00AE44FF">
        <w:rPr>
          <w:rFonts w:ascii="Times New Roman" w:hAnsi="Times New Roman" w:cs="Times New Roman"/>
          <w:b/>
          <w:bCs/>
          <w:lang w:val="en-US"/>
        </w:rPr>
        <w:t>• Moderate</w:t>
      </w:r>
      <w:r w:rsidRPr="00AE44FF">
        <w:rPr>
          <w:rFonts w:ascii="Times New Roman" w:hAnsi="Times New Roman" w:cs="Times New Roman"/>
          <w:b/>
          <w:bCs/>
          <w:lang w:val="en-US"/>
        </w:rPr>
        <w:br/>
      </w:r>
      <w:r w:rsidRPr="00AE44FF">
        <w:rPr>
          <w:rFonts w:ascii="Times New Roman" w:hAnsi="Times New Roman" w:cs="Times New Roman"/>
          <w:lang w:val="en-US"/>
        </w:rPr>
        <w:t>More than one non-critical weakness*: the systematic review has more than one weakness but no critical flaws. It may provide an accurate summary of the results of the available studies that were included in the review.</w:t>
      </w:r>
    </w:p>
    <w:p w14:paraId="7D6B968E" w14:textId="77777777" w:rsidR="001A0AC7" w:rsidRPr="00AE44FF" w:rsidRDefault="001A0AC7" w:rsidP="001A0AC7">
      <w:pPr>
        <w:rPr>
          <w:rFonts w:ascii="Times New Roman" w:hAnsi="Times New Roman" w:cs="Times New Roman"/>
          <w:lang w:val="en-US"/>
        </w:rPr>
      </w:pPr>
      <w:r w:rsidRPr="00AE44FF">
        <w:rPr>
          <w:rFonts w:ascii="Times New Roman" w:hAnsi="Times New Roman" w:cs="Times New Roman"/>
          <w:b/>
          <w:bCs/>
          <w:lang w:val="en-US"/>
        </w:rPr>
        <w:t>• Low</w:t>
      </w:r>
      <w:r w:rsidRPr="00AE44FF">
        <w:rPr>
          <w:rFonts w:ascii="Times New Roman" w:hAnsi="Times New Roman" w:cs="Times New Roman"/>
          <w:b/>
          <w:bCs/>
          <w:lang w:val="en-US"/>
        </w:rPr>
        <w:br/>
      </w:r>
      <w:r w:rsidRPr="00AE44FF">
        <w:rPr>
          <w:rFonts w:ascii="Times New Roman" w:hAnsi="Times New Roman" w:cs="Times New Roman"/>
          <w:lang w:val="en-US"/>
        </w:rPr>
        <w:t>One critical flaw with or without non-critical weaknesses: the review has a critical flaw and may not provide an accurate and comprehensive summary of the available studies that address the question of interest.</w:t>
      </w:r>
    </w:p>
    <w:p w14:paraId="237BBF59" w14:textId="77777777" w:rsidR="001A0AC7" w:rsidRPr="00AE44FF" w:rsidRDefault="001A0AC7" w:rsidP="001A0AC7">
      <w:pPr>
        <w:rPr>
          <w:rFonts w:ascii="Times New Roman" w:hAnsi="Times New Roman" w:cs="Times New Roman"/>
          <w:lang w:val="en-US"/>
        </w:rPr>
      </w:pPr>
      <w:r w:rsidRPr="00AE44FF">
        <w:rPr>
          <w:rFonts w:ascii="Times New Roman" w:hAnsi="Times New Roman" w:cs="Times New Roman"/>
          <w:b/>
          <w:bCs/>
          <w:lang w:val="en-US"/>
        </w:rPr>
        <w:t>• Critically low</w:t>
      </w:r>
      <w:r w:rsidRPr="00AE44FF">
        <w:rPr>
          <w:rFonts w:ascii="Times New Roman" w:hAnsi="Times New Roman" w:cs="Times New Roman"/>
          <w:b/>
          <w:bCs/>
          <w:lang w:val="en-US"/>
        </w:rPr>
        <w:br/>
      </w:r>
      <w:r w:rsidRPr="00AE44FF">
        <w:rPr>
          <w:rFonts w:ascii="Times New Roman" w:hAnsi="Times New Roman" w:cs="Times New Roman"/>
          <w:lang w:val="en-US"/>
        </w:rPr>
        <w:t>More than one critical flaw with or without non-critical weaknesses: the review has more than one critical flaw and should not be relied on to provide an accurate and comprehensive summary of the available studies.</w:t>
      </w:r>
    </w:p>
    <w:p w14:paraId="5D687340" w14:textId="77777777" w:rsidR="001A0AC7" w:rsidRDefault="001A0AC7" w:rsidP="001A0AC7">
      <w:pPr>
        <w:rPr>
          <w:rFonts w:ascii="Times New Roman" w:hAnsi="Times New Roman" w:cs="Times New Roman"/>
          <w:lang w:val="en-US"/>
        </w:rPr>
      </w:pPr>
      <w:r w:rsidRPr="00AE44FF">
        <w:rPr>
          <w:rFonts w:ascii="Times New Roman" w:hAnsi="Times New Roman" w:cs="Times New Roman"/>
          <w:lang w:val="en-US"/>
        </w:rPr>
        <w:lastRenderedPageBreak/>
        <w:t>*Multiple non-critical weaknesses may diminish confidence in the review, and it may be appropriate to move the overall appraisal down from moderate to low confidence.</w:t>
      </w:r>
    </w:p>
    <w:p w14:paraId="0B1A47C1" w14:textId="77777777" w:rsidR="001A0AC7" w:rsidRDefault="001A0AC7" w:rsidP="001A0AC7">
      <w:pPr>
        <w:rPr>
          <w:rFonts w:ascii="Times New Roman" w:hAnsi="Times New Roman" w:cs="Times New Roman"/>
          <w:lang w:val="en-US"/>
        </w:rPr>
      </w:pPr>
      <w:r>
        <w:rPr>
          <w:rFonts w:ascii="Times New Roman" w:hAnsi="Times New Roman" w:cs="Times New Roman"/>
          <w:lang w:val="en-US"/>
        </w:rPr>
        <w:br w:type="page"/>
      </w:r>
    </w:p>
    <w:p w14:paraId="0A3F6100" w14:textId="77777777" w:rsidR="001A0AC7" w:rsidRPr="00DC0245" w:rsidRDefault="001A0AC7" w:rsidP="001A0AC7">
      <w:pPr>
        <w:spacing w:line="240" w:lineRule="auto"/>
        <w:ind w:left="567" w:hanging="567"/>
        <w:rPr>
          <w:rFonts w:ascii="Times New Roman" w:hAnsi="Times New Roman" w:cs="Times New Roman"/>
          <w:b/>
          <w:bCs/>
          <w:sz w:val="18"/>
          <w:szCs w:val="18"/>
          <w:lang w:val="en-US"/>
        </w:rPr>
      </w:pPr>
      <w:r w:rsidRPr="00DC0245">
        <w:rPr>
          <w:rFonts w:ascii="Times New Roman" w:hAnsi="Times New Roman" w:cs="Times New Roman"/>
          <w:b/>
          <w:bCs/>
          <w:sz w:val="18"/>
          <w:szCs w:val="18"/>
          <w:lang w:val="en-US"/>
        </w:rPr>
        <w:lastRenderedPageBreak/>
        <w:t>References of the Supplementary Table 3.</w:t>
      </w:r>
    </w:p>
    <w:p w14:paraId="3C790515" w14:textId="77777777" w:rsidR="001A0AC7" w:rsidRPr="00F2066D" w:rsidRDefault="001A0AC7" w:rsidP="001A0AC7">
      <w:pPr>
        <w:spacing w:line="240" w:lineRule="auto"/>
        <w:ind w:left="567" w:hanging="567"/>
        <w:rPr>
          <w:rFonts w:ascii="Times New Roman" w:hAnsi="Times New Roman" w:cs="Times New Roman"/>
          <w:sz w:val="18"/>
          <w:szCs w:val="18"/>
          <w:lang w:val="en-US"/>
        </w:rPr>
      </w:pPr>
      <w:r w:rsidRPr="00F2066D">
        <w:rPr>
          <w:rFonts w:ascii="Times New Roman" w:hAnsi="Times New Roman" w:cs="Times New Roman"/>
          <w:sz w:val="18"/>
          <w:szCs w:val="18"/>
          <w:lang w:val="en-US"/>
        </w:rPr>
        <w:t xml:space="preserve">20. </w:t>
      </w:r>
      <w:r w:rsidRPr="00F2066D">
        <w:rPr>
          <w:rFonts w:ascii="Times New Roman" w:hAnsi="Times New Roman" w:cs="Times New Roman"/>
          <w:sz w:val="18"/>
          <w:szCs w:val="18"/>
          <w:lang w:val="en-US"/>
        </w:rPr>
        <w:tab/>
        <w:t xml:space="preserve">Barlow J, Smailagic N, Huband N, Roloff V, Bennett C. Group-based parent training </w:t>
      </w:r>
      <w:proofErr w:type="spellStart"/>
      <w:r w:rsidRPr="00F2066D">
        <w:rPr>
          <w:rFonts w:ascii="Times New Roman" w:hAnsi="Times New Roman" w:cs="Times New Roman"/>
          <w:sz w:val="18"/>
          <w:szCs w:val="18"/>
          <w:lang w:val="en-US"/>
        </w:rPr>
        <w:t>programmes</w:t>
      </w:r>
      <w:proofErr w:type="spellEnd"/>
      <w:r w:rsidRPr="00F2066D">
        <w:rPr>
          <w:rFonts w:ascii="Times New Roman" w:hAnsi="Times New Roman" w:cs="Times New Roman"/>
          <w:sz w:val="18"/>
          <w:szCs w:val="18"/>
          <w:lang w:val="en-US"/>
        </w:rPr>
        <w:t xml:space="preserve"> for improving parental psychosocial health. Cochrane Database of Syst Rev (2014) </w:t>
      </w:r>
      <w:r w:rsidRPr="00F2066D">
        <w:rPr>
          <w:rStyle w:val="normaltextrun"/>
          <w:rFonts w:ascii="Times New Roman" w:hAnsi="Times New Roman" w:cs="Times New Roman"/>
          <w:sz w:val="18"/>
          <w:szCs w:val="18"/>
          <w:lang w:val="en-US"/>
        </w:rPr>
        <w:t>Issue 5. Art. No.: CD002020. DOI: 10.1002/14651858.CD002020.pub4.</w:t>
      </w:r>
      <w:r w:rsidRPr="00F2066D">
        <w:rPr>
          <w:rStyle w:val="eop"/>
          <w:rFonts w:ascii="Times New Roman" w:hAnsi="Times New Roman" w:cs="Times New Roman"/>
          <w:sz w:val="18"/>
          <w:szCs w:val="18"/>
          <w:lang w:val="en-US"/>
        </w:rPr>
        <w:t>  </w:t>
      </w:r>
    </w:p>
    <w:p w14:paraId="09C4C66E" w14:textId="77777777" w:rsidR="001A0AC7" w:rsidRPr="00F2066D" w:rsidRDefault="001A0AC7" w:rsidP="001A0AC7">
      <w:pPr>
        <w:spacing w:line="240" w:lineRule="auto"/>
        <w:ind w:left="567" w:hanging="567"/>
        <w:rPr>
          <w:rStyle w:val="eop"/>
          <w:rFonts w:ascii="Times New Roman" w:hAnsi="Times New Roman" w:cs="Times New Roman"/>
          <w:sz w:val="18"/>
          <w:szCs w:val="18"/>
          <w:lang w:val="en-US"/>
        </w:rPr>
      </w:pPr>
      <w:r w:rsidRPr="00F2066D">
        <w:rPr>
          <w:rFonts w:ascii="Times New Roman" w:hAnsi="Times New Roman" w:cs="Times New Roman"/>
          <w:sz w:val="18"/>
          <w:szCs w:val="18"/>
          <w:lang w:val="en-US"/>
        </w:rPr>
        <w:t xml:space="preserve">21. </w:t>
      </w:r>
      <w:r w:rsidRPr="00F2066D">
        <w:rPr>
          <w:rFonts w:ascii="Times New Roman" w:hAnsi="Times New Roman" w:cs="Times New Roman"/>
          <w:sz w:val="18"/>
          <w:szCs w:val="18"/>
          <w:lang w:val="en-US"/>
        </w:rPr>
        <w:tab/>
        <w:t xml:space="preserve">Bartlett L, Martin A, Neil AL, Memish K, </w:t>
      </w:r>
      <w:proofErr w:type="spellStart"/>
      <w:r w:rsidRPr="00F2066D">
        <w:rPr>
          <w:rFonts w:ascii="Times New Roman" w:hAnsi="Times New Roman" w:cs="Times New Roman"/>
          <w:sz w:val="18"/>
          <w:szCs w:val="18"/>
          <w:lang w:val="en-US"/>
        </w:rPr>
        <w:t>Otahal</w:t>
      </w:r>
      <w:proofErr w:type="spellEnd"/>
      <w:r w:rsidRPr="00F2066D">
        <w:rPr>
          <w:rFonts w:ascii="Times New Roman" w:hAnsi="Times New Roman" w:cs="Times New Roman"/>
          <w:sz w:val="18"/>
          <w:szCs w:val="18"/>
          <w:lang w:val="en-US"/>
        </w:rPr>
        <w:t xml:space="preserve"> P, Kilpatrick M, et al. A systematic review and meta-analysis of workplace mindfulness training randomized controlled trials. J </w:t>
      </w:r>
      <w:proofErr w:type="spellStart"/>
      <w:r w:rsidRPr="00F2066D">
        <w:rPr>
          <w:rFonts w:ascii="Times New Roman" w:hAnsi="Times New Roman" w:cs="Times New Roman"/>
          <w:sz w:val="18"/>
          <w:szCs w:val="18"/>
          <w:lang w:val="en-US"/>
        </w:rPr>
        <w:t>Occup</w:t>
      </w:r>
      <w:proofErr w:type="spellEnd"/>
      <w:r w:rsidRPr="00F2066D">
        <w:rPr>
          <w:rFonts w:ascii="Times New Roman" w:hAnsi="Times New Roman" w:cs="Times New Roman"/>
          <w:sz w:val="18"/>
          <w:szCs w:val="18"/>
          <w:lang w:val="en-US"/>
        </w:rPr>
        <w:t xml:space="preserve"> Health Psychol (2019) 24:1. </w:t>
      </w:r>
      <w:proofErr w:type="spellStart"/>
      <w:r w:rsidRPr="00F2066D">
        <w:rPr>
          <w:rStyle w:val="normaltextrun"/>
          <w:rFonts w:ascii="Times New Roman" w:hAnsi="Times New Roman" w:cs="Times New Roman"/>
          <w:sz w:val="18"/>
          <w:szCs w:val="18"/>
          <w:shd w:val="clear" w:color="auto" w:fill="FFFFFF"/>
          <w:lang w:val="en-US"/>
        </w:rPr>
        <w:t>doi</w:t>
      </w:r>
      <w:proofErr w:type="spellEnd"/>
      <w:r w:rsidRPr="00F2066D">
        <w:rPr>
          <w:rStyle w:val="normaltextrun"/>
          <w:rFonts w:ascii="Times New Roman" w:hAnsi="Times New Roman" w:cs="Times New Roman"/>
          <w:sz w:val="18"/>
          <w:szCs w:val="18"/>
          <w:shd w:val="clear" w:color="auto" w:fill="FFFFFF"/>
          <w:lang w:val="en-US"/>
        </w:rPr>
        <w:t>: 10.1037/ocp0000146</w:t>
      </w:r>
    </w:p>
    <w:p w14:paraId="5CFD2E98" w14:textId="77777777" w:rsidR="001A0AC7" w:rsidRPr="00F2066D" w:rsidRDefault="001A0AC7" w:rsidP="001A0AC7">
      <w:pPr>
        <w:spacing w:line="240" w:lineRule="auto"/>
        <w:ind w:left="567" w:hanging="567"/>
        <w:rPr>
          <w:rFonts w:ascii="Times New Roman" w:hAnsi="Times New Roman" w:cs="Times New Roman"/>
          <w:sz w:val="18"/>
          <w:szCs w:val="18"/>
          <w:lang w:val="en-US"/>
        </w:rPr>
      </w:pPr>
      <w:r w:rsidRPr="00F2066D">
        <w:rPr>
          <w:rFonts w:ascii="Times New Roman" w:hAnsi="Times New Roman" w:cs="Times New Roman"/>
          <w:sz w:val="18"/>
          <w:szCs w:val="18"/>
          <w:lang w:val="en-US"/>
        </w:rPr>
        <w:t xml:space="preserve">22. </w:t>
      </w:r>
      <w:r w:rsidRPr="00F2066D">
        <w:rPr>
          <w:rFonts w:ascii="Times New Roman" w:hAnsi="Times New Roman" w:cs="Times New Roman"/>
          <w:sz w:val="18"/>
          <w:szCs w:val="18"/>
          <w:lang w:val="en-US"/>
        </w:rPr>
        <w:tab/>
      </w:r>
      <w:proofErr w:type="spellStart"/>
      <w:r w:rsidRPr="00F2066D">
        <w:rPr>
          <w:rFonts w:ascii="Times New Roman" w:hAnsi="Times New Roman" w:cs="Times New Roman"/>
          <w:sz w:val="18"/>
          <w:szCs w:val="18"/>
          <w:lang w:val="en-US"/>
        </w:rPr>
        <w:t>Bhui</w:t>
      </w:r>
      <w:proofErr w:type="spellEnd"/>
      <w:r w:rsidRPr="00F2066D">
        <w:rPr>
          <w:rFonts w:ascii="Times New Roman" w:hAnsi="Times New Roman" w:cs="Times New Roman"/>
          <w:sz w:val="18"/>
          <w:szCs w:val="18"/>
          <w:lang w:val="en-US"/>
        </w:rPr>
        <w:t xml:space="preserve"> KS, Dinos S, </w:t>
      </w:r>
      <w:proofErr w:type="spellStart"/>
      <w:r w:rsidRPr="00F2066D">
        <w:rPr>
          <w:rFonts w:ascii="Times New Roman" w:hAnsi="Times New Roman" w:cs="Times New Roman"/>
          <w:sz w:val="18"/>
          <w:szCs w:val="18"/>
          <w:lang w:val="en-US"/>
        </w:rPr>
        <w:t>Stansfeld</w:t>
      </w:r>
      <w:proofErr w:type="spellEnd"/>
      <w:r w:rsidRPr="00F2066D">
        <w:rPr>
          <w:rFonts w:ascii="Times New Roman" w:hAnsi="Times New Roman" w:cs="Times New Roman"/>
          <w:sz w:val="18"/>
          <w:szCs w:val="18"/>
          <w:lang w:val="en-US"/>
        </w:rPr>
        <w:t xml:space="preserve"> SA, White PD. A synthesis of the evidence for managing stress at work: A review of the reviews reporting on anxiety, depression, and absenteeism. J Environ Public Health (2012) 2012:515874-21</w:t>
      </w:r>
      <w:r w:rsidRPr="00F2066D">
        <w:rPr>
          <w:rStyle w:val="normaltextrun"/>
          <w:rFonts w:ascii="Times New Roman" w:hAnsi="Times New Roman" w:cs="Times New Roman"/>
          <w:sz w:val="18"/>
          <w:szCs w:val="18"/>
          <w:shd w:val="clear" w:color="auto" w:fill="FFFFFF"/>
          <w:lang w:val="en-US"/>
        </w:rPr>
        <w:t xml:space="preserve">. </w:t>
      </w:r>
      <w:proofErr w:type="spellStart"/>
      <w:r w:rsidRPr="00F2066D">
        <w:rPr>
          <w:rStyle w:val="normaltextrun"/>
          <w:rFonts w:ascii="Times New Roman" w:hAnsi="Times New Roman" w:cs="Times New Roman"/>
          <w:sz w:val="18"/>
          <w:szCs w:val="18"/>
          <w:shd w:val="clear" w:color="auto" w:fill="FFFFFF"/>
          <w:lang w:val="en-US"/>
        </w:rPr>
        <w:t>doi</w:t>
      </w:r>
      <w:proofErr w:type="spellEnd"/>
      <w:r w:rsidRPr="00F2066D">
        <w:rPr>
          <w:rStyle w:val="normaltextrun"/>
          <w:rFonts w:ascii="Times New Roman" w:hAnsi="Times New Roman" w:cs="Times New Roman"/>
          <w:sz w:val="18"/>
          <w:szCs w:val="18"/>
          <w:shd w:val="clear" w:color="auto" w:fill="FFFFFF"/>
          <w:lang w:val="en-US"/>
        </w:rPr>
        <w:t>: 10.1155/2012/515874</w:t>
      </w:r>
      <w:r w:rsidRPr="00F2066D">
        <w:rPr>
          <w:rStyle w:val="eop"/>
          <w:rFonts w:ascii="Times New Roman" w:hAnsi="Times New Roman" w:cs="Times New Roman"/>
          <w:sz w:val="18"/>
          <w:szCs w:val="18"/>
          <w:lang w:val="en-US"/>
        </w:rPr>
        <w:t> </w:t>
      </w:r>
    </w:p>
    <w:p w14:paraId="77F165BE" w14:textId="77777777" w:rsidR="001A0AC7" w:rsidRPr="00F2066D" w:rsidRDefault="001A0AC7" w:rsidP="001A0AC7">
      <w:pPr>
        <w:spacing w:line="240" w:lineRule="auto"/>
        <w:ind w:left="567" w:hanging="567"/>
        <w:rPr>
          <w:rStyle w:val="eop"/>
          <w:rFonts w:ascii="Times New Roman" w:hAnsi="Times New Roman" w:cs="Times New Roman"/>
          <w:sz w:val="18"/>
          <w:szCs w:val="18"/>
          <w:lang w:val="en-US"/>
        </w:rPr>
      </w:pPr>
      <w:r w:rsidRPr="00F2066D">
        <w:rPr>
          <w:rFonts w:ascii="Times New Roman" w:hAnsi="Times New Roman" w:cs="Times New Roman"/>
          <w:sz w:val="18"/>
          <w:szCs w:val="18"/>
          <w:lang w:val="en-US"/>
        </w:rPr>
        <w:t xml:space="preserve">23. </w:t>
      </w:r>
      <w:r w:rsidRPr="00F2066D">
        <w:rPr>
          <w:rFonts w:ascii="Times New Roman" w:hAnsi="Times New Roman" w:cs="Times New Roman"/>
          <w:sz w:val="18"/>
          <w:szCs w:val="18"/>
          <w:lang w:val="en-US"/>
        </w:rPr>
        <w:tab/>
        <w:t xml:space="preserve">Bowler DE, </w:t>
      </w:r>
      <w:proofErr w:type="spellStart"/>
      <w:r w:rsidRPr="00F2066D">
        <w:rPr>
          <w:rFonts w:ascii="Times New Roman" w:hAnsi="Times New Roman" w:cs="Times New Roman"/>
          <w:sz w:val="18"/>
          <w:szCs w:val="18"/>
          <w:lang w:val="en-US"/>
        </w:rPr>
        <w:t>Buyung</w:t>
      </w:r>
      <w:proofErr w:type="spellEnd"/>
      <w:r w:rsidRPr="00F2066D">
        <w:rPr>
          <w:rFonts w:ascii="Times New Roman" w:hAnsi="Times New Roman" w:cs="Times New Roman"/>
          <w:sz w:val="18"/>
          <w:szCs w:val="18"/>
          <w:lang w:val="en-US"/>
        </w:rPr>
        <w:t>-Ali LM, Knight TM, Pullin AS. A systematic review of evidence for the added benefits to health of exposure to natural environments. BMC Public Health (2010) 10:1.</w:t>
      </w:r>
      <w:r w:rsidRPr="00F2066D">
        <w:rPr>
          <w:rStyle w:val="eop"/>
          <w:rFonts w:ascii="Times New Roman" w:hAnsi="Times New Roman" w:cs="Times New Roman"/>
          <w:sz w:val="18"/>
          <w:szCs w:val="18"/>
          <w:lang w:val="en-US"/>
        </w:rPr>
        <w:t xml:space="preserve"> </w:t>
      </w:r>
      <w:proofErr w:type="spellStart"/>
      <w:r w:rsidRPr="00F2066D">
        <w:rPr>
          <w:rStyle w:val="eop"/>
          <w:rFonts w:ascii="Times New Roman" w:hAnsi="Times New Roman" w:cs="Times New Roman"/>
          <w:sz w:val="18"/>
          <w:szCs w:val="18"/>
          <w:lang w:val="en-US"/>
        </w:rPr>
        <w:t>doi</w:t>
      </w:r>
      <w:proofErr w:type="spellEnd"/>
      <w:r w:rsidRPr="00F2066D">
        <w:rPr>
          <w:rStyle w:val="eop"/>
          <w:rFonts w:ascii="Times New Roman" w:hAnsi="Times New Roman" w:cs="Times New Roman"/>
          <w:sz w:val="18"/>
          <w:szCs w:val="18"/>
          <w:lang w:val="en-US"/>
        </w:rPr>
        <w:t>: 10.1186/1471-2458-10-456</w:t>
      </w:r>
    </w:p>
    <w:p w14:paraId="02D912C7" w14:textId="77777777" w:rsidR="001A0AC7" w:rsidRPr="00F2066D" w:rsidRDefault="001A0AC7" w:rsidP="001A0AC7">
      <w:pPr>
        <w:spacing w:line="240" w:lineRule="auto"/>
        <w:ind w:left="567" w:hanging="567"/>
        <w:rPr>
          <w:rStyle w:val="eop"/>
          <w:rFonts w:ascii="Times New Roman" w:hAnsi="Times New Roman" w:cs="Times New Roman"/>
          <w:sz w:val="18"/>
          <w:szCs w:val="18"/>
          <w:lang w:val="en-US"/>
        </w:rPr>
      </w:pPr>
      <w:r w:rsidRPr="00F2066D">
        <w:rPr>
          <w:rFonts w:ascii="Times New Roman" w:hAnsi="Times New Roman" w:cs="Times New Roman"/>
          <w:sz w:val="18"/>
          <w:szCs w:val="18"/>
          <w:lang w:val="en-US"/>
        </w:rPr>
        <w:t xml:space="preserve">24. </w:t>
      </w:r>
      <w:r w:rsidRPr="00F2066D">
        <w:rPr>
          <w:rFonts w:ascii="Times New Roman" w:hAnsi="Times New Roman" w:cs="Times New Roman"/>
          <w:sz w:val="18"/>
          <w:szCs w:val="18"/>
          <w:lang w:val="en-US"/>
        </w:rPr>
        <w:tab/>
        <w:t xml:space="preserve">Clarke AM, Kuosmanen T, Barry MM. A Systematic Review of Online Youth Mental Health Promotion and Prevention Interventions. J Youth </w:t>
      </w:r>
      <w:proofErr w:type="spellStart"/>
      <w:r w:rsidRPr="00F2066D">
        <w:rPr>
          <w:rFonts w:ascii="Times New Roman" w:hAnsi="Times New Roman" w:cs="Times New Roman"/>
          <w:sz w:val="18"/>
          <w:szCs w:val="18"/>
          <w:lang w:val="en-US"/>
        </w:rPr>
        <w:t>Adolesc</w:t>
      </w:r>
      <w:proofErr w:type="spellEnd"/>
      <w:r w:rsidRPr="00F2066D">
        <w:rPr>
          <w:rFonts w:ascii="Times New Roman" w:hAnsi="Times New Roman" w:cs="Times New Roman"/>
          <w:sz w:val="18"/>
          <w:szCs w:val="18"/>
          <w:lang w:val="en-US"/>
        </w:rPr>
        <w:t xml:space="preserve"> (2015) 44:1</w:t>
      </w:r>
      <w:r w:rsidRPr="00F2066D">
        <w:rPr>
          <w:rStyle w:val="normaltextrun"/>
          <w:rFonts w:ascii="Times New Roman" w:hAnsi="Times New Roman" w:cs="Times New Roman"/>
          <w:sz w:val="18"/>
          <w:szCs w:val="18"/>
          <w:lang w:val="en-US"/>
        </w:rPr>
        <w:t>, 90–113.</w:t>
      </w:r>
      <w:r w:rsidRPr="00F2066D">
        <w:rPr>
          <w:rFonts w:ascii="Times New Roman" w:hAnsi="Times New Roman" w:cs="Times New Roman"/>
          <w:sz w:val="18"/>
          <w:szCs w:val="18"/>
          <w:lang w:val="en-US"/>
        </w:rPr>
        <w:t>doi: 10.1007/s10964-014-0165-0</w:t>
      </w:r>
      <w:r w:rsidRPr="00F2066D">
        <w:rPr>
          <w:rStyle w:val="eop"/>
          <w:rFonts w:ascii="Times New Roman" w:hAnsi="Times New Roman" w:cs="Times New Roman"/>
          <w:color w:val="3A3A3A"/>
          <w:sz w:val="18"/>
          <w:szCs w:val="18"/>
          <w:lang w:val="en-US"/>
        </w:rPr>
        <w:t> </w:t>
      </w:r>
      <w:r w:rsidRPr="00F2066D">
        <w:rPr>
          <w:rStyle w:val="eop"/>
          <w:rFonts w:ascii="Times New Roman" w:hAnsi="Times New Roman" w:cs="Times New Roman"/>
          <w:sz w:val="18"/>
          <w:szCs w:val="18"/>
          <w:lang w:val="en-US"/>
        </w:rPr>
        <w:t> </w:t>
      </w:r>
    </w:p>
    <w:p w14:paraId="5CB20D5F" w14:textId="77777777" w:rsidR="001A0AC7" w:rsidRPr="00F2066D" w:rsidRDefault="001A0AC7" w:rsidP="001A0AC7">
      <w:pPr>
        <w:spacing w:line="240" w:lineRule="auto"/>
        <w:ind w:left="567" w:hanging="567"/>
        <w:rPr>
          <w:rFonts w:ascii="Times New Roman" w:hAnsi="Times New Roman" w:cs="Times New Roman"/>
          <w:sz w:val="18"/>
          <w:szCs w:val="18"/>
          <w:lang w:val="en-US"/>
        </w:rPr>
      </w:pPr>
      <w:r w:rsidRPr="00F2066D">
        <w:rPr>
          <w:rFonts w:ascii="Times New Roman" w:hAnsi="Times New Roman" w:cs="Times New Roman"/>
          <w:sz w:val="18"/>
          <w:szCs w:val="18"/>
          <w:lang w:val="en-US"/>
        </w:rPr>
        <w:t xml:space="preserve">25. </w:t>
      </w:r>
      <w:r w:rsidRPr="00F2066D">
        <w:rPr>
          <w:rFonts w:ascii="Times New Roman" w:hAnsi="Times New Roman" w:cs="Times New Roman"/>
          <w:sz w:val="18"/>
          <w:szCs w:val="18"/>
          <w:lang w:val="en-US"/>
        </w:rPr>
        <w:tab/>
        <w:t xml:space="preserve">Conley CS, Durlak JA, Kirsch AC. A Meta-analysis of Universal Mental Health Prevention Programs for Higher Education Students. Prev Sci (2015) 16:4, 487–507. doi:10.1007/s11121-015-0543-1 </w:t>
      </w:r>
    </w:p>
    <w:p w14:paraId="35B7CE61" w14:textId="77777777" w:rsidR="001A0AC7" w:rsidRPr="00F2066D" w:rsidRDefault="001A0AC7" w:rsidP="001A0AC7">
      <w:pPr>
        <w:spacing w:line="240" w:lineRule="auto"/>
        <w:ind w:left="567" w:hanging="567"/>
        <w:rPr>
          <w:rStyle w:val="normaltextrun"/>
          <w:rFonts w:ascii="Times New Roman" w:hAnsi="Times New Roman" w:cs="Times New Roman"/>
          <w:sz w:val="18"/>
          <w:szCs w:val="18"/>
          <w:lang w:val="en-US"/>
        </w:rPr>
      </w:pPr>
      <w:r w:rsidRPr="00F2066D">
        <w:rPr>
          <w:rFonts w:ascii="Times New Roman" w:hAnsi="Times New Roman" w:cs="Times New Roman"/>
          <w:sz w:val="18"/>
          <w:szCs w:val="18"/>
          <w:lang w:val="en-US"/>
        </w:rPr>
        <w:t xml:space="preserve">26. </w:t>
      </w:r>
      <w:r w:rsidRPr="00F2066D">
        <w:rPr>
          <w:rFonts w:ascii="Times New Roman" w:hAnsi="Times New Roman" w:cs="Times New Roman"/>
          <w:sz w:val="18"/>
          <w:szCs w:val="18"/>
          <w:lang w:val="en-US"/>
        </w:rPr>
        <w:tab/>
        <w:t xml:space="preserve">Dawson AF, Brown WW, Anderson J, Datta B, Donald JN, Hong K, et al. Mindfulness-Based Interventions for University Students: A Systematic Review and Meta-Analysis of </w:t>
      </w:r>
      <w:proofErr w:type="spellStart"/>
      <w:r w:rsidRPr="00F2066D">
        <w:rPr>
          <w:rFonts w:ascii="Times New Roman" w:hAnsi="Times New Roman" w:cs="Times New Roman"/>
          <w:sz w:val="18"/>
          <w:szCs w:val="18"/>
          <w:lang w:val="en-US"/>
        </w:rPr>
        <w:t>Randomised</w:t>
      </w:r>
      <w:proofErr w:type="spellEnd"/>
      <w:r w:rsidRPr="00F2066D">
        <w:rPr>
          <w:rFonts w:ascii="Times New Roman" w:hAnsi="Times New Roman" w:cs="Times New Roman"/>
          <w:sz w:val="18"/>
          <w:szCs w:val="18"/>
          <w:lang w:val="en-US"/>
        </w:rPr>
        <w:t xml:space="preserve"> Controlled Trials. Appl Psychol Health Well Being (2020) 12:2. </w:t>
      </w:r>
      <w:proofErr w:type="spellStart"/>
      <w:r w:rsidRPr="00F2066D">
        <w:rPr>
          <w:rStyle w:val="normaltextrun"/>
          <w:rFonts w:ascii="Times New Roman" w:hAnsi="Times New Roman" w:cs="Times New Roman"/>
          <w:sz w:val="18"/>
          <w:szCs w:val="18"/>
          <w:lang w:val="en-US"/>
        </w:rPr>
        <w:t>doi</w:t>
      </w:r>
      <w:proofErr w:type="spellEnd"/>
      <w:r w:rsidRPr="00F2066D">
        <w:rPr>
          <w:rStyle w:val="normaltextrun"/>
          <w:rFonts w:ascii="Times New Roman" w:hAnsi="Times New Roman" w:cs="Times New Roman"/>
          <w:sz w:val="18"/>
          <w:szCs w:val="18"/>
          <w:lang w:val="en-US"/>
        </w:rPr>
        <w:t>: 10.1111/aphw.12188</w:t>
      </w:r>
    </w:p>
    <w:p w14:paraId="67753A0D" w14:textId="77777777" w:rsidR="001A0AC7" w:rsidRPr="00F2066D" w:rsidRDefault="001A0AC7" w:rsidP="001A0AC7">
      <w:pPr>
        <w:spacing w:line="240" w:lineRule="auto"/>
        <w:ind w:left="567" w:hanging="567"/>
        <w:rPr>
          <w:rFonts w:ascii="Times New Roman" w:hAnsi="Times New Roman" w:cs="Times New Roman"/>
          <w:sz w:val="18"/>
          <w:szCs w:val="18"/>
          <w:lang w:val="en-US"/>
        </w:rPr>
      </w:pPr>
      <w:r w:rsidRPr="00F2066D">
        <w:rPr>
          <w:rFonts w:ascii="Times New Roman" w:hAnsi="Times New Roman" w:cs="Times New Roman"/>
          <w:sz w:val="18"/>
          <w:szCs w:val="18"/>
          <w:lang w:val="en-US"/>
        </w:rPr>
        <w:t xml:space="preserve">27. </w:t>
      </w:r>
      <w:r w:rsidRPr="00F2066D">
        <w:rPr>
          <w:rFonts w:ascii="Times New Roman" w:hAnsi="Times New Roman" w:cs="Times New Roman"/>
          <w:sz w:val="18"/>
          <w:szCs w:val="18"/>
          <w:lang w:val="en-US"/>
        </w:rPr>
        <w:tab/>
        <w:t xml:space="preserve">Galante J, Friedrich C, Dawson AF, </w:t>
      </w:r>
      <w:proofErr w:type="spellStart"/>
      <w:r w:rsidRPr="00F2066D">
        <w:rPr>
          <w:rFonts w:ascii="Times New Roman" w:hAnsi="Times New Roman" w:cs="Times New Roman"/>
          <w:sz w:val="18"/>
          <w:szCs w:val="18"/>
          <w:lang w:val="en-US"/>
        </w:rPr>
        <w:t>Modrego</w:t>
      </w:r>
      <w:proofErr w:type="spellEnd"/>
      <w:r w:rsidRPr="00F2066D">
        <w:rPr>
          <w:rFonts w:ascii="Times New Roman" w:hAnsi="Times New Roman" w:cs="Times New Roman"/>
          <w:sz w:val="18"/>
          <w:szCs w:val="18"/>
          <w:lang w:val="en-US"/>
        </w:rPr>
        <w:t xml:space="preserve">-Alarcón M, </w:t>
      </w:r>
      <w:proofErr w:type="spellStart"/>
      <w:r w:rsidRPr="00F2066D">
        <w:rPr>
          <w:rFonts w:ascii="Times New Roman" w:hAnsi="Times New Roman" w:cs="Times New Roman"/>
          <w:sz w:val="18"/>
          <w:szCs w:val="18"/>
          <w:lang w:val="en-US"/>
        </w:rPr>
        <w:t>Gebbing</w:t>
      </w:r>
      <w:proofErr w:type="spellEnd"/>
      <w:r w:rsidRPr="00F2066D">
        <w:rPr>
          <w:rFonts w:ascii="Times New Roman" w:hAnsi="Times New Roman" w:cs="Times New Roman"/>
          <w:sz w:val="18"/>
          <w:szCs w:val="18"/>
          <w:lang w:val="en-US"/>
        </w:rPr>
        <w:t xml:space="preserve"> P, Delgado-Suárez I, et al. Mindfulness-based </w:t>
      </w:r>
      <w:proofErr w:type="spellStart"/>
      <w:r w:rsidRPr="00F2066D">
        <w:rPr>
          <w:rFonts w:ascii="Times New Roman" w:hAnsi="Times New Roman" w:cs="Times New Roman"/>
          <w:sz w:val="18"/>
          <w:szCs w:val="18"/>
          <w:lang w:val="en-US"/>
        </w:rPr>
        <w:t>programmes</w:t>
      </w:r>
      <w:proofErr w:type="spellEnd"/>
      <w:r w:rsidRPr="00F2066D">
        <w:rPr>
          <w:rFonts w:ascii="Times New Roman" w:hAnsi="Times New Roman" w:cs="Times New Roman"/>
          <w:sz w:val="18"/>
          <w:szCs w:val="18"/>
          <w:lang w:val="en-US"/>
        </w:rPr>
        <w:t xml:space="preserve"> for mental health promotion in adults in nonclinical settings: A systematic review and meta-analysis of </w:t>
      </w:r>
      <w:proofErr w:type="spellStart"/>
      <w:r w:rsidRPr="00F2066D">
        <w:rPr>
          <w:rFonts w:ascii="Times New Roman" w:hAnsi="Times New Roman" w:cs="Times New Roman"/>
          <w:sz w:val="18"/>
          <w:szCs w:val="18"/>
          <w:lang w:val="en-US"/>
        </w:rPr>
        <w:t>randomised</w:t>
      </w:r>
      <w:proofErr w:type="spellEnd"/>
      <w:r w:rsidRPr="00F2066D">
        <w:rPr>
          <w:rFonts w:ascii="Times New Roman" w:hAnsi="Times New Roman" w:cs="Times New Roman"/>
          <w:sz w:val="18"/>
          <w:szCs w:val="18"/>
          <w:lang w:val="en-US"/>
        </w:rPr>
        <w:t xml:space="preserve"> controlled trials. </w:t>
      </w:r>
      <w:proofErr w:type="spellStart"/>
      <w:r w:rsidRPr="00F2066D">
        <w:rPr>
          <w:rFonts w:ascii="Times New Roman" w:hAnsi="Times New Roman" w:cs="Times New Roman"/>
          <w:sz w:val="18"/>
          <w:szCs w:val="18"/>
          <w:lang w:val="en-US"/>
        </w:rPr>
        <w:t>PLoS</w:t>
      </w:r>
      <w:proofErr w:type="spellEnd"/>
      <w:r w:rsidRPr="00F2066D">
        <w:rPr>
          <w:rFonts w:ascii="Times New Roman" w:hAnsi="Times New Roman" w:cs="Times New Roman"/>
          <w:sz w:val="18"/>
          <w:szCs w:val="18"/>
          <w:lang w:val="en-US"/>
        </w:rPr>
        <w:t xml:space="preserve"> Med (2021) 18:1. </w:t>
      </w:r>
      <w:proofErr w:type="spellStart"/>
      <w:r w:rsidRPr="00F2066D">
        <w:rPr>
          <w:rFonts w:ascii="Times New Roman" w:hAnsi="Times New Roman" w:cs="Times New Roman"/>
          <w:sz w:val="18"/>
          <w:szCs w:val="18"/>
          <w:lang w:val="en-US"/>
        </w:rPr>
        <w:t>doi</w:t>
      </w:r>
      <w:proofErr w:type="spellEnd"/>
      <w:r w:rsidRPr="00F2066D">
        <w:rPr>
          <w:rFonts w:ascii="Times New Roman" w:hAnsi="Times New Roman" w:cs="Times New Roman"/>
          <w:sz w:val="18"/>
          <w:szCs w:val="18"/>
          <w:lang w:val="en-US"/>
        </w:rPr>
        <w:t>: 10.1371/journal.pmed.1003481</w:t>
      </w:r>
    </w:p>
    <w:p w14:paraId="1740E442" w14:textId="77777777" w:rsidR="001A0AC7" w:rsidRPr="00F2066D" w:rsidRDefault="001A0AC7" w:rsidP="001A0AC7">
      <w:pPr>
        <w:spacing w:line="240" w:lineRule="auto"/>
        <w:ind w:left="567" w:hanging="567"/>
        <w:rPr>
          <w:rStyle w:val="citation-doi"/>
          <w:rFonts w:ascii="Times New Roman" w:hAnsi="Times New Roman" w:cs="Times New Roman"/>
          <w:sz w:val="18"/>
          <w:szCs w:val="18"/>
          <w:lang w:val="en-US"/>
        </w:rPr>
      </w:pPr>
      <w:r w:rsidRPr="00F2066D">
        <w:rPr>
          <w:rFonts w:ascii="Times New Roman" w:hAnsi="Times New Roman" w:cs="Times New Roman"/>
          <w:sz w:val="18"/>
          <w:szCs w:val="18"/>
          <w:lang w:val="en-US"/>
        </w:rPr>
        <w:t xml:space="preserve">28. </w:t>
      </w:r>
      <w:r w:rsidRPr="00F2066D">
        <w:rPr>
          <w:rFonts w:ascii="Times New Roman" w:hAnsi="Times New Roman" w:cs="Times New Roman"/>
          <w:sz w:val="18"/>
          <w:szCs w:val="18"/>
          <w:lang w:val="en-US"/>
        </w:rPr>
        <w:tab/>
        <w:t xml:space="preserve">Gottlieb L, </w:t>
      </w:r>
      <w:proofErr w:type="spellStart"/>
      <w:r w:rsidRPr="00F2066D">
        <w:rPr>
          <w:rFonts w:ascii="Times New Roman" w:hAnsi="Times New Roman" w:cs="Times New Roman"/>
          <w:sz w:val="18"/>
          <w:szCs w:val="18"/>
          <w:lang w:val="en-US"/>
        </w:rPr>
        <w:t>Waitzkin</w:t>
      </w:r>
      <w:proofErr w:type="spellEnd"/>
      <w:r w:rsidRPr="00F2066D">
        <w:rPr>
          <w:rFonts w:ascii="Times New Roman" w:hAnsi="Times New Roman" w:cs="Times New Roman"/>
          <w:sz w:val="18"/>
          <w:szCs w:val="18"/>
          <w:lang w:val="en-US"/>
        </w:rPr>
        <w:t xml:space="preserve"> H, Miranda J. Depressive symptoms and their social contexts: A qualitative systematic literature review of contextual interventions. </w:t>
      </w:r>
      <w:r w:rsidRPr="00F2066D">
        <w:rPr>
          <w:rStyle w:val="normaltextrun"/>
          <w:rFonts w:ascii="Times New Roman" w:hAnsi="Times New Roman" w:cs="Times New Roman"/>
          <w:sz w:val="18"/>
          <w:szCs w:val="18"/>
          <w:lang w:val="en-US"/>
        </w:rPr>
        <w:t xml:space="preserve">Int J Soc Psychiatry (2011) 57(4): 402–417. </w:t>
      </w:r>
      <w:proofErr w:type="spellStart"/>
      <w:r w:rsidRPr="00F2066D">
        <w:rPr>
          <w:rStyle w:val="citation-doi"/>
          <w:rFonts w:ascii="Times New Roman" w:hAnsi="Times New Roman" w:cs="Times New Roman"/>
          <w:sz w:val="18"/>
          <w:szCs w:val="18"/>
          <w:lang w:val="en-US"/>
        </w:rPr>
        <w:t>doi</w:t>
      </w:r>
      <w:proofErr w:type="spellEnd"/>
      <w:r w:rsidRPr="00F2066D">
        <w:rPr>
          <w:rStyle w:val="citation-doi"/>
          <w:rFonts w:ascii="Times New Roman" w:hAnsi="Times New Roman" w:cs="Times New Roman"/>
          <w:sz w:val="18"/>
          <w:szCs w:val="18"/>
          <w:lang w:val="en-US"/>
        </w:rPr>
        <w:t>: 10.1177/0020764010362863</w:t>
      </w:r>
    </w:p>
    <w:p w14:paraId="2F818228" w14:textId="77777777" w:rsidR="001A0AC7" w:rsidRPr="008F03E7" w:rsidRDefault="001A0AC7" w:rsidP="001A0AC7">
      <w:pPr>
        <w:spacing w:line="240" w:lineRule="auto"/>
        <w:ind w:left="567" w:hanging="567"/>
        <w:rPr>
          <w:rFonts w:ascii="Times New Roman" w:hAnsi="Times New Roman" w:cs="Times New Roman"/>
          <w:sz w:val="18"/>
          <w:szCs w:val="18"/>
          <w:lang w:val="fr-FR"/>
        </w:rPr>
      </w:pPr>
      <w:r w:rsidRPr="00F2066D">
        <w:rPr>
          <w:rFonts w:ascii="Times New Roman" w:hAnsi="Times New Roman" w:cs="Times New Roman"/>
          <w:sz w:val="18"/>
          <w:szCs w:val="18"/>
          <w:lang w:val="en-US"/>
        </w:rPr>
        <w:t xml:space="preserve">29. </w:t>
      </w:r>
      <w:r w:rsidRPr="00F2066D">
        <w:rPr>
          <w:rFonts w:ascii="Times New Roman" w:hAnsi="Times New Roman" w:cs="Times New Roman"/>
          <w:sz w:val="18"/>
          <w:szCs w:val="18"/>
          <w:lang w:val="en-US"/>
        </w:rPr>
        <w:tab/>
        <w:t xml:space="preserve">Hunter RF, Cleland C, Cleary A, </w:t>
      </w:r>
      <w:proofErr w:type="spellStart"/>
      <w:r w:rsidRPr="00F2066D">
        <w:rPr>
          <w:rFonts w:ascii="Times New Roman" w:hAnsi="Times New Roman" w:cs="Times New Roman"/>
          <w:sz w:val="18"/>
          <w:szCs w:val="18"/>
          <w:lang w:val="en-US"/>
        </w:rPr>
        <w:t>Droomers</w:t>
      </w:r>
      <w:proofErr w:type="spellEnd"/>
      <w:r w:rsidRPr="00F2066D">
        <w:rPr>
          <w:rFonts w:ascii="Times New Roman" w:hAnsi="Times New Roman" w:cs="Times New Roman"/>
          <w:sz w:val="18"/>
          <w:szCs w:val="18"/>
          <w:lang w:val="en-US"/>
        </w:rPr>
        <w:t xml:space="preserve"> M, Wheeler BW, Sinnett D, et al. Environmental, health, wellbeing, social and equity effects of urban green space interventions: A meta-narrative evidence synthesis. </w:t>
      </w:r>
      <w:r w:rsidRPr="008F03E7">
        <w:rPr>
          <w:rFonts w:ascii="Times New Roman" w:hAnsi="Times New Roman" w:cs="Times New Roman"/>
          <w:sz w:val="18"/>
          <w:szCs w:val="18"/>
          <w:lang w:val="fr-FR"/>
        </w:rPr>
        <w:t xml:space="preserve">Environ Int (2019) 130, p.104923. </w:t>
      </w:r>
      <w:proofErr w:type="spellStart"/>
      <w:proofErr w:type="gramStart"/>
      <w:r w:rsidRPr="008F03E7">
        <w:rPr>
          <w:rFonts w:ascii="Times New Roman" w:hAnsi="Times New Roman" w:cs="Times New Roman"/>
          <w:sz w:val="18"/>
          <w:szCs w:val="18"/>
          <w:lang w:val="fr-FR"/>
        </w:rPr>
        <w:t>doi</w:t>
      </w:r>
      <w:proofErr w:type="spellEnd"/>
      <w:r w:rsidRPr="008F03E7">
        <w:rPr>
          <w:rFonts w:ascii="Times New Roman" w:hAnsi="Times New Roman" w:cs="Times New Roman"/>
          <w:sz w:val="18"/>
          <w:szCs w:val="18"/>
          <w:lang w:val="fr-FR"/>
        </w:rPr>
        <w:t>:</w:t>
      </w:r>
      <w:proofErr w:type="gramEnd"/>
      <w:r w:rsidRPr="008F03E7">
        <w:rPr>
          <w:rFonts w:ascii="Times New Roman" w:hAnsi="Times New Roman" w:cs="Times New Roman"/>
          <w:sz w:val="18"/>
          <w:szCs w:val="18"/>
          <w:lang w:val="fr-FR"/>
        </w:rPr>
        <w:t xml:space="preserve"> 10.1016/j.envint.2019.104923</w:t>
      </w:r>
    </w:p>
    <w:p w14:paraId="166B0BA1" w14:textId="77777777" w:rsidR="001A0AC7" w:rsidRPr="00F2066D" w:rsidRDefault="001A0AC7" w:rsidP="001A0AC7">
      <w:pPr>
        <w:spacing w:line="240" w:lineRule="auto"/>
        <w:ind w:left="567" w:hanging="567"/>
        <w:rPr>
          <w:rFonts w:ascii="Times New Roman" w:hAnsi="Times New Roman" w:cs="Times New Roman"/>
          <w:sz w:val="18"/>
          <w:szCs w:val="18"/>
          <w:lang w:val="en-US"/>
        </w:rPr>
      </w:pPr>
      <w:r w:rsidRPr="008F03E7">
        <w:rPr>
          <w:rFonts w:ascii="Times New Roman" w:hAnsi="Times New Roman" w:cs="Times New Roman"/>
          <w:sz w:val="18"/>
          <w:szCs w:val="18"/>
          <w:lang w:val="fr-FR"/>
        </w:rPr>
        <w:t xml:space="preserve">30. </w:t>
      </w:r>
      <w:r w:rsidRPr="008F03E7">
        <w:rPr>
          <w:rFonts w:ascii="Times New Roman" w:hAnsi="Times New Roman" w:cs="Times New Roman"/>
          <w:sz w:val="18"/>
          <w:szCs w:val="18"/>
          <w:lang w:val="fr-FR"/>
        </w:rPr>
        <w:tab/>
      </w:r>
      <w:proofErr w:type="spellStart"/>
      <w:r w:rsidRPr="008F03E7">
        <w:rPr>
          <w:rFonts w:ascii="Times New Roman" w:hAnsi="Times New Roman" w:cs="Times New Roman"/>
          <w:sz w:val="18"/>
          <w:szCs w:val="18"/>
          <w:lang w:val="fr-FR"/>
        </w:rPr>
        <w:t>Koopman</w:t>
      </w:r>
      <w:proofErr w:type="spellEnd"/>
      <w:r w:rsidRPr="008F03E7">
        <w:rPr>
          <w:rFonts w:ascii="Times New Roman" w:hAnsi="Times New Roman" w:cs="Times New Roman"/>
          <w:sz w:val="18"/>
          <w:szCs w:val="18"/>
          <w:lang w:val="fr-FR"/>
        </w:rPr>
        <w:t xml:space="preserve"> MY, </w:t>
      </w:r>
      <w:proofErr w:type="spellStart"/>
      <w:r w:rsidRPr="008F03E7">
        <w:rPr>
          <w:rFonts w:ascii="Times New Roman" w:hAnsi="Times New Roman" w:cs="Times New Roman"/>
          <w:sz w:val="18"/>
          <w:szCs w:val="18"/>
          <w:lang w:val="fr-FR"/>
        </w:rPr>
        <w:t>Pieterse</w:t>
      </w:r>
      <w:proofErr w:type="spellEnd"/>
      <w:r w:rsidRPr="008F03E7">
        <w:rPr>
          <w:rFonts w:ascii="Times New Roman" w:hAnsi="Times New Roman" w:cs="Times New Roman"/>
          <w:sz w:val="18"/>
          <w:szCs w:val="18"/>
          <w:lang w:val="fr-FR"/>
        </w:rPr>
        <w:t xml:space="preserve"> ME, </w:t>
      </w:r>
      <w:proofErr w:type="spellStart"/>
      <w:r w:rsidRPr="008F03E7">
        <w:rPr>
          <w:rFonts w:ascii="Times New Roman" w:hAnsi="Times New Roman" w:cs="Times New Roman"/>
          <w:sz w:val="18"/>
          <w:szCs w:val="18"/>
          <w:lang w:val="fr-FR"/>
        </w:rPr>
        <w:t>Bohlmeijer</w:t>
      </w:r>
      <w:proofErr w:type="spellEnd"/>
      <w:r w:rsidRPr="008F03E7">
        <w:rPr>
          <w:rFonts w:ascii="Times New Roman" w:hAnsi="Times New Roman" w:cs="Times New Roman"/>
          <w:sz w:val="18"/>
          <w:szCs w:val="18"/>
          <w:lang w:val="fr-FR"/>
        </w:rPr>
        <w:t xml:space="preserve"> ET, </w:t>
      </w:r>
      <w:proofErr w:type="spellStart"/>
      <w:r w:rsidRPr="008F03E7">
        <w:rPr>
          <w:rFonts w:ascii="Times New Roman" w:hAnsi="Times New Roman" w:cs="Times New Roman"/>
          <w:sz w:val="18"/>
          <w:szCs w:val="18"/>
          <w:lang w:val="fr-FR"/>
        </w:rPr>
        <w:t>Drossaert</w:t>
      </w:r>
      <w:proofErr w:type="spellEnd"/>
      <w:r w:rsidRPr="008F03E7">
        <w:rPr>
          <w:rFonts w:ascii="Times New Roman" w:hAnsi="Times New Roman" w:cs="Times New Roman"/>
          <w:sz w:val="18"/>
          <w:szCs w:val="18"/>
          <w:lang w:val="fr-FR"/>
        </w:rPr>
        <w:t xml:space="preserve"> CHC. </w:t>
      </w:r>
      <w:r w:rsidRPr="00F2066D">
        <w:rPr>
          <w:rFonts w:ascii="Times New Roman" w:hAnsi="Times New Roman" w:cs="Times New Roman"/>
          <w:sz w:val="18"/>
          <w:szCs w:val="18"/>
          <w:lang w:val="en-US"/>
        </w:rPr>
        <w:t xml:space="preserve">Mental health promoting Interventions for the unemployed: a systematic review of applied techniques and effectiveness. Int J Ment Health </w:t>
      </w:r>
      <w:proofErr w:type="spellStart"/>
      <w:r w:rsidRPr="00F2066D">
        <w:rPr>
          <w:rFonts w:ascii="Times New Roman" w:hAnsi="Times New Roman" w:cs="Times New Roman"/>
          <w:sz w:val="18"/>
          <w:szCs w:val="18"/>
          <w:lang w:val="en-US"/>
        </w:rPr>
        <w:t>Promot</w:t>
      </w:r>
      <w:proofErr w:type="spellEnd"/>
      <w:r w:rsidRPr="00F2066D">
        <w:rPr>
          <w:rFonts w:ascii="Times New Roman" w:hAnsi="Times New Roman" w:cs="Times New Roman"/>
          <w:sz w:val="18"/>
          <w:szCs w:val="18"/>
          <w:lang w:val="en-US"/>
        </w:rPr>
        <w:t xml:space="preserve"> (2017) 19:4. </w:t>
      </w:r>
      <w:proofErr w:type="spellStart"/>
      <w:r w:rsidRPr="00F2066D">
        <w:rPr>
          <w:rFonts w:ascii="Times New Roman" w:hAnsi="Times New Roman" w:cs="Times New Roman"/>
          <w:sz w:val="18"/>
          <w:szCs w:val="18"/>
          <w:lang w:val="en-US"/>
        </w:rPr>
        <w:t>doi</w:t>
      </w:r>
      <w:proofErr w:type="spellEnd"/>
      <w:r w:rsidRPr="00F2066D">
        <w:rPr>
          <w:rFonts w:ascii="Times New Roman" w:hAnsi="Times New Roman" w:cs="Times New Roman"/>
          <w:sz w:val="18"/>
          <w:szCs w:val="18"/>
          <w:lang w:val="en-US"/>
        </w:rPr>
        <w:t>: 10.1080/14623730.2017.1328367</w:t>
      </w:r>
    </w:p>
    <w:p w14:paraId="23A9E3D3" w14:textId="77777777" w:rsidR="001A0AC7" w:rsidRPr="008F03E7" w:rsidRDefault="001A0AC7" w:rsidP="001A0AC7">
      <w:pPr>
        <w:spacing w:line="240" w:lineRule="auto"/>
        <w:ind w:left="567" w:hanging="567"/>
        <w:rPr>
          <w:rFonts w:ascii="Times New Roman" w:hAnsi="Times New Roman" w:cs="Times New Roman"/>
          <w:sz w:val="18"/>
          <w:szCs w:val="18"/>
          <w:lang w:val="fr-FR"/>
        </w:rPr>
      </w:pPr>
      <w:r w:rsidRPr="00F2066D">
        <w:rPr>
          <w:rFonts w:ascii="Times New Roman" w:hAnsi="Times New Roman" w:cs="Times New Roman"/>
          <w:sz w:val="18"/>
          <w:szCs w:val="18"/>
          <w:lang w:val="en-US"/>
        </w:rPr>
        <w:t xml:space="preserve">31. </w:t>
      </w:r>
      <w:r w:rsidRPr="00F2066D">
        <w:rPr>
          <w:rFonts w:ascii="Times New Roman" w:hAnsi="Times New Roman" w:cs="Times New Roman"/>
          <w:sz w:val="18"/>
          <w:szCs w:val="18"/>
          <w:lang w:val="en-US"/>
        </w:rPr>
        <w:tab/>
        <w:t xml:space="preserve">Lampert T, Costa J, Santos O, Sousa J, Ribeiro T, Freire E. Evidence on the contribution of community gardens to promote physical and mental health and well-being of non-institutionalized individuals: A systematic review. </w:t>
      </w:r>
      <w:r w:rsidRPr="008F03E7">
        <w:rPr>
          <w:rFonts w:ascii="Times New Roman" w:hAnsi="Times New Roman" w:cs="Times New Roman"/>
          <w:sz w:val="18"/>
          <w:szCs w:val="18"/>
          <w:lang w:val="fr-FR"/>
        </w:rPr>
        <w:t>PLoS ONE (2021) 16:8. doi: 10.1371/journal.pone.0255621</w:t>
      </w:r>
    </w:p>
    <w:p w14:paraId="4795E24E" w14:textId="77777777" w:rsidR="001A0AC7" w:rsidRPr="00F2066D" w:rsidRDefault="001A0AC7" w:rsidP="001A0AC7">
      <w:pPr>
        <w:spacing w:line="240" w:lineRule="auto"/>
        <w:ind w:left="567" w:hanging="567"/>
        <w:rPr>
          <w:rFonts w:ascii="Times New Roman" w:hAnsi="Times New Roman" w:cs="Times New Roman"/>
          <w:sz w:val="18"/>
          <w:szCs w:val="18"/>
          <w:lang w:val="en-US"/>
        </w:rPr>
      </w:pPr>
      <w:r w:rsidRPr="008F03E7">
        <w:rPr>
          <w:rFonts w:ascii="Times New Roman" w:hAnsi="Times New Roman" w:cs="Times New Roman"/>
          <w:sz w:val="18"/>
          <w:szCs w:val="18"/>
          <w:lang w:val="fr-FR"/>
        </w:rPr>
        <w:t xml:space="preserve">32. </w:t>
      </w:r>
      <w:r w:rsidRPr="008F03E7">
        <w:rPr>
          <w:rFonts w:ascii="Times New Roman" w:hAnsi="Times New Roman" w:cs="Times New Roman"/>
          <w:sz w:val="18"/>
          <w:szCs w:val="18"/>
          <w:lang w:val="fr-FR"/>
        </w:rPr>
        <w:tab/>
        <w:t xml:space="preserve">Le LKD, Esturas AC, Mihalopoulos C, Chiotelis O, Bucholc J, Chatterton M Lou, et al. </w:t>
      </w:r>
      <w:r w:rsidRPr="00F2066D">
        <w:rPr>
          <w:rFonts w:ascii="Times New Roman" w:hAnsi="Times New Roman" w:cs="Times New Roman"/>
          <w:sz w:val="18"/>
          <w:szCs w:val="18"/>
          <w:lang w:val="en-US"/>
        </w:rPr>
        <w:t xml:space="preserve">Cost-effectiveness evidence of mental health prevention and promotion interventions: A systematic review of economic evaluations. </w:t>
      </w:r>
      <w:proofErr w:type="spellStart"/>
      <w:r w:rsidRPr="00F2066D">
        <w:rPr>
          <w:rFonts w:ascii="Times New Roman" w:hAnsi="Times New Roman" w:cs="Times New Roman"/>
          <w:sz w:val="18"/>
          <w:szCs w:val="18"/>
          <w:lang w:val="en-US"/>
        </w:rPr>
        <w:t>PLoS</w:t>
      </w:r>
      <w:proofErr w:type="spellEnd"/>
      <w:r w:rsidRPr="00F2066D">
        <w:rPr>
          <w:rFonts w:ascii="Times New Roman" w:hAnsi="Times New Roman" w:cs="Times New Roman"/>
          <w:sz w:val="18"/>
          <w:szCs w:val="18"/>
          <w:lang w:val="en-US"/>
        </w:rPr>
        <w:t xml:space="preserve"> Med (2021) 18:5. </w:t>
      </w:r>
      <w:proofErr w:type="spellStart"/>
      <w:r w:rsidRPr="00F2066D">
        <w:rPr>
          <w:rFonts w:ascii="Times New Roman" w:hAnsi="Times New Roman" w:cs="Times New Roman"/>
          <w:sz w:val="18"/>
          <w:szCs w:val="18"/>
          <w:lang w:val="en-US"/>
        </w:rPr>
        <w:t>doi</w:t>
      </w:r>
      <w:proofErr w:type="spellEnd"/>
      <w:r w:rsidRPr="00F2066D">
        <w:rPr>
          <w:rFonts w:ascii="Times New Roman" w:hAnsi="Times New Roman" w:cs="Times New Roman"/>
          <w:sz w:val="18"/>
          <w:szCs w:val="18"/>
          <w:lang w:val="en-US"/>
        </w:rPr>
        <w:t>: 10.1371/journal.pmed.1003606</w:t>
      </w:r>
    </w:p>
    <w:p w14:paraId="5C179D35" w14:textId="77777777" w:rsidR="001A0AC7" w:rsidRPr="00F2066D" w:rsidRDefault="001A0AC7" w:rsidP="001A0AC7">
      <w:pPr>
        <w:spacing w:line="240" w:lineRule="auto"/>
        <w:ind w:left="567" w:hanging="567"/>
        <w:rPr>
          <w:rFonts w:ascii="Times New Roman" w:hAnsi="Times New Roman" w:cs="Times New Roman"/>
          <w:sz w:val="18"/>
          <w:szCs w:val="18"/>
          <w:lang w:val="en-US"/>
        </w:rPr>
      </w:pPr>
      <w:r w:rsidRPr="00F2066D">
        <w:rPr>
          <w:rFonts w:ascii="Times New Roman" w:hAnsi="Times New Roman" w:cs="Times New Roman"/>
          <w:sz w:val="18"/>
          <w:szCs w:val="18"/>
          <w:lang w:val="en-US"/>
        </w:rPr>
        <w:t xml:space="preserve">33. </w:t>
      </w:r>
      <w:r w:rsidRPr="00F2066D">
        <w:rPr>
          <w:rFonts w:ascii="Times New Roman" w:hAnsi="Times New Roman" w:cs="Times New Roman"/>
          <w:sz w:val="18"/>
          <w:szCs w:val="18"/>
          <w:lang w:val="en-US"/>
        </w:rPr>
        <w:tab/>
        <w:t xml:space="preserve">Lo K, Waterland J, Todd P, Gupta T, Bearman M, </w:t>
      </w:r>
      <w:proofErr w:type="spellStart"/>
      <w:r w:rsidRPr="00F2066D">
        <w:rPr>
          <w:rFonts w:ascii="Times New Roman" w:hAnsi="Times New Roman" w:cs="Times New Roman"/>
          <w:sz w:val="18"/>
          <w:szCs w:val="18"/>
          <w:lang w:val="en-US"/>
        </w:rPr>
        <w:t>Hassed</w:t>
      </w:r>
      <w:proofErr w:type="spellEnd"/>
      <w:r w:rsidRPr="00F2066D">
        <w:rPr>
          <w:rFonts w:ascii="Times New Roman" w:hAnsi="Times New Roman" w:cs="Times New Roman"/>
          <w:sz w:val="18"/>
          <w:szCs w:val="18"/>
          <w:lang w:val="en-US"/>
        </w:rPr>
        <w:t xml:space="preserve"> C, et al. Group interventions to promote mental health in health professional education: a systematic review and meta-analysis of </w:t>
      </w:r>
      <w:proofErr w:type="spellStart"/>
      <w:r w:rsidRPr="00F2066D">
        <w:rPr>
          <w:rFonts w:ascii="Times New Roman" w:hAnsi="Times New Roman" w:cs="Times New Roman"/>
          <w:sz w:val="18"/>
          <w:szCs w:val="18"/>
          <w:lang w:val="en-US"/>
        </w:rPr>
        <w:t>randomised</w:t>
      </w:r>
      <w:proofErr w:type="spellEnd"/>
      <w:r w:rsidRPr="00F2066D">
        <w:rPr>
          <w:rFonts w:ascii="Times New Roman" w:hAnsi="Times New Roman" w:cs="Times New Roman"/>
          <w:sz w:val="18"/>
          <w:szCs w:val="18"/>
          <w:lang w:val="en-US"/>
        </w:rPr>
        <w:t xml:space="preserve"> controlled trials. Adv Health Sci Educ Theory </w:t>
      </w:r>
      <w:proofErr w:type="spellStart"/>
      <w:r w:rsidRPr="00F2066D">
        <w:rPr>
          <w:rFonts w:ascii="Times New Roman" w:hAnsi="Times New Roman" w:cs="Times New Roman"/>
          <w:sz w:val="18"/>
          <w:szCs w:val="18"/>
          <w:lang w:val="en-US"/>
        </w:rPr>
        <w:t>Pract</w:t>
      </w:r>
      <w:proofErr w:type="spellEnd"/>
      <w:r w:rsidRPr="00F2066D">
        <w:rPr>
          <w:rFonts w:ascii="Times New Roman" w:hAnsi="Times New Roman" w:cs="Times New Roman"/>
          <w:sz w:val="18"/>
          <w:szCs w:val="18"/>
          <w:lang w:val="en-US"/>
        </w:rPr>
        <w:t xml:space="preserve"> (2018) 23:2. </w:t>
      </w:r>
      <w:proofErr w:type="spellStart"/>
      <w:r w:rsidRPr="00F2066D">
        <w:rPr>
          <w:rFonts w:ascii="Times New Roman" w:hAnsi="Times New Roman" w:cs="Times New Roman"/>
          <w:sz w:val="18"/>
          <w:szCs w:val="18"/>
          <w:lang w:val="en-US"/>
        </w:rPr>
        <w:t>doi</w:t>
      </w:r>
      <w:proofErr w:type="spellEnd"/>
      <w:r w:rsidRPr="00F2066D">
        <w:rPr>
          <w:rFonts w:ascii="Times New Roman" w:hAnsi="Times New Roman" w:cs="Times New Roman"/>
          <w:sz w:val="18"/>
          <w:szCs w:val="18"/>
          <w:lang w:val="en-US"/>
        </w:rPr>
        <w:t>: 10.1007/s10459-017-9770-5</w:t>
      </w:r>
    </w:p>
    <w:p w14:paraId="10F6D00D" w14:textId="77777777" w:rsidR="001A0AC7" w:rsidRPr="00F2066D" w:rsidRDefault="001A0AC7" w:rsidP="001A0AC7">
      <w:pPr>
        <w:spacing w:line="240" w:lineRule="auto"/>
        <w:ind w:left="567" w:hanging="567"/>
        <w:rPr>
          <w:rFonts w:ascii="Times New Roman" w:hAnsi="Times New Roman" w:cs="Times New Roman"/>
          <w:sz w:val="18"/>
          <w:szCs w:val="18"/>
          <w:lang w:val="en-US"/>
        </w:rPr>
      </w:pPr>
      <w:r w:rsidRPr="00F2066D">
        <w:rPr>
          <w:rFonts w:ascii="Times New Roman" w:hAnsi="Times New Roman" w:cs="Times New Roman"/>
          <w:sz w:val="18"/>
          <w:szCs w:val="18"/>
          <w:lang w:val="en-US"/>
        </w:rPr>
        <w:t xml:space="preserve">34. </w:t>
      </w:r>
      <w:r w:rsidRPr="00F2066D">
        <w:rPr>
          <w:rFonts w:ascii="Times New Roman" w:hAnsi="Times New Roman" w:cs="Times New Roman"/>
          <w:sz w:val="18"/>
          <w:szCs w:val="18"/>
          <w:lang w:val="en-US"/>
        </w:rPr>
        <w:tab/>
        <w:t xml:space="preserve">Macedo T, Wilheim L, Gonçalves R, Coutinho ESF, </w:t>
      </w:r>
      <w:proofErr w:type="spellStart"/>
      <w:r w:rsidRPr="00F2066D">
        <w:rPr>
          <w:rFonts w:ascii="Times New Roman" w:hAnsi="Times New Roman" w:cs="Times New Roman"/>
          <w:sz w:val="18"/>
          <w:szCs w:val="18"/>
          <w:lang w:val="en-US"/>
        </w:rPr>
        <w:t>Vilete</w:t>
      </w:r>
      <w:proofErr w:type="spellEnd"/>
      <w:r w:rsidRPr="00F2066D">
        <w:rPr>
          <w:rFonts w:ascii="Times New Roman" w:hAnsi="Times New Roman" w:cs="Times New Roman"/>
          <w:sz w:val="18"/>
          <w:szCs w:val="18"/>
          <w:lang w:val="en-US"/>
        </w:rPr>
        <w:t xml:space="preserve"> L, Figueira I, et al. Building resilience for future adversity: A systematic review of interventions in non-clinical samples of adults. BMC Psychiatry (2014) 14:1. </w:t>
      </w:r>
      <w:proofErr w:type="spellStart"/>
      <w:r w:rsidRPr="00F2066D">
        <w:rPr>
          <w:rFonts w:ascii="Times New Roman" w:hAnsi="Times New Roman" w:cs="Times New Roman"/>
          <w:sz w:val="18"/>
          <w:szCs w:val="18"/>
          <w:lang w:val="en-US"/>
        </w:rPr>
        <w:t>doi</w:t>
      </w:r>
      <w:proofErr w:type="spellEnd"/>
      <w:r w:rsidRPr="00F2066D">
        <w:rPr>
          <w:rFonts w:ascii="Times New Roman" w:hAnsi="Times New Roman" w:cs="Times New Roman"/>
          <w:sz w:val="18"/>
          <w:szCs w:val="18"/>
          <w:lang w:val="en-US"/>
        </w:rPr>
        <w:t>: 10.1186/s12888-014-0227-6</w:t>
      </w:r>
    </w:p>
    <w:p w14:paraId="6798355F" w14:textId="77777777" w:rsidR="001A0AC7" w:rsidRPr="00F2066D" w:rsidRDefault="001A0AC7" w:rsidP="001A0AC7">
      <w:pPr>
        <w:spacing w:line="240" w:lineRule="auto"/>
        <w:ind w:left="567" w:hanging="567"/>
        <w:rPr>
          <w:rFonts w:ascii="Times New Roman" w:hAnsi="Times New Roman" w:cs="Times New Roman"/>
          <w:sz w:val="18"/>
          <w:szCs w:val="18"/>
          <w:lang w:val="en-US"/>
        </w:rPr>
      </w:pPr>
      <w:r w:rsidRPr="00F2066D">
        <w:rPr>
          <w:rFonts w:ascii="Times New Roman" w:hAnsi="Times New Roman" w:cs="Times New Roman"/>
          <w:sz w:val="18"/>
          <w:szCs w:val="18"/>
          <w:lang w:val="en-US"/>
        </w:rPr>
        <w:t xml:space="preserve">35. </w:t>
      </w:r>
      <w:r w:rsidRPr="00F2066D">
        <w:rPr>
          <w:rFonts w:ascii="Times New Roman" w:hAnsi="Times New Roman" w:cs="Times New Roman"/>
          <w:sz w:val="18"/>
          <w:szCs w:val="18"/>
          <w:lang w:val="en-US"/>
        </w:rPr>
        <w:tab/>
        <w:t xml:space="preserve">Mammen G, Faulkner G. Physical </w:t>
      </w:r>
      <w:proofErr w:type="gramStart"/>
      <w:r w:rsidRPr="00F2066D">
        <w:rPr>
          <w:rFonts w:ascii="Times New Roman" w:hAnsi="Times New Roman" w:cs="Times New Roman"/>
          <w:sz w:val="18"/>
          <w:szCs w:val="18"/>
          <w:lang w:val="en-US"/>
        </w:rPr>
        <w:t>activity</w:t>
      </w:r>
      <w:proofErr w:type="gramEnd"/>
      <w:r w:rsidRPr="00F2066D">
        <w:rPr>
          <w:rFonts w:ascii="Times New Roman" w:hAnsi="Times New Roman" w:cs="Times New Roman"/>
          <w:sz w:val="18"/>
          <w:szCs w:val="18"/>
          <w:lang w:val="en-US"/>
        </w:rPr>
        <w:t xml:space="preserve"> and the prevention of depression: A systematic review of prospective studies. Am J Prev Med (2013) 45:5. </w:t>
      </w:r>
      <w:proofErr w:type="spellStart"/>
      <w:r w:rsidRPr="00F2066D">
        <w:rPr>
          <w:rFonts w:ascii="Times New Roman" w:hAnsi="Times New Roman" w:cs="Times New Roman"/>
          <w:sz w:val="18"/>
          <w:szCs w:val="18"/>
          <w:lang w:val="en-US"/>
        </w:rPr>
        <w:t>doi</w:t>
      </w:r>
      <w:proofErr w:type="spellEnd"/>
      <w:r w:rsidRPr="00F2066D">
        <w:rPr>
          <w:rFonts w:ascii="Times New Roman" w:hAnsi="Times New Roman" w:cs="Times New Roman"/>
          <w:sz w:val="18"/>
          <w:szCs w:val="18"/>
          <w:lang w:val="en-US"/>
        </w:rPr>
        <w:t>: 10.1016/j.amepre.2013.08.001</w:t>
      </w:r>
    </w:p>
    <w:p w14:paraId="5544759F" w14:textId="77777777" w:rsidR="001A0AC7" w:rsidRPr="00F2066D" w:rsidRDefault="001A0AC7" w:rsidP="001A0AC7">
      <w:pPr>
        <w:spacing w:line="240" w:lineRule="auto"/>
        <w:ind w:left="567" w:hanging="567"/>
        <w:rPr>
          <w:rFonts w:ascii="Times New Roman" w:hAnsi="Times New Roman" w:cs="Times New Roman"/>
          <w:sz w:val="18"/>
          <w:szCs w:val="18"/>
          <w:lang w:val="en-US"/>
        </w:rPr>
      </w:pPr>
      <w:r w:rsidRPr="00F2066D">
        <w:rPr>
          <w:rFonts w:ascii="Times New Roman" w:hAnsi="Times New Roman" w:cs="Times New Roman"/>
          <w:sz w:val="18"/>
          <w:szCs w:val="18"/>
          <w:lang w:val="en-US"/>
        </w:rPr>
        <w:lastRenderedPageBreak/>
        <w:t xml:space="preserve">36. </w:t>
      </w:r>
      <w:r w:rsidRPr="00F2066D">
        <w:rPr>
          <w:rFonts w:ascii="Times New Roman" w:hAnsi="Times New Roman" w:cs="Times New Roman"/>
          <w:sz w:val="18"/>
          <w:szCs w:val="18"/>
          <w:lang w:val="en-US"/>
        </w:rPr>
        <w:tab/>
        <w:t xml:space="preserve">Otto AK, Gutsch C, Bischoff LL, Wollesen B. Interventions to promote physical and mental health of nurses in elderly care: A systematic review. Prev Med (2021) 148, p.106591. </w:t>
      </w:r>
      <w:proofErr w:type="spellStart"/>
      <w:r w:rsidRPr="00F2066D">
        <w:rPr>
          <w:rFonts w:ascii="Times New Roman" w:hAnsi="Times New Roman" w:cs="Times New Roman"/>
          <w:sz w:val="18"/>
          <w:szCs w:val="18"/>
          <w:lang w:val="en-US"/>
        </w:rPr>
        <w:t>doi</w:t>
      </w:r>
      <w:proofErr w:type="spellEnd"/>
      <w:r w:rsidRPr="00F2066D">
        <w:rPr>
          <w:rFonts w:ascii="Times New Roman" w:hAnsi="Times New Roman" w:cs="Times New Roman"/>
          <w:sz w:val="18"/>
          <w:szCs w:val="18"/>
          <w:lang w:val="en-US"/>
        </w:rPr>
        <w:t>: 10.1016/j.ypmed.2021.106591</w:t>
      </w:r>
    </w:p>
    <w:p w14:paraId="3E61351F" w14:textId="77777777" w:rsidR="001A0AC7" w:rsidRPr="00F2066D" w:rsidRDefault="001A0AC7" w:rsidP="001A0AC7">
      <w:pPr>
        <w:spacing w:line="240" w:lineRule="auto"/>
        <w:ind w:left="567" w:hanging="567"/>
        <w:rPr>
          <w:rFonts w:ascii="Times New Roman" w:hAnsi="Times New Roman" w:cs="Times New Roman"/>
          <w:sz w:val="18"/>
          <w:szCs w:val="18"/>
          <w:lang w:val="en-US"/>
        </w:rPr>
      </w:pPr>
      <w:r w:rsidRPr="00F2066D">
        <w:rPr>
          <w:rFonts w:ascii="Times New Roman" w:hAnsi="Times New Roman" w:cs="Times New Roman"/>
          <w:sz w:val="18"/>
          <w:szCs w:val="18"/>
          <w:lang w:val="en-US"/>
        </w:rPr>
        <w:t xml:space="preserve">37. </w:t>
      </w:r>
      <w:r w:rsidRPr="00F2066D">
        <w:rPr>
          <w:rFonts w:ascii="Times New Roman" w:hAnsi="Times New Roman" w:cs="Times New Roman"/>
          <w:sz w:val="18"/>
          <w:szCs w:val="18"/>
          <w:lang w:val="en-US"/>
        </w:rPr>
        <w:tab/>
        <w:t xml:space="preserve">Pieper C, Schröer S, Eilerts AL. Evidence of workplace interventions-A systematic review of systematic reviews. Int J Environ Res Public Health (2019) 16:19. </w:t>
      </w:r>
      <w:proofErr w:type="spellStart"/>
      <w:r w:rsidRPr="00F2066D">
        <w:rPr>
          <w:rFonts w:ascii="Times New Roman" w:hAnsi="Times New Roman" w:cs="Times New Roman"/>
          <w:sz w:val="18"/>
          <w:szCs w:val="18"/>
          <w:lang w:val="en-US"/>
        </w:rPr>
        <w:t>doi</w:t>
      </w:r>
      <w:proofErr w:type="spellEnd"/>
      <w:r w:rsidRPr="00F2066D">
        <w:rPr>
          <w:rFonts w:ascii="Times New Roman" w:hAnsi="Times New Roman" w:cs="Times New Roman"/>
          <w:sz w:val="18"/>
          <w:szCs w:val="18"/>
          <w:lang w:val="en-US"/>
        </w:rPr>
        <w:t>: 10.3390/ijerph16193553</w:t>
      </w:r>
    </w:p>
    <w:p w14:paraId="323FB05E" w14:textId="77777777" w:rsidR="001A0AC7" w:rsidRPr="00F2066D" w:rsidRDefault="001A0AC7" w:rsidP="001A0AC7">
      <w:pPr>
        <w:spacing w:line="240" w:lineRule="auto"/>
        <w:ind w:left="567" w:hanging="567"/>
        <w:rPr>
          <w:rFonts w:ascii="Times New Roman" w:hAnsi="Times New Roman" w:cs="Times New Roman"/>
          <w:sz w:val="18"/>
          <w:szCs w:val="18"/>
          <w:lang w:val="en-US"/>
        </w:rPr>
      </w:pPr>
      <w:r w:rsidRPr="00F2066D">
        <w:rPr>
          <w:rFonts w:ascii="Times New Roman" w:hAnsi="Times New Roman" w:cs="Times New Roman"/>
          <w:sz w:val="18"/>
          <w:szCs w:val="18"/>
          <w:lang w:val="en-US"/>
        </w:rPr>
        <w:t xml:space="preserve">38. </w:t>
      </w:r>
      <w:r w:rsidRPr="00F2066D">
        <w:rPr>
          <w:rFonts w:ascii="Times New Roman" w:hAnsi="Times New Roman" w:cs="Times New Roman"/>
          <w:sz w:val="18"/>
          <w:szCs w:val="18"/>
          <w:lang w:val="en-US"/>
        </w:rPr>
        <w:tab/>
        <w:t xml:space="preserve">Proper KI, Van </w:t>
      </w:r>
      <w:proofErr w:type="spellStart"/>
      <w:r w:rsidRPr="00F2066D">
        <w:rPr>
          <w:rFonts w:ascii="Times New Roman" w:hAnsi="Times New Roman" w:cs="Times New Roman"/>
          <w:sz w:val="18"/>
          <w:szCs w:val="18"/>
          <w:lang w:val="en-US"/>
        </w:rPr>
        <w:t>Oostrom</w:t>
      </w:r>
      <w:proofErr w:type="spellEnd"/>
      <w:r w:rsidRPr="00F2066D">
        <w:rPr>
          <w:rFonts w:ascii="Times New Roman" w:hAnsi="Times New Roman" w:cs="Times New Roman"/>
          <w:sz w:val="18"/>
          <w:szCs w:val="18"/>
          <w:lang w:val="en-US"/>
        </w:rPr>
        <w:t xml:space="preserve"> SH. The effectiveness of workplace health promotion interventions on physical and mental health outcomes – A systematic review of reviews. Scand J Work Environ Health (2019) 45:6. 10.5271/sjweh.3833</w:t>
      </w:r>
    </w:p>
    <w:p w14:paraId="505DD246" w14:textId="77777777" w:rsidR="001A0AC7" w:rsidRPr="00F2066D" w:rsidRDefault="001A0AC7" w:rsidP="001A0AC7">
      <w:pPr>
        <w:spacing w:line="240" w:lineRule="auto"/>
        <w:ind w:left="567" w:hanging="567"/>
        <w:rPr>
          <w:rFonts w:ascii="Times New Roman" w:hAnsi="Times New Roman" w:cs="Times New Roman"/>
          <w:sz w:val="18"/>
          <w:szCs w:val="18"/>
          <w:lang w:val="en-US"/>
        </w:rPr>
      </w:pPr>
      <w:r w:rsidRPr="00F2066D">
        <w:rPr>
          <w:rFonts w:ascii="Times New Roman" w:hAnsi="Times New Roman" w:cs="Times New Roman"/>
          <w:sz w:val="18"/>
          <w:szCs w:val="18"/>
          <w:lang w:val="en-US"/>
        </w:rPr>
        <w:t xml:space="preserve">39. </w:t>
      </w:r>
      <w:r w:rsidRPr="00F2066D">
        <w:rPr>
          <w:rFonts w:ascii="Times New Roman" w:hAnsi="Times New Roman" w:cs="Times New Roman"/>
          <w:sz w:val="18"/>
          <w:szCs w:val="18"/>
          <w:lang w:val="en-US"/>
        </w:rPr>
        <w:tab/>
        <w:t xml:space="preserve">Sandler I, </w:t>
      </w:r>
      <w:proofErr w:type="spellStart"/>
      <w:r w:rsidRPr="00F2066D">
        <w:rPr>
          <w:rFonts w:ascii="Times New Roman" w:hAnsi="Times New Roman" w:cs="Times New Roman"/>
          <w:sz w:val="18"/>
          <w:szCs w:val="18"/>
          <w:lang w:val="en-US"/>
        </w:rPr>
        <w:t>Wolchi</w:t>
      </w:r>
      <w:proofErr w:type="spellEnd"/>
      <w:r w:rsidRPr="00F2066D">
        <w:rPr>
          <w:rFonts w:ascii="Times New Roman" w:hAnsi="Times New Roman" w:cs="Times New Roman"/>
          <w:sz w:val="18"/>
          <w:szCs w:val="18"/>
          <w:lang w:val="en-US"/>
        </w:rPr>
        <w:t xml:space="preserve"> SA, Cruden G, Mahrer NE, Ahn S, Brincks A, et al. Overview of meta-analyses of the prevention of mental health, substance use, and conduct problems. </w:t>
      </w:r>
      <w:r w:rsidRPr="00F2066D">
        <w:rPr>
          <w:rFonts w:ascii="Times New Roman" w:hAnsi="Times New Roman" w:cs="Times New Roman"/>
          <w:sz w:val="18"/>
          <w:szCs w:val="18"/>
        </w:rPr>
        <w:t>Annu Rev Clin Psychol (2014) 10:1. doi: 10.1146/annurev-clinpsy-050212-185524</w:t>
      </w:r>
    </w:p>
    <w:p w14:paraId="46C841D4" w14:textId="77777777" w:rsidR="001A0AC7" w:rsidRPr="00F2066D" w:rsidRDefault="001A0AC7" w:rsidP="00F2066D">
      <w:pPr>
        <w:spacing w:line="240" w:lineRule="auto"/>
        <w:ind w:left="567" w:hanging="567"/>
        <w:rPr>
          <w:rFonts w:ascii="Times New Roman" w:hAnsi="Times New Roman" w:cs="Times New Roman"/>
          <w:sz w:val="18"/>
          <w:szCs w:val="18"/>
          <w:lang w:val="en-US"/>
        </w:rPr>
      </w:pPr>
    </w:p>
    <w:sectPr w:rsidR="001A0AC7" w:rsidRPr="00F2066D" w:rsidSect="000061E3">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C7C29"/>
    <w:multiLevelType w:val="hybridMultilevel"/>
    <w:tmpl w:val="A254EB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84777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BC"/>
    <w:rsid w:val="000061E3"/>
    <w:rsid w:val="00086531"/>
    <w:rsid w:val="00096FF4"/>
    <w:rsid w:val="000D0AF9"/>
    <w:rsid w:val="001458BA"/>
    <w:rsid w:val="00161068"/>
    <w:rsid w:val="001A0AC7"/>
    <w:rsid w:val="001F112A"/>
    <w:rsid w:val="002831AB"/>
    <w:rsid w:val="002A5D5E"/>
    <w:rsid w:val="003779E6"/>
    <w:rsid w:val="003B0DB6"/>
    <w:rsid w:val="00614D66"/>
    <w:rsid w:val="00616C1E"/>
    <w:rsid w:val="00633F6E"/>
    <w:rsid w:val="006957B3"/>
    <w:rsid w:val="007A7940"/>
    <w:rsid w:val="007D1694"/>
    <w:rsid w:val="00820251"/>
    <w:rsid w:val="0082200D"/>
    <w:rsid w:val="008674DC"/>
    <w:rsid w:val="00890C28"/>
    <w:rsid w:val="008F03E7"/>
    <w:rsid w:val="009045BC"/>
    <w:rsid w:val="009E15F7"/>
    <w:rsid w:val="00A95B01"/>
    <w:rsid w:val="00AC7946"/>
    <w:rsid w:val="00AE44FF"/>
    <w:rsid w:val="00B36769"/>
    <w:rsid w:val="00B441AB"/>
    <w:rsid w:val="00D32DEF"/>
    <w:rsid w:val="00D35BDD"/>
    <w:rsid w:val="00DC0245"/>
    <w:rsid w:val="00E4755A"/>
    <w:rsid w:val="00F2066D"/>
    <w:rsid w:val="00FA77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D35A"/>
  <w15:chartTrackingRefBased/>
  <w15:docId w15:val="{F567BCE6-6191-4A5B-9824-F62FFFDD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16C1E"/>
    <w:pPr>
      <w:keepNext/>
      <w:keepLines/>
      <w:spacing w:before="40" w:after="0"/>
      <w:outlineLvl w:val="1"/>
    </w:pPr>
    <w:rPr>
      <w:rFonts w:ascii="Palatino Linotype" w:eastAsiaTheme="majorEastAsia" w:hAnsi="Palatino Linotype" w:cstheme="majorBidi"/>
      <w:b/>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45BC"/>
    <w:pPr>
      <w:spacing w:after="0" w:line="240" w:lineRule="auto"/>
    </w:pPr>
    <w:rPr>
      <w:rFonts w:eastAsiaTheme="minorEastAsia"/>
      <w:sz w:val="24"/>
      <w:szCs w:val="24"/>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5BC"/>
    <w:rPr>
      <w:color w:val="0000FF"/>
      <w:u w:val="single"/>
    </w:rPr>
  </w:style>
  <w:style w:type="paragraph" w:styleId="ListParagraph">
    <w:name w:val="List Paragraph"/>
    <w:basedOn w:val="Normal"/>
    <w:uiPriority w:val="34"/>
    <w:qFormat/>
    <w:rsid w:val="009045BC"/>
    <w:pPr>
      <w:ind w:left="720"/>
      <w:contextualSpacing/>
    </w:pPr>
  </w:style>
  <w:style w:type="character" w:customStyle="1" w:styleId="normaltextrun">
    <w:name w:val="normaltextrun"/>
    <w:basedOn w:val="DefaultParagraphFont"/>
    <w:rsid w:val="008674DC"/>
  </w:style>
  <w:style w:type="character" w:customStyle="1" w:styleId="eop">
    <w:name w:val="eop"/>
    <w:basedOn w:val="DefaultParagraphFont"/>
    <w:rsid w:val="008674DC"/>
  </w:style>
  <w:style w:type="paragraph" w:customStyle="1" w:styleId="Default">
    <w:name w:val="Default"/>
    <w:rsid w:val="00AC7946"/>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styleId="Title">
    <w:name w:val="Title"/>
    <w:basedOn w:val="Normal"/>
    <w:next w:val="Normal"/>
    <w:link w:val="TitleChar"/>
    <w:uiPriority w:val="10"/>
    <w:qFormat/>
    <w:rsid w:val="00AC79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946"/>
    <w:rPr>
      <w:rFonts w:asciiTheme="majorHAnsi" w:eastAsiaTheme="majorEastAsia" w:hAnsiTheme="majorHAnsi" w:cstheme="majorBidi"/>
      <w:spacing w:val="-10"/>
      <w:kern w:val="28"/>
      <w:sz w:val="56"/>
      <w:szCs w:val="56"/>
    </w:rPr>
  </w:style>
  <w:style w:type="paragraph" w:customStyle="1" w:styleId="CM2">
    <w:name w:val="CM2"/>
    <w:basedOn w:val="Default"/>
    <w:next w:val="Default"/>
    <w:rsid w:val="00AC7946"/>
    <w:pPr>
      <w:spacing w:after="373"/>
    </w:pPr>
    <w:rPr>
      <w:rFonts w:cs="Times New Roman"/>
      <w:color w:val="auto"/>
    </w:rPr>
  </w:style>
  <w:style w:type="character" w:customStyle="1" w:styleId="Heading2Char">
    <w:name w:val="Heading 2 Char"/>
    <w:basedOn w:val="DefaultParagraphFont"/>
    <w:link w:val="Heading2"/>
    <w:uiPriority w:val="9"/>
    <w:rsid w:val="00616C1E"/>
    <w:rPr>
      <w:rFonts w:ascii="Palatino Linotype" w:eastAsiaTheme="majorEastAsia" w:hAnsi="Palatino Linotype" w:cstheme="majorBidi"/>
      <w:b/>
      <w:sz w:val="18"/>
      <w:szCs w:val="26"/>
    </w:rPr>
  </w:style>
  <w:style w:type="character" w:customStyle="1" w:styleId="citation-doi">
    <w:name w:val="citation-doi"/>
    <w:basedOn w:val="DefaultParagraphFont"/>
    <w:rsid w:val="00F2066D"/>
  </w:style>
  <w:style w:type="paragraph" w:styleId="Revision">
    <w:name w:val="Revision"/>
    <w:hidden/>
    <w:uiPriority w:val="99"/>
    <w:semiHidden/>
    <w:rsid w:val="007D1694"/>
    <w:pPr>
      <w:spacing w:after="0" w:line="240" w:lineRule="auto"/>
    </w:pPr>
  </w:style>
  <w:style w:type="character" w:styleId="FollowedHyperlink">
    <w:name w:val="FollowedHyperlink"/>
    <w:basedOn w:val="DefaultParagraphFont"/>
    <w:uiPriority w:val="99"/>
    <w:semiHidden/>
    <w:unhideWhenUsed/>
    <w:rsid w:val="001A0A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7448481.2013.802237" TargetMode="External"/><Relationship Id="rId18" Type="http://schemas.openxmlformats.org/officeDocument/2006/relationships/hyperlink" Target="http://dx.doi.org/10.1016/j.ypmed.2016.02.022" TargetMode="External"/><Relationship Id="rId26" Type="http://schemas.openxmlformats.org/officeDocument/2006/relationships/hyperlink" Target="https://doi.org/10.1093/heapro/dar076" TargetMode="External"/><Relationship Id="rId39" Type="http://schemas.openxmlformats.org/officeDocument/2006/relationships/hyperlink" Target="https://doi.org/10.1016/j.euroneuro.2020.10.007" TargetMode="External"/><Relationship Id="rId21" Type="http://schemas.openxmlformats.org/officeDocument/2006/relationships/hyperlink" Target="https://doi.org/10.3390/ijerph16224396" TargetMode="External"/><Relationship Id="rId34" Type="http://schemas.openxmlformats.org/officeDocument/2006/relationships/hyperlink" Target="https://doi.org/10.1097/GCO.0b013e328332a74c" TargetMode="External"/><Relationship Id="rId42" Type="http://schemas.openxmlformats.org/officeDocument/2006/relationships/hyperlink" Target="https://doi.org/10.1016/S0091-7435(03)00166-X" TargetMode="External"/><Relationship Id="rId47" Type="http://schemas.openxmlformats.org/officeDocument/2006/relationships/hyperlink" Target="https://doi.org/10.1108/09654280310485546" TargetMode="External"/><Relationship Id="rId50" Type="http://schemas.openxmlformats.org/officeDocument/2006/relationships/theme" Target="theme/theme1.xml"/><Relationship Id="rId7" Type="http://schemas.openxmlformats.org/officeDocument/2006/relationships/hyperlink" Target="https://doi.org/10.5014/ajot.2013.008359" TargetMode="External"/><Relationship Id="rId2" Type="http://schemas.openxmlformats.org/officeDocument/2006/relationships/numbering" Target="numbering.xml"/><Relationship Id="rId16" Type="http://schemas.openxmlformats.org/officeDocument/2006/relationships/hyperlink" Target="https://doi.org/10.1197/aemj.9.6.627" TargetMode="External"/><Relationship Id="rId29" Type="http://schemas.openxmlformats.org/officeDocument/2006/relationships/hyperlink" Target="https://doi.org/10.1097/YCO.0b013e3283543976" TargetMode="External"/><Relationship Id="rId11" Type="http://schemas.openxmlformats.org/officeDocument/2006/relationships/hyperlink" Target="https://doi.org/10.1007/s10567-011-0100-9" TargetMode="External"/><Relationship Id="rId24" Type="http://schemas.openxmlformats.org/officeDocument/2006/relationships/hyperlink" Target="https://doi.org/10.1080/07317115.2013.788118" TargetMode="External"/><Relationship Id="rId32" Type="http://schemas.openxmlformats.org/officeDocument/2006/relationships/hyperlink" Target="https://doi.org/10.1111/jan.13808" TargetMode="External"/><Relationship Id="rId37" Type="http://schemas.openxmlformats.org/officeDocument/2006/relationships/hyperlink" Target="https://doi.org/10.1111/j.1751-7893.2010.00167.x" TargetMode="External"/><Relationship Id="rId40" Type="http://schemas.openxmlformats.org/officeDocument/2006/relationships/hyperlink" Target="https://doi.org/10.1177/1557988317728353" TargetMode="External"/><Relationship Id="rId45" Type="http://schemas.openxmlformats.org/officeDocument/2006/relationships/hyperlink" Target="https://doi.org/10.1539/joh.R10002" TargetMode="External"/><Relationship Id="rId5" Type="http://schemas.openxmlformats.org/officeDocument/2006/relationships/webSettings" Target="webSettings.xml"/><Relationship Id="rId15" Type="http://schemas.openxmlformats.org/officeDocument/2006/relationships/hyperlink" Target="https://doi.org/10.1016/j.ctcp.2018.03.002D'Onofrio02" TargetMode="External"/><Relationship Id="rId23" Type="http://schemas.openxmlformats.org/officeDocument/2006/relationships/hyperlink" Target="https://doi.org/10.1046/j.1440-1614.2001.00947.x" TargetMode="External"/><Relationship Id="rId28" Type="http://schemas.openxmlformats.org/officeDocument/2006/relationships/hyperlink" Target="https://doi.org/10.1108/JPMH-07-2018-0036" TargetMode="External"/><Relationship Id="rId36" Type="http://schemas.openxmlformats.org/officeDocument/2006/relationships/hyperlink" Target="https://doi.org/10.1007/s00127-018-1530-1" TargetMode="External"/><Relationship Id="rId49" Type="http://schemas.openxmlformats.org/officeDocument/2006/relationships/fontTable" Target="fontTable.xml"/><Relationship Id="rId10" Type="http://schemas.openxmlformats.org/officeDocument/2006/relationships/hyperlink" Target="https://doi.org/10.1007/s11920-019-1017-0" TargetMode="External"/><Relationship Id="rId19" Type="http://schemas.openxmlformats.org/officeDocument/2006/relationships/hyperlink" Target="https://doi.org/10.1186/s40359-018-0242-3" TargetMode="External"/><Relationship Id="rId31" Type="http://schemas.openxmlformats.org/officeDocument/2006/relationships/hyperlink" Target="https://doi.org/10.1089/jwh.2005.14.754" TargetMode="External"/><Relationship Id="rId44" Type="http://schemas.openxmlformats.org/officeDocument/2006/relationships/hyperlink" Target="https://doi.org/10.1071/HE07184" TargetMode="External"/><Relationship Id="rId4" Type="http://schemas.openxmlformats.org/officeDocument/2006/relationships/settings" Target="settings.xml"/><Relationship Id="rId9" Type="http://schemas.openxmlformats.org/officeDocument/2006/relationships/hyperlink" Target="https://doi.org/10.2196/jmir.7583" TargetMode="External"/><Relationship Id="rId14" Type="http://schemas.openxmlformats.org/officeDocument/2006/relationships/hyperlink" Target="https://doi.org/10.1093/heapro/dar050" TargetMode="External"/><Relationship Id="rId22" Type="http://schemas.openxmlformats.org/officeDocument/2006/relationships/hyperlink" Target="https://doi.org/10.1071/HE07208" TargetMode="External"/><Relationship Id="rId27" Type="http://schemas.openxmlformats.org/officeDocument/2006/relationships/hyperlink" Target="https://doi.org/10.1111/jmft.12570" TargetMode="External"/><Relationship Id="rId30" Type="http://schemas.openxmlformats.org/officeDocument/2006/relationships/hyperlink" Target="https://doi.org/10.1016/j.jaac.2018.07.900" TargetMode="External"/><Relationship Id="rId35" Type="http://schemas.openxmlformats.org/officeDocument/2006/relationships/hyperlink" Target="https://doi.org/10.1111/jocn.14078" TargetMode="External"/><Relationship Id="rId43" Type="http://schemas.openxmlformats.org/officeDocument/2006/relationships/hyperlink" Target="http://www.biomedcentral.com/1741-7015/12/74" TargetMode="External"/><Relationship Id="rId48" Type="http://schemas.openxmlformats.org/officeDocument/2006/relationships/hyperlink" Target="https://doi.org/10.1186/1471-2458-8-20" TargetMode="External"/><Relationship Id="rId8" Type="http://schemas.openxmlformats.org/officeDocument/2006/relationships/hyperlink" Target="https://doi.org/10.1016/j.pec.2009.04.008" TargetMode="External"/><Relationship Id="rId3" Type="http://schemas.openxmlformats.org/officeDocument/2006/relationships/styles" Target="styles.xml"/><Relationship Id="rId12" Type="http://schemas.openxmlformats.org/officeDocument/2006/relationships/hyperlink" Target="https://doi.org/10.1007/s00127-021-02068-y" TargetMode="External"/><Relationship Id="rId17" Type="http://schemas.openxmlformats.org/officeDocument/2006/relationships/hyperlink" Target="https://doi.org/10.1111/jonm.12511" TargetMode="External"/><Relationship Id="rId25" Type="http://schemas.openxmlformats.org/officeDocument/2006/relationships/hyperlink" Target="https://doi.org/10.1016/j.chc.2018.11.010" TargetMode="External"/><Relationship Id="rId33" Type="http://schemas.openxmlformats.org/officeDocument/2006/relationships/hyperlink" Target="https://doi.org/10.3389/fpubh.2021.699030" TargetMode="External"/><Relationship Id="rId38" Type="http://schemas.openxmlformats.org/officeDocument/2006/relationships/hyperlink" Target="https://doi.org/10.1111/hsc.12364" TargetMode="External"/><Relationship Id="rId46" Type="http://schemas.openxmlformats.org/officeDocument/2006/relationships/hyperlink" Target="https://doi.org/10.1111/joop.12123" TargetMode="External"/><Relationship Id="rId20" Type="http://schemas.openxmlformats.org/officeDocument/2006/relationships/hyperlink" Target="https://doi.org/10.1007/s00038-016-0846-4" TargetMode="External"/><Relationship Id="rId41" Type="http://schemas.openxmlformats.org/officeDocument/2006/relationships/hyperlink" Target="https://doi.org/10.1097/YCO.0000000000000347" TargetMode="External"/><Relationship Id="rId1" Type="http://schemas.openxmlformats.org/officeDocument/2006/relationships/customXml" Target="../customXml/item1.xml"/><Relationship Id="rId6" Type="http://schemas.openxmlformats.org/officeDocument/2006/relationships/hyperlink" Target="https://doi.org/10.1136/bmj.n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B8850-18D5-475D-8450-14455771E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4714</Words>
  <Characters>26875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Saijonkari</dc:creator>
  <cp:keywords/>
  <dc:description/>
  <cp:lastModifiedBy>Joyce Adjekum-Tolno</cp:lastModifiedBy>
  <cp:revision>5</cp:revision>
  <dcterms:created xsi:type="dcterms:W3CDTF">2023-08-29T10:44:00Z</dcterms:created>
  <dcterms:modified xsi:type="dcterms:W3CDTF">2023-08-29T11:00:00Z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vt:lpwstr>
  </property>
  <property fmtid="{D5CDD505-2E9C-101B-9397-08002B2CF9AE}" pid="3" name="Mendeley Recent Style Name 0_1">
    <vt:lpwstr>American Chemical Society</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http://www.zotero.org/styles/international-journal-of-environmental-research-and-public-health</vt:lpwstr>
  </property>
  <property fmtid="{D5CDD505-2E9C-101B-9397-08002B2CF9AE}" pid="13" name="Mendeley Recent Style Name 5_1">
    <vt:lpwstr>International Journal of Environmental Research and Public Health</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http://www.zotero.org/styles/university-of-york-vancouver</vt:lpwstr>
  </property>
  <property fmtid="{D5CDD505-2E9C-101B-9397-08002B2CF9AE}" pid="19" name="Mendeley Recent Style Name 8_1">
    <vt:lpwstr>University of York - Vancouver</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