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D1EBB" w14:textId="4E0309AF" w:rsidR="00A00F82" w:rsidRDefault="006A4FBA" w:rsidP="006A4FBA">
      <w:pPr>
        <w:spacing w:after="48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OLE_LINK29"/>
      <w:r>
        <w:rPr>
          <w:rFonts w:ascii="Times New Roman" w:hAnsi="Times New Roman" w:cs="Times New Roman" w:hint="eastAsia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orewater exchange drive</w:t>
      </w:r>
      <w:r>
        <w:rPr>
          <w:rFonts w:ascii="Times New Roman" w:hAnsi="Times New Roman" w:cs="Times New Roman" w:hint="eastAsia"/>
          <w:b/>
          <w:sz w:val="28"/>
          <w:szCs w:val="24"/>
        </w:rPr>
        <w:t>s the</w:t>
      </w:r>
      <w:r>
        <w:rPr>
          <w:rFonts w:ascii="Times New Roman" w:hAnsi="Times New Roman" w:cs="Times New Roman"/>
          <w:b/>
          <w:sz w:val="28"/>
          <w:szCs w:val="24"/>
        </w:rPr>
        <w:t xml:space="preserve"> dissolved silicate export </w:t>
      </w:r>
      <w:r>
        <w:rPr>
          <w:rFonts w:ascii="Times New Roman" w:hAnsi="Times New Roman" w:cs="Times New Roman" w:hint="eastAsia"/>
          <w:b/>
          <w:sz w:val="28"/>
          <w:szCs w:val="24"/>
        </w:rPr>
        <w:t xml:space="preserve">across the </w:t>
      </w:r>
      <w:r w:rsidRPr="006A5AB0">
        <w:rPr>
          <w:rFonts w:ascii="Times New Roman" w:hAnsi="Times New Roman" w:cs="Times New Roman"/>
          <w:b/>
          <w:sz w:val="28"/>
          <w:szCs w:val="24"/>
        </w:rPr>
        <w:t>wetland</w:t>
      </w:r>
      <w:r>
        <w:rPr>
          <w:rFonts w:ascii="Times New Roman" w:hAnsi="Times New Roman" w:cs="Times New Roman" w:hint="eastAsia"/>
          <w:b/>
          <w:sz w:val="28"/>
          <w:szCs w:val="24"/>
        </w:rPr>
        <w:t>‐</w:t>
      </w:r>
      <w:r>
        <w:rPr>
          <w:rFonts w:ascii="Times New Roman" w:hAnsi="Times New Roman" w:cs="Times New Roman" w:hint="eastAsia"/>
          <w:b/>
          <w:sz w:val="28"/>
          <w:szCs w:val="24"/>
        </w:rPr>
        <w:t>estuar</w:t>
      </w:r>
      <w:r w:rsidR="00135499">
        <w:rPr>
          <w:rFonts w:ascii="Times New Roman" w:hAnsi="Times New Roman" w:cs="Times New Roman" w:hint="eastAsia"/>
          <w:b/>
          <w:sz w:val="28"/>
          <w:szCs w:val="24"/>
        </w:rPr>
        <w:t>ine</w:t>
      </w:r>
      <w:r>
        <w:rPr>
          <w:rFonts w:ascii="Times New Roman" w:hAnsi="Times New Roman" w:cs="Times New Roman" w:hint="eastAsia"/>
          <w:b/>
          <w:sz w:val="28"/>
          <w:szCs w:val="24"/>
        </w:rPr>
        <w:t xml:space="preserve"> continuum</w:t>
      </w:r>
      <w:r w:rsidR="00A00F82" w:rsidRPr="00A00F8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2009F69" w14:textId="088F4BD4" w:rsidR="00C10251" w:rsidRPr="00222E35" w:rsidRDefault="00C10251" w:rsidP="00A00F82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E35">
        <w:rPr>
          <w:rFonts w:ascii="Times New Roman" w:hAnsi="Times New Roman" w:cs="Times New Roman"/>
          <w:b/>
          <w:sz w:val="24"/>
          <w:szCs w:val="24"/>
        </w:rPr>
        <w:t>Fenfang Wang</w:t>
      </w:r>
      <w:r w:rsidRPr="00222E35">
        <w:rPr>
          <w:rFonts w:ascii="Times New Roman" w:hAnsi="Times New Roman" w:cs="Times New Roman"/>
          <w:b/>
          <w:sz w:val="24"/>
          <w:szCs w:val="24"/>
          <w:vertAlign w:val="superscript"/>
        </w:rPr>
        <w:t>1, 2</w:t>
      </w:r>
      <w:r w:rsidRPr="00222E35">
        <w:rPr>
          <w:rFonts w:ascii="Times New Roman" w:hAnsi="Times New Roman" w:cs="Times New Roman"/>
          <w:b/>
          <w:sz w:val="24"/>
          <w:szCs w:val="24"/>
        </w:rPr>
        <w:t>,</w:t>
      </w:r>
      <w:r w:rsidR="004F0489" w:rsidRPr="0022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E35">
        <w:rPr>
          <w:rFonts w:ascii="Times New Roman" w:hAnsi="Times New Roman" w:cs="Times New Roman"/>
          <w:b/>
          <w:sz w:val="24"/>
          <w:szCs w:val="24"/>
        </w:rPr>
        <w:t>Zeyang Lu</w:t>
      </w:r>
      <w:r w:rsidRPr="00222E35">
        <w:rPr>
          <w:rFonts w:ascii="Times New Roman" w:hAnsi="Times New Roman" w:cs="Times New Roman"/>
          <w:b/>
          <w:sz w:val="24"/>
          <w:szCs w:val="24"/>
          <w:vertAlign w:val="superscript"/>
        </w:rPr>
        <w:t>1, 2</w:t>
      </w:r>
      <w:r w:rsidRPr="00222E35">
        <w:rPr>
          <w:rFonts w:ascii="Times New Roman" w:hAnsi="Times New Roman" w:cs="Times New Roman"/>
          <w:b/>
          <w:sz w:val="24"/>
          <w:szCs w:val="24"/>
        </w:rPr>
        <w:t>, Yao Wang</w:t>
      </w:r>
      <w:r w:rsidR="005462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22E35">
        <w:rPr>
          <w:rFonts w:ascii="Times New Roman" w:hAnsi="Times New Roman" w:cs="Times New Roman"/>
          <w:b/>
          <w:sz w:val="24"/>
          <w:szCs w:val="24"/>
        </w:rPr>
        <w:t>, Ruifeng Yan</w:t>
      </w:r>
      <w:r w:rsidR="005462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22E35">
        <w:rPr>
          <w:rFonts w:ascii="Times New Roman" w:hAnsi="Times New Roman" w:cs="Times New Roman"/>
          <w:b/>
          <w:sz w:val="24"/>
          <w:szCs w:val="24"/>
        </w:rPr>
        <w:t>, Nengwang Chen</w:t>
      </w:r>
      <w:r w:rsidRPr="00222E35">
        <w:rPr>
          <w:rFonts w:ascii="Times New Roman" w:hAnsi="Times New Roman" w:cs="Times New Roman"/>
          <w:b/>
          <w:sz w:val="24"/>
          <w:szCs w:val="24"/>
          <w:vertAlign w:val="superscript"/>
        </w:rPr>
        <w:t>1, 2, *</w:t>
      </w:r>
    </w:p>
    <w:p w14:paraId="7CF050D0" w14:textId="3F0FD5FB" w:rsidR="00C10251" w:rsidRPr="00222E35" w:rsidRDefault="0018083D" w:rsidP="00C1025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6B72">
        <w:rPr>
          <w:rFonts w:ascii="Times New Roman" w:hAnsi="Times New Roman" w:cs="Times New Roman"/>
          <w:sz w:val="24"/>
          <w:szCs w:val="24"/>
        </w:rPr>
        <w:t>Fujian Provincial Key Laboratory for Coastal Ecology and Environmental Studies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OLE_LINK5"/>
      <w:bookmarkStart w:id="2" w:name="OLE_LINK6"/>
      <w:r>
        <w:rPr>
          <w:rFonts w:ascii="Times New Roman" w:hAnsi="Times New Roman" w:cs="Times New Roman"/>
          <w:sz w:val="24"/>
          <w:szCs w:val="24"/>
        </w:rPr>
        <w:t>College of the Environment and Ecology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, Xiamen University, Xiamen, 361102, China</w:t>
      </w:r>
    </w:p>
    <w:p w14:paraId="2A593B51" w14:textId="77777777" w:rsidR="00C10251" w:rsidRPr="00222E35" w:rsidRDefault="00C10251" w:rsidP="00C102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22E35">
        <w:rPr>
          <w:rFonts w:ascii="Times New Roman" w:hAnsi="Times New Roman" w:cs="Times New Roman"/>
          <w:sz w:val="24"/>
          <w:szCs w:val="24"/>
        </w:rPr>
        <w:t xml:space="preserve">State Key Laboratory of Marine Environment Science, Xiamen University, </w:t>
      </w:r>
      <w:bookmarkStart w:id="3" w:name="OLE_LINK9"/>
      <w:bookmarkStart w:id="4" w:name="OLE_LINK10"/>
      <w:r w:rsidRPr="00222E35">
        <w:rPr>
          <w:rFonts w:ascii="Times New Roman" w:hAnsi="Times New Roman" w:cs="Times New Roman"/>
          <w:sz w:val="24"/>
          <w:szCs w:val="24"/>
        </w:rPr>
        <w:t>Xiamen, 361102, China</w:t>
      </w:r>
      <w:bookmarkEnd w:id="3"/>
      <w:bookmarkEnd w:id="4"/>
    </w:p>
    <w:bookmarkEnd w:id="0"/>
    <w:p w14:paraId="4C9C924A" w14:textId="77777777" w:rsidR="00C10251" w:rsidRPr="00222E35" w:rsidRDefault="00C10251" w:rsidP="00C10251">
      <w:pPr>
        <w:spacing w:beforeLines="100" w:before="312"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222E35">
        <w:rPr>
          <w:rFonts w:ascii="Times New Roman" w:hAnsi="Times New Roman" w:cs="Times New Roman"/>
          <w:b/>
          <w:bCs/>
          <w:sz w:val="24"/>
          <w:szCs w:val="24"/>
        </w:rPr>
        <w:t>Corresponding authors:</w:t>
      </w:r>
      <w:r w:rsidRPr="00222E35">
        <w:rPr>
          <w:rFonts w:ascii="Times New Roman" w:hAnsi="Times New Roman" w:cs="Times New Roman"/>
          <w:sz w:val="24"/>
          <w:szCs w:val="24"/>
        </w:rPr>
        <w:t xml:space="preserve"> </w:t>
      </w:r>
      <w:r w:rsidRPr="00C10251">
        <w:rPr>
          <w:rFonts w:ascii="Times New Roman" w:hAnsi="Times New Roman" w:cs="Times New Roman"/>
          <w:sz w:val="24"/>
          <w:szCs w:val="24"/>
        </w:rPr>
        <w:t>nwchen@xmu.edu.cn (N. C)</w:t>
      </w:r>
      <w:r w:rsidRPr="00222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50F1B" w14:textId="77777777" w:rsidR="00C10251" w:rsidRDefault="00C10251" w:rsidP="008E6FE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04139B4" w14:textId="77777777" w:rsidR="00C10251" w:rsidRPr="00F20705" w:rsidRDefault="00C10251" w:rsidP="00C10251">
      <w:pPr>
        <w:spacing w:after="120"/>
        <w:rPr>
          <w:rFonts w:ascii="Times New Roman" w:hAnsi="Times New Roman" w:cs="Times New Roman"/>
          <w:b/>
          <w:color w:val="000000" w:themeColor="text1"/>
          <w:sz w:val="24"/>
        </w:rPr>
      </w:pPr>
      <w:r w:rsidRPr="00F20705">
        <w:rPr>
          <w:rFonts w:ascii="Times New Roman" w:hAnsi="Times New Roman" w:cs="Times New Roman"/>
          <w:b/>
          <w:color w:val="000000" w:themeColor="text1"/>
          <w:sz w:val="24"/>
        </w:rPr>
        <w:t>Introduction</w:t>
      </w:r>
    </w:p>
    <w:p w14:paraId="7804AB2F" w14:textId="6F37232B" w:rsidR="00126D09" w:rsidRDefault="00C10251" w:rsidP="00AD26A5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C10251">
        <w:rPr>
          <w:rFonts w:ascii="Times New Roman" w:hAnsi="Times New Roman" w:cs="Times New Roman"/>
          <w:color w:val="000000" w:themeColor="text1"/>
          <w:sz w:val="24"/>
        </w:rPr>
        <w:t>This file includes</w:t>
      </w:r>
      <w:r w:rsidR="004D3246">
        <w:rPr>
          <w:rFonts w:ascii="Times New Roman" w:hAnsi="Times New Roman" w:cs="Times New Roman"/>
          <w:color w:val="000000" w:themeColor="text1"/>
          <w:sz w:val="24"/>
        </w:rPr>
        <w:t xml:space="preserve"> one text (Text S1),</w:t>
      </w:r>
      <w:r w:rsidRPr="00C102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D26A5">
        <w:rPr>
          <w:rFonts w:ascii="Times New Roman" w:hAnsi="Times New Roman" w:cs="Times New Roman"/>
          <w:color w:val="000000" w:themeColor="text1"/>
          <w:sz w:val="24"/>
        </w:rPr>
        <w:t>three</w:t>
      </w:r>
      <w:r w:rsidR="004F0489">
        <w:rPr>
          <w:rFonts w:ascii="Times New Roman" w:hAnsi="Times New Roman" w:cs="Times New Roman"/>
          <w:color w:val="000000" w:themeColor="text1"/>
          <w:sz w:val="24"/>
        </w:rPr>
        <w:t xml:space="preserve"> Figures (Fig. S1</w:t>
      </w:r>
      <w:r w:rsidR="00587CB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4F0489">
        <w:rPr>
          <w:rFonts w:ascii="Times New Roman" w:hAnsi="Times New Roman" w:cs="Times New Roman"/>
          <w:color w:val="000000" w:themeColor="text1"/>
          <w:sz w:val="24"/>
        </w:rPr>
        <w:t>Fig. S2</w:t>
      </w:r>
      <w:r w:rsidR="002274B3">
        <w:rPr>
          <w:rFonts w:ascii="Times New Roman" w:hAnsi="Times New Roman" w:cs="Times New Roman"/>
          <w:color w:val="000000" w:themeColor="text1"/>
          <w:sz w:val="24"/>
        </w:rPr>
        <w:t>,</w:t>
      </w:r>
      <w:r w:rsidR="00587CBF">
        <w:rPr>
          <w:rFonts w:ascii="Times New Roman" w:hAnsi="Times New Roman" w:cs="Times New Roman"/>
          <w:color w:val="000000" w:themeColor="text1"/>
          <w:sz w:val="24"/>
        </w:rPr>
        <w:t xml:space="preserve"> Fig. S3</w:t>
      </w:r>
      <w:r w:rsidR="002274B3">
        <w:rPr>
          <w:rFonts w:ascii="Times New Roman" w:hAnsi="Times New Roman" w:cs="Times New Roman"/>
          <w:color w:val="000000" w:themeColor="text1"/>
          <w:sz w:val="24"/>
        </w:rPr>
        <w:t xml:space="preserve"> and Fig. S4</w:t>
      </w:r>
      <w:r w:rsidR="0028677B">
        <w:rPr>
          <w:rFonts w:ascii="Times New Roman" w:hAnsi="Times New Roman" w:cs="Times New Roman"/>
          <w:color w:val="000000" w:themeColor="text1"/>
          <w:sz w:val="24"/>
        </w:rPr>
        <w:t xml:space="preserve">) and </w:t>
      </w:r>
      <w:r w:rsidR="006C5C08">
        <w:rPr>
          <w:rFonts w:ascii="Times New Roman" w:hAnsi="Times New Roman" w:cs="Times New Roman"/>
          <w:color w:val="000000" w:themeColor="text1"/>
          <w:sz w:val="24"/>
        </w:rPr>
        <w:t>two</w:t>
      </w:r>
      <w:r w:rsidR="0028677B">
        <w:rPr>
          <w:rFonts w:ascii="Times New Roman" w:hAnsi="Times New Roman" w:cs="Times New Roman"/>
          <w:color w:val="000000" w:themeColor="text1"/>
          <w:sz w:val="24"/>
        </w:rPr>
        <w:t xml:space="preserve"> Table</w:t>
      </w:r>
      <w:r w:rsidR="00186D83">
        <w:rPr>
          <w:rFonts w:ascii="Times New Roman" w:hAnsi="Times New Roman" w:cs="Times New Roman"/>
          <w:color w:val="000000" w:themeColor="text1"/>
          <w:sz w:val="24"/>
        </w:rPr>
        <w:t>s</w:t>
      </w:r>
      <w:r w:rsidR="0028677B">
        <w:rPr>
          <w:rFonts w:ascii="Times New Roman" w:hAnsi="Times New Roman" w:cs="Times New Roman"/>
          <w:color w:val="000000" w:themeColor="text1"/>
          <w:sz w:val="24"/>
        </w:rPr>
        <w:t xml:space="preserve"> (Table S1</w:t>
      </w:r>
      <w:r w:rsidR="006C5C08">
        <w:rPr>
          <w:rFonts w:ascii="Times New Roman" w:hAnsi="Times New Roman" w:cs="Times New Roman"/>
          <w:color w:val="000000" w:themeColor="text1"/>
          <w:sz w:val="24"/>
        </w:rPr>
        <w:t xml:space="preserve"> and</w:t>
      </w:r>
      <w:r w:rsidR="00741192">
        <w:rPr>
          <w:rFonts w:ascii="Times New Roman" w:hAnsi="Times New Roman" w:cs="Times New Roman"/>
          <w:color w:val="000000" w:themeColor="text1"/>
          <w:sz w:val="24"/>
        </w:rPr>
        <w:t xml:space="preserve"> Table S2</w:t>
      </w:r>
      <w:r w:rsidR="0028677B">
        <w:rPr>
          <w:rFonts w:ascii="Times New Roman" w:hAnsi="Times New Roman" w:cs="Times New Roman"/>
          <w:color w:val="000000" w:themeColor="text1"/>
          <w:sz w:val="24"/>
        </w:rPr>
        <w:t>)</w:t>
      </w:r>
      <w:r w:rsidRPr="00C10251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DBEA562" w14:textId="575B9620" w:rsidR="004D3246" w:rsidRDefault="004D3246" w:rsidP="00AD26A5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Text S1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The methods of nutrient measurements</w:t>
      </w:r>
    </w:p>
    <w:p w14:paraId="36668900" w14:textId="6DDBD220" w:rsidR="00C23D54" w:rsidRDefault="00C23D54" w:rsidP="00D41E43">
      <w:pPr>
        <w:adjustRightInd w:val="0"/>
        <w:spacing w:after="120" w:line="276" w:lineRule="auto"/>
        <w:ind w:firstLineChars="100" w:firstLine="240"/>
        <w:rPr>
          <w:rFonts w:ascii="Times New Roman" w:hAnsi="Times New Roman" w:cs="Times New Roman"/>
          <w:sz w:val="24"/>
        </w:rPr>
      </w:pPr>
      <w:r w:rsidRPr="007043A8">
        <w:rPr>
          <w:rFonts w:ascii="Times New Roman" w:hAnsi="Times New Roman" w:cs="Times New Roman"/>
          <w:sz w:val="24"/>
          <w:szCs w:val="24"/>
        </w:rPr>
        <w:t>Water samples for nutrient measurements were filtrated immediately in the field with a GF/F membrane (0.7 μm) and stored at 4°C until analysis.</w:t>
      </w:r>
      <w:r w:rsidRPr="007043A8">
        <w:rPr>
          <w:rFonts w:ascii="Times New Roman" w:eastAsia="PMingLiU" w:hAnsi="Times New Roman" w:cs="Times New Roman"/>
          <w:sz w:val="24"/>
        </w:rPr>
        <w:t xml:space="preserve"> Nitrate (NO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3</w:t>
      </w:r>
      <w:r w:rsidRPr="007043A8">
        <w:rPr>
          <w:rFonts w:ascii="Times New Roman" w:eastAsia="PMingLiU" w:hAnsi="Times New Roman" w:cs="Times New Roman"/>
          <w:sz w:val="24"/>
        </w:rPr>
        <w:t>-N), nitrite (NO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2</w:t>
      </w:r>
      <w:r w:rsidRPr="007043A8">
        <w:rPr>
          <w:rFonts w:ascii="Times New Roman" w:eastAsia="PMingLiU" w:hAnsi="Times New Roman" w:cs="Times New Roman"/>
          <w:sz w:val="24"/>
        </w:rPr>
        <w:t>-N), ammonium (NH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4</w:t>
      </w:r>
      <w:r w:rsidRPr="007043A8">
        <w:rPr>
          <w:rFonts w:ascii="Times New Roman" w:eastAsia="PMingLiU" w:hAnsi="Times New Roman" w:cs="Times New Roman"/>
          <w:sz w:val="24"/>
        </w:rPr>
        <w:t xml:space="preserve">-N), dissolved </w:t>
      </w:r>
      <w:r w:rsidRPr="007043A8">
        <w:rPr>
          <w:rFonts w:ascii="Times New Roman" w:hAnsi="Times New Roman" w:cs="Times New Roman"/>
          <w:sz w:val="24"/>
        </w:rPr>
        <w:t xml:space="preserve">reactive </w:t>
      </w:r>
      <w:r w:rsidRPr="007043A8">
        <w:rPr>
          <w:rFonts w:ascii="Times New Roman" w:eastAsia="PMingLiU" w:hAnsi="Times New Roman" w:cs="Times New Roman"/>
          <w:sz w:val="24"/>
        </w:rPr>
        <w:t xml:space="preserve">phosphorus (DRP) and </w:t>
      </w:r>
      <w:r w:rsidR="00630CCD" w:rsidRPr="007043A8">
        <w:rPr>
          <w:rFonts w:ascii="Times New Roman" w:eastAsia="PMingLiU" w:hAnsi="Times New Roman" w:cs="Times New Roman"/>
          <w:sz w:val="24"/>
        </w:rPr>
        <w:t xml:space="preserve">dissolved silicate </w:t>
      </w:r>
      <w:r w:rsidR="00D41E43">
        <w:rPr>
          <w:rFonts w:ascii="Times New Roman" w:eastAsia="PMingLiU" w:hAnsi="Times New Roman" w:cs="Times New Roman"/>
          <w:sz w:val="24"/>
        </w:rPr>
        <w:t xml:space="preserve">(DSi) </w:t>
      </w:r>
      <w:r w:rsidR="00630CCD" w:rsidRPr="007043A8">
        <w:rPr>
          <w:rFonts w:ascii="Times New Roman" w:hAnsi="Times New Roman" w:cs="Times New Roman"/>
          <w:sz w:val="24"/>
        </w:rPr>
        <w:t>we</w:t>
      </w:r>
      <w:r w:rsidR="00630CCD" w:rsidRPr="007043A8">
        <w:rPr>
          <w:rFonts w:ascii="Times New Roman" w:eastAsia="PMingLiU" w:hAnsi="Times New Roman" w:cs="Times New Roman"/>
          <w:sz w:val="24"/>
        </w:rPr>
        <w:t>re measured using segmented flow colorimetry (San++ analyzer, Germany)</w:t>
      </w:r>
      <w:r w:rsidRPr="007043A8">
        <w:rPr>
          <w:rFonts w:ascii="Times New Roman" w:eastAsia="PMingLiU" w:hAnsi="Times New Roman" w:cs="Times New Roman"/>
          <w:sz w:val="24"/>
        </w:rPr>
        <w:t>.</w:t>
      </w:r>
      <w:r w:rsidR="005D08CA" w:rsidRPr="007043A8">
        <w:rPr>
          <w:rFonts w:ascii="Times New Roman" w:hAnsi="Times New Roman" w:cs="Times New Roman"/>
          <w:sz w:val="24"/>
          <w:szCs w:val="24"/>
        </w:rPr>
        <w:t xml:space="preserve"> </w:t>
      </w:r>
      <w:r w:rsidR="007043A8" w:rsidRPr="007043A8">
        <w:rPr>
          <w:rFonts w:ascii="Times New Roman" w:eastAsia="PMingLiU" w:hAnsi="Times New Roman" w:cs="Times New Roman"/>
          <w:sz w:val="24"/>
        </w:rPr>
        <w:t>NH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4</w:t>
      </w:r>
      <w:r w:rsidR="007043A8" w:rsidRPr="007043A8">
        <w:rPr>
          <w:rFonts w:ascii="Times New Roman" w:eastAsia="PMingLiU" w:hAnsi="Times New Roman" w:cs="Times New Roman"/>
          <w:sz w:val="24"/>
        </w:rPr>
        <w:t>-N, NO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3</w:t>
      </w:r>
      <w:r w:rsidR="007043A8" w:rsidRPr="007043A8">
        <w:rPr>
          <w:rFonts w:ascii="Times New Roman" w:eastAsia="PMingLiU" w:hAnsi="Times New Roman" w:cs="Times New Roman"/>
          <w:sz w:val="24"/>
        </w:rPr>
        <w:t>-N and NO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2</w:t>
      </w:r>
      <w:r w:rsidR="007043A8" w:rsidRPr="007043A8">
        <w:rPr>
          <w:rFonts w:ascii="Times New Roman" w:eastAsia="PMingLiU" w:hAnsi="Times New Roman" w:cs="Times New Roman"/>
          <w:sz w:val="24"/>
        </w:rPr>
        <w:t xml:space="preserve">-N were analyzed </w:t>
      </w:r>
      <w:r w:rsidR="00603966" w:rsidRPr="007043A8">
        <w:rPr>
          <w:rFonts w:ascii="Times New Roman" w:hAnsi="Times New Roman" w:cs="Times New Roman"/>
          <w:sz w:val="24"/>
          <w:szCs w:val="24"/>
        </w:rPr>
        <w:t>using</w:t>
      </w:r>
      <w:r w:rsidR="007043A8" w:rsidRPr="007043A8">
        <w:rPr>
          <w:rFonts w:ascii="Times New Roman" w:eastAsia="PMingLiU" w:hAnsi="Times New Roman" w:cs="Times New Roman"/>
          <w:sz w:val="24"/>
        </w:rPr>
        <w:t xml:space="preserve"> indophenol blue photometric spectrophotometry, N-(1-naphthyl)-ethylenediamine(C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12</w:t>
      </w:r>
      <w:r w:rsidR="007043A8" w:rsidRPr="007043A8">
        <w:rPr>
          <w:rFonts w:ascii="Times New Roman" w:eastAsia="PMingLiU" w:hAnsi="Times New Roman" w:cs="Times New Roman"/>
          <w:sz w:val="24"/>
        </w:rPr>
        <w:t>H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14</w:t>
      </w:r>
      <w:r w:rsidR="007043A8" w:rsidRPr="007043A8">
        <w:rPr>
          <w:rFonts w:ascii="Times New Roman" w:eastAsia="PMingLiU" w:hAnsi="Times New Roman" w:cs="Times New Roman"/>
          <w:sz w:val="24"/>
        </w:rPr>
        <w:t>N</w:t>
      </w:r>
      <w:r w:rsidR="007043A8" w:rsidRPr="007043A8">
        <w:rPr>
          <w:rFonts w:ascii="Times New Roman" w:eastAsia="PMingLiU" w:hAnsi="Times New Roman" w:cs="Times New Roman"/>
          <w:sz w:val="24"/>
          <w:vertAlign w:val="subscript"/>
        </w:rPr>
        <w:t>2</w:t>
      </w:r>
      <w:r w:rsidR="007043A8" w:rsidRPr="007043A8">
        <w:rPr>
          <w:rFonts w:ascii="Times New Roman" w:eastAsia="PMingLiU" w:hAnsi="Times New Roman" w:cs="Times New Roman"/>
          <w:sz w:val="24"/>
        </w:rPr>
        <w:t xml:space="preserve">) spectrophotometry and reduction </w:t>
      </w:r>
      <w:r w:rsidR="00603966">
        <w:rPr>
          <w:rFonts w:ascii="Times New Roman" w:eastAsia="PMingLiU" w:hAnsi="Times New Roman" w:cs="Times New Roman"/>
          <w:sz w:val="24"/>
        </w:rPr>
        <w:t>(</w:t>
      </w:r>
      <w:r w:rsidR="007043A8" w:rsidRPr="007043A8">
        <w:rPr>
          <w:rFonts w:ascii="Times New Roman" w:eastAsia="PMingLiU" w:hAnsi="Times New Roman" w:cs="Times New Roman"/>
          <w:sz w:val="24"/>
        </w:rPr>
        <w:t>cadmium</w:t>
      </w:r>
      <w:r w:rsidR="00603966">
        <w:rPr>
          <w:rFonts w:ascii="Times New Roman" w:eastAsia="PMingLiU" w:hAnsi="Times New Roman" w:cs="Times New Roman"/>
          <w:sz w:val="24"/>
        </w:rPr>
        <w:t>)</w:t>
      </w:r>
      <w:r w:rsidR="007043A8" w:rsidRPr="007043A8">
        <w:rPr>
          <w:rFonts w:ascii="Times New Roman" w:eastAsia="PMingLiU" w:hAnsi="Times New Roman" w:cs="Times New Roman"/>
          <w:sz w:val="24"/>
        </w:rPr>
        <w:t>-N-(1-naphthyl)-C</w:t>
      </w:r>
      <w:r w:rsidR="007043A8" w:rsidRPr="00240E9D">
        <w:rPr>
          <w:rFonts w:ascii="Times New Roman" w:eastAsia="PMingLiU" w:hAnsi="Times New Roman" w:cs="Times New Roman"/>
          <w:sz w:val="24"/>
          <w:vertAlign w:val="subscript"/>
        </w:rPr>
        <w:t>12</w:t>
      </w:r>
      <w:r w:rsidR="007043A8" w:rsidRPr="007043A8">
        <w:rPr>
          <w:rFonts w:ascii="Times New Roman" w:eastAsia="PMingLiU" w:hAnsi="Times New Roman" w:cs="Times New Roman"/>
          <w:sz w:val="24"/>
        </w:rPr>
        <w:t>H</w:t>
      </w:r>
      <w:r w:rsidR="007043A8" w:rsidRPr="00603966">
        <w:rPr>
          <w:rFonts w:ascii="Times New Roman" w:eastAsia="PMingLiU" w:hAnsi="Times New Roman" w:cs="Times New Roman"/>
          <w:sz w:val="24"/>
          <w:vertAlign w:val="subscript"/>
        </w:rPr>
        <w:t>14</w:t>
      </w:r>
      <w:r w:rsidR="007043A8" w:rsidRPr="007043A8">
        <w:rPr>
          <w:rFonts w:ascii="Times New Roman" w:eastAsia="PMingLiU" w:hAnsi="Times New Roman" w:cs="Times New Roman"/>
          <w:sz w:val="24"/>
        </w:rPr>
        <w:t>N</w:t>
      </w:r>
      <w:r w:rsidR="007043A8" w:rsidRPr="00603966">
        <w:rPr>
          <w:rFonts w:ascii="Times New Roman" w:eastAsia="PMingLiU" w:hAnsi="Times New Roman" w:cs="Times New Roman"/>
          <w:sz w:val="24"/>
          <w:vertAlign w:val="subscript"/>
        </w:rPr>
        <w:t>2</w:t>
      </w:r>
      <w:r w:rsidR="007043A8" w:rsidRPr="007043A8">
        <w:rPr>
          <w:rFonts w:ascii="Times New Roman" w:eastAsia="PMingLiU" w:hAnsi="Times New Roman" w:cs="Times New Roman"/>
          <w:sz w:val="24"/>
        </w:rPr>
        <w:t xml:space="preserve">) spectrophotometry. DRP was analyzed </w:t>
      </w:r>
      <w:r w:rsidR="00603966" w:rsidRPr="007043A8">
        <w:rPr>
          <w:rFonts w:ascii="Times New Roman" w:hAnsi="Times New Roman" w:cs="Times New Roman"/>
          <w:sz w:val="24"/>
          <w:szCs w:val="24"/>
        </w:rPr>
        <w:t>using</w:t>
      </w:r>
      <w:r w:rsidR="007043A8" w:rsidRPr="007043A8">
        <w:rPr>
          <w:rFonts w:ascii="Times New Roman" w:eastAsia="PMingLiU" w:hAnsi="Times New Roman" w:cs="Times New Roman"/>
          <w:sz w:val="24"/>
        </w:rPr>
        <w:t xml:space="preserve"> phosphorus molybdenum blue spectrophotometry. </w:t>
      </w:r>
      <w:r w:rsidR="007043A8" w:rsidRPr="007043A8">
        <w:rPr>
          <w:rFonts w:ascii="Times New Roman" w:hAnsi="Times New Roman" w:cs="Times New Roman"/>
          <w:sz w:val="24"/>
          <w:szCs w:val="24"/>
        </w:rPr>
        <w:t xml:space="preserve">DSi was analyzed using the molybdenum blue colorimetric method. </w:t>
      </w:r>
      <w:r w:rsidRPr="007043A8">
        <w:rPr>
          <w:rFonts w:ascii="Times New Roman" w:eastAsia="PMingLiU" w:hAnsi="Times New Roman" w:cs="Times New Roman"/>
          <w:sz w:val="24"/>
        </w:rPr>
        <w:t>Dissolved inorganic nitrogen (DIN) was the sum of NO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3</w:t>
      </w:r>
      <w:r w:rsidRPr="007043A8">
        <w:rPr>
          <w:rFonts w:ascii="Times New Roman" w:eastAsia="PMingLiU" w:hAnsi="Times New Roman" w:cs="Times New Roman"/>
          <w:sz w:val="24"/>
        </w:rPr>
        <w:t>-N, NO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2</w:t>
      </w:r>
      <w:r w:rsidRPr="007043A8">
        <w:rPr>
          <w:rFonts w:ascii="Times New Roman" w:eastAsia="PMingLiU" w:hAnsi="Times New Roman" w:cs="Times New Roman"/>
          <w:sz w:val="24"/>
        </w:rPr>
        <w:t>-N and NH</w:t>
      </w:r>
      <w:r w:rsidRPr="007043A8">
        <w:rPr>
          <w:rFonts w:ascii="Times New Roman" w:eastAsia="PMingLiU" w:hAnsi="Times New Roman" w:cs="Times New Roman"/>
          <w:sz w:val="24"/>
          <w:vertAlign w:val="subscript"/>
        </w:rPr>
        <w:t>4</w:t>
      </w:r>
      <w:r w:rsidRPr="007043A8">
        <w:rPr>
          <w:rFonts w:ascii="Times New Roman" w:eastAsia="PMingLiU" w:hAnsi="Times New Roman" w:cs="Times New Roman"/>
          <w:sz w:val="24"/>
        </w:rPr>
        <w:t xml:space="preserve">-N. </w:t>
      </w:r>
      <w:r w:rsidRPr="007043A8">
        <w:rPr>
          <w:rFonts w:ascii="Times New Roman" w:hAnsi="Times New Roman" w:cs="Times New Roman"/>
          <w:sz w:val="24"/>
        </w:rPr>
        <w:t>The precision was determined by repeated determination of 10% of the samples and the relative error was 3-5%.</w:t>
      </w:r>
    </w:p>
    <w:p w14:paraId="56E882A2" w14:textId="6AD948FE" w:rsidR="00326503" w:rsidRPr="00326503" w:rsidRDefault="00240E9D" w:rsidP="00326503">
      <w:pPr>
        <w:adjustRightInd w:val="0"/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Text S2</w:t>
      </w:r>
      <w:r w:rsidR="00326503">
        <w:rPr>
          <w:rFonts w:ascii="Times New Roman" w:hAnsi="Times New Roman" w:cs="Times New Roman" w:hint="eastAsia"/>
          <w:b/>
          <w:color w:val="000000" w:themeColor="text1"/>
          <w:sz w:val="24"/>
        </w:rPr>
        <w:t xml:space="preserve"> </w:t>
      </w:r>
      <w:r w:rsidR="00326503" w:rsidRPr="00326503">
        <w:rPr>
          <w:rFonts w:ascii="Times New Roman" w:hAnsi="Times New Roman" w:cs="Times New Roman"/>
          <w:color w:val="000000" w:themeColor="text1"/>
          <w:sz w:val="24"/>
        </w:rPr>
        <w:t xml:space="preserve">Methods of </w:t>
      </w:r>
      <w:r w:rsidR="00326503" w:rsidRPr="00326503">
        <w:rPr>
          <w:rFonts w:ascii="Times New Roman" w:hAnsi="Times New Roman" w:cs="Times New Roman" w:hint="eastAsia"/>
          <w:color w:val="000000" w:themeColor="text1"/>
          <w:sz w:val="24"/>
        </w:rPr>
        <w:t>porewater</w:t>
      </w:r>
      <w:r w:rsidR="00326503" w:rsidRPr="00326503">
        <w:rPr>
          <w:rFonts w:ascii="Times New Roman" w:hAnsi="Times New Roman" w:cs="Times New Roman"/>
          <w:color w:val="000000" w:themeColor="text1"/>
          <w:sz w:val="24"/>
        </w:rPr>
        <w:t xml:space="preserve"> exchange rate</w:t>
      </w:r>
      <w:r w:rsidR="00D41E43">
        <w:rPr>
          <w:rFonts w:ascii="Times New Roman" w:hAnsi="Times New Roman" w:cs="Times New Roman"/>
          <w:color w:val="000000" w:themeColor="text1"/>
          <w:sz w:val="24"/>
        </w:rPr>
        <w:t xml:space="preserve"> (PEX)</w:t>
      </w:r>
      <w:r w:rsidR="00D41E43" w:rsidRPr="00D41E4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1E43" w:rsidRPr="00326503">
        <w:rPr>
          <w:rFonts w:ascii="Times New Roman" w:hAnsi="Times New Roman" w:cs="Times New Roman"/>
          <w:color w:val="000000" w:themeColor="text1"/>
          <w:sz w:val="24"/>
        </w:rPr>
        <w:t>calculation</w:t>
      </w:r>
    </w:p>
    <w:p w14:paraId="30E86AF4" w14:textId="3D87E2E4" w:rsidR="00326503" w:rsidRPr="00427D21" w:rsidRDefault="009F5659" w:rsidP="00D41E43">
      <w:pPr>
        <w:spacing w:after="120"/>
        <w:ind w:firstLineChars="100" w:firstLine="240"/>
        <w:rPr>
          <w:rFonts w:ascii="Times New Roman" w:hAnsi="Times New Roman" w:cs="Times New Roman"/>
          <w:sz w:val="24"/>
        </w:rPr>
      </w:pPr>
      <w:r w:rsidRPr="00427D21">
        <w:rPr>
          <w:rFonts w:ascii="Times New Roman" w:hAnsi="Times New Roman" w:cs="Times New Roman"/>
          <w:sz w:val="24"/>
        </w:rPr>
        <w:t xml:space="preserve">Here is a </w:t>
      </w:r>
      <w:r w:rsidRPr="00427D21">
        <w:rPr>
          <w:rFonts w:ascii="Times New Roman" w:hAnsi="Times New Roman" w:cs="Times New Roman"/>
          <w:sz w:val="24"/>
          <w:szCs w:val="24"/>
        </w:rPr>
        <w:t xml:space="preserve">companion research with our previous study, and </w:t>
      </w:r>
      <w:r w:rsidR="00D41E43">
        <w:rPr>
          <w:rFonts w:ascii="Times New Roman" w:hAnsi="Times New Roman" w:cs="Times New Roman"/>
          <w:sz w:val="24"/>
        </w:rPr>
        <w:t xml:space="preserve">more detailed </w:t>
      </w:r>
      <w:r w:rsidRPr="00427D21">
        <w:rPr>
          <w:rFonts w:ascii="Times New Roman" w:hAnsi="Times New Roman" w:cs="Times New Roman"/>
          <w:sz w:val="24"/>
        </w:rPr>
        <w:t>information was shown in Wang et al (2022). The method of PEX calculation was presented briefly with the equation (1)-(3)</w:t>
      </w:r>
      <w:r w:rsidR="00326503" w:rsidRPr="00427D21">
        <w:rPr>
          <w:rFonts w:ascii="Times New Roman" w:hAnsi="Times New Roman" w:cs="Times New Roman"/>
          <w:sz w:val="24"/>
        </w:rPr>
        <w:t>:</w:t>
      </w:r>
    </w:p>
    <w:p w14:paraId="5F5BCDE8" w14:textId="55F2DEAA" w:rsidR="00326503" w:rsidRPr="00427D21" w:rsidRDefault="009F5659" w:rsidP="00427D21">
      <w:pPr>
        <w:wordWrap w:val="0"/>
        <w:spacing w:afterLines="50" w:after="156"/>
        <w:ind w:firstLineChars="200" w:firstLine="420"/>
        <w:jc w:val="right"/>
        <w:rPr>
          <w:rFonts w:ascii="Times New Roman" w:eastAsia="宋体" w:hAnsi="Times New Roman" w:cs="Times New Roman"/>
          <w:i/>
          <w:szCs w:val="21"/>
        </w:rPr>
      </w:pPr>
      <m:oMath>
        <m:r>
          <m:rPr>
            <m:nor/>
          </m:rPr>
          <w:rPr>
            <w:rFonts w:ascii="Times New Roman" w:eastAsia="宋体" w:hAnsi="Times New Roman" w:cs="Times New Roman"/>
            <w:i/>
            <w:iCs/>
            <w:szCs w:val="21"/>
          </w:rPr>
          <m:t>J</m:t>
        </m:r>
        <m:r>
          <m:rPr>
            <m:nor/>
          </m:rPr>
          <w:rPr>
            <w:rFonts w:ascii="Times New Roman" w:eastAsia="宋体" w:hAnsi="Times New Roman" w:cs="Times New Roman"/>
            <w:i/>
            <w:szCs w:val="21"/>
          </w:rPr>
          <m:t>=-φ×(</m:t>
        </m:r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up</m:t>
                </m:r>
              </m:sub>
            </m:sSub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low</m:t>
                </m:r>
              </m:sub>
            </m:sSub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)</m:t>
            </m:r>
          </m:num>
          <m:den>
            <m:r>
              <m:rPr>
                <m:nor/>
              </m:rPr>
              <w:rPr>
                <w:rFonts w:ascii="Cambria Math" w:eastAsia="宋体" w:hAnsi="Cambria Math" w:cs="Cambria Math"/>
                <w:i/>
                <w:szCs w:val="21"/>
              </w:rPr>
              <m:t>△</m:t>
            </m:r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L</m:t>
            </m:r>
          </m:den>
        </m:f>
      </m:oMath>
      <w:r w:rsidR="00326503" w:rsidRPr="00427D21">
        <w:rPr>
          <w:rFonts w:ascii="Times New Roman" w:eastAsia="宋体" w:hAnsi="Times New Roman" w:cs="Times New Roman"/>
          <w:szCs w:val="21"/>
        </w:rPr>
        <w:t>+</w:t>
      </w:r>
      <m:oMath>
        <m:f>
          <m:fP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ε(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up</m:t>
                </m:r>
              </m:sub>
            </m:sSub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i/>
                    <w:szCs w:val="21"/>
                  </w:rPr>
                  <m:t>low</m:t>
                </m:r>
              </m:sub>
            </m:sSub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)</m:t>
            </m:r>
          </m:num>
          <m:den>
            <m:r>
              <m:rPr>
                <m:nor/>
              </m:rPr>
              <w:rPr>
                <w:rFonts w:ascii="Times New Roman" w:eastAsia="宋体" w:hAnsi="Times New Roman" w:cs="Times New Roman"/>
                <w:i/>
                <w:szCs w:val="21"/>
              </w:rPr>
              <m:t>2</m:t>
            </m:r>
          </m:den>
        </m:f>
      </m:oMath>
      <w:r w:rsidR="00326503" w:rsidRPr="00427D21">
        <w:rPr>
          <w:rFonts w:ascii="Times New Roman" w:eastAsia="宋体" w:hAnsi="Times New Roman" w:cs="Times New Roman"/>
          <w:i/>
          <w:szCs w:val="21"/>
        </w:rPr>
        <w:t>)</w:t>
      </w:r>
      <w:r w:rsidR="00326503" w:rsidRPr="00427D21">
        <w:rPr>
          <w:rFonts w:ascii="Times New Roman" w:eastAsia="宋体" w:hAnsi="Times New Roman" w:cs="Times New Roman"/>
          <w:szCs w:val="21"/>
        </w:rPr>
        <w:t xml:space="preserve">                          (</w:t>
      </w:r>
      <w:r w:rsidRPr="00427D21">
        <w:rPr>
          <w:rFonts w:ascii="Times New Roman" w:eastAsia="宋体" w:hAnsi="Times New Roman" w:cs="Times New Roman"/>
          <w:szCs w:val="21"/>
        </w:rPr>
        <w:t>1</w:t>
      </w:r>
      <w:r w:rsidR="00326503" w:rsidRPr="00427D21">
        <w:rPr>
          <w:rFonts w:ascii="Times New Roman" w:eastAsia="宋体" w:hAnsi="Times New Roman" w:cs="Times New Roman"/>
          <w:szCs w:val="21"/>
        </w:rPr>
        <w:t>)</w:t>
      </w:r>
    </w:p>
    <w:p w14:paraId="5FF7311E" w14:textId="27CE6F0E" w:rsidR="00326503" w:rsidRPr="00427D21" w:rsidRDefault="00326503" w:rsidP="00D41E43">
      <w:pPr>
        <w:spacing w:afterLines="50" w:after="156"/>
        <w:ind w:firstLineChars="100" w:firstLine="240"/>
        <w:rPr>
          <w:rFonts w:ascii="Times New Roman" w:hAnsi="Times New Roman" w:cs="Times New Roman"/>
          <w:sz w:val="24"/>
        </w:rPr>
      </w:pPr>
      <w:r w:rsidRPr="00427D21">
        <w:rPr>
          <w:rFonts w:ascii="Times New Roman" w:hAnsi="Times New Roman" w:cs="Times New Roman"/>
          <w:sz w:val="24"/>
        </w:rPr>
        <w:t xml:space="preserve">Where </w:t>
      </w:r>
      <w:r w:rsidRPr="00427D21">
        <w:rPr>
          <w:rFonts w:ascii="Times New Roman" w:hAnsi="Times New Roman" w:cs="Times New Roman"/>
          <w:i/>
          <w:iCs/>
          <w:sz w:val="24"/>
        </w:rPr>
        <w:t>J</w:t>
      </w:r>
      <w:r w:rsidRPr="00427D21">
        <w:rPr>
          <w:rFonts w:ascii="Times New Roman" w:hAnsi="Times New Roman" w:cs="Times New Roman"/>
          <w:sz w:val="24"/>
        </w:rPr>
        <w:t xml:space="preserve"> is the hydraulic gradient [-]; </w:t>
      </w:r>
      <w:r w:rsidRPr="00D41E43">
        <w:rPr>
          <w:rFonts w:ascii="Times New Roman" w:hAnsi="Times New Roman" w:cs="Times New Roman"/>
          <w:i/>
          <w:sz w:val="24"/>
        </w:rPr>
        <w:t>h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up</w:t>
      </w:r>
      <w:r w:rsidRPr="00427D21">
        <w:rPr>
          <w:rFonts w:ascii="Times New Roman" w:hAnsi="Times New Roman" w:cs="Times New Roman"/>
          <w:sz w:val="24"/>
        </w:rPr>
        <w:t xml:space="preserve"> and </w:t>
      </w:r>
      <w:r w:rsidRPr="00D41E43">
        <w:rPr>
          <w:rFonts w:ascii="Times New Roman" w:hAnsi="Times New Roman" w:cs="Times New Roman"/>
          <w:i/>
          <w:sz w:val="24"/>
        </w:rPr>
        <w:t>h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low</w:t>
      </w:r>
      <w:r w:rsidR="002722CF" w:rsidRPr="00427D21">
        <w:rPr>
          <w:rFonts w:ascii="Times New Roman" w:hAnsi="Times New Roman" w:cs="Times New Roman"/>
          <w:sz w:val="24"/>
        </w:rPr>
        <w:t xml:space="preserve">, and </w:t>
      </w:r>
      <w:r w:rsidR="002722CF" w:rsidRPr="00D41E43">
        <w:rPr>
          <w:rFonts w:ascii="Times New Roman" w:hAnsi="Times New Roman" w:cs="Times New Roman"/>
          <w:i/>
          <w:sz w:val="24"/>
        </w:rPr>
        <w:t>c</w:t>
      </w:r>
      <w:r w:rsidR="002722CF" w:rsidRPr="00D41E43">
        <w:rPr>
          <w:rFonts w:ascii="Times New Roman" w:hAnsi="Times New Roman" w:cs="Times New Roman"/>
          <w:i/>
          <w:sz w:val="24"/>
          <w:vertAlign w:val="subscript"/>
        </w:rPr>
        <w:t>up</w:t>
      </w:r>
      <w:r w:rsidR="002722CF" w:rsidRPr="00427D21">
        <w:rPr>
          <w:rFonts w:ascii="Times New Roman" w:hAnsi="Times New Roman" w:cs="Times New Roman"/>
          <w:sz w:val="24"/>
        </w:rPr>
        <w:t xml:space="preserve"> and </w:t>
      </w:r>
      <w:r w:rsidR="002722CF" w:rsidRPr="00D41E43">
        <w:rPr>
          <w:rFonts w:ascii="Times New Roman" w:hAnsi="Times New Roman" w:cs="Times New Roman"/>
          <w:i/>
          <w:sz w:val="24"/>
        </w:rPr>
        <w:t>c</w:t>
      </w:r>
      <w:r w:rsidR="002722CF" w:rsidRPr="00D41E43">
        <w:rPr>
          <w:rFonts w:ascii="Times New Roman" w:hAnsi="Times New Roman" w:cs="Times New Roman"/>
          <w:i/>
          <w:sz w:val="24"/>
          <w:vertAlign w:val="subscript"/>
        </w:rPr>
        <w:t>low</w:t>
      </w:r>
      <w:r w:rsidR="002722CF" w:rsidRPr="00427D21">
        <w:rPr>
          <w:rFonts w:ascii="Times New Roman" w:hAnsi="Times New Roman" w:cs="Times New Roman"/>
          <w:sz w:val="24"/>
        </w:rPr>
        <w:t xml:space="preserve"> </w:t>
      </w:r>
      <w:r w:rsidRPr="00427D21">
        <w:rPr>
          <w:rFonts w:ascii="Times New Roman" w:hAnsi="Times New Roman" w:cs="Times New Roman"/>
          <w:sz w:val="24"/>
        </w:rPr>
        <w:t xml:space="preserve">represent the </w:t>
      </w:r>
      <w:r w:rsidRPr="00427D21">
        <w:rPr>
          <w:rFonts w:ascii="Times New Roman" w:hAnsi="Times New Roman" w:cs="Times New Roman"/>
          <w:sz w:val="24"/>
        </w:rPr>
        <w:lastRenderedPageBreak/>
        <w:t>freshwater-equivalent hydraulic head</w:t>
      </w:r>
      <w:r w:rsidR="002722CF" w:rsidRPr="00427D21">
        <w:rPr>
          <w:rFonts w:ascii="Times New Roman" w:hAnsi="Times New Roman" w:cs="Times New Roman"/>
          <w:sz w:val="24"/>
        </w:rPr>
        <w:t xml:space="preserve"> [L] and pore water salinity [M L</w:t>
      </w:r>
      <w:r w:rsidR="002722CF" w:rsidRPr="00427D21">
        <w:rPr>
          <w:rFonts w:ascii="Times New Roman" w:hAnsi="Times New Roman" w:cs="Times New Roman"/>
          <w:sz w:val="24"/>
          <w:vertAlign w:val="superscript"/>
        </w:rPr>
        <w:t>-1</w:t>
      </w:r>
      <w:r w:rsidR="002722CF" w:rsidRPr="00427D21">
        <w:rPr>
          <w:rFonts w:ascii="Times New Roman" w:hAnsi="Times New Roman" w:cs="Times New Roman"/>
          <w:sz w:val="24"/>
        </w:rPr>
        <w:t>]</w:t>
      </w:r>
      <w:r w:rsidRPr="00427D21">
        <w:rPr>
          <w:rFonts w:ascii="Times New Roman" w:hAnsi="Times New Roman" w:cs="Times New Roman"/>
          <w:sz w:val="24"/>
        </w:rPr>
        <w:t xml:space="preserve"> at the upper and lower wells; </w:t>
      </w:r>
      <w:r w:rsidRPr="00D41E43">
        <w:rPr>
          <w:rFonts w:ascii="Times New Roman" w:hAnsi="Times New Roman" w:cs="Times New Roman"/>
          <w:i/>
          <w:sz w:val="24"/>
        </w:rPr>
        <w:t>ΔL</w:t>
      </w:r>
      <w:r w:rsidRPr="00427D21">
        <w:rPr>
          <w:rFonts w:ascii="Times New Roman" w:hAnsi="Times New Roman" w:cs="Times New Roman"/>
          <w:sz w:val="24"/>
        </w:rPr>
        <w:t xml:space="preserve"> is the distance between the upper and lower wells [L]; </w:t>
      </w:r>
      <w:r w:rsidRPr="00D41E43">
        <w:rPr>
          <w:rFonts w:ascii="Times New Roman" w:hAnsi="Times New Roman" w:cs="Times New Roman"/>
          <w:i/>
          <w:sz w:val="24"/>
        </w:rPr>
        <w:t>φ</w:t>
      </w:r>
      <w:r w:rsidRPr="00427D21">
        <w:rPr>
          <w:rFonts w:ascii="Times New Roman" w:hAnsi="Times New Roman" w:cs="Times New Roman"/>
          <w:sz w:val="24"/>
        </w:rPr>
        <w:t xml:space="preserve"> is the ratio of the dynamic viscosity of freshwater to seawater [L]; </w:t>
      </w:r>
      <w:r w:rsidRPr="00D41E43">
        <w:rPr>
          <w:rFonts w:ascii="Times New Roman" w:hAnsi="Times New Roman" w:cs="Times New Roman"/>
          <w:i/>
          <w:sz w:val="24"/>
        </w:rPr>
        <w:t>ε</w:t>
      </w:r>
      <w:r w:rsidRPr="00427D21">
        <w:rPr>
          <w:rFonts w:ascii="Times New Roman" w:hAnsi="Times New Roman" w:cs="Times New Roman"/>
          <w:sz w:val="24"/>
        </w:rPr>
        <w:t xml:space="preserve"> is a constant used to describe the linear relationship between density and salinity. The vertical PEX rate was calculated with:</w:t>
      </w:r>
    </w:p>
    <w:p w14:paraId="2924450F" w14:textId="1CD9FCDB" w:rsidR="00326503" w:rsidRPr="00427D21" w:rsidRDefault="00326503" w:rsidP="00427D21">
      <w:pPr>
        <w:wordWrap w:val="0"/>
        <w:spacing w:afterLines="50" w:after="156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 w:rsidRPr="00427D21">
        <w:rPr>
          <w:rFonts w:ascii="Times New Roman" w:eastAsia="宋体" w:hAnsi="Times New Roman" w:cs="Times New Roman"/>
          <w:i/>
          <w:szCs w:val="21"/>
        </w:rPr>
        <w:t>q</w:t>
      </w:r>
      <w:r w:rsidRPr="00427D21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427D21">
        <w:rPr>
          <w:rFonts w:ascii="Times New Roman" w:eastAsia="宋体" w:hAnsi="Times New Roman" w:cs="Times New Roman"/>
          <w:i/>
          <w:szCs w:val="21"/>
        </w:rPr>
        <w:t>=K</w:t>
      </w:r>
      <w:r w:rsidRPr="00427D21">
        <w:rPr>
          <w:rFonts w:ascii="Times New Roman" w:eastAsia="宋体" w:hAnsi="Times New Roman" w:cs="Times New Roman"/>
          <w:i/>
          <w:szCs w:val="21"/>
          <w:vertAlign w:val="subscript"/>
        </w:rPr>
        <w:t>V</w:t>
      </w:r>
      <w:r w:rsidRPr="00427D21">
        <w:rPr>
          <w:rFonts w:ascii="Times New Roman" w:eastAsia="宋体" w:hAnsi="Times New Roman" w:cs="Times New Roman"/>
          <w:szCs w:val="21"/>
        </w:rPr>
        <w:t>×</w:t>
      </w:r>
      <w:r w:rsidRPr="00427D21">
        <w:rPr>
          <w:rFonts w:ascii="Times New Roman" w:eastAsia="宋体" w:hAnsi="Times New Roman" w:cs="Times New Roman"/>
          <w:i/>
          <w:szCs w:val="21"/>
        </w:rPr>
        <w:t xml:space="preserve">J                                </w:t>
      </w:r>
      <w:r w:rsidRPr="00427D21">
        <w:rPr>
          <w:rFonts w:ascii="Times New Roman" w:eastAsia="宋体" w:hAnsi="Times New Roman" w:cs="Times New Roman"/>
          <w:szCs w:val="21"/>
        </w:rPr>
        <w:t>(</w:t>
      </w:r>
      <w:r w:rsidR="002722CF" w:rsidRPr="00427D21">
        <w:rPr>
          <w:rFonts w:ascii="Times New Roman" w:eastAsia="宋体" w:hAnsi="Times New Roman" w:cs="Times New Roman"/>
          <w:szCs w:val="21"/>
        </w:rPr>
        <w:t>2</w:t>
      </w:r>
      <w:r w:rsidRPr="00427D21">
        <w:rPr>
          <w:rFonts w:ascii="Times New Roman" w:eastAsia="宋体" w:hAnsi="Times New Roman" w:cs="Times New Roman"/>
          <w:szCs w:val="21"/>
        </w:rPr>
        <w:t>)</w:t>
      </w:r>
    </w:p>
    <w:p w14:paraId="6F7A1F45" w14:textId="5D8BE8E5" w:rsidR="00326503" w:rsidRPr="00427D21" w:rsidRDefault="00326503" w:rsidP="00D41E43">
      <w:pPr>
        <w:spacing w:afterLines="50" w:after="156"/>
        <w:ind w:firstLineChars="100" w:firstLine="240"/>
        <w:rPr>
          <w:rFonts w:ascii="Times New Roman" w:hAnsi="Times New Roman" w:cs="Times New Roman"/>
          <w:sz w:val="24"/>
        </w:rPr>
      </w:pPr>
      <w:r w:rsidRPr="00427D21">
        <w:rPr>
          <w:rFonts w:ascii="Times New Roman" w:eastAsia="宋体" w:hAnsi="Times New Roman" w:cs="Times New Roman"/>
          <w:sz w:val="24"/>
        </w:rPr>
        <w:t xml:space="preserve">Where </w:t>
      </w:r>
      <w:r w:rsidRPr="00D41E43">
        <w:rPr>
          <w:rFonts w:ascii="Times New Roman" w:hAnsi="Times New Roman" w:cs="Times New Roman"/>
          <w:i/>
          <w:sz w:val="24"/>
        </w:rPr>
        <w:t>K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V</w:t>
      </w:r>
      <w:r w:rsidRPr="00427D21">
        <w:rPr>
          <w:rFonts w:ascii="Times New Roman" w:hAnsi="Times New Roman" w:cs="Times New Roman"/>
          <w:sz w:val="24"/>
        </w:rPr>
        <w:t xml:space="preserve"> is the vertical hydraulic conductivity </w:t>
      </w:r>
      <w:bookmarkStart w:id="5" w:name="OLE_LINK39"/>
      <w:bookmarkStart w:id="6" w:name="OLE_LINK40"/>
      <w:r w:rsidRPr="00427D21">
        <w:rPr>
          <w:rFonts w:ascii="Times New Roman" w:hAnsi="Times New Roman" w:cs="Times New Roman"/>
          <w:sz w:val="24"/>
        </w:rPr>
        <w:t>[L T</w:t>
      </w:r>
      <w:r w:rsidRPr="00427D21">
        <w:rPr>
          <w:rFonts w:ascii="Times New Roman" w:hAnsi="Times New Roman" w:cs="Times New Roman"/>
          <w:sz w:val="24"/>
          <w:vertAlign w:val="superscript"/>
        </w:rPr>
        <w:t>-1</w:t>
      </w:r>
      <w:r w:rsidRPr="00427D21">
        <w:rPr>
          <w:rFonts w:ascii="Times New Roman" w:hAnsi="Times New Roman" w:cs="Times New Roman"/>
          <w:sz w:val="24"/>
        </w:rPr>
        <w:t>]</w:t>
      </w:r>
      <w:bookmarkEnd w:id="5"/>
      <w:bookmarkEnd w:id="6"/>
      <w:r w:rsidRPr="00427D21">
        <w:rPr>
          <w:rFonts w:ascii="Times New Roman" w:hAnsi="Times New Roman" w:cs="Times New Roman"/>
          <w:sz w:val="24"/>
        </w:rPr>
        <w:t xml:space="preserve"> obtained from the in-situ falling head method. </w:t>
      </w:r>
      <w:r w:rsidRPr="00D41E43">
        <w:rPr>
          <w:rFonts w:ascii="Times New Roman" w:eastAsia="宋体" w:hAnsi="Times New Roman" w:cs="Times New Roman"/>
          <w:i/>
          <w:sz w:val="24"/>
        </w:rPr>
        <w:t>q</w:t>
      </w:r>
      <w:r w:rsidRPr="00D41E43">
        <w:rPr>
          <w:rFonts w:ascii="Times New Roman" w:eastAsia="宋体" w:hAnsi="Times New Roman" w:cs="Times New Roman"/>
          <w:i/>
          <w:sz w:val="24"/>
          <w:vertAlign w:val="subscript"/>
        </w:rPr>
        <w:t>n</w:t>
      </w:r>
      <w:r w:rsidRPr="00427D21">
        <w:rPr>
          <w:rFonts w:ascii="Times New Roman" w:hAnsi="Times New Roman" w:cs="Times New Roman"/>
          <w:sz w:val="24"/>
        </w:rPr>
        <w:t xml:space="preserve"> is the PEX rate [L T</w:t>
      </w:r>
      <w:r w:rsidRPr="00427D21">
        <w:rPr>
          <w:rFonts w:ascii="Times New Roman" w:hAnsi="Times New Roman" w:cs="Times New Roman"/>
          <w:sz w:val="24"/>
          <w:vertAlign w:val="superscript"/>
        </w:rPr>
        <w:t>-1</w:t>
      </w:r>
      <w:r w:rsidRPr="00427D21">
        <w:rPr>
          <w:rFonts w:ascii="Times New Roman" w:hAnsi="Times New Roman" w:cs="Times New Roman"/>
          <w:sz w:val="24"/>
        </w:rPr>
        <w:t xml:space="preserve">]. If </w:t>
      </w:r>
      <w:r w:rsidRPr="00D41E43">
        <w:rPr>
          <w:rFonts w:ascii="Times New Roman" w:hAnsi="Times New Roman" w:cs="Times New Roman"/>
          <w:i/>
          <w:sz w:val="24"/>
        </w:rPr>
        <w:t>q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n</w:t>
      </w:r>
      <w:r w:rsidR="00427D21">
        <w:rPr>
          <w:rFonts w:ascii="Times New Roman" w:hAnsi="Times New Roman" w:cs="Times New Roman"/>
          <w:sz w:val="24"/>
        </w:rPr>
        <w:t>&gt;</w:t>
      </w:r>
      <w:r w:rsidRPr="00427D21">
        <w:rPr>
          <w:rFonts w:ascii="Times New Roman" w:hAnsi="Times New Roman" w:cs="Times New Roman"/>
          <w:sz w:val="24"/>
        </w:rPr>
        <w:t xml:space="preserve">0, the groundwater flows vertically upward through the sediments; if </w:t>
      </w:r>
      <w:r w:rsidRPr="00D41E43">
        <w:rPr>
          <w:rFonts w:ascii="Times New Roman" w:hAnsi="Times New Roman" w:cs="Times New Roman"/>
          <w:i/>
          <w:sz w:val="24"/>
        </w:rPr>
        <w:t>q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n</w:t>
      </w:r>
      <w:r w:rsidR="00427D21">
        <w:rPr>
          <w:rFonts w:ascii="Times New Roman" w:hAnsi="Times New Roman" w:cs="Times New Roman"/>
          <w:sz w:val="24"/>
        </w:rPr>
        <w:t>&lt;</w:t>
      </w:r>
      <w:r w:rsidRPr="00427D21">
        <w:rPr>
          <w:rFonts w:ascii="Times New Roman" w:hAnsi="Times New Roman" w:cs="Times New Roman"/>
          <w:sz w:val="24"/>
        </w:rPr>
        <w:t>0, then seawater infiltrates</w:t>
      </w:r>
      <w:r w:rsidR="00D41E43">
        <w:rPr>
          <w:rFonts w:ascii="Times New Roman" w:hAnsi="Times New Roman" w:cs="Times New Roman"/>
          <w:sz w:val="24"/>
        </w:rPr>
        <w:t xml:space="preserve"> into</w:t>
      </w:r>
      <w:r w:rsidRPr="00427D21">
        <w:rPr>
          <w:rFonts w:ascii="Times New Roman" w:hAnsi="Times New Roman" w:cs="Times New Roman"/>
          <w:sz w:val="24"/>
        </w:rPr>
        <w:t xml:space="preserve"> the sediments. The vertical fluxes (</w:t>
      </w:r>
      <w:r w:rsidRPr="00427D21">
        <w:rPr>
          <w:rFonts w:ascii="Times New Roman" w:hAnsi="Times New Roman" w:cs="Times New Roman"/>
          <w:i/>
          <w:iCs/>
          <w:sz w:val="24"/>
        </w:rPr>
        <w:t>F</w:t>
      </w:r>
      <w:r w:rsidRPr="00427D21">
        <w:rPr>
          <w:rFonts w:ascii="Times New Roman" w:hAnsi="Times New Roman" w:cs="Times New Roman"/>
          <w:sz w:val="24"/>
        </w:rPr>
        <w:t>) of nutrients were estimated</w:t>
      </w:r>
      <w:r w:rsidR="00427D21" w:rsidRPr="00427D21">
        <w:rPr>
          <w:rFonts w:ascii="Times New Roman" w:hAnsi="Times New Roman" w:cs="Times New Roman"/>
          <w:sz w:val="24"/>
        </w:rPr>
        <w:t xml:space="preserve"> with</w:t>
      </w:r>
      <w:r w:rsidRPr="00427D21">
        <w:rPr>
          <w:rFonts w:ascii="Times New Roman" w:hAnsi="Times New Roman" w:cs="Times New Roman"/>
          <w:sz w:val="24"/>
          <w:lang w:val="en-AU"/>
        </w:rPr>
        <w:t>:</w:t>
      </w:r>
      <w:r w:rsidRPr="00427D21">
        <w:rPr>
          <w:rFonts w:ascii="Times New Roman" w:hAnsi="Times New Roman" w:cs="Times New Roman"/>
          <w:sz w:val="24"/>
        </w:rPr>
        <w:t xml:space="preserve"> </w:t>
      </w:r>
    </w:p>
    <w:p w14:paraId="3B0E9D91" w14:textId="102D5420" w:rsidR="00326503" w:rsidRPr="00427D21" w:rsidRDefault="00D41E43" w:rsidP="00427D21">
      <w:pPr>
        <w:spacing w:afterLines="50" w:after="156"/>
        <w:ind w:firstLineChars="200" w:firstLine="480"/>
        <w:jc w:val="right"/>
        <w:rPr>
          <w:rFonts w:ascii="Times New Roman" w:hAnsi="Times New Roman" w:cs="Times New Roman"/>
          <w:sz w:val="24"/>
        </w:rPr>
      </w:pPr>
      <m:oMath>
        <m:r>
          <w:rPr>
            <w:rFonts w:ascii="Cambria Math" w:eastAsia="宋体" w:hAnsi="Cambria Math" w:cs="Times New Roman"/>
            <w:kern w:val="0"/>
            <w:sz w:val="24"/>
            <w:lang w:val="pt-BR"/>
          </w:rPr>
          <m:t>F</m:t>
        </m:r>
        <m:r>
          <m:rPr>
            <m:nor/>
          </m:rPr>
          <w:rPr>
            <w:rFonts w:ascii="Times New Roman" w:eastAsia="宋体" w:hAnsi="Times New Roman" w:cs="Times New Roman"/>
            <w:i/>
            <w:kern w:val="0"/>
            <w:sz w:val="24"/>
            <w:lang w:val="en-AU"/>
          </w:rPr>
          <m:t>=</m:t>
        </m:r>
        <m:nary>
          <m:naryPr>
            <m:chr m:val="∑"/>
            <m:limLoc m:val="subSup"/>
            <m:ctrlPr>
              <w:rPr>
                <w:rFonts w:ascii="Cambria Math" w:eastAsia="宋体" w:hAnsi="Cambria Math" w:cs="Times New Roman"/>
                <w:i/>
                <w:kern w:val="0"/>
                <w:sz w:val="24"/>
                <w:lang w:val="pt-BR"/>
              </w:rPr>
            </m:ctrlPr>
          </m:naryPr>
          <m:sub>
            <m:r>
              <m:rPr>
                <m:nor/>
              </m:rPr>
              <w:rPr>
                <w:rFonts w:ascii="Times New Roman" w:eastAsia="宋体" w:hAnsi="Times New Roman" w:cs="Times New Roman"/>
                <w:i/>
                <w:kern w:val="0"/>
                <w:sz w:val="24"/>
                <w:lang w:val="en-AU"/>
              </w:rPr>
              <m:t>i=0</m:t>
            </m:r>
          </m:sub>
          <m:sup>
            <m:r>
              <m:rPr>
                <m:nor/>
              </m:rPr>
              <w:rPr>
                <w:rFonts w:ascii="Times New Roman" w:eastAsia="宋体" w:hAnsi="Times New Roman" w:cs="Times New Roman"/>
                <w:i/>
                <w:kern w:val="0"/>
                <w:sz w:val="24"/>
                <w:lang w:val="en-AU"/>
              </w:rPr>
              <m:t>n</m:t>
            </m:r>
          </m:sup>
          <m:e>
            <m:r>
              <m:rPr>
                <m:nor/>
              </m:rPr>
              <w:rPr>
                <w:rFonts w:ascii="Times New Roman" w:eastAsia="宋体" w:hAnsi="Times New Roman" w:cs="Times New Roman"/>
                <w:i/>
                <w:kern w:val="0"/>
                <w:sz w:val="24"/>
                <w:lang w:val="en-AU"/>
              </w:rPr>
              <m:t>C</m:t>
            </m:r>
            <m:r>
              <m:rPr>
                <m:nor/>
              </m:rPr>
              <w:rPr>
                <w:rFonts w:ascii="Times New Roman" w:eastAsia="宋体" w:hAnsi="Times New Roman" w:cs="Times New Roman"/>
                <w:i/>
                <w:kern w:val="0"/>
                <w:sz w:val="24"/>
                <w:vertAlign w:val="subscript"/>
                <w:lang w:val="en-AU"/>
              </w:rPr>
              <m:t>i</m:t>
            </m:r>
            <m:r>
              <m:rPr>
                <m:nor/>
              </m:rPr>
              <w:rPr>
                <w:rFonts w:ascii="Times New Roman" w:eastAsia="宋体" w:hAnsi="Times New Roman" w:cs="Times New Roman"/>
                <w:bCs/>
                <w:i/>
                <w:kern w:val="28"/>
                <w:sz w:val="24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bCs/>
                    <w:i/>
                    <w:kern w:val="28"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bCs/>
                    <w:i/>
                    <w:kern w:val="28"/>
                    <w:sz w:val="24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 w:cs="Times New Roman"/>
                    <w:bCs/>
                    <w:i/>
                    <w:kern w:val="28"/>
                    <w:sz w:val="24"/>
                  </w:rPr>
                  <m:t>ni</m:t>
                </m:r>
              </m:sub>
            </m:sSub>
          </m:e>
        </m:nary>
      </m:oMath>
      <w:r w:rsidR="00326503" w:rsidRPr="00427D21">
        <w:rPr>
          <w:rFonts w:ascii="Times New Roman" w:hAnsi="Times New Roman" w:cs="Times New Roman"/>
          <w:kern w:val="0"/>
          <w:sz w:val="24"/>
          <w:lang w:val="en-AU"/>
        </w:rPr>
        <w:t xml:space="preserve">                          (</w:t>
      </w:r>
      <w:r w:rsidR="002722CF" w:rsidRPr="00427D21">
        <w:rPr>
          <w:rFonts w:ascii="Times New Roman" w:hAnsi="Times New Roman" w:cs="Times New Roman"/>
          <w:kern w:val="0"/>
          <w:sz w:val="24"/>
          <w:lang w:val="en-AU"/>
        </w:rPr>
        <w:t>3</w:t>
      </w:r>
      <w:r w:rsidR="00326503" w:rsidRPr="00427D21">
        <w:rPr>
          <w:rFonts w:ascii="Times New Roman" w:hAnsi="Times New Roman" w:cs="Times New Roman"/>
          <w:kern w:val="0"/>
          <w:sz w:val="24"/>
          <w:lang w:val="en-AU"/>
        </w:rPr>
        <w:t>)</w:t>
      </w:r>
    </w:p>
    <w:p w14:paraId="3ABF9520" w14:textId="43613686" w:rsidR="00326503" w:rsidRPr="00427D21" w:rsidRDefault="00326503" w:rsidP="00D41E43">
      <w:pPr>
        <w:spacing w:afterLines="50" w:after="156"/>
        <w:ind w:firstLineChars="100" w:firstLine="240"/>
        <w:rPr>
          <w:rFonts w:ascii="Times New Roman" w:hAnsi="Times New Roman" w:cs="Times New Roman"/>
        </w:rPr>
      </w:pPr>
      <w:r w:rsidRPr="00427D21">
        <w:rPr>
          <w:rFonts w:ascii="Times New Roman" w:hAnsi="Times New Roman" w:cs="Times New Roman"/>
          <w:sz w:val="24"/>
        </w:rPr>
        <w:t xml:space="preserve">Where </w:t>
      </w:r>
      <w:r w:rsidRPr="00D41E43">
        <w:rPr>
          <w:rFonts w:ascii="Times New Roman" w:hAnsi="Times New Roman" w:cs="Times New Roman"/>
          <w:i/>
          <w:sz w:val="24"/>
        </w:rPr>
        <w:t>C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i</w:t>
      </w:r>
      <w:r w:rsidRPr="00427D21">
        <w:rPr>
          <w:rFonts w:ascii="Times New Roman" w:hAnsi="Times New Roman" w:cs="Times New Roman"/>
          <w:sz w:val="24"/>
        </w:rPr>
        <w:t xml:space="preserve"> is the hourly nutrient concentration of surface water (</w:t>
      </w:r>
      <w:r w:rsidRPr="00D41E43">
        <w:rPr>
          <w:rFonts w:ascii="Times New Roman" w:hAnsi="Times New Roman" w:cs="Times New Roman"/>
          <w:i/>
          <w:sz w:val="24"/>
        </w:rPr>
        <w:t>q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n</w:t>
      </w:r>
      <w:r w:rsidRPr="00427D21">
        <w:rPr>
          <w:rFonts w:ascii="Times New Roman" w:hAnsi="Times New Roman" w:cs="Times New Roman"/>
          <w:sz w:val="24"/>
        </w:rPr>
        <w:t>&lt;0) or groundwater (</w:t>
      </w:r>
      <w:r w:rsidRPr="00D41E43">
        <w:rPr>
          <w:rFonts w:ascii="Times New Roman" w:hAnsi="Times New Roman" w:cs="Times New Roman"/>
          <w:i/>
          <w:sz w:val="24"/>
        </w:rPr>
        <w:t>q</w:t>
      </w:r>
      <w:r w:rsidRPr="00D41E43">
        <w:rPr>
          <w:rFonts w:ascii="Times New Roman" w:hAnsi="Times New Roman" w:cs="Times New Roman"/>
          <w:i/>
          <w:sz w:val="24"/>
          <w:vertAlign w:val="subscript"/>
        </w:rPr>
        <w:t>n</w:t>
      </w:r>
      <w:r w:rsidRPr="00427D21">
        <w:rPr>
          <w:rFonts w:ascii="Times New Roman" w:hAnsi="Times New Roman" w:cs="Times New Roman"/>
          <w:sz w:val="24"/>
        </w:rPr>
        <w:t xml:space="preserve">&gt;0) at the </w:t>
      </w:r>
      <w:r w:rsidRPr="00427D21">
        <w:rPr>
          <w:rFonts w:ascii="Times New Roman" w:hAnsi="Times New Roman" w:cs="Times New Roman"/>
          <w:i/>
          <w:iCs/>
          <w:sz w:val="24"/>
        </w:rPr>
        <w:t>i</w:t>
      </w:r>
      <w:r w:rsidRPr="00427D21">
        <w:rPr>
          <w:rFonts w:ascii="Times New Roman" w:hAnsi="Times New Roman" w:cs="Times New Roman"/>
          <w:sz w:val="24"/>
          <w:vertAlign w:val="superscript"/>
        </w:rPr>
        <w:t>th</w:t>
      </w:r>
      <w:r w:rsidRPr="00427D21">
        <w:rPr>
          <w:rFonts w:ascii="Times New Roman" w:hAnsi="Times New Roman" w:cs="Times New Roman"/>
          <w:sz w:val="24"/>
        </w:rPr>
        <w:t xml:space="preserve"> sampling campaign. Positive</w:t>
      </w:r>
      <w:r w:rsidR="00427D21" w:rsidRPr="00427D21">
        <w:rPr>
          <w:rFonts w:ascii="Times New Roman" w:hAnsi="Times New Roman" w:cs="Times New Roman"/>
          <w:sz w:val="24"/>
        </w:rPr>
        <w:t xml:space="preserve"> and negative</w:t>
      </w:r>
      <w:r w:rsidRPr="00427D21">
        <w:rPr>
          <w:rFonts w:ascii="Times New Roman" w:hAnsi="Times New Roman" w:cs="Times New Roman"/>
          <w:sz w:val="24"/>
        </w:rPr>
        <w:t xml:space="preserve"> values represent groundwater discharge (efflux) and </w:t>
      </w:r>
      <w:r w:rsidR="00427D21" w:rsidRPr="00427D21">
        <w:rPr>
          <w:rFonts w:ascii="Times New Roman" w:hAnsi="Times New Roman" w:cs="Times New Roman"/>
          <w:sz w:val="24"/>
        </w:rPr>
        <w:t>surface water</w:t>
      </w:r>
      <w:r w:rsidRPr="00427D21">
        <w:rPr>
          <w:rFonts w:ascii="Times New Roman" w:hAnsi="Times New Roman" w:cs="Times New Roman"/>
          <w:sz w:val="24"/>
        </w:rPr>
        <w:t xml:space="preserve"> infiltration (influx)</w:t>
      </w:r>
      <w:r w:rsidR="00427D21" w:rsidRPr="00427D21">
        <w:rPr>
          <w:rFonts w:ascii="Times New Roman" w:hAnsi="Times New Roman" w:cs="Times New Roman"/>
          <w:sz w:val="24"/>
        </w:rPr>
        <w:t>, respectively</w:t>
      </w:r>
      <w:r w:rsidRPr="00427D21">
        <w:rPr>
          <w:rFonts w:ascii="Times New Roman" w:hAnsi="Times New Roman" w:cs="Times New Roman"/>
          <w:sz w:val="24"/>
        </w:rPr>
        <w:t>.</w:t>
      </w:r>
      <w:r w:rsidRPr="00427D21">
        <w:rPr>
          <w:rStyle w:val="fontstyle01"/>
          <w:rFonts w:ascii="Times New Roman" w:hAnsi="Times New Roman" w:cs="Times New Roman"/>
        </w:rPr>
        <w:t xml:space="preserve"> </w:t>
      </w:r>
    </w:p>
    <w:p w14:paraId="71D6E05D" w14:textId="5315792B" w:rsidR="003E4194" w:rsidRDefault="0047632A" w:rsidP="005B4A91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47632A">
        <w:rPr>
          <w:noProof/>
        </w:rPr>
        <w:drawing>
          <wp:inline distT="0" distB="0" distL="0" distR="0" wp14:anchorId="3A033FB8" wp14:editId="61AE5D4B">
            <wp:extent cx="4693567" cy="2054480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33" cy="20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4319" w14:textId="25614670" w:rsidR="005B4A91" w:rsidRDefault="005B4A91" w:rsidP="005B4A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Fig. S</w:t>
      </w:r>
      <w:r w:rsidR="00C41BF5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993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FF6" w:rsidRPr="009930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ater depth and</w:t>
      </w:r>
      <w:r w:rsidR="00601FF6" w:rsidRPr="00601FF6">
        <w:rPr>
          <w:rFonts w:ascii="Times New Roman" w:hAnsi="Times New Roman" w:cs="Times New Roman"/>
          <w:sz w:val="24"/>
          <w:szCs w:val="24"/>
        </w:rPr>
        <w:t xml:space="preserve"> </w:t>
      </w:r>
      <w:r w:rsidR="00601FF6">
        <w:rPr>
          <w:rFonts w:ascii="Times New Roman" w:hAnsi="Times New Roman" w:cs="Times New Roman"/>
          <w:sz w:val="24"/>
          <w:szCs w:val="24"/>
        </w:rPr>
        <w:t>hourly</w:t>
      </w:r>
      <w:r w:rsidRPr="00222E35">
        <w:rPr>
          <w:rFonts w:ascii="Times New Roman" w:hAnsi="Times New Roman" w:cs="Times New Roman"/>
          <w:sz w:val="24"/>
          <w:szCs w:val="24"/>
        </w:rPr>
        <w:t xml:space="preserve"> porewater exchange rates in the mangrove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2E35">
        <w:rPr>
          <w:rFonts w:ascii="Times New Roman" w:hAnsi="Times New Roman" w:cs="Times New Roman"/>
          <w:sz w:val="24"/>
          <w:szCs w:val="24"/>
        </w:rPr>
        <w:t xml:space="preserve"> (orange </w:t>
      </w:r>
      <w:r w:rsidR="00186D83">
        <w:rPr>
          <w:rFonts w:ascii="Times New Roman" w:hAnsi="Times New Roman" w:cs="Times New Roman" w:hint="eastAsia"/>
          <w:sz w:val="24"/>
          <w:szCs w:val="24"/>
        </w:rPr>
        <w:t>circles</w:t>
      </w:r>
      <w:r w:rsidRPr="00222E35">
        <w:rPr>
          <w:rFonts w:ascii="Times New Roman" w:hAnsi="Times New Roman" w:cs="Times New Roman"/>
          <w:sz w:val="24"/>
          <w:szCs w:val="24"/>
        </w:rPr>
        <w:t>) and salt marsh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22E35">
        <w:rPr>
          <w:rFonts w:ascii="Times New Roman" w:hAnsi="Times New Roman" w:cs="Times New Roman"/>
          <w:sz w:val="24"/>
          <w:szCs w:val="24"/>
        </w:rPr>
        <w:t xml:space="preserve"> (green </w:t>
      </w:r>
      <w:r w:rsidR="00186D83">
        <w:rPr>
          <w:rFonts w:ascii="Times New Roman" w:hAnsi="Times New Roman" w:cs="Times New Roman"/>
          <w:sz w:val="24"/>
          <w:szCs w:val="24"/>
        </w:rPr>
        <w:t>circles</w:t>
      </w:r>
      <w:r w:rsidRPr="00222E35">
        <w:rPr>
          <w:rFonts w:ascii="Times New Roman" w:hAnsi="Times New Roman" w:cs="Times New Roman"/>
          <w:sz w:val="24"/>
          <w:szCs w:val="24"/>
        </w:rPr>
        <w:t>) during neap tides (11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>-12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 xml:space="preserve"> October 2020) and spring tides (20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>-21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22E35">
        <w:rPr>
          <w:rFonts w:ascii="Times New Roman" w:hAnsi="Times New Roman" w:cs="Times New Roman"/>
          <w:sz w:val="24"/>
          <w:szCs w:val="24"/>
        </w:rPr>
        <w:t xml:space="preserve"> October 2020). </w:t>
      </w:r>
    </w:p>
    <w:p w14:paraId="1FD80EF5" w14:textId="4E01C78D" w:rsidR="00C41BF5" w:rsidRDefault="00C41BF5" w:rsidP="00C41BF5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F4446">
        <w:rPr>
          <w:noProof/>
        </w:rPr>
        <w:lastRenderedPageBreak/>
        <w:drawing>
          <wp:inline distT="0" distB="0" distL="0" distR="0" wp14:anchorId="16E4E91A" wp14:editId="66CF5200">
            <wp:extent cx="2682521" cy="3861582"/>
            <wp:effectExtent l="0" t="0" r="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73" cy="3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67AB" w14:textId="77777777" w:rsidR="00C41BF5" w:rsidRPr="0047632A" w:rsidRDefault="00C41BF5" w:rsidP="00C41BF5">
      <w:pPr>
        <w:pStyle w:val="a9"/>
        <w:jc w:val="both"/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Fig. S</w:t>
      </w:r>
      <w:r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2274B3">
        <w:rPr>
          <w:rFonts w:ascii="Times New Roman" w:hAnsi="Times New Roman" w:cs="Times New Roman"/>
          <w:sz w:val="24"/>
          <w:szCs w:val="24"/>
        </w:rPr>
        <w:t xml:space="preserve">. Schematic diagram </w:t>
      </w:r>
      <w:r w:rsidRPr="002274B3">
        <w:rPr>
          <w:rFonts w:ascii="Times New Roman" w:hAnsi="Times New Roman" w:cs="Times New Roman" w:hint="eastAsia"/>
          <w:sz w:val="24"/>
          <w:szCs w:val="24"/>
        </w:rPr>
        <w:t>of</w:t>
      </w:r>
      <w:r w:rsidRPr="002274B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OLE_LINK3"/>
      <w:r w:rsidRPr="002274B3">
        <w:rPr>
          <w:rFonts w:ascii="Times New Roman" w:hAnsi="Times New Roman" w:cs="Times New Roman"/>
          <w:sz w:val="24"/>
          <w:szCs w:val="24"/>
        </w:rPr>
        <w:t>pair-wells device</w:t>
      </w:r>
      <w:bookmarkEnd w:id="7"/>
      <w:r w:rsidRPr="002274B3">
        <w:rPr>
          <w:rFonts w:ascii="Times New Roman" w:hAnsi="Times New Roman" w:cs="Times New Roman"/>
          <w:sz w:val="24"/>
          <w:szCs w:val="24"/>
        </w:rPr>
        <w:t xml:space="preserve"> for monitoring surface water-groundwater exchange. T</w:t>
      </w:r>
      <w:r w:rsidRPr="002274B3">
        <w:rPr>
          <w:rFonts w:ascii="Times New Roman" w:hAnsi="Times New Roman" w:cs="Times New Roman" w:hint="eastAsia"/>
          <w:sz w:val="24"/>
          <w:szCs w:val="24"/>
        </w:rPr>
        <w:t>he</w:t>
      </w:r>
      <w:r w:rsidRPr="002274B3">
        <w:rPr>
          <w:rFonts w:ascii="Times New Roman" w:hAnsi="Times New Roman" w:cs="Times New Roman"/>
          <w:sz w:val="24"/>
          <w:szCs w:val="24"/>
        </w:rPr>
        <w:t xml:space="preserve"> upper and lower wells were buried in the sediment depths of 0-10 cm and 60-70 cm, respectively.</w:t>
      </w:r>
      <w:r>
        <w:rPr>
          <w:sz w:val="24"/>
        </w:rPr>
        <w:t xml:space="preserve"> </w:t>
      </w:r>
    </w:p>
    <w:p w14:paraId="35514743" w14:textId="77777777" w:rsidR="00C41BF5" w:rsidRPr="00C41BF5" w:rsidRDefault="00C41BF5" w:rsidP="00C41BF5">
      <w:pPr>
        <w:spacing w:after="120"/>
        <w:jc w:val="center"/>
        <w:rPr>
          <w:rFonts w:ascii="Times New Roman" w:hAnsi="Times New Roman" w:cs="Times New Roman" w:hint="eastAsia"/>
          <w:color w:val="000000" w:themeColor="text1"/>
          <w:sz w:val="24"/>
        </w:rPr>
      </w:pPr>
      <w:bookmarkStart w:id="8" w:name="_GoBack"/>
      <w:bookmarkEnd w:id="8"/>
    </w:p>
    <w:p w14:paraId="169D04E7" w14:textId="66399F91" w:rsidR="007B4B65" w:rsidRDefault="00B42D37">
      <w:r w:rsidRPr="00B42D37">
        <w:rPr>
          <w:noProof/>
        </w:rPr>
        <w:drawing>
          <wp:inline distT="0" distB="0" distL="0" distR="0" wp14:anchorId="37E930BC" wp14:editId="440C4401">
            <wp:extent cx="5274303" cy="2298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1"/>
                    <a:stretch/>
                  </pic:blipFill>
                  <pic:spPr bwMode="auto">
                    <a:xfrm>
                      <a:off x="0" y="0"/>
                      <a:ext cx="5274310" cy="22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9FDE0" w14:textId="2599B58E" w:rsidR="00D6148D" w:rsidRPr="00B42D37" w:rsidRDefault="00D6148D">
      <w:pPr>
        <w:rPr>
          <w:rFonts w:ascii="Times New Roman" w:hAnsi="Times New Roman" w:cs="Times New Roman"/>
          <w:color w:val="000000" w:themeColor="text1"/>
          <w:sz w:val="20"/>
        </w:rPr>
      </w:pPr>
      <w:r w:rsidRPr="00B42D37">
        <w:rPr>
          <w:rFonts w:ascii="Times New Roman" w:hAnsi="Times New Roman" w:cs="Times New Roman" w:hint="eastAsia"/>
          <w:color w:val="000000" w:themeColor="text1"/>
          <w:sz w:val="20"/>
        </w:rPr>
        <w:t>Note</w:t>
      </w:r>
      <w:r w:rsidRPr="00B42D37">
        <w:rPr>
          <w:rFonts w:ascii="Times New Roman" w:hAnsi="Times New Roman" w:cs="Times New Roman"/>
          <w:color w:val="000000" w:themeColor="text1"/>
          <w:sz w:val="20"/>
        </w:rPr>
        <w:t xml:space="preserve">: </w:t>
      </w:r>
      <w:r w:rsidR="00483D3D" w:rsidRPr="00B42D37">
        <w:rPr>
          <w:rFonts w:ascii="Times New Roman" w:hAnsi="Times New Roman" w:cs="Times New Roman"/>
          <w:color w:val="000000" w:themeColor="text1"/>
          <w:sz w:val="20"/>
        </w:rPr>
        <w:t>The data of DRP were from Wang et al. (2022)</w:t>
      </w:r>
      <w:r w:rsidR="00705BCC" w:rsidRPr="00B42D37">
        <w:rPr>
          <w:rFonts w:ascii="Times New Roman" w:hAnsi="Times New Roman" w:cs="Times New Roman" w:hint="eastAsia"/>
          <w:color w:val="000000" w:themeColor="text1"/>
          <w:sz w:val="20"/>
        </w:rPr>
        <w:t>.</w:t>
      </w:r>
    </w:p>
    <w:p w14:paraId="401DD7CC" w14:textId="75BE29BA" w:rsidR="00D6148D" w:rsidRDefault="00D6148D"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Fig. S</w:t>
      </w:r>
      <w:r w:rsidR="00D41E43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993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48D">
        <w:rPr>
          <w:rFonts w:ascii="Times New Roman" w:hAnsi="Times New Roman" w:cs="Times New Roman"/>
          <w:sz w:val="24"/>
          <w:szCs w:val="24"/>
        </w:rPr>
        <w:t>T</w:t>
      </w:r>
      <w:r w:rsidRPr="00D6148D">
        <w:rPr>
          <w:rFonts w:ascii="Times New Roman" w:hAnsi="Times New Roman" w:cs="Times New Roman"/>
          <w:color w:val="000000" w:themeColor="text1"/>
          <w:sz w:val="24"/>
        </w:rPr>
        <w:t>idal variations of water depth, DO, and concentrations of nitrogen and phosphorus in surface water (black circles) and groundwater (red circles) in the mangrove and salt marsh during neap (11</w:t>
      </w:r>
      <w:r w:rsidRPr="00D6148D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D6148D">
        <w:rPr>
          <w:rFonts w:ascii="Times New Roman" w:hAnsi="Times New Roman" w:cs="Times New Roman"/>
          <w:color w:val="000000" w:themeColor="text1"/>
          <w:sz w:val="24"/>
        </w:rPr>
        <w:t>-12</w:t>
      </w:r>
      <w:r w:rsidRPr="00D6148D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D6148D">
        <w:rPr>
          <w:rFonts w:ascii="Times New Roman" w:hAnsi="Times New Roman" w:cs="Times New Roman"/>
          <w:color w:val="000000" w:themeColor="text1"/>
          <w:sz w:val="24"/>
        </w:rPr>
        <w:t>, October) and spring (20</w:t>
      </w:r>
      <w:r w:rsidRPr="00D6148D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D6148D">
        <w:rPr>
          <w:rFonts w:ascii="Times New Roman" w:hAnsi="Times New Roman" w:cs="Times New Roman"/>
          <w:color w:val="000000" w:themeColor="text1"/>
          <w:sz w:val="24"/>
        </w:rPr>
        <w:t>-21</w:t>
      </w:r>
      <w:r w:rsidRPr="00D6148D">
        <w:rPr>
          <w:rFonts w:ascii="Times New Roman" w:hAnsi="Times New Roman" w:cs="Times New Roman"/>
          <w:color w:val="000000" w:themeColor="text1"/>
          <w:sz w:val="24"/>
          <w:vertAlign w:val="superscript"/>
        </w:rPr>
        <w:t>st</w:t>
      </w:r>
      <w:r w:rsidRPr="00D6148D">
        <w:rPr>
          <w:rFonts w:ascii="Times New Roman" w:hAnsi="Times New Roman" w:cs="Times New Roman"/>
          <w:color w:val="000000" w:themeColor="text1"/>
          <w:sz w:val="24"/>
        </w:rPr>
        <w:t>, October) tides. Most of DOP in groundwater were under the detectable level.</w:t>
      </w:r>
    </w:p>
    <w:p w14:paraId="20D1DE32" w14:textId="4E178647" w:rsidR="00710331" w:rsidRDefault="00495257" w:rsidP="00422DF6">
      <w:pPr>
        <w:jc w:val="center"/>
      </w:pPr>
      <w:r w:rsidRPr="00495257">
        <w:rPr>
          <w:noProof/>
        </w:rPr>
        <w:lastRenderedPageBreak/>
        <w:drawing>
          <wp:inline distT="0" distB="0" distL="0" distR="0" wp14:anchorId="7C730BC9" wp14:editId="53F84416">
            <wp:extent cx="2167075" cy="3264848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11" cy="32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257" w:rsidDel="00495257">
        <w:t xml:space="preserve"> </w:t>
      </w:r>
    </w:p>
    <w:p w14:paraId="2E45FA8F" w14:textId="73B71F74" w:rsidR="002E7D94" w:rsidRDefault="008E6FE8">
      <w:pPr>
        <w:rPr>
          <w:rFonts w:ascii="Times New Roman" w:hAnsi="Times New Roman" w:cs="Times New Roman"/>
          <w:sz w:val="24"/>
          <w:szCs w:val="24"/>
        </w:r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Fig</w:t>
      </w:r>
      <w:r w:rsidR="005B4A91" w:rsidRPr="007A6AD9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 xml:space="preserve"> S</w:t>
      </w:r>
      <w:r w:rsidR="00D41E43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>The relationship between DSi concentrations and pH value</w:t>
      </w:r>
      <w:r w:rsidR="00B96C36">
        <w:rPr>
          <w:rFonts w:ascii="Times New Roman" w:hAnsi="Times New Roman" w:cs="Times New Roman"/>
          <w:color w:val="000000" w:themeColor="text1"/>
          <w:sz w:val="24"/>
        </w:rPr>
        <w:t>s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in</w:t>
      </w:r>
      <w:r w:rsidR="001A12A8" w:rsidRPr="002E7D94">
        <w:rPr>
          <w:rFonts w:ascii="Times New Roman" w:hAnsi="Times New Roman" w:cs="Times New Roman"/>
          <w:color w:val="000000" w:themeColor="text1"/>
          <w:sz w:val="24"/>
        </w:rPr>
        <w:t xml:space="preserve"> surface water (a) and groundwater (b) in the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mangrove</w:t>
      </w:r>
      <w:r w:rsidR="001A12A8" w:rsidRPr="002E7D94">
        <w:rPr>
          <w:rFonts w:ascii="Times New Roman" w:hAnsi="Times New Roman" w:cs="Times New Roman"/>
          <w:color w:val="000000" w:themeColor="text1"/>
          <w:sz w:val="24"/>
        </w:rPr>
        <w:t>s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and salt marshes</w:t>
      </w:r>
      <w:r w:rsidR="00B96C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16919" w:rsidRPr="00222E35">
        <w:rPr>
          <w:rFonts w:ascii="Times New Roman" w:hAnsi="Times New Roman" w:cs="Times New Roman"/>
          <w:sz w:val="24"/>
          <w:szCs w:val="24"/>
        </w:rPr>
        <w:t>during neap tides (11</w:t>
      </w:r>
      <w:r w:rsidR="00316919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6919" w:rsidRPr="00222E35">
        <w:rPr>
          <w:rFonts w:ascii="Times New Roman" w:hAnsi="Times New Roman" w:cs="Times New Roman"/>
          <w:sz w:val="24"/>
          <w:szCs w:val="24"/>
        </w:rPr>
        <w:t>-12</w:t>
      </w:r>
      <w:r w:rsidR="00316919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6919" w:rsidRPr="00222E35">
        <w:rPr>
          <w:rFonts w:ascii="Times New Roman" w:hAnsi="Times New Roman" w:cs="Times New Roman"/>
          <w:sz w:val="24"/>
          <w:szCs w:val="24"/>
        </w:rPr>
        <w:t xml:space="preserve"> October 2020) and spring tides (20</w:t>
      </w:r>
      <w:r w:rsidR="00316919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6919" w:rsidRPr="00222E35">
        <w:rPr>
          <w:rFonts w:ascii="Times New Roman" w:hAnsi="Times New Roman" w:cs="Times New Roman"/>
          <w:sz w:val="24"/>
          <w:szCs w:val="24"/>
        </w:rPr>
        <w:t>-21</w:t>
      </w:r>
      <w:r w:rsidR="00316919" w:rsidRPr="00222E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16919" w:rsidRPr="00222E35">
        <w:rPr>
          <w:rFonts w:ascii="Times New Roman" w:hAnsi="Times New Roman" w:cs="Times New Roman"/>
          <w:sz w:val="24"/>
          <w:szCs w:val="24"/>
        </w:rPr>
        <w:t xml:space="preserve"> October 2020).</w:t>
      </w:r>
    </w:p>
    <w:p w14:paraId="7EDF4E33" w14:textId="57C7F436" w:rsidR="004D3246" w:rsidRDefault="004D3246">
      <w:pPr>
        <w:rPr>
          <w:rFonts w:ascii="Times New Roman" w:hAnsi="Times New Roman" w:cs="Times New Roman"/>
          <w:sz w:val="24"/>
          <w:szCs w:val="24"/>
        </w:rPr>
      </w:pPr>
    </w:p>
    <w:p w14:paraId="4DAA03FC" w14:textId="3A0DF3B8" w:rsidR="008E6FE8" w:rsidRDefault="00D93B1E" w:rsidP="002E7D94">
      <w:pPr>
        <w:jc w:val="center"/>
      </w:pPr>
      <w:r w:rsidRPr="00D93B1E">
        <w:rPr>
          <w:noProof/>
        </w:rPr>
        <w:drawing>
          <wp:inline distT="0" distB="0" distL="0" distR="0" wp14:anchorId="58B1B705" wp14:editId="2F468DDB">
            <wp:extent cx="2370406" cy="342584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93" cy="34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257" w:rsidRPr="00495257" w:rsidDel="00495257">
        <w:t xml:space="preserve"> </w:t>
      </w:r>
    </w:p>
    <w:p w14:paraId="01FD55D1" w14:textId="267C4595" w:rsidR="00A06BD2" w:rsidRDefault="002E7D94" w:rsidP="002E7D94">
      <w:pPr>
        <w:rPr>
          <w:rFonts w:ascii="Times New Roman" w:hAnsi="Times New Roman" w:cs="Times New Roman"/>
          <w:sz w:val="24"/>
          <w:szCs w:val="24"/>
        </w:rPr>
        <w:sectPr w:rsidR="00A06B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>Fig</w:t>
      </w:r>
      <w:r w:rsidR="005B4A91" w:rsidRPr="007A6AD9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 xml:space="preserve"> S</w:t>
      </w:r>
      <w:r w:rsidR="00D41E43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>The relationship between DSi concentrations and temperature in surface water</w:t>
      </w:r>
      <w:r w:rsidR="008A01DA">
        <w:rPr>
          <w:rFonts w:ascii="Times New Roman" w:hAnsi="Times New Roman" w:cs="Times New Roman"/>
          <w:color w:val="000000" w:themeColor="text1"/>
          <w:sz w:val="24"/>
        </w:rPr>
        <w:t xml:space="preserve"> (a) and groundwater (b) in the mangroves and salt marshes </w:t>
      </w:r>
      <w:r w:rsidR="000F3D11" w:rsidRPr="00222E35">
        <w:rPr>
          <w:rFonts w:ascii="Times New Roman" w:hAnsi="Times New Roman" w:cs="Times New Roman"/>
          <w:sz w:val="24"/>
          <w:szCs w:val="24"/>
        </w:rPr>
        <w:t>during neap tides (11</w:t>
      </w:r>
      <w:r w:rsidR="000F3D11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3D11" w:rsidRPr="00222E35">
        <w:rPr>
          <w:rFonts w:ascii="Times New Roman" w:hAnsi="Times New Roman" w:cs="Times New Roman"/>
          <w:sz w:val="24"/>
          <w:szCs w:val="24"/>
        </w:rPr>
        <w:t>-12</w:t>
      </w:r>
      <w:r w:rsidR="000F3D11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3D11" w:rsidRPr="00222E35">
        <w:rPr>
          <w:rFonts w:ascii="Times New Roman" w:hAnsi="Times New Roman" w:cs="Times New Roman"/>
          <w:sz w:val="24"/>
          <w:szCs w:val="24"/>
        </w:rPr>
        <w:t xml:space="preserve"> October 2020) and spring tides (20</w:t>
      </w:r>
      <w:r w:rsidR="000F3D11"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3D11" w:rsidRPr="00222E35">
        <w:rPr>
          <w:rFonts w:ascii="Times New Roman" w:hAnsi="Times New Roman" w:cs="Times New Roman"/>
          <w:sz w:val="24"/>
          <w:szCs w:val="24"/>
        </w:rPr>
        <w:t>-21</w:t>
      </w:r>
      <w:r w:rsidR="000F3D11" w:rsidRPr="00222E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3D11" w:rsidRPr="00222E35">
        <w:rPr>
          <w:rFonts w:ascii="Times New Roman" w:hAnsi="Times New Roman" w:cs="Times New Roman"/>
          <w:sz w:val="24"/>
          <w:szCs w:val="24"/>
        </w:rPr>
        <w:t xml:space="preserve"> October 2020).</w:t>
      </w:r>
    </w:p>
    <w:p w14:paraId="768842AD" w14:textId="2E39F627" w:rsidR="00A06BD2" w:rsidRDefault="00A06BD2" w:rsidP="008522A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Table </w:t>
      </w:r>
      <w:r w:rsidR="006A1D84" w:rsidRPr="007A6AD9"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="00DA0480" w:rsidRPr="007A6AD9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The </w:t>
      </w:r>
      <w:r w:rsidRPr="00C63263">
        <w:rPr>
          <w:rFonts w:ascii="Times New Roman" w:hAnsi="Times New Roman" w:cs="Times New Roman"/>
          <w:color w:val="000000" w:themeColor="text1"/>
          <w:sz w:val="24"/>
        </w:rPr>
        <w:t>statistical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>DSi concentration</w:t>
      </w:r>
      <w:r>
        <w:rPr>
          <w:rFonts w:ascii="Times New Roman" w:hAnsi="Times New Roman" w:cs="Times New Roman" w:hint="eastAsia"/>
          <w:color w:val="000000" w:themeColor="text1"/>
          <w:sz w:val="24"/>
        </w:rPr>
        <w:t>s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</w:rPr>
        <w:t>Mean</w:t>
      </w:r>
      <w:r w:rsidRPr="009F5295">
        <w:rPr>
          <w:rFonts w:ascii="Times New Roman" w:hAnsi="Times New Roman" w:cs="Times New Roman"/>
          <w:color w:val="000000" w:themeColor="text1"/>
          <w:sz w:val="24"/>
        </w:rPr>
        <w:t>±</w:t>
      </w:r>
      <w:r>
        <w:rPr>
          <w:rFonts w:ascii="Times New Roman" w:hAnsi="Times New Roman" w:cs="Times New Roman"/>
          <w:color w:val="000000" w:themeColor="text1"/>
          <w:sz w:val="24"/>
        </w:rPr>
        <w:t>SD)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at high and low tides in surface water and groundwater in the mangroves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(M)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and salt marshes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(S) </w:t>
      </w:r>
      <w:r w:rsidRPr="00222E35">
        <w:rPr>
          <w:rFonts w:ascii="Times New Roman" w:hAnsi="Times New Roman" w:cs="Times New Roman"/>
          <w:sz w:val="24"/>
          <w:szCs w:val="24"/>
        </w:rPr>
        <w:t>during neap tides (11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>-12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 xml:space="preserve"> October 2020) and spring tides (20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22E35">
        <w:rPr>
          <w:rFonts w:ascii="Times New Roman" w:hAnsi="Times New Roman" w:cs="Times New Roman"/>
          <w:sz w:val="24"/>
          <w:szCs w:val="24"/>
        </w:rPr>
        <w:t>-21</w:t>
      </w:r>
      <w:r w:rsidRPr="00222E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22E35">
        <w:rPr>
          <w:rFonts w:ascii="Times New Roman" w:hAnsi="Times New Roman" w:cs="Times New Roman"/>
          <w:sz w:val="24"/>
          <w:szCs w:val="24"/>
        </w:rPr>
        <w:t xml:space="preserve"> October 2020).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693"/>
        <w:gridCol w:w="1457"/>
        <w:gridCol w:w="1575"/>
        <w:gridCol w:w="1573"/>
      </w:tblGrid>
      <w:tr w:rsidR="00A06BD2" w:rsidRPr="008E21F6" w14:paraId="1793AC28" w14:textId="77777777" w:rsidTr="00BC1B06">
        <w:trPr>
          <w:trHeight w:val="300"/>
        </w:trPr>
        <w:tc>
          <w:tcPr>
            <w:tcW w:w="1209" w:type="pct"/>
            <w:vMerge w:val="restart"/>
            <w:shd w:val="clear" w:color="auto" w:fill="auto"/>
            <w:noWrap/>
          </w:tcPr>
          <w:p w14:paraId="3EC34ACC" w14:textId="77777777" w:rsidR="00A06BD2" w:rsidRPr="008E21F6" w:rsidRDefault="00A06BD2" w:rsidP="00BC1B06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types</w:t>
            </w:r>
          </w:p>
        </w:tc>
        <w:tc>
          <w:tcPr>
            <w:tcW w:w="379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519530B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8E21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(μm</w:t>
            </w:r>
            <w:r w:rsidRPr="008E21F6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ol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06BD2" w:rsidRPr="008E21F6" w14:paraId="745B589B" w14:textId="77777777" w:rsidTr="00BC1B06">
        <w:trPr>
          <w:trHeight w:val="300"/>
        </w:trPr>
        <w:tc>
          <w:tcPr>
            <w:tcW w:w="1209" w:type="pct"/>
            <w:vMerge/>
            <w:shd w:val="clear" w:color="auto" w:fill="auto"/>
            <w:noWrap/>
            <w:hideMark/>
          </w:tcPr>
          <w:p w14:paraId="1740483C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1FE72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Neap tides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F2EC2E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Spring tides</w:t>
            </w:r>
          </w:p>
        </w:tc>
      </w:tr>
      <w:tr w:rsidR="00A06BD2" w:rsidRPr="008E21F6" w14:paraId="21CAB1B2" w14:textId="77777777" w:rsidTr="00BC1B06">
        <w:trPr>
          <w:trHeight w:val="300"/>
        </w:trPr>
        <w:tc>
          <w:tcPr>
            <w:tcW w:w="1209" w:type="pct"/>
            <w:vMerge/>
            <w:tcBorders>
              <w:bottom w:val="single" w:sz="4" w:space="0" w:color="auto"/>
            </w:tcBorders>
            <w:hideMark/>
          </w:tcPr>
          <w:p w14:paraId="6F631F7A" w14:textId="77777777" w:rsidR="00A06BD2" w:rsidRPr="008E21F6" w:rsidRDefault="00A06BD2" w:rsidP="00BC1B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BB7E2F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E4BC72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1E466A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804B04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A06BD2" w:rsidRPr="008E21F6" w14:paraId="3918B08A" w14:textId="77777777" w:rsidTr="00BC1B06">
        <w:trPr>
          <w:trHeight w:val="300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0FB9F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tide 1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5D99A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163±11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DBCD85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162±17</w:t>
            </w:r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6682FDA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150±21</w:t>
            </w:r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006B1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132±12</w:t>
            </w:r>
          </w:p>
        </w:tc>
      </w:tr>
      <w:tr w:rsidR="00A06BD2" w:rsidRPr="008E21F6" w14:paraId="2E1DFF96" w14:textId="77777777" w:rsidTr="00BC1B06">
        <w:trPr>
          <w:trHeight w:val="300"/>
        </w:trPr>
        <w:tc>
          <w:tcPr>
            <w:tcW w:w="1209" w:type="pct"/>
            <w:shd w:val="clear" w:color="auto" w:fill="auto"/>
            <w:noWrap/>
            <w:hideMark/>
          </w:tcPr>
          <w:p w14:paraId="0339628C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tide 1 </w:t>
            </w:r>
          </w:p>
        </w:tc>
        <w:tc>
          <w:tcPr>
            <w:tcW w:w="1019" w:type="pct"/>
            <w:shd w:val="clear" w:color="auto" w:fill="auto"/>
            <w:noWrap/>
            <w:hideMark/>
          </w:tcPr>
          <w:p w14:paraId="4B86421E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141±6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78A347A6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149±14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2B00987A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118±8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50E64CD2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119±8</w:t>
            </w:r>
          </w:p>
        </w:tc>
      </w:tr>
      <w:tr w:rsidR="00A06BD2" w:rsidRPr="008E21F6" w14:paraId="0741FD76" w14:textId="77777777" w:rsidTr="00BC1B06">
        <w:trPr>
          <w:trHeight w:val="300"/>
        </w:trPr>
        <w:tc>
          <w:tcPr>
            <w:tcW w:w="1209" w:type="pct"/>
            <w:shd w:val="clear" w:color="auto" w:fill="auto"/>
            <w:noWrap/>
            <w:hideMark/>
          </w:tcPr>
          <w:p w14:paraId="4FE2FB87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Low tide 2 </w:t>
            </w:r>
          </w:p>
        </w:tc>
        <w:tc>
          <w:tcPr>
            <w:tcW w:w="1019" w:type="pct"/>
            <w:shd w:val="clear" w:color="auto" w:fill="auto"/>
            <w:noWrap/>
            <w:hideMark/>
          </w:tcPr>
          <w:p w14:paraId="51D8424F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152±11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7074A97D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138±19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697039D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143±9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2A728AC2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128±11</w:t>
            </w:r>
          </w:p>
        </w:tc>
      </w:tr>
      <w:tr w:rsidR="00A06BD2" w:rsidRPr="008E21F6" w14:paraId="5BC05B67" w14:textId="77777777" w:rsidTr="00BC1B06">
        <w:trPr>
          <w:trHeight w:val="300"/>
        </w:trPr>
        <w:tc>
          <w:tcPr>
            <w:tcW w:w="1209" w:type="pct"/>
            <w:shd w:val="clear" w:color="auto" w:fill="auto"/>
            <w:noWrap/>
            <w:hideMark/>
          </w:tcPr>
          <w:p w14:paraId="09A5483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tide 2 </w:t>
            </w:r>
          </w:p>
        </w:tc>
        <w:tc>
          <w:tcPr>
            <w:tcW w:w="1019" w:type="pct"/>
            <w:shd w:val="clear" w:color="auto" w:fill="auto"/>
            <w:noWrap/>
            <w:hideMark/>
          </w:tcPr>
          <w:p w14:paraId="24CF8613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143±9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48574D8F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145±7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58474BCD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119±8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233E40B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122±3</w:t>
            </w:r>
          </w:p>
        </w:tc>
      </w:tr>
      <w:tr w:rsidR="00A06BD2" w:rsidRPr="008E21F6" w14:paraId="11AF883A" w14:textId="77777777" w:rsidTr="00BC1B06">
        <w:trPr>
          <w:trHeight w:val="300"/>
        </w:trPr>
        <w:tc>
          <w:tcPr>
            <w:tcW w:w="1209" w:type="pct"/>
            <w:shd w:val="clear" w:color="auto" w:fill="auto"/>
            <w:noWrap/>
            <w:hideMark/>
          </w:tcPr>
          <w:p w14:paraId="7D7F5D59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Groundwater</w:t>
            </w:r>
          </w:p>
        </w:tc>
        <w:tc>
          <w:tcPr>
            <w:tcW w:w="1019" w:type="pct"/>
            <w:shd w:val="clear" w:color="auto" w:fill="auto"/>
            <w:noWrap/>
            <w:hideMark/>
          </w:tcPr>
          <w:p w14:paraId="1A2D24DB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277±132</w:t>
            </w:r>
          </w:p>
        </w:tc>
        <w:tc>
          <w:tcPr>
            <w:tcW w:w="877" w:type="pct"/>
            <w:shd w:val="clear" w:color="auto" w:fill="auto"/>
            <w:noWrap/>
            <w:hideMark/>
          </w:tcPr>
          <w:p w14:paraId="50EBB369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221±48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7D4E926A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458±22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A53F374" w14:textId="77777777" w:rsidR="00A06BD2" w:rsidRPr="008E21F6" w:rsidRDefault="00A06BD2" w:rsidP="00BC1B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147±8</w:t>
            </w:r>
          </w:p>
        </w:tc>
      </w:tr>
    </w:tbl>
    <w:p w14:paraId="6D1E4ED6" w14:textId="77777777" w:rsidR="00A06BD2" w:rsidRDefault="00A06BD2" w:rsidP="002E7D94">
      <w:pPr>
        <w:rPr>
          <w:rFonts w:ascii="Times New Roman" w:hAnsi="Times New Roman" w:cs="Times New Roman"/>
          <w:color w:val="000000" w:themeColor="text1"/>
          <w:sz w:val="24"/>
        </w:rPr>
        <w:sectPr w:rsidR="00A06B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761957" w14:textId="00A4F8EF" w:rsidR="00515086" w:rsidRDefault="00515086" w:rsidP="00515086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7A6AD9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Table </w:t>
      </w:r>
      <w:r w:rsidR="006A1D84" w:rsidRPr="007A6AD9"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="00DA0480" w:rsidRPr="007A6AD9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The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concentrations of </w:t>
      </w:r>
      <w:r w:rsidR="0082228D">
        <w:rPr>
          <w:rFonts w:ascii="Times New Roman" w:hAnsi="Times New Roman" w:cs="Times New Roman"/>
          <w:color w:val="000000" w:themeColor="text1"/>
          <w:sz w:val="24"/>
        </w:rPr>
        <w:t>DSi</w:t>
      </w:r>
      <w:r w:rsidRPr="002E7D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in front of dam and behind dam in Zhangjiang river in 2020 and 2022.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057"/>
        <w:gridCol w:w="3199"/>
      </w:tblGrid>
      <w:tr w:rsidR="0019532F" w:rsidRPr="008E21F6" w14:paraId="50F65495" w14:textId="77777777" w:rsidTr="00FC7389">
        <w:trPr>
          <w:trHeight w:val="300"/>
        </w:trPr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F67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3A3" w14:textId="40BE1C8B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 front of the dam</w:t>
            </w:r>
          </w:p>
        </w:tc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94D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Behind the dam</w:t>
            </w:r>
          </w:p>
        </w:tc>
      </w:tr>
      <w:tr w:rsidR="0019532F" w:rsidRPr="008E21F6" w14:paraId="62086AE1" w14:textId="77777777" w:rsidTr="00FC7389">
        <w:trPr>
          <w:trHeight w:val="300"/>
        </w:trPr>
        <w:tc>
          <w:tcPr>
            <w:tcW w:w="12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828" w14:textId="1EBC3A73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9B5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295±12</w:t>
            </w:r>
          </w:p>
        </w:tc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0EB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269±31</w:t>
            </w:r>
          </w:p>
        </w:tc>
      </w:tr>
      <w:tr w:rsidR="0019532F" w:rsidRPr="008E21F6" w14:paraId="2FCAB1B2" w14:textId="77777777" w:rsidTr="00FC7389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7F92CD3" w14:textId="46DD9756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2020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0" w:type="pct"/>
            <w:shd w:val="clear" w:color="auto" w:fill="auto"/>
            <w:noWrap/>
            <w:vAlign w:val="bottom"/>
            <w:hideMark/>
          </w:tcPr>
          <w:p w14:paraId="2D399ADB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310±1</w:t>
            </w:r>
          </w:p>
        </w:tc>
        <w:tc>
          <w:tcPr>
            <w:tcW w:w="1926" w:type="pct"/>
            <w:shd w:val="clear" w:color="auto" w:fill="auto"/>
            <w:noWrap/>
            <w:vAlign w:val="bottom"/>
            <w:hideMark/>
          </w:tcPr>
          <w:p w14:paraId="15F6954F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204±77</w:t>
            </w:r>
          </w:p>
        </w:tc>
      </w:tr>
      <w:tr w:rsidR="0019532F" w:rsidRPr="008E21F6" w14:paraId="24725A8A" w14:textId="77777777" w:rsidTr="00FC7389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0E0FC3C6" w14:textId="288CCAB8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2022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  <w:r w:rsidR="00C85E60"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840" w:type="pct"/>
            <w:shd w:val="clear" w:color="auto" w:fill="auto"/>
            <w:noWrap/>
            <w:vAlign w:val="bottom"/>
            <w:hideMark/>
          </w:tcPr>
          <w:p w14:paraId="0DD628B2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328±3</w:t>
            </w:r>
          </w:p>
        </w:tc>
        <w:tc>
          <w:tcPr>
            <w:tcW w:w="1926" w:type="pct"/>
            <w:shd w:val="clear" w:color="auto" w:fill="auto"/>
            <w:noWrap/>
            <w:vAlign w:val="bottom"/>
            <w:hideMark/>
          </w:tcPr>
          <w:p w14:paraId="6BE3FD1E" w14:textId="77777777" w:rsidR="0019532F" w:rsidRPr="008E21F6" w:rsidRDefault="0019532F" w:rsidP="001953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E21F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247±28</w:t>
            </w:r>
          </w:p>
        </w:tc>
      </w:tr>
    </w:tbl>
    <w:p w14:paraId="5BCFB145" w14:textId="14AFA5D4" w:rsidR="00F20705" w:rsidRPr="00F05A1E" w:rsidRDefault="00F20705" w:rsidP="002E7D94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F20705" w:rsidRPr="00F0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4EA3" w14:textId="77777777" w:rsidR="00E927DF" w:rsidRDefault="00E927DF" w:rsidP="007B4B65">
      <w:r>
        <w:separator/>
      </w:r>
    </w:p>
  </w:endnote>
  <w:endnote w:type="continuationSeparator" w:id="0">
    <w:p w14:paraId="0821A82E" w14:textId="77777777" w:rsidR="00E927DF" w:rsidRDefault="00E927DF" w:rsidP="007B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6120e2aa">
    <w:altName w:val="Times New Roman"/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A05E" w14:textId="77777777" w:rsidR="00E927DF" w:rsidRDefault="00E927DF" w:rsidP="007B4B65">
      <w:r>
        <w:separator/>
      </w:r>
    </w:p>
  </w:footnote>
  <w:footnote w:type="continuationSeparator" w:id="0">
    <w:p w14:paraId="71084777" w14:textId="77777777" w:rsidR="00E927DF" w:rsidRDefault="00E927DF" w:rsidP="007B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D"/>
    <w:rsid w:val="0001378B"/>
    <w:rsid w:val="0003778C"/>
    <w:rsid w:val="00043B20"/>
    <w:rsid w:val="0004799C"/>
    <w:rsid w:val="00057AFC"/>
    <w:rsid w:val="0007124A"/>
    <w:rsid w:val="000A2C42"/>
    <w:rsid w:val="000A6510"/>
    <w:rsid w:val="000D3CE2"/>
    <w:rsid w:val="000D4831"/>
    <w:rsid w:val="000F3D11"/>
    <w:rsid w:val="000F79BB"/>
    <w:rsid w:val="00126D09"/>
    <w:rsid w:val="00133553"/>
    <w:rsid w:val="00133F67"/>
    <w:rsid w:val="00135499"/>
    <w:rsid w:val="0016027D"/>
    <w:rsid w:val="00172EEA"/>
    <w:rsid w:val="001740B8"/>
    <w:rsid w:val="0018083D"/>
    <w:rsid w:val="00186D83"/>
    <w:rsid w:val="0019532F"/>
    <w:rsid w:val="001A12A8"/>
    <w:rsid w:val="0022476A"/>
    <w:rsid w:val="002274B3"/>
    <w:rsid w:val="00240E9D"/>
    <w:rsid w:val="002719F0"/>
    <w:rsid w:val="002722CF"/>
    <w:rsid w:val="0028677B"/>
    <w:rsid w:val="002C044F"/>
    <w:rsid w:val="002E7D94"/>
    <w:rsid w:val="00316919"/>
    <w:rsid w:val="00326503"/>
    <w:rsid w:val="003C70B1"/>
    <w:rsid w:val="003D3A2D"/>
    <w:rsid w:val="003E4194"/>
    <w:rsid w:val="00402CE1"/>
    <w:rsid w:val="004216F6"/>
    <w:rsid w:val="00422DF6"/>
    <w:rsid w:val="00427D21"/>
    <w:rsid w:val="00432CC1"/>
    <w:rsid w:val="00451232"/>
    <w:rsid w:val="0047632A"/>
    <w:rsid w:val="00483D3D"/>
    <w:rsid w:val="00486ADF"/>
    <w:rsid w:val="00495257"/>
    <w:rsid w:val="004D3246"/>
    <w:rsid w:val="004E3C8D"/>
    <w:rsid w:val="004F0489"/>
    <w:rsid w:val="00515086"/>
    <w:rsid w:val="0054460E"/>
    <w:rsid w:val="00546205"/>
    <w:rsid w:val="00575A0F"/>
    <w:rsid w:val="00587CBF"/>
    <w:rsid w:val="005A30E3"/>
    <w:rsid w:val="005B4A91"/>
    <w:rsid w:val="005D08CA"/>
    <w:rsid w:val="005E4362"/>
    <w:rsid w:val="00601FF6"/>
    <w:rsid w:val="00603966"/>
    <w:rsid w:val="00606993"/>
    <w:rsid w:val="00626645"/>
    <w:rsid w:val="00630CCD"/>
    <w:rsid w:val="00685514"/>
    <w:rsid w:val="006A1D84"/>
    <w:rsid w:val="006A4FBA"/>
    <w:rsid w:val="006C5C08"/>
    <w:rsid w:val="006E4A95"/>
    <w:rsid w:val="007043A8"/>
    <w:rsid w:val="00704E54"/>
    <w:rsid w:val="00705BCC"/>
    <w:rsid w:val="00710331"/>
    <w:rsid w:val="00741192"/>
    <w:rsid w:val="007A6AD9"/>
    <w:rsid w:val="007B3E60"/>
    <w:rsid w:val="007B4B65"/>
    <w:rsid w:val="0082228D"/>
    <w:rsid w:val="008258A8"/>
    <w:rsid w:val="008522A9"/>
    <w:rsid w:val="00854F3D"/>
    <w:rsid w:val="008670B8"/>
    <w:rsid w:val="0089755B"/>
    <w:rsid w:val="008A01DA"/>
    <w:rsid w:val="008E21F6"/>
    <w:rsid w:val="008E6FE8"/>
    <w:rsid w:val="008F2CD5"/>
    <w:rsid w:val="00900A34"/>
    <w:rsid w:val="00905A80"/>
    <w:rsid w:val="00920ADD"/>
    <w:rsid w:val="00993053"/>
    <w:rsid w:val="009A2B76"/>
    <w:rsid w:val="009C04ED"/>
    <w:rsid w:val="009E7B66"/>
    <w:rsid w:val="009F5295"/>
    <w:rsid w:val="009F5659"/>
    <w:rsid w:val="009F7969"/>
    <w:rsid w:val="00A00F82"/>
    <w:rsid w:val="00A06BD2"/>
    <w:rsid w:val="00A8087F"/>
    <w:rsid w:val="00AB011D"/>
    <w:rsid w:val="00AD26A5"/>
    <w:rsid w:val="00AE0822"/>
    <w:rsid w:val="00B01B95"/>
    <w:rsid w:val="00B1004A"/>
    <w:rsid w:val="00B4134E"/>
    <w:rsid w:val="00B42D37"/>
    <w:rsid w:val="00B728E2"/>
    <w:rsid w:val="00B96C36"/>
    <w:rsid w:val="00BA5E39"/>
    <w:rsid w:val="00BB01B1"/>
    <w:rsid w:val="00BC1B06"/>
    <w:rsid w:val="00BE2AC6"/>
    <w:rsid w:val="00C03726"/>
    <w:rsid w:val="00C10251"/>
    <w:rsid w:val="00C23CC2"/>
    <w:rsid w:val="00C23D54"/>
    <w:rsid w:val="00C35729"/>
    <w:rsid w:val="00C41BF5"/>
    <w:rsid w:val="00C63263"/>
    <w:rsid w:val="00C85E60"/>
    <w:rsid w:val="00CA7FC0"/>
    <w:rsid w:val="00D36A0F"/>
    <w:rsid w:val="00D41E43"/>
    <w:rsid w:val="00D6148D"/>
    <w:rsid w:val="00D84FE8"/>
    <w:rsid w:val="00D93B1E"/>
    <w:rsid w:val="00DA0480"/>
    <w:rsid w:val="00E02D51"/>
    <w:rsid w:val="00E16B1C"/>
    <w:rsid w:val="00E927DF"/>
    <w:rsid w:val="00EA29E1"/>
    <w:rsid w:val="00EB5EE8"/>
    <w:rsid w:val="00EE3FAA"/>
    <w:rsid w:val="00EF0547"/>
    <w:rsid w:val="00EF4BB8"/>
    <w:rsid w:val="00F05A1E"/>
    <w:rsid w:val="00F20705"/>
    <w:rsid w:val="00F45A79"/>
    <w:rsid w:val="00F64E46"/>
    <w:rsid w:val="00FC7389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119AC"/>
  <w15:chartTrackingRefBased/>
  <w15:docId w15:val="{00CEA5BD-3743-4AB5-981B-9D2D502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B65"/>
    <w:rPr>
      <w:sz w:val="18"/>
      <w:szCs w:val="18"/>
    </w:rPr>
  </w:style>
  <w:style w:type="character" w:styleId="a7">
    <w:name w:val="Hyperlink"/>
    <w:uiPriority w:val="99"/>
    <w:qFormat/>
    <w:rsid w:val="00C10251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6326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qFormat/>
    <w:rsid w:val="00C63263"/>
    <w:pPr>
      <w:jc w:val="left"/>
    </w:pPr>
  </w:style>
  <w:style w:type="character" w:customStyle="1" w:styleId="aa">
    <w:name w:val="批注文字 字符"/>
    <w:basedOn w:val="a0"/>
    <w:link w:val="a9"/>
    <w:uiPriority w:val="99"/>
    <w:qFormat/>
    <w:rsid w:val="00C632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326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632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0B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C70B1"/>
    <w:rPr>
      <w:sz w:val="18"/>
      <w:szCs w:val="18"/>
    </w:rPr>
  </w:style>
  <w:style w:type="character" w:customStyle="1" w:styleId="fontstyle01">
    <w:name w:val="fontstyle01"/>
    <w:qFormat/>
    <w:rsid w:val="00326503"/>
    <w:rPr>
      <w:rFonts w:ascii="AdvTT6120e2aa" w:hAnsi="AdvTT6120e2a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FDF1-6988-44BC-B8B3-8ADD9315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ffwang</dc:creator>
  <cp:keywords/>
  <dc:description/>
  <cp:lastModifiedBy>王芬芳</cp:lastModifiedBy>
  <cp:revision>2</cp:revision>
  <dcterms:created xsi:type="dcterms:W3CDTF">2023-04-28T13:17:00Z</dcterms:created>
  <dcterms:modified xsi:type="dcterms:W3CDTF">2023-04-28T13:17:00Z</dcterms:modified>
</cp:coreProperties>
</file>