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399B2" w14:textId="77777777" w:rsidR="00E630B8" w:rsidRDefault="00EC631C">
      <w:pPr>
        <w:spacing w:line="240" w:lineRule="auto"/>
        <w:jc w:val="center"/>
        <w:rPr>
          <w:sz w:val="24"/>
          <w:szCs w:val="24"/>
        </w:rPr>
      </w:pPr>
      <w:r>
        <w:rPr>
          <w:sz w:val="36"/>
          <w:szCs w:val="36"/>
        </w:rPr>
        <w:t>Supplementary Materials for</w:t>
      </w:r>
    </w:p>
    <w:p w14:paraId="460C2A7D" w14:textId="77777777" w:rsidR="00E630B8" w:rsidRDefault="00E630B8">
      <w:pPr>
        <w:spacing w:line="240" w:lineRule="auto"/>
        <w:rPr>
          <w:sz w:val="24"/>
          <w:szCs w:val="24"/>
        </w:rPr>
      </w:pPr>
    </w:p>
    <w:p w14:paraId="5BC6DBAB" w14:textId="246CC432" w:rsidR="00E630B8" w:rsidRDefault="00EC631C">
      <w:pPr>
        <w:spacing w:line="240" w:lineRule="auto"/>
        <w:jc w:val="center"/>
        <w:rPr>
          <w:b/>
          <w:sz w:val="36"/>
          <w:szCs w:val="36"/>
        </w:rPr>
      </w:pPr>
      <w:r>
        <w:rPr>
          <w:b/>
          <w:sz w:val="36"/>
          <w:szCs w:val="36"/>
        </w:rPr>
        <w:t xml:space="preserve">Cortical structural differences following </w:t>
      </w:r>
      <w:r w:rsidR="00033C32">
        <w:rPr>
          <w:b/>
          <w:sz w:val="36"/>
          <w:szCs w:val="36"/>
        </w:rPr>
        <w:t xml:space="preserve">repeated </w:t>
      </w:r>
      <w:r>
        <w:rPr>
          <w:b/>
          <w:sz w:val="36"/>
          <w:szCs w:val="36"/>
        </w:rPr>
        <w:t>ayahuasca us</w:t>
      </w:r>
      <w:r w:rsidR="00033C32">
        <w:rPr>
          <w:b/>
          <w:sz w:val="36"/>
          <w:szCs w:val="36"/>
        </w:rPr>
        <w:t>e</w:t>
      </w:r>
      <w:r>
        <w:rPr>
          <w:b/>
          <w:sz w:val="36"/>
          <w:szCs w:val="36"/>
        </w:rPr>
        <w:t xml:space="preserve"> hold </w:t>
      </w:r>
      <w:r w:rsidR="0008796B">
        <w:rPr>
          <w:b/>
          <w:sz w:val="36"/>
          <w:szCs w:val="36"/>
        </w:rPr>
        <w:t>mo</w:t>
      </w:r>
      <w:r>
        <w:rPr>
          <w:b/>
          <w:sz w:val="36"/>
          <w:szCs w:val="36"/>
        </w:rPr>
        <w:t>l</w:t>
      </w:r>
      <w:r w:rsidR="0008796B">
        <w:rPr>
          <w:b/>
          <w:sz w:val="36"/>
          <w:szCs w:val="36"/>
        </w:rPr>
        <w:t>ecular</w:t>
      </w:r>
      <w:r>
        <w:rPr>
          <w:b/>
          <w:sz w:val="36"/>
          <w:szCs w:val="36"/>
        </w:rPr>
        <w:t xml:space="preserve"> </w:t>
      </w:r>
      <w:proofErr w:type="gramStart"/>
      <w:r>
        <w:rPr>
          <w:b/>
          <w:sz w:val="36"/>
          <w:szCs w:val="36"/>
        </w:rPr>
        <w:t>signatures</w:t>
      </w:r>
      <w:proofErr w:type="gramEnd"/>
    </w:p>
    <w:p w14:paraId="76E61C4A" w14:textId="77777777" w:rsidR="00E630B8" w:rsidRDefault="00E630B8">
      <w:pPr>
        <w:spacing w:line="240" w:lineRule="auto"/>
        <w:jc w:val="center"/>
        <w:rPr>
          <w:b/>
          <w:sz w:val="36"/>
          <w:szCs w:val="36"/>
        </w:rPr>
      </w:pPr>
    </w:p>
    <w:p w14:paraId="74D835AC" w14:textId="791D7542" w:rsidR="00E630B8" w:rsidRDefault="00EC631C">
      <w:pPr>
        <w:spacing w:line="240" w:lineRule="auto"/>
        <w:jc w:val="center"/>
        <w:rPr>
          <w:sz w:val="24"/>
          <w:szCs w:val="24"/>
        </w:rPr>
      </w:pPr>
      <w:r>
        <w:rPr>
          <w:sz w:val="24"/>
          <w:szCs w:val="24"/>
          <w:vertAlign w:val="superscript"/>
        </w:rPr>
        <w:t>1</w:t>
      </w:r>
      <w:r>
        <w:rPr>
          <w:sz w:val="24"/>
          <w:szCs w:val="24"/>
        </w:rPr>
        <w:t xml:space="preserve">Pablo </w:t>
      </w:r>
      <w:proofErr w:type="spellStart"/>
      <w:r>
        <w:rPr>
          <w:sz w:val="24"/>
          <w:szCs w:val="24"/>
        </w:rPr>
        <w:t>Mallaroni</w:t>
      </w:r>
      <w:proofErr w:type="spellEnd"/>
      <w:r>
        <w:rPr>
          <w:b/>
          <w:sz w:val="24"/>
          <w:szCs w:val="24"/>
        </w:rPr>
        <w:t>*</w:t>
      </w:r>
      <w:r>
        <w:rPr>
          <w:sz w:val="24"/>
          <w:szCs w:val="24"/>
        </w:rPr>
        <w:t>,</w:t>
      </w:r>
      <w:r>
        <w:rPr>
          <w:sz w:val="14"/>
          <w:szCs w:val="14"/>
          <w:vertAlign w:val="superscript"/>
        </w:rPr>
        <w:t xml:space="preserve"> </w:t>
      </w:r>
      <w:r>
        <w:rPr>
          <w:sz w:val="24"/>
          <w:szCs w:val="24"/>
          <w:vertAlign w:val="superscript"/>
        </w:rPr>
        <w:t>1</w:t>
      </w:r>
      <w:r>
        <w:rPr>
          <w:sz w:val="24"/>
          <w:szCs w:val="24"/>
        </w:rPr>
        <w:t>Natasha L. Mason,</w:t>
      </w:r>
      <w:r>
        <w:rPr>
          <w:sz w:val="24"/>
          <w:szCs w:val="24"/>
          <w:vertAlign w:val="superscript"/>
        </w:rPr>
        <w:t xml:space="preserve"> 1</w:t>
      </w:r>
      <w:r>
        <w:rPr>
          <w:sz w:val="24"/>
          <w:szCs w:val="24"/>
        </w:rPr>
        <w:t xml:space="preserve">Lilian </w:t>
      </w:r>
      <w:proofErr w:type="spellStart"/>
      <w:r>
        <w:rPr>
          <w:sz w:val="24"/>
          <w:szCs w:val="24"/>
        </w:rPr>
        <w:t>Kloft</w:t>
      </w:r>
      <w:proofErr w:type="spellEnd"/>
      <w:r>
        <w:rPr>
          <w:sz w:val="24"/>
          <w:szCs w:val="24"/>
        </w:rPr>
        <w:t>,</w:t>
      </w:r>
      <w:r>
        <w:rPr>
          <w:sz w:val="24"/>
          <w:szCs w:val="24"/>
          <w:vertAlign w:val="superscript"/>
        </w:rPr>
        <w:t xml:space="preserve"> 1</w:t>
      </w:r>
      <w:r>
        <w:rPr>
          <w:sz w:val="24"/>
          <w:szCs w:val="24"/>
        </w:rPr>
        <w:t xml:space="preserve">Johannes T. </w:t>
      </w:r>
      <w:proofErr w:type="spellStart"/>
      <w:r>
        <w:rPr>
          <w:sz w:val="24"/>
          <w:szCs w:val="24"/>
        </w:rPr>
        <w:t>Reckweg</w:t>
      </w:r>
      <w:proofErr w:type="spellEnd"/>
      <w:r>
        <w:rPr>
          <w:sz w:val="24"/>
          <w:szCs w:val="24"/>
        </w:rPr>
        <w:t xml:space="preserve">, </w:t>
      </w:r>
      <w:r>
        <w:rPr>
          <w:sz w:val="24"/>
          <w:szCs w:val="24"/>
          <w:vertAlign w:val="superscript"/>
        </w:rPr>
        <w:t>2</w:t>
      </w:r>
      <w:r>
        <w:rPr>
          <w:sz w:val="24"/>
          <w:szCs w:val="24"/>
        </w:rPr>
        <w:t xml:space="preserve">Kim van </w:t>
      </w:r>
      <w:proofErr w:type="spellStart"/>
      <w:r>
        <w:rPr>
          <w:sz w:val="24"/>
          <w:szCs w:val="24"/>
        </w:rPr>
        <w:t>Oorsouw</w:t>
      </w:r>
      <w:proofErr w:type="spellEnd"/>
      <w:r>
        <w:rPr>
          <w:sz w:val="24"/>
          <w:szCs w:val="24"/>
        </w:rPr>
        <w:t xml:space="preserve">, </w:t>
      </w:r>
      <w:r>
        <w:rPr>
          <w:sz w:val="24"/>
          <w:szCs w:val="24"/>
          <w:vertAlign w:val="superscript"/>
        </w:rPr>
        <w:t>1</w:t>
      </w:r>
      <w:r>
        <w:rPr>
          <w:sz w:val="24"/>
          <w:szCs w:val="24"/>
        </w:rPr>
        <w:t xml:space="preserve">Johannes G. </w:t>
      </w:r>
      <w:proofErr w:type="spellStart"/>
      <w:r>
        <w:rPr>
          <w:sz w:val="24"/>
          <w:szCs w:val="24"/>
        </w:rPr>
        <w:t>Ramaekers</w:t>
      </w:r>
      <w:proofErr w:type="spellEnd"/>
      <w:r>
        <w:rPr>
          <w:sz w:val="24"/>
          <w:szCs w:val="24"/>
        </w:rPr>
        <w:t>*</w:t>
      </w:r>
    </w:p>
    <w:p w14:paraId="258FEBD1" w14:textId="77777777" w:rsidR="00E630B8" w:rsidRDefault="00E630B8">
      <w:pPr>
        <w:spacing w:line="240" w:lineRule="auto"/>
        <w:jc w:val="center"/>
        <w:rPr>
          <w:sz w:val="24"/>
          <w:szCs w:val="24"/>
        </w:rPr>
      </w:pPr>
    </w:p>
    <w:p w14:paraId="1D566CCC" w14:textId="77777777" w:rsidR="00E630B8" w:rsidRDefault="00E630B8">
      <w:pPr>
        <w:spacing w:line="240" w:lineRule="auto"/>
        <w:rPr>
          <w:sz w:val="24"/>
          <w:szCs w:val="24"/>
        </w:rPr>
      </w:pPr>
    </w:p>
    <w:p w14:paraId="1798869C" w14:textId="77777777" w:rsidR="00E630B8" w:rsidRDefault="00E630B8">
      <w:pPr>
        <w:spacing w:line="240" w:lineRule="auto"/>
        <w:rPr>
          <w:sz w:val="24"/>
          <w:szCs w:val="24"/>
        </w:rPr>
      </w:pPr>
    </w:p>
    <w:p w14:paraId="5170C080" w14:textId="77777777" w:rsidR="00E630B8" w:rsidRDefault="00EC631C">
      <w:pPr>
        <w:spacing w:line="240" w:lineRule="auto"/>
        <w:rPr>
          <w:b/>
        </w:rPr>
      </w:pPr>
      <w:r>
        <w:rPr>
          <w:b/>
        </w:rPr>
        <w:t>Author affiliations</w:t>
      </w:r>
    </w:p>
    <w:p w14:paraId="6D95C052" w14:textId="77777777" w:rsidR="00E630B8" w:rsidRDefault="00E630B8">
      <w:pPr>
        <w:spacing w:line="240" w:lineRule="auto"/>
        <w:rPr>
          <w:b/>
        </w:rPr>
      </w:pPr>
    </w:p>
    <w:p w14:paraId="24FFF11E" w14:textId="77777777" w:rsidR="00E630B8" w:rsidRDefault="00EC631C">
      <w:pPr>
        <w:spacing w:after="160" w:line="240" w:lineRule="auto"/>
        <w:rPr>
          <w:sz w:val="24"/>
          <w:szCs w:val="24"/>
        </w:rPr>
      </w:pPr>
      <w:r>
        <w:rPr>
          <w:sz w:val="20"/>
          <w:szCs w:val="20"/>
          <w:vertAlign w:val="superscript"/>
        </w:rPr>
        <w:t>1</w:t>
      </w:r>
      <w:r>
        <w:rPr>
          <w:sz w:val="20"/>
          <w:szCs w:val="20"/>
        </w:rPr>
        <w:t>Department of Neuropsychology and Psychopharmacology, Faculty of Psychology and Neuroscience, Maastricht University, P.O. Box 616, 6200 MD Maastricht, the Netherlands</w:t>
      </w:r>
    </w:p>
    <w:p w14:paraId="09D1D1F6" w14:textId="77777777" w:rsidR="00E630B8" w:rsidRDefault="00EC631C">
      <w:pPr>
        <w:spacing w:after="160" w:line="240" w:lineRule="auto"/>
        <w:rPr>
          <w:sz w:val="24"/>
          <w:szCs w:val="24"/>
        </w:rPr>
      </w:pPr>
      <w:r>
        <w:rPr>
          <w:sz w:val="20"/>
          <w:szCs w:val="20"/>
          <w:vertAlign w:val="superscript"/>
        </w:rPr>
        <w:t>2</w:t>
      </w:r>
      <w:r>
        <w:rPr>
          <w:sz w:val="20"/>
          <w:szCs w:val="20"/>
        </w:rPr>
        <w:t>Department of Forensic Psychology, Faculty of Psychology and Neuroscience, Maastricht University, the Netherlands</w:t>
      </w:r>
    </w:p>
    <w:p w14:paraId="51707779" w14:textId="77777777" w:rsidR="00E630B8" w:rsidRDefault="00E630B8">
      <w:pPr>
        <w:spacing w:line="240" w:lineRule="auto"/>
        <w:rPr>
          <w:sz w:val="12"/>
          <w:szCs w:val="12"/>
          <w:vertAlign w:val="superscript"/>
        </w:rPr>
      </w:pPr>
    </w:p>
    <w:p w14:paraId="62A44422" w14:textId="77777777" w:rsidR="00E630B8" w:rsidRDefault="00E630B8">
      <w:pPr>
        <w:spacing w:line="240" w:lineRule="auto"/>
        <w:rPr>
          <w:sz w:val="13"/>
          <w:szCs w:val="13"/>
          <w:vertAlign w:val="superscript"/>
        </w:rPr>
      </w:pPr>
    </w:p>
    <w:p w14:paraId="52D6AAC3" w14:textId="77777777" w:rsidR="00E630B8" w:rsidRDefault="00EC631C">
      <w:pPr>
        <w:spacing w:line="240" w:lineRule="auto"/>
        <w:rPr>
          <w:sz w:val="24"/>
          <w:szCs w:val="24"/>
        </w:rPr>
      </w:pPr>
      <w:r>
        <w:rPr>
          <w:b/>
        </w:rPr>
        <w:t>Corresponding authors’ emails*</w:t>
      </w:r>
    </w:p>
    <w:p w14:paraId="1061CF96" w14:textId="77777777" w:rsidR="00E630B8" w:rsidRDefault="00F57520">
      <w:pPr>
        <w:spacing w:line="240" w:lineRule="auto"/>
        <w:rPr>
          <w:sz w:val="24"/>
          <w:szCs w:val="24"/>
        </w:rPr>
      </w:pPr>
      <w:hyperlink r:id="rId7">
        <w:r w:rsidR="00EC631C">
          <w:rPr>
            <w:color w:val="0563C1"/>
            <w:u w:val="single"/>
          </w:rPr>
          <w:t>p.mallaroni@maastrichtuniversity.nl</w:t>
        </w:r>
      </w:hyperlink>
      <w:r w:rsidR="00EC631C">
        <w:t xml:space="preserve">, </w:t>
      </w:r>
      <w:hyperlink r:id="rId8">
        <w:r w:rsidR="00EC631C">
          <w:rPr>
            <w:color w:val="0563C1"/>
            <w:u w:val="single"/>
          </w:rPr>
          <w:t>j.ramaekers@maastrichtuniversity.nl</w:t>
        </w:r>
      </w:hyperlink>
    </w:p>
    <w:p w14:paraId="136571AE" w14:textId="77777777" w:rsidR="00E630B8" w:rsidRDefault="00E630B8">
      <w:pPr>
        <w:rPr>
          <w:b/>
        </w:rPr>
      </w:pPr>
    </w:p>
    <w:p w14:paraId="35C6DEED" w14:textId="77777777" w:rsidR="00E630B8" w:rsidRDefault="00E630B8">
      <w:pPr>
        <w:rPr>
          <w:b/>
        </w:rPr>
      </w:pPr>
    </w:p>
    <w:p w14:paraId="29630536" w14:textId="77777777" w:rsidR="00E630B8" w:rsidRDefault="00E630B8">
      <w:pPr>
        <w:rPr>
          <w:b/>
        </w:rPr>
      </w:pPr>
    </w:p>
    <w:p w14:paraId="56CBBDA9" w14:textId="77777777" w:rsidR="00E630B8" w:rsidRDefault="00E630B8">
      <w:pPr>
        <w:rPr>
          <w:b/>
        </w:rPr>
      </w:pPr>
    </w:p>
    <w:p w14:paraId="6137DC73" w14:textId="77777777" w:rsidR="00E630B8" w:rsidRDefault="00E630B8">
      <w:pPr>
        <w:rPr>
          <w:b/>
        </w:rPr>
      </w:pPr>
    </w:p>
    <w:p w14:paraId="371122BC" w14:textId="77777777" w:rsidR="00E630B8" w:rsidRDefault="00E630B8">
      <w:pPr>
        <w:rPr>
          <w:b/>
        </w:rPr>
      </w:pPr>
    </w:p>
    <w:p w14:paraId="276E62E9" w14:textId="77777777" w:rsidR="00E630B8" w:rsidRDefault="00E630B8">
      <w:pPr>
        <w:rPr>
          <w:b/>
        </w:rPr>
      </w:pPr>
    </w:p>
    <w:p w14:paraId="50D54B9A" w14:textId="77777777" w:rsidR="00E630B8" w:rsidRDefault="00E630B8">
      <w:pPr>
        <w:rPr>
          <w:b/>
        </w:rPr>
      </w:pPr>
    </w:p>
    <w:p w14:paraId="21C22D50" w14:textId="77777777" w:rsidR="00E630B8" w:rsidRDefault="00E630B8">
      <w:pPr>
        <w:rPr>
          <w:b/>
        </w:rPr>
      </w:pPr>
    </w:p>
    <w:p w14:paraId="31510BCA" w14:textId="77777777" w:rsidR="00E630B8" w:rsidRDefault="00E630B8">
      <w:pPr>
        <w:rPr>
          <w:b/>
        </w:rPr>
      </w:pPr>
    </w:p>
    <w:p w14:paraId="0D3E00EE" w14:textId="77777777" w:rsidR="00E630B8" w:rsidRDefault="00E630B8">
      <w:pPr>
        <w:rPr>
          <w:b/>
        </w:rPr>
      </w:pPr>
    </w:p>
    <w:p w14:paraId="1EB654F3" w14:textId="77777777" w:rsidR="00E630B8" w:rsidRDefault="00E630B8">
      <w:pPr>
        <w:rPr>
          <w:b/>
        </w:rPr>
      </w:pPr>
    </w:p>
    <w:p w14:paraId="53E5A161" w14:textId="77777777" w:rsidR="00E630B8" w:rsidRDefault="00E630B8">
      <w:pPr>
        <w:rPr>
          <w:b/>
        </w:rPr>
      </w:pPr>
    </w:p>
    <w:p w14:paraId="2B6CDB6F" w14:textId="77777777" w:rsidR="00E630B8" w:rsidRDefault="00E630B8">
      <w:pPr>
        <w:rPr>
          <w:b/>
        </w:rPr>
      </w:pPr>
    </w:p>
    <w:p w14:paraId="0A2AF8F6" w14:textId="77777777" w:rsidR="00E630B8" w:rsidRDefault="00E630B8">
      <w:pPr>
        <w:rPr>
          <w:b/>
        </w:rPr>
      </w:pPr>
    </w:p>
    <w:p w14:paraId="2D9D9B5B" w14:textId="77777777" w:rsidR="00E630B8" w:rsidRDefault="00E630B8">
      <w:pPr>
        <w:rPr>
          <w:b/>
        </w:rPr>
      </w:pPr>
    </w:p>
    <w:p w14:paraId="125DCF6C" w14:textId="77777777" w:rsidR="00E630B8" w:rsidRDefault="00E630B8">
      <w:pPr>
        <w:rPr>
          <w:b/>
        </w:rPr>
      </w:pPr>
    </w:p>
    <w:p w14:paraId="33EB2226" w14:textId="77777777" w:rsidR="00E630B8" w:rsidRDefault="00E630B8">
      <w:pPr>
        <w:rPr>
          <w:b/>
        </w:rPr>
      </w:pPr>
    </w:p>
    <w:p w14:paraId="5E89E352" w14:textId="77777777" w:rsidR="00E630B8" w:rsidRDefault="00E630B8">
      <w:pPr>
        <w:rPr>
          <w:b/>
        </w:rPr>
      </w:pPr>
    </w:p>
    <w:p w14:paraId="6AE2A09F" w14:textId="77777777" w:rsidR="00E630B8" w:rsidRDefault="00E630B8">
      <w:pPr>
        <w:rPr>
          <w:b/>
        </w:rPr>
      </w:pPr>
    </w:p>
    <w:p w14:paraId="1338D9D1" w14:textId="77777777" w:rsidR="00E630B8" w:rsidRDefault="00E630B8">
      <w:pPr>
        <w:rPr>
          <w:b/>
        </w:rPr>
      </w:pPr>
    </w:p>
    <w:p w14:paraId="0708E9B1" w14:textId="77777777" w:rsidR="00E630B8" w:rsidRDefault="00E630B8">
      <w:pPr>
        <w:rPr>
          <w:b/>
        </w:rPr>
      </w:pPr>
    </w:p>
    <w:p w14:paraId="7BF9D8B4" w14:textId="77777777" w:rsidR="00E630B8" w:rsidRDefault="00E630B8">
      <w:pPr>
        <w:rPr>
          <w:b/>
        </w:rPr>
      </w:pPr>
    </w:p>
    <w:p w14:paraId="3AFB7471" w14:textId="77777777" w:rsidR="00E630B8" w:rsidRDefault="00E630B8">
      <w:pPr>
        <w:rPr>
          <w:b/>
        </w:rPr>
      </w:pPr>
    </w:p>
    <w:p w14:paraId="7160B4BF" w14:textId="60AE9E43" w:rsidR="00F67739" w:rsidRDefault="00352831" w:rsidP="00F67739">
      <w:pPr>
        <w:rPr>
          <w:b/>
        </w:rPr>
      </w:pPr>
      <w:r>
        <w:rPr>
          <w:b/>
        </w:rPr>
        <w:lastRenderedPageBreak/>
        <w:t xml:space="preserve">Atlas </w:t>
      </w:r>
      <w:r w:rsidR="00F67739">
        <w:rPr>
          <w:b/>
        </w:rPr>
        <w:t xml:space="preserve">allocation </w:t>
      </w:r>
    </w:p>
    <w:p w14:paraId="2D115948" w14:textId="77777777" w:rsidR="00F67739" w:rsidRDefault="00F67739" w:rsidP="00F67739">
      <w:pPr>
        <w:rPr>
          <w:b/>
        </w:rPr>
      </w:pPr>
    </w:p>
    <w:p w14:paraId="4B829009" w14:textId="7F227DD9" w:rsidR="000270EC" w:rsidRPr="00C07CE2" w:rsidRDefault="009D2EBA" w:rsidP="00C07CE2">
      <w:pPr>
        <w:tabs>
          <w:tab w:val="left" w:pos="1249"/>
        </w:tabs>
        <w:jc w:val="both"/>
        <w:rPr>
          <w:bCs/>
        </w:rPr>
      </w:pPr>
      <w:r w:rsidRPr="00C07CE2">
        <w:rPr>
          <w:bCs/>
        </w:rPr>
        <w:t xml:space="preserve">The augmented DK 308 parcellation was matched to two atlases </w:t>
      </w:r>
      <w:r w:rsidR="00AA53E5" w:rsidRPr="00C07CE2">
        <w:rPr>
          <w:bCs/>
        </w:rPr>
        <w:t xml:space="preserve">defining functional </w:t>
      </w:r>
      <w:proofErr w:type="spellStart"/>
      <w:r w:rsidR="00AA53E5" w:rsidRPr="00C07CE2">
        <w:rPr>
          <w:bCs/>
        </w:rPr>
        <w:t>organisation</w:t>
      </w:r>
      <w:proofErr w:type="spellEnd"/>
      <w:r w:rsidR="00AA53E5" w:rsidRPr="00C07CE2">
        <w:rPr>
          <w:bCs/>
        </w:rPr>
        <w:t xml:space="preserve"> and cytoarchitectural tissue classes</w:t>
      </w:r>
      <w:r w:rsidR="00564E70" w:rsidRPr="00C07CE2">
        <w:rPr>
          <w:bCs/>
        </w:rPr>
        <w:t xml:space="preserve"> </w:t>
      </w:r>
      <w:r w:rsidR="002854AD" w:rsidRPr="00C07CE2">
        <w:rPr>
          <w:bCs/>
        </w:rPr>
        <w:t xml:space="preserve">by </w:t>
      </w:r>
      <w:r w:rsidR="00C07CE2" w:rsidRPr="00C07CE2">
        <w:rPr>
          <w:noProof/>
          <w:lang w:val="en-US"/>
        </w:rPr>
        <w:t xml:space="preserve">Vértes et al. and </w:t>
      </w:r>
      <w:r w:rsidR="00C07CE2" w:rsidRPr="00C07CE2">
        <w:rPr>
          <w:noProof/>
        </w:rPr>
        <w:t xml:space="preserve">Váša et al </w:t>
      </w:r>
      <w:r w:rsidR="002854AD" w:rsidRPr="00C07CE2">
        <w:rPr>
          <w:bCs/>
        </w:rPr>
        <w:fldChar w:fldCharType="begin">
          <w:fldData xml:space="preserve">PEVuZE5vdGU+PENpdGU+PEF1dGhvcj5Ww6lydGVzPC9BdXRob3I+PFllYXI+MjAxNjwvWWVhcj48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</w:fldData>
        </w:fldChar>
      </w:r>
      <w:r w:rsidR="00D16700" w:rsidRPr="00C07CE2">
        <w:rPr>
          <w:bCs/>
        </w:rPr>
        <w:instrText xml:space="preserve"> ADDIN EN.CITE </w:instrText>
      </w:r>
      <w:r w:rsidR="00D16700" w:rsidRPr="00C07CE2">
        <w:rPr>
          <w:bCs/>
        </w:rPr>
        <w:fldChar w:fldCharType="begin">
          <w:fldData xml:space="preserve">PEVuZE5vdGU+PENpdGU+PEF1dGhvcj5Ww6lydGVzPC9BdXRob3I+PFllYXI+MjAxNjwvWWVhcj48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</w:fldData>
        </w:fldChar>
      </w:r>
      <w:r w:rsidR="00D16700" w:rsidRPr="00C07CE2">
        <w:rPr>
          <w:bCs/>
        </w:rPr>
        <w:instrText xml:space="preserve"> ADDIN EN.CITE.DATA </w:instrText>
      </w:r>
      <w:r w:rsidR="00D16700" w:rsidRPr="00C07CE2">
        <w:rPr>
          <w:bCs/>
        </w:rPr>
      </w:r>
      <w:r w:rsidR="00D16700" w:rsidRPr="00C07CE2">
        <w:rPr>
          <w:bCs/>
        </w:rPr>
        <w:fldChar w:fldCharType="end"/>
      </w:r>
      <w:r w:rsidR="002854AD" w:rsidRPr="00C07CE2">
        <w:rPr>
          <w:bCs/>
        </w:rPr>
      </w:r>
      <w:r w:rsidR="002854AD" w:rsidRPr="00C07CE2">
        <w:rPr>
          <w:bCs/>
        </w:rPr>
        <w:fldChar w:fldCharType="separate"/>
      </w:r>
      <w:r w:rsidR="00D16700" w:rsidRPr="00C07CE2">
        <w:rPr>
          <w:bCs/>
          <w:noProof/>
          <w:vertAlign w:val="superscript"/>
        </w:rPr>
        <w:t>1,2</w:t>
      </w:r>
      <w:r w:rsidR="002854AD" w:rsidRPr="00C07CE2">
        <w:rPr>
          <w:bCs/>
        </w:rPr>
        <w:fldChar w:fldCharType="end"/>
      </w:r>
    </w:p>
    <w:p w14:paraId="77EF1277" w14:textId="77777777" w:rsidR="00C07CE2" w:rsidRPr="00C07CE2" w:rsidRDefault="00C07CE2" w:rsidP="00C07CE2">
      <w:pPr>
        <w:jc w:val="both"/>
        <w:rPr>
          <w:bCs/>
          <w:i/>
          <w:iCs/>
        </w:rPr>
      </w:pPr>
    </w:p>
    <w:p w14:paraId="6A7D5C9C" w14:textId="77F43E3C" w:rsidR="00C07CE2" w:rsidRPr="00C07CE2" w:rsidRDefault="00F67739" w:rsidP="00C07CE2">
      <w:pPr>
        <w:jc w:val="both"/>
        <w:rPr>
          <w:bCs/>
          <w:i/>
          <w:iCs/>
        </w:rPr>
      </w:pPr>
      <w:r w:rsidRPr="00C07CE2">
        <w:rPr>
          <w:bCs/>
          <w:i/>
          <w:iCs/>
        </w:rPr>
        <w:t xml:space="preserve">Yeo </w:t>
      </w:r>
      <w:r w:rsidR="00555A0E" w:rsidRPr="00C07CE2">
        <w:rPr>
          <w:bCs/>
          <w:i/>
          <w:iCs/>
        </w:rPr>
        <w:t>7 atlas</w:t>
      </w:r>
    </w:p>
    <w:p w14:paraId="33108A1F" w14:textId="02E2B7C9" w:rsidR="00D81183" w:rsidRPr="00C07CE2" w:rsidRDefault="00C07CE2" w:rsidP="00C07CE2">
      <w:pPr>
        <w:jc w:val="both"/>
        <w:rPr>
          <w:bCs/>
          <w:i/>
          <w:iCs/>
        </w:rPr>
      </w:pPr>
      <w:r w:rsidRPr="00C07CE2">
        <w:rPr>
          <w:lang w:val="en-US"/>
        </w:rPr>
        <w:t xml:space="preserve">The </w:t>
      </w:r>
      <w:r w:rsidR="00D81183" w:rsidRPr="00C07CE2">
        <w:t xml:space="preserve">308 regions in our </w:t>
      </w:r>
      <w:r>
        <w:t xml:space="preserve">DK </w:t>
      </w:r>
      <w:r w:rsidR="00D81183" w:rsidRPr="00C07CE2">
        <w:t xml:space="preserve">parcellation </w:t>
      </w:r>
      <w:r>
        <w:t xml:space="preserve">were matched </w:t>
      </w:r>
      <w:r w:rsidR="00D81183" w:rsidRPr="00C07CE2">
        <w:t xml:space="preserve">to one of the seven </w:t>
      </w:r>
      <w:r w:rsidRPr="00C07CE2">
        <w:rPr>
          <w:lang w:val="en-US"/>
        </w:rPr>
        <w:t>cortical resting</w:t>
      </w:r>
      <w:r w:rsidR="00387DC1">
        <w:rPr>
          <w:lang w:val="en-US"/>
        </w:rPr>
        <w:t>-</w:t>
      </w:r>
      <w:r w:rsidRPr="00C07CE2">
        <w:rPr>
          <w:lang w:val="en-US"/>
        </w:rPr>
        <w:t xml:space="preserve">state networks proposed by Yeo et al. </w:t>
      </w:r>
      <w:r w:rsidRPr="00C07CE2">
        <w:rPr>
          <w:lang w:val="en-US"/>
        </w:rPr>
        <w:fldChar w:fldCharType="begin"/>
      </w:r>
      <w:r w:rsidRPr="00C07CE2">
        <w:rPr>
          <w:lang w:val="en-US"/>
        </w:rPr>
        <w:instrText xml:space="preserve"> ADDIN EN.CITE &lt;EndNote&gt;&lt;Cite&gt;&lt;Author&gt;Yeo&lt;/Author&gt;&lt;Year&gt;2011&lt;/Year&gt;&lt;RecNum&gt;80&lt;/RecNum&gt;&lt;DisplayText&gt;&lt;style face="superscript"&gt;3&lt;/style&gt;&lt;/DisplayText&gt;&lt;record&gt;&lt;rec-number&gt;80&lt;/rec-number&gt;&lt;foreign-keys&gt;&lt;key app="EN" db-id="2z9twfr5uee09rees9b55s2jwrwx0wvr5zws" timestamp="1679906820"&gt;80&lt;/key&gt;&lt;/foreign-keys&gt;&lt;ref-type name="Journal Article"&gt;17&lt;/ref-type&gt;&lt;contributors&gt;&lt;authors&gt;&lt;author&gt;Yeo, B. T.&lt;/author&gt;&lt;author&gt;Krienen, F. M.&lt;/author&gt;&lt;author&gt;Sepulcre, J.&lt;/author&gt;&lt;author&gt;Sabuncu, M. R.&lt;/author&gt;&lt;author&gt;Lashkari, D.&lt;/author&gt;&lt;author&gt;Hollinshead, M.&lt;/author&gt;&lt;author&gt;Roffman, J. L.&lt;/author&gt;&lt;author&gt;Smoller, J. W.&lt;/author&gt;&lt;author&gt;Zöllei, L.&lt;/author&gt;&lt;author&gt;Polimeni, J. R.&lt;/author&gt;&lt;author&gt;Fischl, B.&lt;/author&gt;&lt;author&gt;Liu, H.&lt;/author&gt;&lt;author&gt;Buckner, R. L.&lt;/author&gt;&lt;/authors&gt;&lt;/contributors&gt;&lt;auth-address&gt;Harvard University, Department of Psychology, Center for Brain Science, Cambridge, MA 02138, USA.&lt;/auth-address&gt;&lt;titles&gt;&lt;title&gt;The organization of the human cerebral cortex estimated by intrinsic functional connectivity&lt;/title&gt;&lt;secondary-title&gt;J Neurophysiol&lt;/secondary-title&gt;&lt;/titles&gt;&lt;periodical&gt;&lt;full-title&gt;J Neurophysiol&lt;/full-title&gt;&lt;/periodical&gt;&lt;pages&gt;1125-65&lt;/pages&gt;&lt;volume&gt;106&lt;/volume&gt;&lt;number&gt;3&lt;/number&gt;&lt;edition&gt;2011/06/10&lt;/edition&gt;&lt;keywords&gt;&lt;keyword&gt;Adolescent&lt;/keyword&gt;&lt;keyword&gt;Adult&lt;/keyword&gt;&lt;keyword&gt;Brain Mapping/*methods&lt;/keyword&gt;&lt;keyword&gt;Cerebral Cortex/*physiology&lt;/keyword&gt;&lt;keyword&gt;Female&lt;/keyword&gt;&lt;keyword&gt;Humans&lt;/keyword&gt;&lt;keyword&gt;Magnetic Resonance Imaging/methods&lt;/keyword&gt;&lt;keyword&gt;Male&lt;/keyword&gt;&lt;keyword&gt;Nerve Net/*physiology&lt;/keyword&gt;&lt;keyword&gt;Young Adult&lt;/keyword&gt;&lt;/keywords&gt;&lt;dates&gt;&lt;year&gt;2011&lt;/year&gt;&lt;pub-dates&gt;&lt;date&gt;Sep&lt;/date&gt;&lt;/pub-dates&gt;&lt;/dates&gt;&lt;isbn&gt;0022-3077 (Print)&amp;#xD;0022-3077&lt;/isbn&gt;&lt;accession-num&gt;21653723&lt;/accession-num&gt;&lt;urls&gt;&lt;/urls&gt;&lt;custom2&gt;PMC3174820&lt;/custom2&gt;&lt;electronic-resource-num&gt;10.1152/jn.00338.2011&lt;/electronic-resource-num&gt;&lt;remote-database-provider&gt;NLM&lt;/remote-database-provider&gt;&lt;language&gt;eng&lt;/language&gt;&lt;/record&gt;&lt;/Cite&gt;&lt;/EndNote&gt;</w:instrText>
      </w:r>
      <w:r w:rsidRPr="00C07CE2">
        <w:rPr>
          <w:lang w:val="en-US"/>
        </w:rPr>
        <w:fldChar w:fldCharType="separate"/>
      </w:r>
      <w:r w:rsidRPr="00C07CE2">
        <w:rPr>
          <w:noProof/>
          <w:vertAlign w:val="superscript"/>
          <w:lang w:val="en-US"/>
        </w:rPr>
        <w:t>3</w:t>
      </w:r>
      <w:r w:rsidRPr="00C07CE2">
        <w:rPr>
          <w:lang w:val="en-US"/>
        </w:rPr>
        <w:fldChar w:fldCharType="end"/>
      </w:r>
      <w:r w:rsidR="00D81183" w:rsidRPr="00C07CE2">
        <w:t xml:space="preserve"> based on the greatest proportion of overlap of each region to each class. </w:t>
      </w:r>
      <w:r w:rsidRPr="00C07CE2">
        <w:t xml:space="preserve">These </w:t>
      </w:r>
      <w:r>
        <w:t xml:space="preserve">networks </w:t>
      </w:r>
      <w:r w:rsidRPr="00C07CE2">
        <w:t xml:space="preserve">included the visual (VIS), </w:t>
      </w:r>
      <w:proofErr w:type="spellStart"/>
      <w:r w:rsidRPr="00C07CE2">
        <w:t>somatomotor</w:t>
      </w:r>
      <w:proofErr w:type="spellEnd"/>
      <w:r w:rsidRPr="00C07CE2">
        <w:t xml:space="preserve"> (SM), dorsal attention (DA), ventral attention (VA), limbic (L), frontoparietal (FP) and the default mode network (DMN). </w:t>
      </w:r>
      <w:r w:rsidR="00D81183" w:rsidRPr="00C07CE2">
        <w:t xml:space="preserve">The proportion of overlap was calculated in the </w:t>
      </w:r>
      <w:r w:rsidR="00D81183" w:rsidRPr="00C07CE2">
        <w:rPr>
          <w:i/>
          <w:iCs/>
        </w:rPr>
        <w:t xml:space="preserve">fsaverage </w:t>
      </w:r>
      <w:r w:rsidR="00D81183" w:rsidRPr="00C07CE2">
        <w:t xml:space="preserve">template volume per region as the number voxels within class, divided by the total number of voxels. </w:t>
      </w:r>
    </w:p>
    <w:p w14:paraId="076920D6" w14:textId="77777777" w:rsidR="000270EC" w:rsidRDefault="000270EC" w:rsidP="00C07CE2">
      <w:pPr>
        <w:jc w:val="both"/>
        <w:rPr>
          <w:bCs/>
          <w:i/>
          <w:iCs/>
        </w:rPr>
      </w:pPr>
    </w:p>
    <w:p w14:paraId="1EAB8602" w14:textId="2C7189D3" w:rsidR="004C30E5" w:rsidRDefault="00472F5D" w:rsidP="00C07CE2">
      <w:pPr>
        <w:jc w:val="both"/>
        <w:rPr>
          <w:bCs/>
          <w:i/>
          <w:iCs/>
        </w:rPr>
      </w:pPr>
      <w:r>
        <w:rPr>
          <w:bCs/>
          <w:i/>
          <w:iCs/>
        </w:rPr>
        <w:t xml:space="preserve">von </w:t>
      </w:r>
      <w:proofErr w:type="spellStart"/>
      <w:r>
        <w:rPr>
          <w:bCs/>
          <w:i/>
          <w:iCs/>
        </w:rPr>
        <w:t>Economo</w:t>
      </w:r>
      <w:proofErr w:type="spellEnd"/>
      <w:r>
        <w:rPr>
          <w:bCs/>
          <w:i/>
          <w:iCs/>
        </w:rPr>
        <w:t xml:space="preserve"> atlas</w:t>
      </w:r>
    </w:p>
    <w:p w14:paraId="22D55CA4" w14:textId="455F9BB6" w:rsidR="004C30E5" w:rsidRDefault="004C30E5" w:rsidP="00C07CE2">
      <w:pPr>
        <w:jc w:val="both"/>
        <w:rPr>
          <w:bCs/>
          <w:lang w:val="en-NL"/>
        </w:rPr>
      </w:pPr>
      <w:r w:rsidRPr="004C30E5">
        <w:rPr>
          <w:bCs/>
          <w:lang w:val="en-NL"/>
        </w:rPr>
        <w:t>Each of the 308 regions delineated within the cortical parcellation framework underwent categori</w:t>
      </w:r>
      <w:r w:rsidR="001A39DE" w:rsidRPr="001A39DE">
        <w:rPr>
          <w:bCs/>
          <w:lang w:val="en-US"/>
        </w:rPr>
        <w:t>s</w:t>
      </w:r>
      <w:r w:rsidRPr="004C30E5">
        <w:rPr>
          <w:bCs/>
          <w:lang w:val="en-NL"/>
        </w:rPr>
        <w:t xml:space="preserve">ation based on cytoarchitectural attributes following the </w:t>
      </w:r>
      <w:r w:rsidR="00C07CE2" w:rsidRPr="00C07CE2">
        <w:rPr>
          <w:bCs/>
          <w:lang w:val="en-US"/>
        </w:rPr>
        <w:t xml:space="preserve">classification of </w:t>
      </w:r>
      <w:r w:rsidRPr="004C30E5">
        <w:rPr>
          <w:bCs/>
          <w:lang w:val="en-NL"/>
        </w:rPr>
        <w:t xml:space="preserve">von Economo &amp; Koskinas </w:t>
      </w:r>
      <w:r w:rsidR="00424953">
        <w:rPr>
          <w:bCs/>
          <w:lang w:val="en-US"/>
        </w:rPr>
        <w:fldChar w:fldCharType="begin"/>
      </w:r>
      <w:r w:rsidR="00C07CE2">
        <w:rPr>
          <w:bCs/>
          <w:lang w:val="en-US"/>
        </w:rPr>
        <w:instrText xml:space="preserve"> ADDIN EN.CITE &lt;EndNote&gt;&lt;Cite&gt;&lt;Author&gt;Scholtens&lt;/Author&gt;&lt;Year&gt;2018&lt;/Year&gt;&lt;RecNum&gt;81&lt;/RecNum&gt;&lt;DisplayText&gt;&lt;style face="superscript"&gt;4&lt;/style&gt;&lt;/DisplayText&gt;&lt;record&gt;&lt;rec-number&gt;81&lt;/rec-number&gt;&lt;foreign-keys&gt;&lt;key app="EN" db-id="2z9twfr5uee09rees9b55s2jwrwx0wvr5zws" timestamp="1679906999"&gt;81&lt;/key&gt;&lt;/foreign-keys&gt;&lt;ref-type name="Journal Article"&gt;17&lt;/ref-type&gt;&lt;contributors&gt;&lt;authors&gt;&lt;author&gt;Scholtens, Lianne H&lt;/author&gt;&lt;author&gt;de Reus, Marcel A&lt;/author&gt;&lt;author&gt;de Lange, Siemon C&lt;/author&gt;&lt;author&gt;Schmidt, Ruben&lt;/author&gt;&lt;author&gt;van den Heuvel, Martijn P&lt;/author&gt;&lt;/authors&gt;&lt;/contributors&gt;&lt;titles&gt;&lt;title&gt;An mri von economo–koskinas atlas&lt;/title&gt;&lt;secondary-title&gt;NeuroImage&lt;/secondary-title&gt;&lt;/titles&gt;&lt;periodical&gt;&lt;full-title&gt;NeuroImage&lt;/full-title&gt;&lt;/periodical&gt;&lt;pages&gt;249-256&lt;/pages&gt;&lt;volume&gt;170&lt;/volume&gt;&lt;dates&gt;&lt;year&gt;2018&lt;/year&gt;&lt;/dates&gt;&lt;isbn&gt;1053-8119&lt;/isbn&gt;&lt;urls&gt;&lt;/urls&gt;&lt;/record&gt;&lt;/Cite&gt;&lt;/EndNote&gt;</w:instrText>
      </w:r>
      <w:r w:rsidR="00424953">
        <w:rPr>
          <w:bCs/>
          <w:lang w:val="en-US"/>
        </w:rPr>
        <w:fldChar w:fldCharType="separate"/>
      </w:r>
      <w:r w:rsidR="00C07CE2" w:rsidRPr="00C07CE2">
        <w:rPr>
          <w:bCs/>
          <w:noProof/>
          <w:vertAlign w:val="superscript"/>
          <w:lang w:val="en-US"/>
        </w:rPr>
        <w:t>4</w:t>
      </w:r>
      <w:r w:rsidR="00424953">
        <w:rPr>
          <w:bCs/>
          <w:lang w:val="en-US"/>
        </w:rPr>
        <w:fldChar w:fldCharType="end"/>
      </w:r>
      <w:r w:rsidR="00424953">
        <w:rPr>
          <w:bCs/>
          <w:lang w:val="en-US"/>
        </w:rPr>
        <w:t xml:space="preserve">. </w:t>
      </w:r>
      <w:r w:rsidRPr="004C30E5">
        <w:rPr>
          <w:bCs/>
          <w:lang w:val="en-NL"/>
        </w:rPr>
        <w:t>The</w:t>
      </w:r>
      <w:r w:rsidR="00C07CE2" w:rsidRPr="00C07CE2">
        <w:rPr>
          <w:bCs/>
          <w:lang w:val="en-US"/>
        </w:rPr>
        <w:t xml:space="preserve"> original</w:t>
      </w:r>
      <w:r w:rsidRPr="004C30E5">
        <w:rPr>
          <w:bCs/>
          <w:lang w:val="en-NL"/>
        </w:rPr>
        <w:t xml:space="preserve"> classification system segregated the cortical regions into five distinct types, primarily based on their laminar structural characteristics, which broadly align with functional specialization in the cortex.</w:t>
      </w:r>
    </w:p>
    <w:p w14:paraId="4B15FC1A" w14:textId="77777777" w:rsidR="004C30E5" w:rsidRPr="004C30E5" w:rsidRDefault="004C30E5" w:rsidP="00C07CE2">
      <w:pPr>
        <w:jc w:val="both"/>
        <w:rPr>
          <w:bCs/>
          <w:lang w:val="en-NL"/>
        </w:rPr>
      </w:pPr>
    </w:p>
    <w:p w14:paraId="6E4FBBAB" w14:textId="7F91B592" w:rsidR="004C30E5" w:rsidRDefault="004C30E5" w:rsidP="00C07CE2">
      <w:pPr>
        <w:jc w:val="both"/>
        <w:rPr>
          <w:bCs/>
          <w:lang w:val="en-NL"/>
        </w:rPr>
      </w:pPr>
      <w:r w:rsidRPr="004C30E5">
        <w:rPr>
          <w:bCs/>
          <w:lang w:val="en-NL"/>
        </w:rPr>
        <w:t>To elaborate, regions demonstrating limited differentiation in laminar structure, particularly exemplified by the primary motor cortex/precentral gyrus, were classified as structural type 1. Those regions typically recognized as association cortices were subcategori</w:t>
      </w:r>
      <w:r w:rsidR="001A39DE">
        <w:rPr>
          <w:bCs/>
          <w:lang w:val="en-US"/>
        </w:rPr>
        <w:t>s</w:t>
      </w:r>
      <w:r w:rsidRPr="004C30E5">
        <w:rPr>
          <w:bCs/>
          <w:lang w:val="en-NL"/>
        </w:rPr>
        <w:t>ed into structural types 2 and 3, while secondary and primary sensory areas were designated as types 4 and 5, respectively.</w:t>
      </w:r>
    </w:p>
    <w:p w14:paraId="5C19D9CD" w14:textId="77777777" w:rsidR="004C30E5" w:rsidRPr="004C30E5" w:rsidRDefault="004C30E5" w:rsidP="00C07CE2">
      <w:pPr>
        <w:jc w:val="both"/>
        <w:rPr>
          <w:bCs/>
          <w:lang w:val="en-NL"/>
        </w:rPr>
      </w:pPr>
    </w:p>
    <w:p w14:paraId="03DF82E4" w14:textId="555610C3" w:rsidR="004C30E5" w:rsidRPr="004C30E5" w:rsidRDefault="004C30E5" w:rsidP="00C07CE2">
      <w:pPr>
        <w:jc w:val="both"/>
        <w:rPr>
          <w:bCs/>
          <w:lang w:val="en-NL"/>
        </w:rPr>
      </w:pPr>
      <w:r w:rsidRPr="004C30E5">
        <w:rPr>
          <w:bCs/>
          <w:lang w:val="en-NL"/>
        </w:rPr>
        <w:t xml:space="preserve">The original classification framework lacked differentiation between the true six-layered isocortex and the mesocortex or allocortex, which exhibit substantial disparities in cytoarchitecture and developmental origins </w:t>
      </w:r>
      <w:r w:rsidR="00B442B0">
        <w:rPr>
          <w:bCs/>
          <w:lang w:val="en-NL"/>
        </w:rPr>
        <w:fldChar w:fldCharType="begin"/>
      </w:r>
      <w:r w:rsidR="00C07CE2">
        <w:rPr>
          <w:bCs/>
          <w:lang w:val="en-NL"/>
        </w:rPr>
        <w:instrText xml:space="preserve"> ADDIN EN.CITE &lt;EndNote&gt;&lt;Cite&gt;&lt;Author&gt;Mai&lt;/Author&gt;&lt;Year&gt;2011&lt;/Year&gt;&lt;RecNum&gt;202&lt;/RecNum&gt;&lt;DisplayText&gt;&lt;style face="superscript"&gt;5&lt;/style&gt;&lt;/DisplayText&gt;&lt;record&gt;&lt;rec-number&gt;202&lt;/rec-number&gt;&lt;foreign-keys&gt;&lt;key app="EN" db-id="2z9twfr5uee09rees9b55s2jwrwx0wvr5zws" timestamp="1693996942"&gt;202&lt;/key&gt;&lt;/foreign-keys&gt;&lt;ref-type name="Book"&gt;6&lt;/ref-type&gt;&lt;contributors&gt;&lt;authors&gt;&lt;author&gt;Mai, Jürgen K&lt;/author&gt;&lt;author&gt;Paxinos, George&lt;/author&gt;&lt;/authors&gt;&lt;/contributors&gt;&lt;titles&gt;&lt;title&gt;The human nervous system&lt;/title&gt;&lt;/titles&gt;&lt;dates&gt;&lt;year&gt;2011&lt;/year&gt;&lt;/dates&gt;&lt;publisher&gt;Academic press&lt;/publisher&gt;&lt;isbn&gt;0080921302&lt;/isbn&gt;&lt;urls&gt;&lt;/urls&gt;&lt;/record&gt;&lt;/Cite&gt;&lt;/EndNote&gt;</w:instrText>
      </w:r>
      <w:r w:rsidR="00B442B0">
        <w:rPr>
          <w:bCs/>
          <w:lang w:val="en-NL"/>
        </w:rPr>
        <w:fldChar w:fldCharType="separate"/>
      </w:r>
      <w:r w:rsidR="00C07CE2" w:rsidRPr="00C07CE2">
        <w:rPr>
          <w:bCs/>
          <w:noProof/>
          <w:vertAlign w:val="superscript"/>
          <w:lang w:val="en-NL"/>
        </w:rPr>
        <w:t>5</w:t>
      </w:r>
      <w:r w:rsidR="00B442B0">
        <w:rPr>
          <w:bCs/>
          <w:lang w:val="en-NL"/>
        </w:rPr>
        <w:fldChar w:fldCharType="end"/>
      </w:r>
      <w:r w:rsidRPr="004C30E5">
        <w:rPr>
          <w:bCs/>
          <w:lang w:val="en-NL"/>
        </w:rPr>
        <w:t>. To address this limitation, supplementary subtypes</w:t>
      </w:r>
      <w:r w:rsidR="00C07CE2" w:rsidRPr="00C07CE2">
        <w:rPr>
          <w:bCs/>
          <w:lang w:val="en-US"/>
        </w:rPr>
        <w:t xml:space="preserve"> were generat</w:t>
      </w:r>
      <w:r w:rsidR="00C07CE2">
        <w:rPr>
          <w:bCs/>
          <w:lang w:val="en-US"/>
        </w:rPr>
        <w:t>ed</w:t>
      </w:r>
      <w:r w:rsidRPr="004C30E5">
        <w:rPr>
          <w:bCs/>
          <w:lang w:val="en-NL"/>
        </w:rPr>
        <w:t>: the limbic cortex, encompassing the entorhinal, retrosplenial, presubicular, and cingulate cortices, primarily representing allocortex; and the insular cortex, characterized by granular, agranular, and dysgranular regions, rendering it challenging to assign a single structural type. The assignment of structural types to cortical regions was carried out manually, guided by visual comparisons with von Economo &amp; Koskinas's parcellation and informed by anatomical landmarks.</w:t>
      </w:r>
    </w:p>
    <w:p w14:paraId="0FA0F8F6" w14:textId="77777777" w:rsidR="004C30E5" w:rsidRDefault="004C30E5" w:rsidP="00C07CE2">
      <w:pPr>
        <w:jc w:val="both"/>
        <w:rPr>
          <w:bCs/>
          <w:i/>
          <w:iCs/>
          <w:lang w:val="en-NL"/>
        </w:rPr>
      </w:pPr>
    </w:p>
    <w:p w14:paraId="5B6C2857" w14:textId="6C8AAC06" w:rsidR="00472F5D" w:rsidRDefault="00C57478" w:rsidP="00C07CE2">
      <w:pPr>
        <w:jc w:val="both"/>
        <w:rPr>
          <w:bCs/>
          <w:i/>
          <w:iCs/>
        </w:rPr>
      </w:pPr>
      <w:r w:rsidRPr="00C57478">
        <w:rPr>
          <w:bCs/>
          <w:lang w:val="en-US"/>
        </w:rPr>
        <w:t>In sum</w:t>
      </w:r>
      <w:r w:rsidR="00424953">
        <w:rPr>
          <w:bCs/>
          <w:lang w:val="en-US"/>
        </w:rPr>
        <w:t xml:space="preserve">, </w:t>
      </w:r>
      <w:r w:rsidR="00424953" w:rsidRPr="00424953">
        <w:rPr>
          <w:bCs/>
          <w:lang w:val="en-US"/>
        </w:rPr>
        <w:t xml:space="preserve">7 cytoarchitectural </w:t>
      </w:r>
      <w:r w:rsidR="00424953">
        <w:rPr>
          <w:bCs/>
          <w:lang w:val="en-US"/>
        </w:rPr>
        <w:t>were extracted:</w:t>
      </w:r>
      <w:r w:rsidR="00424953" w:rsidRPr="00424953">
        <w:rPr>
          <w:bCs/>
          <w:lang w:val="en-US"/>
        </w:rPr>
        <w:t xml:space="preserve"> (</w:t>
      </w:r>
      <w:r w:rsidR="00424953">
        <w:rPr>
          <w:bCs/>
          <w:lang w:val="en-US"/>
        </w:rPr>
        <w:t>1</w:t>
      </w:r>
      <w:r w:rsidR="00424953" w:rsidRPr="00424953">
        <w:rPr>
          <w:bCs/>
          <w:lang w:val="en-US"/>
        </w:rPr>
        <w:t>) granular cortex; primary motor/precentral gyrus, (</w:t>
      </w:r>
      <w:r w:rsidR="00424953">
        <w:rPr>
          <w:bCs/>
          <w:lang w:val="en-US"/>
        </w:rPr>
        <w:t>2</w:t>
      </w:r>
      <w:r w:rsidR="00424953" w:rsidRPr="00424953">
        <w:rPr>
          <w:bCs/>
          <w:lang w:val="en-US"/>
        </w:rPr>
        <w:t xml:space="preserve">) granular association </w:t>
      </w:r>
      <w:proofErr w:type="spellStart"/>
      <w:r w:rsidR="00424953" w:rsidRPr="00424953">
        <w:rPr>
          <w:bCs/>
          <w:lang w:val="en-US"/>
        </w:rPr>
        <w:t>isocortex</w:t>
      </w:r>
      <w:proofErr w:type="spellEnd"/>
      <w:r w:rsidR="00424953" w:rsidRPr="00424953">
        <w:rPr>
          <w:bCs/>
          <w:lang w:val="en-US"/>
        </w:rPr>
        <w:t xml:space="preserve"> Type I, (</w:t>
      </w:r>
      <w:r w:rsidR="00424953">
        <w:rPr>
          <w:bCs/>
          <w:lang w:val="en-US"/>
        </w:rPr>
        <w:t>3</w:t>
      </w:r>
      <w:r w:rsidR="00424953" w:rsidRPr="00424953">
        <w:rPr>
          <w:bCs/>
          <w:lang w:val="en-US"/>
        </w:rPr>
        <w:t xml:space="preserve">) granular association </w:t>
      </w:r>
      <w:proofErr w:type="spellStart"/>
      <w:r w:rsidR="00424953" w:rsidRPr="00424953">
        <w:rPr>
          <w:bCs/>
          <w:lang w:val="en-US"/>
        </w:rPr>
        <w:t>isocortex</w:t>
      </w:r>
      <w:proofErr w:type="spellEnd"/>
      <w:r w:rsidR="00424953" w:rsidRPr="00424953">
        <w:rPr>
          <w:bCs/>
          <w:lang w:val="en-US"/>
        </w:rPr>
        <w:t xml:space="preserve"> Type II, (</w:t>
      </w:r>
      <w:r w:rsidR="00424953">
        <w:rPr>
          <w:bCs/>
          <w:lang w:val="en-US"/>
        </w:rPr>
        <w:t>4</w:t>
      </w:r>
      <w:r w:rsidR="00424953" w:rsidRPr="00424953">
        <w:rPr>
          <w:bCs/>
          <w:lang w:val="en-US"/>
        </w:rPr>
        <w:t>) secondary sensory cortex, (</w:t>
      </w:r>
      <w:r w:rsidR="00424953">
        <w:rPr>
          <w:bCs/>
          <w:lang w:val="en-US"/>
        </w:rPr>
        <w:t>5</w:t>
      </w:r>
      <w:r w:rsidR="00424953" w:rsidRPr="00424953">
        <w:rPr>
          <w:bCs/>
          <w:lang w:val="en-US"/>
        </w:rPr>
        <w:t>) primary sensory cortex (</w:t>
      </w:r>
      <w:r w:rsidR="00424953">
        <w:rPr>
          <w:bCs/>
          <w:lang w:val="en-US"/>
        </w:rPr>
        <w:t>6</w:t>
      </w:r>
      <w:r w:rsidR="00424953" w:rsidRPr="00424953">
        <w:rPr>
          <w:bCs/>
          <w:lang w:val="en-US"/>
        </w:rPr>
        <w:t>) limbic</w:t>
      </w:r>
      <w:r w:rsidR="000E4A79">
        <w:rPr>
          <w:bCs/>
          <w:lang w:val="en-US"/>
        </w:rPr>
        <w:t xml:space="preserve"> regions</w:t>
      </w:r>
      <w:r w:rsidR="00424953" w:rsidRPr="00424953">
        <w:rPr>
          <w:bCs/>
          <w:lang w:val="en-US"/>
        </w:rPr>
        <w:t xml:space="preserve"> and (</w:t>
      </w:r>
      <w:r w:rsidR="00424953">
        <w:rPr>
          <w:bCs/>
          <w:lang w:val="en-US"/>
        </w:rPr>
        <w:t>7</w:t>
      </w:r>
      <w:r w:rsidR="00424953" w:rsidRPr="00424953">
        <w:rPr>
          <w:bCs/>
          <w:lang w:val="en-US"/>
        </w:rPr>
        <w:t xml:space="preserve">) insular cortex (containing granular, agranular and </w:t>
      </w:r>
      <w:proofErr w:type="spellStart"/>
      <w:r w:rsidR="00424953" w:rsidRPr="00424953">
        <w:rPr>
          <w:bCs/>
          <w:lang w:val="en-US"/>
        </w:rPr>
        <w:t>dysgranular</w:t>
      </w:r>
      <w:proofErr w:type="spellEnd"/>
      <w:r w:rsidR="00424953" w:rsidRPr="00424953">
        <w:rPr>
          <w:bCs/>
          <w:lang w:val="en-US"/>
        </w:rPr>
        <w:t xml:space="preserve"> regions).</w:t>
      </w:r>
    </w:p>
    <w:p w14:paraId="7DD62FD7" w14:textId="797422BC" w:rsidR="00C57478" w:rsidRDefault="00F67739" w:rsidP="00C07CE2">
      <w:pPr>
        <w:jc w:val="both"/>
        <w:rPr>
          <w:b/>
        </w:rPr>
      </w:pPr>
      <w:r>
        <w:rPr>
          <w:b/>
        </w:rPr>
        <w:br w:type="page"/>
      </w:r>
    </w:p>
    <w:p w14:paraId="5BAEE10D" w14:textId="28CC1091" w:rsidR="00E630B8" w:rsidRDefault="00EC631C">
      <w:pPr>
        <w:rPr>
          <w:b/>
        </w:rPr>
      </w:pPr>
      <w:r>
        <w:rPr>
          <w:b/>
        </w:rPr>
        <w:lastRenderedPageBreak/>
        <w:t xml:space="preserve">Initial quality control </w:t>
      </w:r>
    </w:p>
    <w:p w14:paraId="5EFC8CEF" w14:textId="77777777" w:rsidR="00E630B8" w:rsidRDefault="00E630B8">
      <w:pPr>
        <w:rPr>
          <w:b/>
        </w:rPr>
      </w:pPr>
    </w:p>
    <w:p w14:paraId="19B7852B" w14:textId="77777777" w:rsidR="00E630B8" w:rsidRDefault="00EC631C">
      <w:pPr>
        <w:rPr>
          <w:b/>
        </w:rPr>
      </w:pPr>
      <w:r>
        <w:rPr>
          <w:b/>
          <w:noProof/>
        </w:rPr>
        <w:drawing>
          <wp:inline distT="114300" distB="114300" distL="114300" distR="114300" wp14:anchorId="5FCDD408" wp14:editId="764C183C">
            <wp:extent cx="5943600" cy="28321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43600" cy="2832100"/>
                    </a:xfrm>
                    <a:prstGeom prst="rect">
                      <a:avLst/>
                    </a:prstGeom>
                    <a:ln/>
                  </pic:spPr>
                </pic:pic>
              </a:graphicData>
            </a:graphic>
          </wp:inline>
        </w:drawing>
      </w:r>
    </w:p>
    <w:p w14:paraId="307C7C04" w14:textId="5D84AC46" w:rsidR="00E630B8" w:rsidRDefault="00EC631C">
      <w:pPr>
        <w:jc w:val="both"/>
      </w:pPr>
      <w:r>
        <w:rPr>
          <w:b/>
        </w:rPr>
        <w:t>Figure S1.</w:t>
      </w:r>
      <w:r>
        <w:t xml:space="preserve"> Quality control (QC) outcomes. </w:t>
      </w:r>
      <w:r>
        <w:rPr>
          <w:b/>
        </w:rPr>
        <w:t xml:space="preserve">(a). </w:t>
      </w:r>
      <w:r w:rsidR="00F77322">
        <w:t>Boxplots</w:t>
      </w:r>
      <w:r>
        <w:t xml:space="preserve"> of raw structural image noise metrics. </w:t>
      </w:r>
      <w:r w:rsidR="00F77322">
        <w:rPr>
          <w:i/>
          <w:iCs/>
        </w:rPr>
        <w:t>p</w:t>
      </w:r>
      <w:r>
        <w:t xml:space="preserve">-values are derived from </w:t>
      </w:r>
      <w:r w:rsidR="00F77322">
        <w:t xml:space="preserve">two-tail </w:t>
      </w:r>
      <w:r>
        <w:t xml:space="preserve">two-sample Wilcoxon rank sum testing. Note </w:t>
      </w:r>
      <w:r w:rsidR="00BC78C7">
        <w:t xml:space="preserve">raw </w:t>
      </w:r>
      <w:r>
        <w:t xml:space="preserve">image QC measures can exhibit distinct </w:t>
      </w:r>
      <w:proofErr w:type="spellStart"/>
      <w:r>
        <w:t>behaviour</w:t>
      </w:r>
      <w:proofErr w:type="spellEnd"/>
      <w:r>
        <w:t xml:space="preserve"> as a result of heavy intensity</w:t>
      </w:r>
      <w:r w:rsidR="00BC78C7">
        <w:t xml:space="preserve"> background </w:t>
      </w:r>
      <w:r>
        <w:t xml:space="preserve">artefacts produced by MP2RAGE sequences prior to correction.  </w:t>
      </w:r>
      <w:r>
        <w:rPr>
          <w:b/>
        </w:rPr>
        <w:t xml:space="preserve">(b). </w:t>
      </w:r>
      <w:r w:rsidR="00C418E4">
        <w:t>Boxplots</w:t>
      </w:r>
      <w:r>
        <w:t xml:space="preserve"> of sample demographic differences. Independent sample</w:t>
      </w:r>
      <w:r w:rsidR="00DB77A8">
        <w:t xml:space="preserve"> two-tailed</w:t>
      </w:r>
      <w:r>
        <w:t xml:space="preserve"> </w:t>
      </w:r>
      <w:r w:rsidRPr="00DB77A8">
        <w:rPr>
          <w:i/>
          <w:iCs/>
        </w:rPr>
        <w:t>t</w:t>
      </w:r>
      <w:r>
        <w:t xml:space="preserve">-tests did not reveal significant differences in total intracranial volume nor age. Each group was sex matched (females = 10). </w:t>
      </w:r>
    </w:p>
    <w:p w14:paraId="32AE848A" w14:textId="77777777" w:rsidR="00E630B8" w:rsidRDefault="00E630B8">
      <w:pPr>
        <w:jc w:val="both"/>
      </w:pPr>
    </w:p>
    <w:p w14:paraId="6C1F68DD" w14:textId="77777777" w:rsidR="00E630B8" w:rsidRDefault="00EC631C">
      <w:pPr>
        <w:jc w:val="both"/>
      </w:pPr>
      <w:r>
        <w:rPr>
          <w:b/>
        </w:rPr>
        <w:t xml:space="preserve"> </w:t>
      </w:r>
    </w:p>
    <w:p w14:paraId="0C06D21C" w14:textId="77777777" w:rsidR="00E630B8" w:rsidRDefault="00E630B8"/>
    <w:p w14:paraId="7CB73E55" w14:textId="77777777" w:rsidR="00E630B8" w:rsidRDefault="00E630B8"/>
    <w:p w14:paraId="1CDF2BA2" w14:textId="77777777" w:rsidR="00E630B8" w:rsidRDefault="00E630B8"/>
    <w:p w14:paraId="389996EE" w14:textId="77777777" w:rsidR="00E630B8" w:rsidRDefault="00E630B8"/>
    <w:p w14:paraId="77400153" w14:textId="77777777" w:rsidR="00E630B8" w:rsidRDefault="00E630B8"/>
    <w:p w14:paraId="6D7FB753" w14:textId="77777777" w:rsidR="00E630B8" w:rsidRDefault="00E630B8"/>
    <w:p w14:paraId="57A8D3D3" w14:textId="77777777" w:rsidR="00E630B8" w:rsidRDefault="00E630B8"/>
    <w:p w14:paraId="02D33C6B" w14:textId="77777777" w:rsidR="00E630B8" w:rsidRDefault="00E630B8"/>
    <w:p w14:paraId="7CC18486" w14:textId="77777777" w:rsidR="00E630B8" w:rsidRDefault="00E630B8"/>
    <w:p w14:paraId="2705F69B" w14:textId="77777777" w:rsidR="00E630B8" w:rsidRDefault="00E630B8"/>
    <w:p w14:paraId="2AD24E55" w14:textId="77777777" w:rsidR="00E630B8" w:rsidRDefault="00E630B8"/>
    <w:p w14:paraId="6113EB4B" w14:textId="77777777" w:rsidR="00E630B8" w:rsidRDefault="00E630B8"/>
    <w:p w14:paraId="543682F9" w14:textId="77777777" w:rsidR="00E630B8" w:rsidRDefault="00E630B8"/>
    <w:p w14:paraId="4A4B656B" w14:textId="77777777" w:rsidR="00E630B8" w:rsidRDefault="00E630B8"/>
    <w:p w14:paraId="497EA757" w14:textId="77777777" w:rsidR="00E630B8" w:rsidRDefault="00E630B8"/>
    <w:p w14:paraId="1AE69CE9" w14:textId="77777777" w:rsidR="00E630B8" w:rsidRDefault="00E630B8"/>
    <w:p w14:paraId="1C1E4421" w14:textId="77777777" w:rsidR="00E630B8" w:rsidRDefault="00E630B8"/>
    <w:p w14:paraId="50286347" w14:textId="77777777" w:rsidR="00E630B8" w:rsidRDefault="00E630B8"/>
    <w:p w14:paraId="38758AF6" w14:textId="77777777" w:rsidR="00E630B8" w:rsidRDefault="00E630B8"/>
    <w:p w14:paraId="1060D5FD" w14:textId="77777777" w:rsidR="00E630B8" w:rsidRDefault="00EC631C">
      <w:pPr>
        <w:rPr>
          <w:b/>
        </w:rPr>
      </w:pPr>
      <w:r>
        <w:rPr>
          <w:b/>
        </w:rPr>
        <w:lastRenderedPageBreak/>
        <w:t>Primary analysis replication accounting for total intracranial volume (TIV)</w:t>
      </w:r>
    </w:p>
    <w:p w14:paraId="6DFDFD7C" w14:textId="77777777" w:rsidR="00E630B8" w:rsidRDefault="00E630B8">
      <w:pPr>
        <w:rPr>
          <w:b/>
        </w:rPr>
      </w:pPr>
    </w:p>
    <w:p w14:paraId="43F26F30" w14:textId="77777777" w:rsidR="00E630B8" w:rsidRDefault="00EC631C">
      <w:r>
        <w:rPr>
          <w:noProof/>
        </w:rPr>
        <w:drawing>
          <wp:inline distT="114300" distB="114300" distL="114300" distR="114300" wp14:anchorId="604AB420" wp14:editId="2CED130E">
            <wp:extent cx="5943600" cy="45339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943600" cy="4533900"/>
                    </a:xfrm>
                    <a:prstGeom prst="rect">
                      <a:avLst/>
                    </a:prstGeom>
                    <a:ln/>
                  </pic:spPr>
                </pic:pic>
              </a:graphicData>
            </a:graphic>
          </wp:inline>
        </w:drawing>
      </w:r>
    </w:p>
    <w:p w14:paraId="46A06911" w14:textId="6928338B" w:rsidR="00E630B8" w:rsidRDefault="00EC631C">
      <w:pPr>
        <w:jc w:val="both"/>
      </w:pPr>
      <w:r>
        <w:rPr>
          <w:b/>
        </w:rPr>
        <w:t xml:space="preserve">Figure S2. </w:t>
      </w:r>
      <w:r>
        <w:t xml:space="preserve">MSN analyses employing TIV as a nuisance regressor. </w:t>
      </w:r>
      <w:r>
        <w:rPr>
          <w:b/>
        </w:rPr>
        <w:t xml:space="preserve">(a). </w:t>
      </w:r>
      <w:r>
        <w:rPr>
          <w:i/>
        </w:rPr>
        <w:t>t</w:t>
      </w:r>
      <w:r>
        <w:t>-statistic and FDR</w:t>
      </w:r>
      <w:r w:rsidR="00574894">
        <w:t>-f</w:t>
      </w:r>
      <w:r>
        <w:t>lagged (</w:t>
      </w:r>
      <w:r>
        <w:rPr>
          <w:i/>
        </w:rPr>
        <w:t xml:space="preserve">p </w:t>
      </w:r>
      <w:r>
        <w:t>&lt; 0.05) regions for differences in MS between groups (ayahuasca – controls) following multilinear regression of age,</w:t>
      </w:r>
      <w:r w:rsidR="00574894">
        <w:t xml:space="preserve"> </w:t>
      </w:r>
      <w:r>
        <w:t xml:space="preserve">sex, age*sex and TIV.  </w:t>
      </w:r>
      <w:r>
        <w:rPr>
          <w:b/>
        </w:rPr>
        <w:t xml:space="preserve">(b). </w:t>
      </w:r>
      <w:r>
        <w:t xml:space="preserve"> Case-control distributions of </w:t>
      </w:r>
      <w:r w:rsidR="00574894">
        <w:t xml:space="preserve">MS regional </w:t>
      </w:r>
      <w:r>
        <w:t>residual</w:t>
      </w:r>
      <w:r w:rsidR="00574894">
        <w:t xml:space="preserve">s, </w:t>
      </w:r>
      <w:r>
        <w:t>following regression of age,</w:t>
      </w:r>
      <w:r w:rsidR="000F0504">
        <w:t xml:space="preserve"> </w:t>
      </w:r>
      <w:r>
        <w:t>sex, age*sex and TIV. There was a significant difference between group distributions (</w:t>
      </w:r>
      <w:r>
        <w:rPr>
          <w:i/>
        </w:rPr>
        <w:t xml:space="preserve">p </w:t>
      </w:r>
      <w:r>
        <w:t xml:space="preserve">&lt;0.0001, two-sample Kolmogorov–Smirnoff test). </w:t>
      </w:r>
      <w:r>
        <w:rPr>
          <w:b/>
        </w:rPr>
        <w:t xml:space="preserve">(c). </w:t>
      </w:r>
      <w:r>
        <w:t>Kernel density scatterplot of the mean regional MS scores of controls (x-axis) and the ayahuasca-control t-statistic (y-axis).</w:t>
      </w:r>
      <w:r>
        <w:rPr>
          <w:b/>
        </w:rPr>
        <w:t xml:space="preserve"> </w:t>
      </w:r>
      <w:r>
        <w:t>As found in our primary analyses, sustained use of ayahuasca was associated with an equivalent pattern of regional decoupling</w:t>
      </w:r>
      <w:r w:rsidR="00957457">
        <w:t xml:space="preserve"> (high morphometric similarity shifting to low)</w:t>
      </w:r>
      <w:r>
        <w:t xml:space="preserve"> and de-differentiation</w:t>
      </w:r>
      <w:r w:rsidR="001A39DE">
        <w:t xml:space="preserve"> (low morphometric similarity shifting to high) and</w:t>
      </w:r>
      <w:r>
        <w:t>. Mean control MS maps were</w:t>
      </w:r>
      <w:r w:rsidR="00BC78C7">
        <w:t xml:space="preserve"> similarly </w:t>
      </w:r>
      <w:r>
        <w:t>correlated (</w:t>
      </w:r>
      <w:r w:rsidR="000F0504">
        <w:t>P</w:t>
      </w:r>
      <w:r>
        <w:t>earso</w:t>
      </w:r>
      <w:r w:rsidR="00BC78C7">
        <w:t>n</w:t>
      </w:r>
      <w:r>
        <w:t xml:space="preserve">) to correspondent </w:t>
      </w:r>
      <w:r w:rsidRPr="00416177">
        <w:rPr>
          <w:i/>
          <w:iCs/>
        </w:rPr>
        <w:t>t-</w:t>
      </w:r>
      <w:r>
        <w:t xml:space="preserve">maps. </w:t>
      </w:r>
    </w:p>
    <w:p w14:paraId="12EB88D8" w14:textId="77777777" w:rsidR="00E630B8" w:rsidRDefault="00E630B8">
      <w:pPr>
        <w:jc w:val="both"/>
      </w:pPr>
    </w:p>
    <w:p w14:paraId="70ED8DDF" w14:textId="77777777" w:rsidR="00E630B8" w:rsidRDefault="00E630B8"/>
    <w:p w14:paraId="6468A82F" w14:textId="1135A671" w:rsidR="00E630B8" w:rsidRDefault="00E630B8"/>
    <w:p w14:paraId="523EFFD0" w14:textId="55E8A255" w:rsidR="00BC78C7" w:rsidRDefault="00BC78C7"/>
    <w:p w14:paraId="58A87390" w14:textId="77777777" w:rsidR="00BC78C7" w:rsidRDefault="00BC78C7"/>
    <w:p w14:paraId="1E08FCCD" w14:textId="77777777" w:rsidR="00E630B8" w:rsidRDefault="00E630B8"/>
    <w:p w14:paraId="14527A3C" w14:textId="77777777" w:rsidR="00574894" w:rsidRDefault="00574894"/>
    <w:p w14:paraId="59D70343" w14:textId="77777777" w:rsidR="00E630B8" w:rsidRDefault="00E630B8"/>
    <w:p w14:paraId="28A5036C" w14:textId="49ACDD69" w:rsidR="00E630B8" w:rsidRDefault="00C344B1">
      <w:pPr>
        <w:rPr>
          <w:b/>
        </w:rPr>
      </w:pPr>
      <w:r>
        <w:rPr>
          <w:b/>
        </w:rPr>
        <w:lastRenderedPageBreak/>
        <w:t xml:space="preserve">Cortical variation in target gene expression </w:t>
      </w:r>
    </w:p>
    <w:p w14:paraId="24BFE8D9" w14:textId="77777777" w:rsidR="00C344B1" w:rsidRDefault="00C344B1"/>
    <w:p w14:paraId="610A2007" w14:textId="77777777" w:rsidR="00C344B1" w:rsidRDefault="00C344B1">
      <w:pPr>
        <w:rPr>
          <w:b/>
        </w:rPr>
      </w:pPr>
      <w:r>
        <w:rPr>
          <w:b/>
          <w:noProof/>
        </w:rPr>
        <w:drawing>
          <wp:inline distT="0" distB="0" distL="0" distR="0" wp14:anchorId="41CC0EBB" wp14:editId="2B294617">
            <wp:extent cx="5943600" cy="2682875"/>
            <wp:effectExtent l="0" t="0" r="0" b="0"/>
            <wp:docPr id="111845305" name="Picture 1" descr="A group of colorful brain mod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5305" name="Picture 1" descr="A group of colorful brain model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682875"/>
                    </a:xfrm>
                    <a:prstGeom prst="rect">
                      <a:avLst/>
                    </a:prstGeom>
                  </pic:spPr>
                </pic:pic>
              </a:graphicData>
            </a:graphic>
          </wp:inline>
        </w:drawing>
      </w:r>
    </w:p>
    <w:p w14:paraId="502F0BAE" w14:textId="39CC11B2" w:rsidR="00C344B1" w:rsidRDefault="00C344B1" w:rsidP="008E0491">
      <w:pPr>
        <w:jc w:val="both"/>
      </w:pPr>
      <w:r>
        <w:rPr>
          <w:b/>
        </w:rPr>
        <w:t xml:space="preserve">Figure S3. </w:t>
      </w:r>
      <w:r>
        <w:t xml:space="preserve">Brain renders of </w:t>
      </w:r>
      <w:r w:rsidR="000F0504">
        <w:t xml:space="preserve">left hemispheric </w:t>
      </w:r>
      <w:r>
        <w:t>cortical variation of selected target genes (n = 6</w:t>
      </w:r>
      <w:r w:rsidR="00B613F5">
        <w:t>6</w:t>
      </w:r>
      <w:r>
        <w:t>)</w:t>
      </w:r>
      <w:r w:rsidR="00B613F5">
        <w:t>, including primary 5-HT</w:t>
      </w:r>
      <w:r w:rsidR="00B613F5" w:rsidRPr="00B613F5">
        <w:rPr>
          <w:vertAlign w:val="subscript"/>
        </w:rPr>
        <w:t>2A</w:t>
      </w:r>
      <w:r w:rsidR="00B613F5">
        <w:t xml:space="preserve"> measure</w:t>
      </w:r>
      <w:r>
        <w:t xml:space="preserve">. </w:t>
      </w:r>
      <w:r w:rsidR="00994055">
        <w:t>Loadings of the first three p</w:t>
      </w:r>
      <w:r w:rsidR="00253EA7" w:rsidRPr="00253EA7">
        <w:t>rincipal component</w:t>
      </w:r>
      <w:r w:rsidR="00994055">
        <w:t xml:space="preserve">s (PC1-3) </w:t>
      </w:r>
      <w:r w:rsidR="00253EA7" w:rsidRPr="00253EA7">
        <w:t>of</w:t>
      </w:r>
      <w:r w:rsidR="008D3E2E">
        <w:t xml:space="preserve"> cortical</w:t>
      </w:r>
      <w:r w:rsidR="00253EA7" w:rsidRPr="00253EA7">
        <w:t xml:space="preserve"> variation in gene expression from the </w:t>
      </w:r>
      <w:r w:rsidR="00994055">
        <w:t>66 target</w:t>
      </w:r>
      <w:r w:rsidR="008D3E2E">
        <w:t xml:space="preserve"> genes isolated from the </w:t>
      </w:r>
      <w:r w:rsidR="00253EA7" w:rsidRPr="00253EA7">
        <w:t>Allen Human Brain Atlas transcriptomic database</w:t>
      </w:r>
      <w:r w:rsidR="008D3E2E">
        <w:t xml:space="preserve"> </w:t>
      </w:r>
      <w:r w:rsidR="00EA55E5">
        <w:t xml:space="preserve">(see tables S2, S3) </w:t>
      </w:r>
      <w:r w:rsidR="008D3E2E">
        <w:t>are provide</w:t>
      </w:r>
      <w:r w:rsidR="008E0491">
        <w:t xml:space="preserve">d alongside </w:t>
      </w:r>
      <w:proofErr w:type="spellStart"/>
      <w:r w:rsidR="008E0491">
        <w:t>normalised</w:t>
      </w:r>
      <w:proofErr w:type="spellEnd"/>
      <w:r w:rsidR="008E0491">
        <w:t xml:space="preserve"> expression values for 5-HT</w:t>
      </w:r>
      <w:r w:rsidR="008E0491" w:rsidRPr="008E0491">
        <w:rPr>
          <w:vertAlign w:val="subscript"/>
        </w:rPr>
        <w:t>2A</w:t>
      </w:r>
      <w:r w:rsidR="008E0491">
        <w:t xml:space="preserve"> gene expression. </w:t>
      </w:r>
    </w:p>
    <w:p w14:paraId="526480AF" w14:textId="00441D92" w:rsidR="00B62584" w:rsidRDefault="00B62584" w:rsidP="008E0491">
      <w:pPr>
        <w:jc w:val="both"/>
        <w:rPr>
          <w:b/>
        </w:rPr>
      </w:pPr>
      <w:r>
        <w:rPr>
          <w:b/>
        </w:rPr>
        <w:br w:type="page"/>
      </w:r>
    </w:p>
    <w:p w14:paraId="6A719A08" w14:textId="77777777" w:rsidR="00B613F5" w:rsidRDefault="00B613F5">
      <w:pPr>
        <w:rPr>
          <w:b/>
        </w:rPr>
      </w:pPr>
    </w:p>
    <w:p w14:paraId="5D811728" w14:textId="5A6AE874" w:rsidR="00E630B8" w:rsidRDefault="00EC631C">
      <w:pPr>
        <w:rPr>
          <w:b/>
        </w:rPr>
      </w:pPr>
      <w:r>
        <w:rPr>
          <w:b/>
        </w:rPr>
        <w:t xml:space="preserve">Network MSN-transcriptional phenotypes </w:t>
      </w:r>
    </w:p>
    <w:p w14:paraId="3C6239F7" w14:textId="77777777" w:rsidR="00E630B8" w:rsidRDefault="00E630B8">
      <w:pPr>
        <w:rPr>
          <w:b/>
        </w:rPr>
      </w:pPr>
    </w:p>
    <w:p w14:paraId="1F5689CE" w14:textId="77777777" w:rsidR="00E630B8" w:rsidRDefault="00EC631C">
      <w:pPr>
        <w:rPr>
          <w:b/>
        </w:rPr>
      </w:pPr>
      <w:r>
        <w:rPr>
          <w:b/>
          <w:noProof/>
        </w:rPr>
        <w:drawing>
          <wp:inline distT="114300" distB="114300" distL="114300" distR="114300" wp14:anchorId="1E00DB5A" wp14:editId="21EBC851">
            <wp:extent cx="5943600" cy="45974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43600" cy="4597400"/>
                    </a:xfrm>
                    <a:prstGeom prst="rect">
                      <a:avLst/>
                    </a:prstGeom>
                    <a:ln/>
                  </pic:spPr>
                </pic:pic>
              </a:graphicData>
            </a:graphic>
          </wp:inline>
        </w:drawing>
      </w:r>
    </w:p>
    <w:p w14:paraId="55F16BD7" w14:textId="18DBE8EB" w:rsidR="00E630B8" w:rsidRDefault="00EC631C">
      <w:pPr>
        <w:jc w:val="both"/>
      </w:pPr>
      <w:r>
        <w:rPr>
          <w:b/>
        </w:rPr>
        <w:t>Figure S</w:t>
      </w:r>
      <w:r w:rsidR="008E0491">
        <w:rPr>
          <w:b/>
        </w:rPr>
        <w:t>4</w:t>
      </w:r>
      <w:r>
        <w:rPr>
          <w:b/>
        </w:rPr>
        <w:t xml:space="preserve">. </w:t>
      </w:r>
      <w:r>
        <w:t xml:space="preserve">Yeo networks and von </w:t>
      </w:r>
      <w:proofErr w:type="spellStart"/>
      <w:r>
        <w:t>Economo</w:t>
      </w:r>
      <w:proofErr w:type="spellEnd"/>
      <w:r>
        <w:t xml:space="preserve"> classes. </w:t>
      </w:r>
      <w:r>
        <w:rPr>
          <w:b/>
        </w:rPr>
        <w:t xml:space="preserve">(a). </w:t>
      </w:r>
      <w:r w:rsidR="00574894">
        <w:t>Boxplots</w:t>
      </w:r>
      <w:r>
        <w:t xml:space="preserve"> showing whole-brain mean </w:t>
      </w:r>
      <w:r>
        <w:rPr>
          <w:i/>
        </w:rPr>
        <w:t>t</w:t>
      </w:r>
      <w:r>
        <w:t xml:space="preserve">-statistic per </w:t>
      </w:r>
      <w:r w:rsidR="00C6065E">
        <w:t>Y</w:t>
      </w:r>
      <w:r>
        <w:t xml:space="preserve">eo functional network and von </w:t>
      </w:r>
      <w:proofErr w:type="spellStart"/>
      <w:r>
        <w:t>Economo</w:t>
      </w:r>
      <w:proofErr w:type="spellEnd"/>
      <w:r>
        <w:t xml:space="preserve"> tissue classes. Significant MLR group differences (reported in the manuscript figure 1) following FDR correction are indicated according to </w:t>
      </w:r>
      <w:r w:rsidRPr="00234A77">
        <w:rPr>
          <w:i/>
          <w:iCs/>
        </w:rPr>
        <w:t>p</w:t>
      </w:r>
      <w:r>
        <w:t xml:space="preserve">&gt; 0.05 *, </w:t>
      </w:r>
      <w:r w:rsidRPr="00234A77">
        <w:rPr>
          <w:i/>
          <w:iCs/>
        </w:rPr>
        <w:t>p</w:t>
      </w:r>
      <w:r>
        <w:t>&gt;0.01**</w:t>
      </w:r>
      <w:r w:rsidR="00234A77">
        <w:t>,</w:t>
      </w:r>
      <w:r>
        <w:t xml:space="preserve"> </w:t>
      </w:r>
      <w:r w:rsidRPr="00234A77">
        <w:rPr>
          <w:i/>
          <w:iCs/>
        </w:rPr>
        <w:t>p</w:t>
      </w:r>
      <w:r>
        <w:t xml:space="preserve">&gt;0.001***. </w:t>
      </w:r>
      <w:r>
        <w:rPr>
          <w:b/>
        </w:rPr>
        <w:t xml:space="preserve">(b). </w:t>
      </w:r>
      <w:r w:rsidR="00234A77">
        <w:t>Boxplots</w:t>
      </w:r>
      <w:r>
        <w:t xml:space="preserve"> showing left-hemispheric mean t-statistic per </w:t>
      </w:r>
      <w:r w:rsidR="00234A77">
        <w:t>Y</w:t>
      </w:r>
      <w:r>
        <w:t xml:space="preserve">eo functional network and von </w:t>
      </w:r>
      <w:proofErr w:type="spellStart"/>
      <w:r>
        <w:t>Economo</w:t>
      </w:r>
      <w:proofErr w:type="spellEnd"/>
      <w:r>
        <w:t xml:space="preserve"> tissue classes in relation to PLS1 loadings. From inspection, it can be </w:t>
      </w:r>
      <w:r w:rsidR="00234A77">
        <w:t>noted the</w:t>
      </w:r>
      <w:r>
        <w:t xml:space="preserve"> differences in PLS1 scores between the Yeo and von </w:t>
      </w:r>
      <w:proofErr w:type="spellStart"/>
      <w:r>
        <w:t>Economo</w:t>
      </w:r>
      <w:proofErr w:type="spellEnd"/>
      <w:r>
        <w:t xml:space="preserve"> </w:t>
      </w:r>
      <w:proofErr w:type="spellStart"/>
      <w:r>
        <w:t>categorisation</w:t>
      </w:r>
      <w:proofErr w:type="spellEnd"/>
      <w:r>
        <w:t xml:space="preserve"> </w:t>
      </w:r>
      <w:r w:rsidR="00416177">
        <w:t>only closely</w:t>
      </w:r>
      <w:r>
        <w:t xml:space="preserve"> follow MS </w:t>
      </w:r>
      <w:r>
        <w:rPr>
          <w:i/>
        </w:rPr>
        <w:t>t</w:t>
      </w:r>
      <w:r>
        <w:t>-statistics (or differences) for a select number of categories (</w:t>
      </w:r>
      <w:proofErr w:type="spellStart"/>
      <w:r>
        <w:t>eg.</w:t>
      </w:r>
      <w:proofErr w:type="spellEnd"/>
      <w:r>
        <w:t xml:space="preserve"> Limbic, Insular). For each atlas, one-way Kruskal-Wallis </w:t>
      </w:r>
      <w:r w:rsidR="00120745">
        <w:t xml:space="preserve">tests </w:t>
      </w:r>
      <w:r w:rsidR="00B842DD">
        <w:t xml:space="preserve">demonstrated </w:t>
      </w:r>
      <w:r>
        <w:t xml:space="preserve">variation in PLS (Yeo. </w:t>
      </w:r>
      <w:r>
        <w:rPr>
          <w:i/>
        </w:rPr>
        <w:t>p</w:t>
      </w:r>
      <w:r>
        <w:t xml:space="preserve">&lt;0.0001, von </w:t>
      </w:r>
      <w:proofErr w:type="spellStart"/>
      <w:r>
        <w:t>Economo</w:t>
      </w:r>
      <w:proofErr w:type="spellEnd"/>
      <w:r>
        <w:t xml:space="preserve">. </w:t>
      </w:r>
      <w:r>
        <w:rPr>
          <w:i/>
        </w:rPr>
        <w:t xml:space="preserve">p </w:t>
      </w:r>
      <w:r>
        <w:t xml:space="preserve">= 0.0309) and t-scores (Yeo. </w:t>
      </w:r>
      <w:r>
        <w:rPr>
          <w:i/>
        </w:rPr>
        <w:t>p</w:t>
      </w:r>
      <w:r>
        <w:t xml:space="preserve">&lt;0.0001, von </w:t>
      </w:r>
      <w:proofErr w:type="spellStart"/>
      <w:r>
        <w:t>Economo</w:t>
      </w:r>
      <w:proofErr w:type="spellEnd"/>
      <w:r>
        <w:t xml:space="preserve">. </w:t>
      </w:r>
      <w:r>
        <w:rPr>
          <w:i/>
        </w:rPr>
        <w:t>p</w:t>
      </w:r>
      <w:r>
        <w:t>&lt;0.0001), reflecting a significant distribution of scores</w:t>
      </w:r>
      <w:r w:rsidR="00B842DD">
        <w:t xml:space="preserve"> across categories.</w:t>
      </w:r>
      <w:r>
        <w:t xml:space="preserve"> VIS visual network, DA dorsal attention network, SM </w:t>
      </w:r>
      <w:proofErr w:type="spellStart"/>
      <w:r>
        <w:t>somatomotor</w:t>
      </w:r>
      <w:proofErr w:type="spellEnd"/>
      <w:r>
        <w:t xml:space="preserve"> network, VA ventral attention </w:t>
      </w:r>
      <w:r w:rsidR="00B842DD">
        <w:t>network, L</w:t>
      </w:r>
      <w:r>
        <w:t xml:space="preserve"> limbic network, DMN default mode network, FPN frontoparietal network. </w:t>
      </w:r>
    </w:p>
    <w:p w14:paraId="29C3064D" w14:textId="77777777" w:rsidR="00E630B8" w:rsidRDefault="00E630B8">
      <w:pPr>
        <w:jc w:val="both"/>
      </w:pPr>
    </w:p>
    <w:p w14:paraId="39D580BB" w14:textId="77777777" w:rsidR="00E630B8" w:rsidRDefault="00E630B8">
      <w:pPr>
        <w:rPr>
          <w:b/>
        </w:rPr>
      </w:pPr>
    </w:p>
    <w:p w14:paraId="4EB847B8" w14:textId="77777777" w:rsidR="00E630B8" w:rsidRDefault="00E630B8">
      <w:pPr>
        <w:rPr>
          <w:b/>
        </w:rPr>
      </w:pPr>
    </w:p>
    <w:p w14:paraId="373467BD" w14:textId="707C9DA4" w:rsidR="0008796B" w:rsidRDefault="0008796B">
      <w:pPr>
        <w:rPr>
          <w:b/>
        </w:rPr>
      </w:pPr>
    </w:p>
    <w:p w14:paraId="77B89090" w14:textId="77777777" w:rsidR="0008796B" w:rsidRDefault="0008796B">
      <w:pPr>
        <w:rPr>
          <w:b/>
        </w:rPr>
      </w:pPr>
    </w:p>
    <w:p w14:paraId="001B3962" w14:textId="030804A3" w:rsidR="00E630B8" w:rsidRDefault="00EC631C">
      <w:pPr>
        <w:rPr>
          <w:b/>
        </w:rPr>
      </w:pPr>
      <w:r>
        <w:rPr>
          <w:b/>
        </w:rPr>
        <w:t xml:space="preserve">Adaptations in modular MSN structure </w:t>
      </w:r>
    </w:p>
    <w:p w14:paraId="0A61F516" w14:textId="076CE4BE" w:rsidR="00820510" w:rsidRDefault="00820510" w:rsidP="00EC5AEB">
      <w:pPr>
        <w:jc w:val="both"/>
        <w:rPr>
          <w:b/>
        </w:rPr>
      </w:pPr>
    </w:p>
    <w:p w14:paraId="77900118" w14:textId="392BAD80" w:rsidR="00EC5AEB" w:rsidRPr="00EC5AEB" w:rsidRDefault="00EC5AEB" w:rsidP="00EC5AEB">
      <w:pPr>
        <w:jc w:val="both"/>
        <w:rPr>
          <w:bCs/>
          <w:i/>
          <w:iCs/>
        </w:rPr>
      </w:pPr>
      <w:r w:rsidRPr="00EC5AEB">
        <w:rPr>
          <w:bCs/>
          <w:i/>
          <w:iCs/>
        </w:rPr>
        <w:t xml:space="preserve">Method and rationale </w:t>
      </w:r>
    </w:p>
    <w:p w14:paraId="23B414C8" w14:textId="1B91C8FA" w:rsidR="0008796B" w:rsidRPr="00667C39" w:rsidRDefault="0008796B" w:rsidP="00EC5AEB">
      <w:pPr>
        <w:jc w:val="both"/>
        <w:rPr>
          <w:bCs/>
          <w:lang w:val="en-GB"/>
        </w:rPr>
      </w:pPr>
      <w:r>
        <w:rPr>
          <w:bCs/>
        </w:rPr>
        <w:t xml:space="preserve">Prior sub(acute) resting-state functional connectivity studies using serotonergic psychedelics have highlighted a small-word functional architecture, </w:t>
      </w:r>
      <w:proofErr w:type="spellStart"/>
      <w:r>
        <w:rPr>
          <w:bCs/>
        </w:rPr>
        <w:t>characterised</w:t>
      </w:r>
      <w:proofErr w:type="spellEnd"/>
      <w:r>
        <w:rPr>
          <w:bCs/>
        </w:rPr>
        <w:t xml:space="preserve"> by greater global brain network integration across a range of graph theoretical measures</w:t>
      </w:r>
      <w:r w:rsidR="00A45D3F">
        <w:rPr>
          <w:bCs/>
        </w:rPr>
        <w:t xml:space="preserve"> </w:t>
      </w:r>
      <w:r w:rsidR="00A45D3F">
        <w:rPr>
          <w:bCs/>
        </w:rPr>
        <w:fldChar w:fldCharType="begin">
          <w:fldData xml:space="preserve">PEVuZE5vdGU+PENpdGU+PEF1dGhvcj5TaW5nbGV0b248L0F1dGhvcj48WWVhcj4yMDIyPC9ZZWFy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</w:fldData>
        </w:fldChar>
      </w:r>
      <w:r w:rsidR="00C07CE2">
        <w:rPr>
          <w:bCs/>
        </w:rPr>
        <w:instrText xml:space="preserve"> ADDIN EN.CITE </w:instrText>
      </w:r>
      <w:r w:rsidR="00C07CE2">
        <w:rPr>
          <w:bCs/>
        </w:rPr>
        <w:fldChar w:fldCharType="begin">
          <w:fldData xml:space="preserve">PEVuZE5vdGU+PENpdGU+PEF1dGhvcj5TaW5nbGV0b248L0F1dGhvcj48WWVhcj4yMDIyPC9ZZWFy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</w:fldData>
        </w:fldChar>
      </w:r>
      <w:r w:rsidR="00C07CE2">
        <w:rPr>
          <w:bCs/>
        </w:rPr>
        <w:instrText xml:space="preserve"> ADDIN EN.CITE.DATA </w:instrText>
      </w:r>
      <w:r w:rsidR="00C07CE2">
        <w:rPr>
          <w:bCs/>
        </w:rPr>
      </w:r>
      <w:r w:rsidR="00C07CE2">
        <w:rPr>
          <w:bCs/>
        </w:rPr>
        <w:fldChar w:fldCharType="end"/>
      </w:r>
      <w:r w:rsidR="00A45D3F">
        <w:rPr>
          <w:bCs/>
        </w:rPr>
      </w:r>
      <w:r w:rsidR="00A45D3F">
        <w:rPr>
          <w:bCs/>
        </w:rPr>
        <w:fldChar w:fldCharType="separate"/>
      </w:r>
      <w:r w:rsidR="00C07CE2" w:rsidRPr="00C07CE2">
        <w:rPr>
          <w:bCs/>
          <w:noProof/>
          <w:vertAlign w:val="superscript"/>
        </w:rPr>
        <w:t>6-8</w:t>
      </w:r>
      <w:r w:rsidR="00A45D3F">
        <w:rPr>
          <w:bCs/>
        </w:rPr>
        <w:fldChar w:fldCharType="end"/>
      </w:r>
      <w:r>
        <w:rPr>
          <w:bCs/>
        </w:rPr>
        <w:t>.</w:t>
      </w:r>
      <w:r w:rsidR="004D5C55">
        <w:rPr>
          <w:bCs/>
        </w:rPr>
        <w:t xml:space="preserve"> Changes to functional brain modularity have been previously highlighted as relevant markers of intervention-related neuroplasticity and prove to be a useful marker of network segregation/integration</w:t>
      </w:r>
      <w:r w:rsidR="00A45D3F">
        <w:rPr>
          <w:bCs/>
        </w:rPr>
        <w:t xml:space="preserve"> </w:t>
      </w:r>
      <w:r w:rsidR="00A45D3F">
        <w:rPr>
          <w:bCs/>
        </w:rPr>
        <w:fldChar w:fldCharType="begin">
          <w:fldData xml:space="preserve">PEVuZE5vdGU+PENpdGU+PEF1dGhvcj5HYWxsZW48L0F1dGhvcj48WWVhcj4yMDE5PC9ZZWFyPjxS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</w:fldData>
        </w:fldChar>
      </w:r>
      <w:r w:rsidR="00C07CE2">
        <w:rPr>
          <w:bCs/>
        </w:rPr>
        <w:instrText xml:space="preserve"> ADDIN EN.CITE </w:instrText>
      </w:r>
      <w:r w:rsidR="00C07CE2">
        <w:rPr>
          <w:bCs/>
        </w:rPr>
        <w:fldChar w:fldCharType="begin">
          <w:fldData xml:space="preserve">PEVuZE5vdGU+PENpdGU+PEF1dGhvcj5HYWxsZW48L0F1dGhvcj48WWVhcj4yMDE5PC9ZZWFyPjxS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</w:fldData>
        </w:fldChar>
      </w:r>
      <w:r w:rsidR="00C07CE2">
        <w:rPr>
          <w:bCs/>
        </w:rPr>
        <w:instrText xml:space="preserve"> ADDIN EN.CITE.DATA </w:instrText>
      </w:r>
      <w:r w:rsidR="00C07CE2">
        <w:rPr>
          <w:bCs/>
        </w:rPr>
      </w:r>
      <w:r w:rsidR="00C07CE2">
        <w:rPr>
          <w:bCs/>
        </w:rPr>
        <w:fldChar w:fldCharType="end"/>
      </w:r>
      <w:r w:rsidR="00A45D3F">
        <w:rPr>
          <w:bCs/>
        </w:rPr>
      </w:r>
      <w:r w:rsidR="00A45D3F">
        <w:rPr>
          <w:bCs/>
        </w:rPr>
        <w:fldChar w:fldCharType="separate"/>
      </w:r>
      <w:r w:rsidR="00C07CE2" w:rsidRPr="00C07CE2">
        <w:rPr>
          <w:bCs/>
          <w:noProof/>
          <w:vertAlign w:val="superscript"/>
        </w:rPr>
        <w:t>9,10</w:t>
      </w:r>
      <w:r w:rsidR="00A45D3F">
        <w:rPr>
          <w:bCs/>
        </w:rPr>
        <w:fldChar w:fldCharType="end"/>
      </w:r>
      <w:r w:rsidR="004D5C55">
        <w:rPr>
          <w:bCs/>
        </w:rPr>
        <w:t xml:space="preserve">. </w:t>
      </w:r>
      <w:r w:rsidR="004D5C55">
        <w:rPr>
          <w:bCs/>
          <w:lang w:val="en-GB"/>
        </w:rPr>
        <w:t xml:space="preserve">Importantly, </w:t>
      </w:r>
      <w:r w:rsidR="004D5C55" w:rsidRPr="004D5C55">
        <w:rPr>
          <w:bCs/>
          <w:lang w:val="en-GB"/>
        </w:rPr>
        <w:t>structural network modules develop in a similar manner as functional brain network</w:t>
      </w:r>
      <w:r w:rsidR="004D5C55">
        <w:rPr>
          <w:bCs/>
          <w:lang w:val="en-GB"/>
        </w:rPr>
        <w:t>s and in turn, define global cortical connectivity</w:t>
      </w:r>
      <w:r w:rsidR="00667C39">
        <w:rPr>
          <w:bCs/>
          <w:lang w:val="en-GB"/>
        </w:rPr>
        <w:fldChar w:fldCharType="begin"/>
      </w:r>
      <w:r w:rsidR="00C07CE2">
        <w:rPr>
          <w:bCs/>
          <w:lang w:val="en-GB"/>
        </w:rPr>
        <w:instrText xml:space="preserve"> ADDIN EN.CITE &lt;EndNote&gt;&lt;Cite&gt;&lt;Author&gt;Baum&lt;/Author&gt;&lt;Year&gt;2017&lt;/Year&gt;&lt;RecNum&gt;180&lt;/RecNum&gt;&lt;DisplayText&gt;&lt;style face="superscript"&gt;11&lt;/style&gt;&lt;/DisplayText&gt;&lt;record&gt;&lt;rec-number&gt;180&lt;/rec-number&gt;&lt;foreign-keys&gt;&lt;key app="EN" db-id="2z9twfr5uee09rees9b55s2jwrwx0wvr5zws" timestamp="1680021647"&gt;180&lt;/key&gt;&lt;/foreign-keys&gt;&lt;ref-type name="Journal Article"&gt;17&lt;/ref-type&gt;&lt;contributors&gt;&lt;authors&gt;&lt;author&gt;Baum, Graham L.&lt;/author&gt;&lt;author&gt;Ciric, Rastko&lt;/author&gt;&lt;author&gt;Roalf, David R.&lt;/author&gt;&lt;author&gt;Betzel, Richard F.&lt;/author&gt;&lt;author&gt;Moore, Tyler M.&lt;/author&gt;&lt;author&gt;Shinohara, Russell T.&lt;/author&gt;&lt;author&gt;Kahn, Ari E.&lt;/author&gt;&lt;author&gt;Vandekar, Simon N.&lt;/author&gt;&lt;author&gt;Rupert, Petra E.&lt;/author&gt;&lt;author&gt;Quarmley, Megan&lt;/author&gt;&lt;author&gt;Cook, Philip A.&lt;/author&gt;&lt;author&gt;Elliott, Mark A.&lt;/author&gt;&lt;author&gt;Ruparel, Kosha&lt;/author&gt;&lt;author&gt;Gur, Raquel E.&lt;/author&gt;&lt;author&gt;Gur, Ruben C.&lt;/author&gt;&lt;author&gt;Bassett, Danielle S.&lt;/author&gt;&lt;author&gt;Satterthwaite, Theodore D.&lt;/author&gt;&lt;/authors&gt;&lt;/contributors&gt;&lt;titles&gt;&lt;title&gt;Modular Segregation of Structural Brain Networks Supports the Development of Executive Function in Youth&lt;/title&gt;&lt;secondary-title&gt;Current Biology&lt;/secondary-title&gt;&lt;/titles&gt;&lt;periodical&gt;&lt;full-title&gt;Current Biology&lt;/full-title&gt;&lt;/periodical&gt;&lt;pages&gt;1561-1572.e8&lt;/pages&gt;&lt;volume&gt;27&lt;/volume&gt;&lt;number&gt;11&lt;/number&gt;&lt;keywords&gt;&lt;keyword&gt;adolescence&lt;/keyword&gt;&lt;keyword&gt;MRI&lt;/keyword&gt;&lt;keyword&gt;connectome&lt;/keyword&gt;&lt;keyword&gt;tractography&lt;/keyword&gt;&lt;keyword&gt;network&lt;/keyword&gt;&lt;keyword&gt;module&lt;/keyword&gt;&lt;keyword&gt;executive&lt;/keyword&gt;&lt;keyword&gt;DTI&lt;/keyword&gt;&lt;keyword&gt;development&lt;/keyword&gt;&lt;keyword&gt;brain&lt;/keyword&gt;&lt;/keywords&gt;&lt;dates&gt;&lt;year&gt;2017&lt;/year&gt;&lt;pub-dates&gt;&lt;date&gt;2017/06/05/&lt;/date&gt;&lt;/pub-dates&gt;&lt;/dates&gt;&lt;isbn&gt;0960-9822&lt;/isbn&gt;&lt;urls&gt;&lt;related-urls&gt;&lt;url&gt;https://www.sciencedirect.com/science/article/pii/S0960982217304967&lt;/url&gt;&lt;/related-urls&gt;&lt;/urls&gt;&lt;electronic-resource-num&gt;https://doi.org/10.1016/j.cub.2017.04.051&lt;/electronic-resource-num&gt;&lt;/record&gt;&lt;/Cite&gt;&lt;/EndNote&gt;</w:instrText>
      </w:r>
      <w:r w:rsidR="00667C39">
        <w:rPr>
          <w:bCs/>
          <w:lang w:val="en-GB"/>
        </w:rPr>
        <w:fldChar w:fldCharType="separate"/>
      </w:r>
      <w:r w:rsidR="00C07CE2" w:rsidRPr="00C07CE2">
        <w:rPr>
          <w:bCs/>
          <w:noProof/>
          <w:vertAlign w:val="superscript"/>
          <w:lang w:val="en-GB"/>
        </w:rPr>
        <w:t>11</w:t>
      </w:r>
      <w:r w:rsidR="00667C39">
        <w:rPr>
          <w:bCs/>
          <w:lang w:val="en-GB"/>
        </w:rPr>
        <w:fldChar w:fldCharType="end"/>
      </w:r>
      <w:r w:rsidR="004D5C55">
        <w:rPr>
          <w:bCs/>
          <w:lang w:val="en-GB"/>
        </w:rPr>
        <w:t xml:space="preserve">. Given prior evidence of </w:t>
      </w:r>
      <w:r w:rsidR="00667C39">
        <w:rPr>
          <w:bCs/>
          <w:lang w:val="en-GB"/>
        </w:rPr>
        <w:t xml:space="preserve">subacute </w:t>
      </w:r>
      <w:r w:rsidR="004D5C55">
        <w:rPr>
          <w:bCs/>
          <w:lang w:val="en-GB"/>
        </w:rPr>
        <w:t xml:space="preserve">shifts </w:t>
      </w:r>
      <w:r w:rsidR="00667C39">
        <w:rPr>
          <w:bCs/>
          <w:lang w:val="en-GB"/>
        </w:rPr>
        <w:t xml:space="preserve">in modularity following single administrations of psychedelics and </w:t>
      </w:r>
      <w:r w:rsidR="00FC7889">
        <w:rPr>
          <w:bCs/>
          <w:lang w:val="en-GB"/>
        </w:rPr>
        <w:t xml:space="preserve">enhanced </w:t>
      </w:r>
      <w:r w:rsidR="00667C39">
        <w:rPr>
          <w:bCs/>
          <w:lang w:val="en-GB"/>
        </w:rPr>
        <w:t>structural plasticity</w:t>
      </w:r>
      <w:r w:rsidR="00A45D3F">
        <w:rPr>
          <w:bCs/>
          <w:lang w:val="en-GB"/>
        </w:rPr>
        <w:t xml:space="preserve"> </w:t>
      </w:r>
      <w:r w:rsidR="00A45D3F">
        <w:rPr>
          <w:bCs/>
          <w:lang w:val="en-GB"/>
        </w:rPr>
        <w:fldChar w:fldCharType="begin">
          <w:fldData xml:space="preserve">PEVuZE5vdGU+PENpdGU+PEF1dGhvcj5EYXdzPC9BdXRob3I+PFllYXI+MjAyMjwvWWVhcj48UmVj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=
</w:fldData>
        </w:fldChar>
      </w:r>
      <w:r w:rsidR="00C07CE2">
        <w:rPr>
          <w:bCs/>
          <w:lang w:val="en-GB"/>
        </w:rPr>
        <w:instrText xml:space="preserve"> ADDIN EN.CITE </w:instrText>
      </w:r>
      <w:r w:rsidR="00C07CE2">
        <w:rPr>
          <w:bCs/>
          <w:lang w:val="en-GB"/>
        </w:rPr>
        <w:fldChar w:fldCharType="begin">
          <w:fldData xml:space="preserve">PEVuZE5vdGU+PENpdGU+PEF1dGhvcj5EYXdzPC9BdXRob3I+PFllYXI+MjAyMjwvWWVhcj48UmVj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=
</w:fldData>
        </w:fldChar>
      </w:r>
      <w:r w:rsidR="00C07CE2">
        <w:rPr>
          <w:bCs/>
          <w:lang w:val="en-GB"/>
        </w:rPr>
        <w:instrText xml:space="preserve"> ADDIN EN.CITE.DATA </w:instrText>
      </w:r>
      <w:r w:rsidR="00C07CE2">
        <w:rPr>
          <w:bCs/>
          <w:lang w:val="en-GB"/>
        </w:rPr>
      </w:r>
      <w:r w:rsidR="00C07CE2">
        <w:rPr>
          <w:bCs/>
          <w:lang w:val="en-GB"/>
        </w:rPr>
        <w:fldChar w:fldCharType="end"/>
      </w:r>
      <w:r w:rsidR="00A45D3F">
        <w:rPr>
          <w:bCs/>
          <w:lang w:val="en-GB"/>
        </w:rPr>
      </w:r>
      <w:r w:rsidR="00A45D3F">
        <w:rPr>
          <w:bCs/>
          <w:lang w:val="en-GB"/>
        </w:rPr>
        <w:fldChar w:fldCharType="separate"/>
      </w:r>
      <w:r w:rsidR="00C07CE2" w:rsidRPr="00C07CE2">
        <w:rPr>
          <w:bCs/>
          <w:noProof/>
          <w:vertAlign w:val="superscript"/>
          <w:lang w:val="en-GB"/>
        </w:rPr>
        <w:t>8,12</w:t>
      </w:r>
      <w:r w:rsidR="00A45D3F">
        <w:rPr>
          <w:bCs/>
          <w:lang w:val="en-GB"/>
        </w:rPr>
        <w:fldChar w:fldCharType="end"/>
      </w:r>
      <w:r w:rsidR="00667C39">
        <w:rPr>
          <w:bCs/>
          <w:lang w:val="en-GB"/>
        </w:rPr>
        <w:t>, we</w:t>
      </w:r>
      <w:r>
        <w:rPr>
          <w:bCs/>
        </w:rPr>
        <w:t xml:space="preserve"> therefore sought to assess whether changes </w:t>
      </w:r>
      <w:r w:rsidR="000A736B">
        <w:rPr>
          <w:bCs/>
        </w:rPr>
        <w:t>to</w:t>
      </w:r>
      <w:r>
        <w:rPr>
          <w:bCs/>
        </w:rPr>
        <w:t xml:space="preserve"> the modular architecture of functional connectivity</w:t>
      </w:r>
      <w:r w:rsidR="00FC7889">
        <w:rPr>
          <w:bCs/>
        </w:rPr>
        <w:t xml:space="preserve"> may</w:t>
      </w:r>
      <w:r>
        <w:rPr>
          <w:bCs/>
        </w:rPr>
        <w:t xml:space="preserve"> </w:t>
      </w:r>
      <w:r w:rsidR="000A736B">
        <w:rPr>
          <w:bCs/>
        </w:rPr>
        <w:t xml:space="preserve">also extend to a structural level of </w:t>
      </w:r>
      <w:proofErr w:type="spellStart"/>
      <w:r w:rsidR="000A736B">
        <w:rPr>
          <w:bCs/>
        </w:rPr>
        <w:t>organisation</w:t>
      </w:r>
      <w:proofErr w:type="spellEnd"/>
      <w:r w:rsidR="000A736B">
        <w:rPr>
          <w:bCs/>
        </w:rPr>
        <w:t>.</w:t>
      </w:r>
    </w:p>
    <w:p w14:paraId="06D2FF47" w14:textId="77777777" w:rsidR="00BC78C7" w:rsidRDefault="00BC78C7" w:rsidP="00EC5AEB">
      <w:pPr>
        <w:jc w:val="both"/>
        <w:rPr>
          <w:b/>
        </w:rPr>
      </w:pPr>
    </w:p>
    <w:p w14:paraId="1A5993E2" w14:textId="368230E5" w:rsidR="00637EC1" w:rsidRDefault="00BC78C7" w:rsidP="00EC5AEB">
      <w:pPr>
        <w:jc w:val="both"/>
        <w:rPr>
          <w:bCs/>
          <w:lang w:val="en-GB"/>
        </w:rPr>
      </w:pPr>
      <w:r w:rsidRPr="00637EC1">
        <w:rPr>
          <w:bCs/>
        </w:rPr>
        <w:t xml:space="preserve">We first quantified global modularity </w:t>
      </w:r>
      <w:r w:rsidRPr="00BC78C7">
        <w:rPr>
          <w:bCs/>
          <w:lang w:val="en-GB"/>
        </w:rPr>
        <w:t xml:space="preserve">based on the degree of within-module connections compared to between-network connections </w:t>
      </w:r>
      <w:r w:rsidR="008F71D5" w:rsidRPr="00637EC1">
        <w:rPr>
          <w:bCs/>
          <w:lang w:val="en-GB"/>
        </w:rPr>
        <w:fldChar w:fldCharType="begin"/>
      </w:r>
      <w:r w:rsidR="00C07CE2">
        <w:rPr>
          <w:bCs/>
          <w:lang w:val="en-GB"/>
        </w:rPr>
        <w:instrText xml:space="preserve"> ADDIN EN.CITE &lt;EndNote&gt;&lt;Cite&gt;&lt;Author&gt;Newman&lt;/Author&gt;&lt;Year&gt;2004&lt;/Year&gt;&lt;RecNum&gt;188&lt;/RecNum&gt;&lt;DisplayText&gt;&lt;style face="superscript"&gt;13&lt;/style&gt;&lt;/DisplayText&gt;&lt;record&gt;&lt;rec-number&gt;188&lt;/rec-number&gt;&lt;foreign-keys&gt;&lt;key app="EN" db-id="2z9twfr5uee09rees9b55s2jwrwx0wvr5zws" timestamp="1680119770"&gt;188&lt;/key&gt;&lt;/foreign-keys&gt;&lt;ref-type name="Journal Article"&gt;17&lt;/ref-type&gt;&lt;contributors&gt;&lt;authors&gt;&lt;author&gt;Newman, M. E. J.&lt;/author&gt;&lt;author&gt;Girvan, M.&lt;/author&gt;&lt;/authors&gt;&lt;/contributors&gt;&lt;titles&gt;&lt;title&gt;Finding and evaluating community structure in networks&lt;/title&gt;&lt;secondary-title&gt;Physical Review E&lt;/secondary-title&gt;&lt;/titles&gt;&lt;periodical&gt;&lt;full-title&gt;Physical Review E&lt;/full-title&gt;&lt;/periodical&gt;&lt;pages&gt;026113&lt;/pages&gt;&lt;volume&gt;69&lt;/volume&gt;&lt;number&gt;2&lt;/number&gt;&lt;dates&gt;&lt;year&gt;2004&lt;/year&gt;&lt;pub-dates&gt;&lt;date&gt;02/26/&lt;/date&gt;&lt;/pub-dates&gt;&lt;/dates&gt;&lt;publisher&gt;American Physical Society&lt;/publisher&gt;&lt;urls&gt;&lt;related-urls&gt;&lt;url&gt;https://link.aps.org/doi/10.1103/PhysRevE.69.026113&lt;/url&gt;&lt;/related-urls&gt;&lt;/urls&gt;&lt;electronic-resource-num&gt;10.1103/PhysRevE.69.026113&lt;/electronic-resource-num&gt;&lt;/record&gt;&lt;/Cite&gt;&lt;/EndNote&gt;</w:instrText>
      </w:r>
      <w:r w:rsidR="008F71D5" w:rsidRPr="00637EC1">
        <w:rPr>
          <w:bCs/>
          <w:lang w:val="en-GB"/>
        </w:rPr>
        <w:fldChar w:fldCharType="separate"/>
      </w:r>
      <w:r w:rsidR="00C07CE2" w:rsidRPr="00C07CE2">
        <w:rPr>
          <w:bCs/>
          <w:noProof/>
          <w:vertAlign w:val="superscript"/>
          <w:lang w:val="en-GB"/>
        </w:rPr>
        <w:t>13</w:t>
      </w:r>
      <w:r w:rsidR="008F71D5" w:rsidRPr="00637EC1">
        <w:rPr>
          <w:bCs/>
          <w:lang w:val="en-GB"/>
        </w:rPr>
        <w:fldChar w:fldCharType="end"/>
      </w:r>
      <w:r w:rsidR="008F71D5" w:rsidRPr="00637EC1">
        <w:rPr>
          <w:bCs/>
          <w:lang w:val="en-GB"/>
        </w:rPr>
        <w:t xml:space="preserve">. </w:t>
      </w:r>
      <w:r w:rsidRPr="00BC78C7">
        <w:rPr>
          <w:bCs/>
          <w:lang w:val="en-GB"/>
        </w:rPr>
        <w:t>Higher modularity reflects a greater number of within-module connections and fewer connections between modules. A highly modular brain can be interpreted as a brain that contains highly specialized brain networks with less integration between networks.</w:t>
      </w:r>
      <w:r w:rsidRPr="00637EC1">
        <w:rPr>
          <w:bCs/>
          <w:lang w:val="en-GB"/>
        </w:rPr>
        <w:t xml:space="preserve"> </w:t>
      </w:r>
      <w:r w:rsidR="00430CC0" w:rsidRPr="00637EC1">
        <w:rPr>
          <w:bCs/>
          <w:lang w:val="en-GB"/>
        </w:rPr>
        <w:t xml:space="preserve"> </w:t>
      </w:r>
      <w:r w:rsidR="008F71D5" w:rsidRPr="00637EC1">
        <w:rPr>
          <w:bCs/>
          <w:lang w:val="en-GB"/>
        </w:rPr>
        <w:t>S</w:t>
      </w:r>
      <w:r w:rsidR="00430CC0" w:rsidRPr="00637EC1">
        <w:rPr>
          <w:bCs/>
          <w:lang w:val="en-GB"/>
        </w:rPr>
        <w:t>ubject</w:t>
      </w:r>
      <w:r w:rsidR="00FC7889" w:rsidRPr="00637EC1">
        <w:rPr>
          <w:bCs/>
          <w:lang w:val="en-GB"/>
        </w:rPr>
        <w:t>-</w:t>
      </w:r>
      <w:r w:rsidR="008F71D5" w:rsidRPr="00637EC1">
        <w:rPr>
          <w:bCs/>
          <w:lang w:val="en-GB"/>
        </w:rPr>
        <w:t>l</w:t>
      </w:r>
      <w:r w:rsidR="00430CC0" w:rsidRPr="00637EC1">
        <w:rPr>
          <w:bCs/>
          <w:lang w:val="en-GB"/>
        </w:rPr>
        <w:t>evel network module</w:t>
      </w:r>
      <w:r w:rsidR="00FC7889" w:rsidRPr="00637EC1">
        <w:rPr>
          <w:bCs/>
          <w:lang w:val="en-GB"/>
        </w:rPr>
        <w:t>s</w:t>
      </w:r>
      <w:r w:rsidR="00812E38">
        <w:rPr>
          <w:bCs/>
          <w:lang w:val="en-GB"/>
        </w:rPr>
        <w:t xml:space="preserve"> and scores</w:t>
      </w:r>
      <w:r w:rsidR="00430CC0" w:rsidRPr="00637EC1">
        <w:rPr>
          <w:bCs/>
          <w:lang w:val="en-GB"/>
        </w:rPr>
        <w:t xml:space="preserve"> were identified using </w:t>
      </w:r>
      <w:r w:rsidR="00430CC0" w:rsidRPr="00BC78C7">
        <w:rPr>
          <w:bCs/>
          <w:lang w:val="en-GB"/>
        </w:rPr>
        <w:t>consensus community detection</w:t>
      </w:r>
      <w:r w:rsidR="008F71D5" w:rsidRPr="00637EC1">
        <w:rPr>
          <w:bCs/>
          <w:lang w:val="en-GB"/>
        </w:rPr>
        <w:t xml:space="preserve"> </w:t>
      </w:r>
      <w:r w:rsidR="00430CC0" w:rsidRPr="00637EC1">
        <w:rPr>
          <w:bCs/>
          <w:lang w:val="en-GB"/>
        </w:rPr>
        <w:t>in which a</w:t>
      </w:r>
      <w:r w:rsidR="00507B74" w:rsidRPr="00637EC1">
        <w:rPr>
          <w:bCs/>
          <w:lang w:val="en-GB"/>
        </w:rPr>
        <w:t xml:space="preserve">n </w:t>
      </w:r>
      <w:r w:rsidR="00430CC0" w:rsidRPr="00637EC1">
        <w:rPr>
          <w:bCs/>
          <w:lang w:val="en-GB"/>
        </w:rPr>
        <w:t>unsupervised Louvain community detection algorithm is employed to detect module arrangements</w:t>
      </w:r>
      <w:r w:rsidR="008F71D5" w:rsidRPr="00637EC1">
        <w:rPr>
          <w:bCs/>
          <w:lang w:val="en-GB"/>
        </w:rPr>
        <w:t xml:space="preserve"> </w:t>
      </w:r>
      <w:r w:rsidR="008F71D5" w:rsidRPr="00637EC1">
        <w:rPr>
          <w:bCs/>
          <w:lang w:val="en-GB"/>
        </w:rPr>
        <w:fldChar w:fldCharType="begin"/>
      </w:r>
      <w:r w:rsidR="00C07CE2">
        <w:rPr>
          <w:bCs/>
          <w:lang w:val="en-GB"/>
        </w:rPr>
        <w:instrText xml:space="preserve"> ADDIN EN.CITE &lt;EndNote&gt;&lt;Cite&gt;&lt;Author&gt;Fortunato&lt;/Author&gt;&lt;Year&gt;2010&lt;/Year&gt;&lt;RecNum&gt;189&lt;/RecNum&gt;&lt;DisplayText&gt;&lt;style face="superscript"&gt;10,14&lt;/style&gt;&lt;/DisplayText&gt;&lt;record&gt;&lt;rec-number&gt;189&lt;/rec-number&gt;&lt;foreign-keys&gt;&lt;key app="EN" db-id="2z9twfr5uee09rees9b55s2jwrwx0wvr5zws" timestamp="1680119858"&gt;189&lt;/key&gt;&lt;/foreign-keys&gt;&lt;ref-type name="Journal Article"&gt;17&lt;/ref-type&gt;&lt;contributors&gt;&lt;authors&gt;&lt;author&gt;Fortunato, Santo&lt;/author&gt;&lt;/authors&gt;&lt;/contributors&gt;&lt;titles&gt;&lt;title&gt;Community detection in graphs&lt;/title&gt;&lt;secondary-title&gt;Physics reports&lt;/secondary-title&gt;&lt;/titles&gt;&lt;periodical&gt;&lt;full-title&gt;Physics reports&lt;/full-title&gt;&lt;/periodical&gt;&lt;pages&gt;75-174&lt;/pages&gt;&lt;volume&gt;486&lt;/volume&gt;&lt;number&gt;3-5&lt;/number&gt;&lt;dates&gt;&lt;year&gt;2010&lt;/year&gt;&lt;/dates&gt;&lt;isbn&gt;0370-1573&lt;/isbn&gt;&lt;urls&gt;&lt;/urls&gt;&lt;/record&gt;&lt;/Cite&gt;&lt;Cite&gt;&lt;Author&gt;Sporns&lt;/Author&gt;&lt;Year&gt;2016&lt;/Year&gt;&lt;RecNum&gt;87&lt;/RecNum&gt;&lt;record&gt;&lt;rec-number&gt;87&lt;/rec-number&gt;&lt;foreign-keys&gt;&lt;key app="EN" db-id="2z9twfr5uee09rees9b55s2jwrwx0wvr5zws" timestamp="1679910299"&gt;87&lt;/key&gt;&lt;/foreign-keys&gt;&lt;ref-type name="Journal Article"&gt;17&lt;/ref-type&gt;&lt;contributors&gt;&lt;authors&gt;&lt;author&gt;Olaf Sporns&lt;/author&gt;&lt;author&gt;Richard F. Betzel&lt;/author&gt;&lt;/authors&gt;&lt;/contributors&gt;&lt;titles&gt;&lt;title&gt;Modular Brain Networks&lt;/title&gt;&lt;secondary-title&gt;Annual Review of Psychology&lt;/secondary-title&gt;&lt;/titles&gt;&lt;periodical&gt;&lt;full-title&gt;Annual Review of Psychology&lt;/full-title&gt;&lt;/periodical&gt;&lt;pages&gt;613-640&lt;/pages&gt;&lt;volume&gt;67&lt;/volume&gt;&lt;number&gt;1&lt;/number&gt;&lt;keywords&gt;&lt;keyword&gt;connectome,clustering,functional connectivity,graph theory,hubs,resting state&lt;/keyword&gt;&lt;/keywords&gt;&lt;dates&gt;&lt;year&gt;2016&lt;/year&gt;&lt;/dates&gt;&lt;accession-num&gt;26393868&lt;/accession-num&gt;&lt;urls&gt;&lt;related-urls&gt;&lt;url&gt;https://www.annualreviews.org/doi/abs/10.1146/annurev-psych-122414-033634&lt;/url&gt;&lt;/related-urls&gt;&lt;/urls&gt;&lt;electronic-resource-num&gt;10.1146/annurev-psych-122414-033634&lt;/electronic-resource-num&gt;&lt;/record&gt;&lt;/Cite&gt;&lt;/EndNote&gt;</w:instrText>
      </w:r>
      <w:r w:rsidR="008F71D5" w:rsidRPr="00637EC1">
        <w:rPr>
          <w:bCs/>
          <w:lang w:val="en-GB"/>
        </w:rPr>
        <w:fldChar w:fldCharType="separate"/>
      </w:r>
      <w:r w:rsidR="00C07CE2" w:rsidRPr="00C07CE2">
        <w:rPr>
          <w:bCs/>
          <w:noProof/>
          <w:vertAlign w:val="superscript"/>
          <w:lang w:val="en-GB"/>
        </w:rPr>
        <w:t>10,14</w:t>
      </w:r>
      <w:r w:rsidR="008F71D5" w:rsidRPr="00637EC1">
        <w:rPr>
          <w:bCs/>
          <w:lang w:val="en-GB"/>
        </w:rPr>
        <w:fldChar w:fldCharType="end"/>
      </w:r>
      <w:r w:rsidR="00430CC0" w:rsidRPr="00637EC1">
        <w:rPr>
          <w:bCs/>
          <w:lang w:val="en-GB"/>
        </w:rPr>
        <w:t xml:space="preserve">. </w:t>
      </w:r>
      <w:r w:rsidR="00637EC1" w:rsidRPr="00637EC1">
        <w:rPr>
          <w:bCs/>
          <w:lang w:val="en-GB"/>
        </w:rPr>
        <w:t>Since modularity is reliant on the network’s total MS score, we normalized each modularity score by dividing it by the mean of the corresponding null distribution calculated on a set of 100 randomly permuted original networks</w:t>
      </w:r>
      <w:r w:rsidR="00637EC1">
        <w:rPr>
          <w:bCs/>
          <w:lang w:val="en-GB"/>
        </w:rPr>
        <w:t xml:space="preserve"> </w:t>
      </w:r>
      <w:r w:rsidR="00637EC1">
        <w:rPr>
          <w:bCs/>
          <w:lang w:val="en-GB"/>
        </w:rPr>
        <w:fldChar w:fldCharType="begin"/>
      </w:r>
      <w:r w:rsidR="00C07CE2">
        <w:rPr>
          <w:bCs/>
          <w:lang w:val="en-GB"/>
        </w:rPr>
        <w:instrText xml:space="preserve"> ADDIN EN.CITE &lt;EndNote&gt;&lt;Cite&gt;&lt;Author&gt;Maslov&lt;/Author&gt;&lt;Year&gt;2002&lt;/Year&gt;&lt;RecNum&gt;191&lt;/RecNum&gt;&lt;DisplayText&gt;&lt;style face="superscript"&gt;15&lt;/style&gt;&lt;/DisplayText&gt;&lt;record&gt;&lt;rec-number&gt;191&lt;/rec-number&gt;&lt;foreign-keys&gt;&lt;key app="EN" db-id="2z9twfr5uee09rees9b55s2jwrwx0wvr5zws" timestamp="1680187991"&gt;191&lt;/key&gt;&lt;/foreign-keys&gt;&lt;ref-type name="Journal Article"&gt;17&lt;/ref-type&gt;&lt;contributors&gt;&lt;authors&gt;&lt;author&gt;Maslov, S.&lt;/author&gt;&lt;author&gt;Sneppen, K.&lt;/author&gt;&lt;/authors&gt;&lt;/contributors&gt;&lt;auth-address&gt;Department of Physics, Brookhaven National Laboratory, Upton, NY 11973, USA. maslov@bnl.gov&lt;/auth-address&gt;&lt;titles&gt;&lt;title&gt;Specificity and stability in topology of protein networks&lt;/title&gt;&lt;secondary-title&gt;Science&lt;/secondary-title&gt;&lt;/titles&gt;&lt;periodical&gt;&lt;full-title&gt;Science&lt;/full-title&gt;&lt;/periodical&gt;&lt;pages&gt;910-3&lt;/pages&gt;&lt;volume&gt;296&lt;/volume&gt;&lt;number&gt;5569&lt;/number&gt;&lt;edition&gt;2002/05/04&lt;/edition&gt;&lt;keywords&gt;&lt;keyword&gt;Cell Nucleus/metabolism&lt;/keyword&gt;&lt;keyword&gt;Computational Biology&lt;/keyword&gt;&lt;keyword&gt;*Gene Expression Regulation, Fungal&lt;/keyword&gt;&lt;keyword&gt;Genome, Fungal&lt;/keyword&gt;&lt;keyword&gt;Nuclear Proteins/metabolism&lt;/keyword&gt;&lt;keyword&gt;Probability&lt;/keyword&gt;&lt;keyword&gt;Protein Binding&lt;/keyword&gt;&lt;keyword&gt;Saccharomyces cerevisiae/genetics/*metabolism&lt;/keyword&gt;&lt;keyword&gt;Saccharomyces cerevisiae Proteins/genetics/*metabolism&lt;/keyword&gt;&lt;keyword&gt;Transcription, Genetic&lt;/keyword&gt;&lt;keyword&gt;Two-Hybrid System Techniques&lt;/keyword&gt;&lt;/keywords&gt;&lt;dates&gt;&lt;year&gt;2002&lt;/year&gt;&lt;pub-dates&gt;&lt;date&gt;May 3&lt;/date&gt;&lt;/pub-dates&gt;&lt;/dates&gt;&lt;isbn&gt;0036-8075&lt;/isbn&gt;&lt;accession-num&gt;11988575&lt;/accession-num&gt;&lt;urls&gt;&lt;/urls&gt;&lt;electronic-resource-num&gt;10.1126/science.1065103&lt;/electronic-resource-num&gt;&lt;remote-database-provider&gt;NLM&lt;/remote-database-provider&gt;&lt;language&gt;eng&lt;/language&gt;&lt;/record&gt;&lt;/Cite&gt;&lt;/EndNote&gt;</w:instrText>
      </w:r>
      <w:r w:rsidR="00637EC1">
        <w:rPr>
          <w:bCs/>
          <w:lang w:val="en-GB"/>
        </w:rPr>
        <w:fldChar w:fldCharType="separate"/>
      </w:r>
      <w:r w:rsidR="00C07CE2" w:rsidRPr="00C07CE2">
        <w:rPr>
          <w:bCs/>
          <w:noProof/>
          <w:vertAlign w:val="superscript"/>
          <w:lang w:val="en-GB"/>
        </w:rPr>
        <w:t>15</w:t>
      </w:r>
      <w:r w:rsidR="00637EC1">
        <w:rPr>
          <w:bCs/>
          <w:lang w:val="en-GB"/>
        </w:rPr>
        <w:fldChar w:fldCharType="end"/>
      </w:r>
      <w:r w:rsidR="00637EC1">
        <w:rPr>
          <w:bCs/>
          <w:lang w:val="en-GB"/>
        </w:rPr>
        <w:t xml:space="preserve">. </w:t>
      </w:r>
      <w:r w:rsidR="006866E9">
        <w:rPr>
          <w:bCs/>
          <w:lang w:val="en-GB"/>
        </w:rPr>
        <w:t xml:space="preserve">This approach also serves to account for the stochastic nature of unsupervised approaches such as those presented herein. </w:t>
      </w:r>
    </w:p>
    <w:p w14:paraId="2675143D" w14:textId="542EE0BB" w:rsidR="0008796B" w:rsidRPr="00430CC0" w:rsidRDefault="0008796B" w:rsidP="00EC5AEB">
      <w:pPr>
        <w:jc w:val="both"/>
        <w:rPr>
          <w:b/>
        </w:rPr>
      </w:pPr>
    </w:p>
    <w:p w14:paraId="3CAAAEBF" w14:textId="3246C1F6" w:rsidR="00EC5AEB" w:rsidRDefault="00430CC0" w:rsidP="00EC5AEB">
      <w:pPr>
        <w:jc w:val="both"/>
        <w:rPr>
          <w:bCs/>
          <w:lang w:val="en-GB"/>
        </w:rPr>
      </w:pPr>
      <w:r w:rsidRPr="00430CC0">
        <w:rPr>
          <w:bCs/>
        </w:rPr>
        <w:t xml:space="preserve">In </w:t>
      </w:r>
      <w:r w:rsidR="00FC7889" w:rsidRPr="00430CC0">
        <w:rPr>
          <w:bCs/>
        </w:rPr>
        <w:t>parallel</w:t>
      </w:r>
      <w:r w:rsidR="00FC7889" w:rsidRPr="00BC78C7">
        <w:rPr>
          <w:bCs/>
          <w:lang w:val="en-GB"/>
        </w:rPr>
        <w:t>,</w:t>
      </w:r>
      <w:r w:rsidR="00507B74">
        <w:rPr>
          <w:bCs/>
          <w:lang w:val="en-GB"/>
        </w:rPr>
        <w:t xml:space="preserve"> we assessed how cytoarchitectural and functional affiliations</w:t>
      </w:r>
      <w:r w:rsidR="00637EC1">
        <w:rPr>
          <w:bCs/>
          <w:lang w:val="en-GB"/>
        </w:rPr>
        <w:t xml:space="preserve"> of identified modules</w:t>
      </w:r>
      <w:r w:rsidR="00507B74">
        <w:rPr>
          <w:bCs/>
          <w:lang w:val="en-GB"/>
        </w:rPr>
        <w:t xml:space="preserve"> may change </w:t>
      </w:r>
      <w:r w:rsidR="00637EC1">
        <w:rPr>
          <w:bCs/>
          <w:lang w:val="en-GB"/>
        </w:rPr>
        <w:t xml:space="preserve">because as a function of altered </w:t>
      </w:r>
      <w:r w:rsidR="00507B74">
        <w:rPr>
          <w:bCs/>
          <w:lang w:val="en-GB"/>
        </w:rPr>
        <w:t>MSN topology. G</w:t>
      </w:r>
      <w:r w:rsidR="00FC7889">
        <w:rPr>
          <w:bCs/>
          <w:lang w:val="en-GB"/>
        </w:rPr>
        <w:t xml:space="preserve">enerated subject-level </w:t>
      </w:r>
      <w:r w:rsidR="00BC78C7" w:rsidRPr="00BC78C7">
        <w:rPr>
          <w:bCs/>
          <w:lang w:val="en-GB"/>
        </w:rPr>
        <w:t>module arrangements were integrated to generate a co-classification matrix, with entry (</w:t>
      </w:r>
      <w:proofErr w:type="spellStart"/>
      <w:r w:rsidR="00BC78C7" w:rsidRPr="00BC78C7">
        <w:rPr>
          <w:bCs/>
          <w:lang w:val="en-GB"/>
        </w:rPr>
        <w:t>i</w:t>
      </w:r>
      <w:proofErr w:type="spellEnd"/>
      <w:r w:rsidR="00BC78C7" w:rsidRPr="00BC78C7">
        <w:rPr>
          <w:bCs/>
          <w:lang w:val="en-GB"/>
        </w:rPr>
        <w:t xml:space="preserve">, j) represents the frequency of region </w:t>
      </w:r>
      <w:proofErr w:type="spellStart"/>
      <w:r w:rsidR="00BC78C7" w:rsidRPr="00BC78C7">
        <w:rPr>
          <w:bCs/>
          <w:lang w:val="en-GB"/>
        </w:rPr>
        <w:t>i</w:t>
      </w:r>
      <w:proofErr w:type="spellEnd"/>
      <w:r w:rsidR="00BC78C7" w:rsidRPr="00BC78C7">
        <w:rPr>
          <w:bCs/>
          <w:lang w:val="en-GB"/>
        </w:rPr>
        <w:t xml:space="preserve"> and j being clustered into the same community. Louvain community detection was </w:t>
      </w:r>
      <w:r w:rsidR="00507B74">
        <w:rPr>
          <w:bCs/>
          <w:lang w:val="en-GB"/>
        </w:rPr>
        <w:t xml:space="preserve">next </w:t>
      </w:r>
      <w:r w:rsidR="00BC78C7" w:rsidRPr="00BC78C7">
        <w:rPr>
          <w:bCs/>
          <w:lang w:val="en-GB"/>
        </w:rPr>
        <w:t xml:space="preserve">applied to this co-classification matrix to generate </w:t>
      </w:r>
      <w:r w:rsidR="00EC5AEB">
        <w:rPr>
          <w:bCs/>
          <w:lang w:val="en-GB"/>
        </w:rPr>
        <w:t xml:space="preserve">a </w:t>
      </w:r>
      <w:r w:rsidR="00BC78C7" w:rsidRPr="00BC78C7">
        <w:rPr>
          <w:bCs/>
          <w:lang w:val="en-GB"/>
        </w:rPr>
        <w:t>group-level consensus of community membership</w:t>
      </w:r>
      <w:r w:rsidR="00820510">
        <w:rPr>
          <w:bCs/>
          <w:lang w:val="en-GB"/>
        </w:rPr>
        <w:t>,</w:t>
      </w:r>
      <w:r w:rsidR="00BC78C7" w:rsidRPr="00BC78C7">
        <w:rPr>
          <w:bCs/>
          <w:lang w:val="en-GB"/>
        </w:rPr>
        <w:t xml:space="preserve"> with the resolution parameter </w:t>
      </w:r>
      <w:r w:rsidR="00BC78C7" w:rsidRPr="00BC78C7">
        <w:rPr>
          <w:bCs/>
          <w:i/>
          <w:iCs/>
          <w:lang w:val="en-GB"/>
        </w:rPr>
        <w:t>γ</w:t>
      </w:r>
      <w:r w:rsidR="00BC78C7" w:rsidRPr="00BC78C7">
        <w:rPr>
          <w:bCs/>
          <w:lang w:val="en-GB"/>
        </w:rPr>
        <w:t xml:space="preserve"> set as </w:t>
      </w:r>
      <w:r w:rsidR="00507B74">
        <w:rPr>
          <w:bCs/>
          <w:lang w:val="en-GB"/>
        </w:rPr>
        <w:t xml:space="preserve">the </w:t>
      </w:r>
      <w:r w:rsidR="00BC78C7" w:rsidRPr="00BC78C7">
        <w:rPr>
          <w:bCs/>
          <w:lang w:val="en-GB"/>
        </w:rPr>
        <w:t>default paramete</w:t>
      </w:r>
      <w:r w:rsidR="00820510">
        <w:rPr>
          <w:bCs/>
          <w:lang w:val="en-GB"/>
        </w:rPr>
        <w:t>r</w:t>
      </w:r>
      <w:r w:rsidR="00507B74">
        <w:rPr>
          <w:bCs/>
          <w:lang w:val="en-GB"/>
        </w:rPr>
        <w:t xml:space="preserve"> (1)</w:t>
      </w:r>
      <w:r w:rsidR="00820510">
        <w:rPr>
          <w:bCs/>
          <w:lang w:val="en-GB"/>
        </w:rPr>
        <w:t xml:space="preserve">. </w:t>
      </w:r>
      <w:r w:rsidR="0078728F">
        <w:rPr>
          <w:bCs/>
          <w:lang w:val="en-GB"/>
        </w:rPr>
        <w:t xml:space="preserve">This approach yielded three module clusters </w:t>
      </w:r>
      <w:r w:rsidR="00812E38">
        <w:rPr>
          <w:bCs/>
          <w:lang w:val="en-GB"/>
        </w:rPr>
        <w:t xml:space="preserve">per group </w:t>
      </w:r>
      <w:r w:rsidR="0078728F">
        <w:rPr>
          <w:bCs/>
          <w:lang w:val="en-GB"/>
        </w:rPr>
        <w:t>(</w:t>
      </w:r>
      <w:r w:rsidR="004337B4">
        <w:rPr>
          <w:bCs/>
          <w:lang w:val="en-GB"/>
        </w:rPr>
        <w:t>F</w:t>
      </w:r>
      <w:r w:rsidR="00416177">
        <w:rPr>
          <w:bCs/>
          <w:lang w:val="en-GB"/>
        </w:rPr>
        <w:t>igure S</w:t>
      </w:r>
      <w:r w:rsidR="008E0491">
        <w:rPr>
          <w:bCs/>
          <w:lang w:val="en-GB"/>
        </w:rPr>
        <w:t>5</w:t>
      </w:r>
      <w:r w:rsidR="0078728F">
        <w:rPr>
          <w:bCs/>
          <w:lang w:val="en-GB"/>
        </w:rPr>
        <w:t xml:space="preserve">b). </w:t>
      </w:r>
      <w:r w:rsidR="00EC5AEB">
        <w:rPr>
          <w:bCs/>
          <w:lang w:val="en-GB"/>
        </w:rPr>
        <w:t>Lastly, we extrapolated</w:t>
      </w:r>
      <w:r w:rsidR="00812E38">
        <w:rPr>
          <w:bCs/>
          <w:lang w:val="en-GB"/>
        </w:rPr>
        <w:t xml:space="preserve"> group-level changes to </w:t>
      </w:r>
      <w:r w:rsidR="00EC5AEB">
        <w:rPr>
          <w:bCs/>
          <w:lang w:val="en-GB"/>
        </w:rPr>
        <w:t xml:space="preserve">the spatial overlap of identified clusters with canonical Yeo resting-state networks and cytoarchitectural von </w:t>
      </w:r>
      <w:proofErr w:type="spellStart"/>
      <w:r w:rsidR="00EC5AEB">
        <w:rPr>
          <w:bCs/>
          <w:lang w:val="en-GB"/>
        </w:rPr>
        <w:t>Economo</w:t>
      </w:r>
      <w:proofErr w:type="spellEnd"/>
      <w:r w:rsidR="00EC5AEB">
        <w:rPr>
          <w:bCs/>
          <w:lang w:val="en-GB"/>
        </w:rPr>
        <w:t xml:space="preserve"> tissue classes by extrapolating Dice coefficient</w:t>
      </w:r>
      <w:r w:rsidR="00812E38">
        <w:rPr>
          <w:bCs/>
          <w:lang w:val="en-GB"/>
        </w:rPr>
        <w:t xml:space="preserve"> scores</w:t>
      </w:r>
      <w:r w:rsidR="00EC5AEB">
        <w:rPr>
          <w:bCs/>
          <w:lang w:val="en-GB"/>
        </w:rPr>
        <w:t xml:space="preserve"> </w:t>
      </w:r>
      <w:r w:rsidR="00B3380B">
        <w:rPr>
          <w:bCs/>
          <w:lang w:val="en-GB"/>
        </w:rPr>
        <w:t>per module-</w:t>
      </w:r>
      <w:r w:rsidR="008B27B1">
        <w:rPr>
          <w:bCs/>
          <w:lang w:val="en-GB"/>
        </w:rPr>
        <w:t>atlas</w:t>
      </w:r>
      <w:r w:rsidR="00B3380B">
        <w:rPr>
          <w:bCs/>
          <w:lang w:val="en-GB"/>
        </w:rPr>
        <w:t xml:space="preserve"> </w:t>
      </w:r>
      <w:r w:rsidR="00EC5AEB">
        <w:rPr>
          <w:bCs/>
          <w:lang w:val="en-GB"/>
        </w:rPr>
        <w:t xml:space="preserve">pair. </w:t>
      </w:r>
    </w:p>
    <w:p w14:paraId="4A50BBC9" w14:textId="085B43C7" w:rsidR="00EC5AEB" w:rsidRDefault="00EC5AEB" w:rsidP="00EC5AEB">
      <w:pPr>
        <w:jc w:val="both"/>
        <w:rPr>
          <w:bCs/>
          <w:lang w:val="en-GB"/>
        </w:rPr>
      </w:pPr>
      <w:r>
        <w:rPr>
          <w:bCs/>
          <w:lang w:val="en-GB"/>
        </w:rPr>
        <w:t xml:space="preserve"> </w:t>
      </w:r>
    </w:p>
    <w:p w14:paraId="3043E7EF" w14:textId="38258FF8" w:rsidR="00EC5AEB" w:rsidRDefault="00EC5AEB" w:rsidP="00EC5AEB">
      <w:pPr>
        <w:jc w:val="both"/>
        <w:rPr>
          <w:bCs/>
          <w:lang w:val="en-GB"/>
        </w:rPr>
      </w:pPr>
    </w:p>
    <w:p w14:paraId="1410F643" w14:textId="69C421A8" w:rsidR="00EC5AEB" w:rsidRDefault="00EC5AEB" w:rsidP="00EC5AEB">
      <w:pPr>
        <w:jc w:val="both"/>
        <w:rPr>
          <w:bCs/>
          <w:lang w:val="en-GB"/>
        </w:rPr>
      </w:pPr>
    </w:p>
    <w:p w14:paraId="244C2883" w14:textId="18BAF472" w:rsidR="00EC5AEB" w:rsidRDefault="00EC5AEB" w:rsidP="00EC5AEB">
      <w:pPr>
        <w:jc w:val="both"/>
        <w:rPr>
          <w:bCs/>
          <w:lang w:val="en-GB"/>
        </w:rPr>
      </w:pPr>
    </w:p>
    <w:p w14:paraId="57407E7F" w14:textId="6041BA1B" w:rsidR="00EC5AEB" w:rsidRDefault="00EC5AEB" w:rsidP="00EC5AEB">
      <w:pPr>
        <w:jc w:val="both"/>
        <w:rPr>
          <w:bCs/>
          <w:lang w:val="en-GB"/>
        </w:rPr>
      </w:pPr>
    </w:p>
    <w:p w14:paraId="548D9432" w14:textId="567B1BB4" w:rsidR="00EC5AEB" w:rsidRDefault="00EC5AEB" w:rsidP="00EC5AEB">
      <w:pPr>
        <w:jc w:val="both"/>
        <w:rPr>
          <w:bCs/>
          <w:lang w:val="en-GB"/>
        </w:rPr>
      </w:pPr>
    </w:p>
    <w:p w14:paraId="4BE2A48D" w14:textId="50CF9F18" w:rsidR="00EC5AEB" w:rsidRDefault="00EC5AEB" w:rsidP="00EC5AEB">
      <w:pPr>
        <w:jc w:val="both"/>
        <w:rPr>
          <w:bCs/>
          <w:lang w:val="en-GB"/>
        </w:rPr>
      </w:pPr>
    </w:p>
    <w:p w14:paraId="0F297DA1" w14:textId="442E1660" w:rsidR="00EC5AEB" w:rsidRDefault="00EC5AEB" w:rsidP="00EC5AEB">
      <w:pPr>
        <w:jc w:val="both"/>
        <w:rPr>
          <w:bCs/>
          <w:lang w:val="en-GB"/>
        </w:rPr>
      </w:pPr>
    </w:p>
    <w:p w14:paraId="0FC9628C" w14:textId="4A03FD55" w:rsidR="00EC5AEB" w:rsidRDefault="00EC5AEB" w:rsidP="00EC5AEB">
      <w:pPr>
        <w:jc w:val="both"/>
        <w:rPr>
          <w:bCs/>
        </w:rPr>
      </w:pPr>
      <w:r>
        <w:rPr>
          <w:bCs/>
          <w:i/>
          <w:iCs/>
        </w:rPr>
        <w:lastRenderedPageBreak/>
        <w:t>Results</w:t>
      </w:r>
    </w:p>
    <w:p w14:paraId="0ED9C169" w14:textId="276331B6" w:rsidR="008B27B1" w:rsidRDefault="00EC5AEB" w:rsidP="001C3C77">
      <w:pPr>
        <w:jc w:val="both"/>
        <w:rPr>
          <w:bCs/>
        </w:rPr>
      </w:pPr>
      <w:r>
        <w:rPr>
          <w:bCs/>
        </w:rPr>
        <w:t xml:space="preserve">As demonstrated in </w:t>
      </w:r>
      <w:r w:rsidR="004337B4">
        <w:rPr>
          <w:bCs/>
        </w:rPr>
        <w:t>F</w:t>
      </w:r>
      <w:r>
        <w:rPr>
          <w:bCs/>
        </w:rPr>
        <w:t>igure S</w:t>
      </w:r>
      <w:r w:rsidR="00AB679D">
        <w:rPr>
          <w:bCs/>
        </w:rPr>
        <w:t>5</w:t>
      </w:r>
      <w:r>
        <w:rPr>
          <w:bCs/>
        </w:rPr>
        <w:t>a, structural MSNs exhibited high</w:t>
      </w:r>
      <w:r w:rsidR="0078728F">
        <w:rPr>
          <w:bCs/>
        </w:rPr>
        <w:t>ly</w:t>
      </w:r>
      <w:r>
        <w:rPr>
          <w:bCs/>
        </w:rPr>
        <w:t xml:space="preserve"> modular</w:t>
      </w:r>
      <w:r w:rsidR="0078728F">
        <w:rPr>
          <w:bCs/>
        </w:rPr>
        <w:t xml:space="preserve"> characteristics</w:t>
      </w:r>
      <w:r w:rsidR="00E50AB1">
        <w:rPr>
          <w:bCs/>
        </w:rPr>
        <w:t xml:space="preserve">. </w:t>
      </w:r>
      <w:r w:rsidR="008B27B1">
        <w:rPr>
          <w:bCs/>
        </w:rPr>
        <w:t>Globally, t</w:t>
      </w:r>
      <w:r w:rsidR="00E50AB1">
        <w:rPr>
          <w:bCs/>
        </w:rPr>
        <w:t xml:space="preserve">wo-tailed Wilcoxon sign rank testing did not reveal </w:t>
      </w:r>
      <w:r w:rsidR="000220E4">
        <w:rPr>
          <w:bCs/>
        </w:rPr>
        <w:t>significant differences</w:t>
      </w:r>
      <w:r w:rsidR="008B27B1">
        <w:rPr>
          <w:bCs/>
        </w:rPr>
        <w:t xml:space="preserve"> </w:t>
      </w:r>
      <w:r w:rsidR="000220E4">
        <w:rPr>
          <w:bCs/>
        </w:rPr>
        <w:t>in modularity attributable to sustained ayahuasca usage (</w:t>
      </w:r>
      <w:r w:rsidR="000220E4">
        <w:rPr>
          <w:bCs/>
          <w:i/>
          <w:iCs/>
        </w:rPr>
        <w:t xml:space="preserve">p </w:t>
      </w:r>
      <w:r w:rsidR="000220E4" w:rsidRPr="00416177">
        <w:rPr>
          <w:bCs/>
        </w:rPr>
        <w:t>= 0.9918</w:t>
      </w:r>
      <w:r w:rsidR="008B27B1">
        <w:rPr>
          <w:bCs/>
        </w:rPr>
        <w:t>), thereby implying</w:t>
      </w:r>
      <w:r w:rsidR="000220E4">
        <w:rPr>
          <w:bCs/>
        </w:rPr>
        <w:t xml:space="preserve"> that the</w:t>
      </w:r>
      <w:r w:rsidR="00EA302F">
        <w:rPr>
          <w:bCs/>
        </w:rPr>
        <w:t xml:space="preserve"> global</w:t>
      </w:r>
      <w:r w:rsidR="000220E4">
        <w:rPr>
          <w:bCs/>
        </w:rPr>
        <w:t xml:space="preserve"> degree of MS </w:t>
      </w:r>
      <w:r w:rsidR="000220E4" w:rsidRPr="000220E4">
        <w:rPr>
          <w:bCs/>
        </w:rPr>
        <w:t>network</w:t>
      </w:r>
      <w:r w:rsidR="000220E4">
        <w:rPr>
          <w:bCs/>
        </w:rPr>
        <w:t xml:space="preserve"> </w:t>
      </w:r>
      <w:proofErr w:type="spellStart"/>
      <w:r w:rsidR="000220E4">
        <w:rPr>
          <w:bCs/>
        </w:rPr>
        <w:t>specialisation</w:t>
      </w:r>
      <w:proofErr w:type="spellEnd"/>
      <w:r w:rsidR="000220E4">
        <w:rPr>
          <w:bCs/>
        </w:rPr>
        <w:t xml:space="preserve"> </w:t>
      </w:r>
      <w:r w:rsidR="008B27B1">
        <w:rPr>
          <w:bCs/>
        </w:rPr>
        <w:t>was</w:t>
      </w:r>
      <w:r w:rsidR="000220E4">
        <w:rPr>
          <w:bCs/>
        </w:rPr>
        <w:t xml:space="preserve"> preserved relative to controls</w:t>
      </w:r>
      <w:r w:rsidR="008B27B1">
        <w:rPr>
          <w:bCs/>
        </w:rPr>
        <w:t>.</w:t>
      </w:r>
      <w:r w:rsidR="001C3C77">
        <w:rPr>
          <w:bCs/>
        </w:rPr>
        <w:t xml:space="preserve"> </w:t>
      </w:r>
      <w:r w:rsidR="008B27B1">
        <w:rPr>
          <w:bCs/>
        </w:rPr>
        <w:t>At a local level</w:t>
      </w:r>
      <w:r w:rsidR="006866E9">
        <w:rPr>
          <w:bCs/>
        </w:rPr>
        <w:t xml:space="preserve"> however, </w:t>
      </w:r>
      <w:r w:rsidR="006866E9">
        <w:rPr>
          <w:bCs/>
          <w:lang w:val="en-GB"/>
        </w:rPr>
        <w:t>spatial</w:t>
      </w:r>
      <w:r w:rsidR="008B27B1" w:rsidRPr="001C3C77">
        <w:rPr>
          <w:bCs/>
          <w:lang w:val="en-GB"/>
        </w:rPr>
        <w:t xml:space="preserve"> cluster</w:t>
      </w:r>
      <w:r w:rsidR="008B27B1">
        <w:rPr>
          <w:bCs/>
          <w:lang w:val="en-GB"/>
        </w:rPr>
        <w:t xml:space="preserve"> (</w:t>
      </w:r>
      <w:r w:rsidR="004337B4">
        <w:rPr>
          <w:bCs/>
          <w:lang w:val="en-GB"/>
        </w:rPr>
        <w:t>F</w:t>
      </w:r>
      <w:proofErr w:type="spellStart"/>
      <w:r w:rsidR="008B27B1">
        <w:rPr>
          <w:bCs/>
        </w:rPr>
        <w:t>igure</w:t>
      </w:r>
      <w:proofErr w:type="spellEnd"/>
      <w:r w:rsidR="008B27B1">
        <w:rPr>
          <w:bCs/>
        </w:rPr>
        <w:t xml:space="preserve"> S</w:t>
      </w:r>
      <w:r w:rsidR="00AB679D">
        <w:rPr>
          <w:bCs/>
        </w:rPr>
        <w:t>5</w:t>
      </w:r>
      <w:r w:rsidR="008B27B1">
        <w:rPr>
          <w:bCs/>
        </w:rPr>
        <w:t>b)</w:t>
      </w:r>
      <w:r w:rsidR="006866E9">
        <w:rPr>
          <w:bCs/>
        </w:rPr>
        <w:t xml:space="preserve"> </w:t>
      </w:r>
      <w:r w:rsidR="0078728F">
        <w:rPr>
          <w:bCs/>
        </w:rPr>
        <w:t xml:space="preserve">arrangements </w:t>
      </w:r>
      <w:r w:rsidR="006866E9">
        <w:rPr>
          <w:bCs/>
        </w:rPr>
        <w:t xml:space="preserve">identified under ayahuasca exhibited </w:t>
      </w:r>
      <w:r w:rsidR="008B27B1">
        <w:rPr>
          <w:bCs/>
        </w:rPr>
        <w:t xml:space="preserve">distinct </w:t>
      </w:r>
      <w:r w:rsidR="006866E9">
        <w:rPr>
          <w:bCs/>
        </w:rPr>
        <w:t>shifts relative to controls.</w:t>
      </w:r>
      <w:r w:rsidR="0078728F">
        <w:rPr>
          <w:bCs/>
        </w:rPr>
        <w:t xml:space="preserve"> Modules exhibited a reallocation of </w:t>
      </w:r>
      <w:r w:rsidR="00475057">
        <w:rPr>
          <w:bCs/>
        </w:rPr>
        <w:t xml:space="preserve">spatial affiliations, with communities such as for example community 1, otherwise closely overlapping with the DMN and VIS networks instead now becoming less spatially defined and comprising alternative systems such as L </w:t>
      </w:r>
      <w:r w:rsidR="00475057">
        <w:rPr>
          <w:bCs/>
          <w:lang w:val="en-GB"/>
        </w:rPr>
        <w:t>(</w:t>
      </w:r>
      <w:r w:rsidR="0046499C">
        <w:rPr>
          <w:bCs/>
          <w:lang w:val="en-GB"/>
        </w:rPr>
        <w:t>F</w:t>
      </w:r>
      <w:proofErr w:type="spellStart"/>
      <w:r w:rsidR="00475057">
        <w:rPr>
          <w:bCs/>
        </w:rPr>
        <w:t>igure</w:t>
      </w:r>
      <w:proofErr w:type="spellEnd"/>
      <w:r w:rsidR="00475057">
        <w:rPr>
          <w:bCs/>
        </w:rPr>
        <w:t xml:space="preserve"> S</w:t>
      </w:r>
      <w:r w:rsidR="00AB679D">
        <w:rPr>
          <w:bCs/>
        </w:rPr>
        <w:t>5</w:t>
      </w:r>
      <w:r w:rsidR="00475057">
        <w:rPr>
          <w:bCs/>
        </w:rPr>
        <w:t>c). All in all, shifts in</w:t>
      </w:r>
      <w:r w:rsidR="00CB5195">
        <w:rPr>
          <w:bCs/>
        </w:rPr>
        <w:t xml:space="preserve"> a community </w:t>
      </w:r>
      <w:r w:rsidR="00475057">
        <w:rPr>
          <w:bCs/>
        </w:rPr>
        <w:t xml:space="preserve">spatial overlap </w:t>
      </w:r>
      <w:r w:rsidR="00730261">
        <w:rPr>
          <w:bCs/>
        </w:rPr>
        <w:t>may</w:t>
      </w:r>
      <w:r w:rsidR="00475057">
        <w:rPr>
          <w:bCs/>
        </w:rPr>
        <w:t xml:space="preserve"> </w:t>
      </w:r>
      <w:r w:rsidR="00CB5195">
        <w:rPr>
          <w:bCs/>
        </w:rPr>
        <w:t xml:space="preserve">further reflect a structural reconfiguration of regional MSN, in that module </w:t>
      </w:r>
      <w:r w:rsidR="00730261">
        <w:rPr>
          <w:bCs/>
        </w:rPr>
        <w:t>arrangements</w:t>
      </w:r>
      <w:r w:rsidR="00CB5195">
        <w:rPr>
          <w:bCs/>
        </w:rPr>
        <w:t xml:space="preserve"> no longer follow </w:t>
      </w:r>
      <w:r w:rsidR="00730261">
        <w:rPr>
          <w:bCs/>
        </w:rPr>
        <w:t>otherwise “</w:t>
      </w:r>
      <w:r w:rsidR="00CB5195">
        <w:rPr>
          <w:bCs/>
        </w:rPr>
        <w:t>normative</w:t>
      </w:r>
      <w:r w:rsidR="00730261">
        <w:rPr>
          <w:bCs/>
        </w:rPr>
        <w:t xml:space="preserve">” </w:t>
      </w:r>
      <w:r w:rsidR="00CB5195">
        <w:rPr>
          <w:bCs/>
        </w:rPr>
        <w:t>functional or cytoarchitectural ax</w:t>
      </w:r>
      <w:r w:rsidR="00730261">
        <w:rPr>
          <w:bCs/>
        </w:rPr>
        <w:t>e</w:t>
      </w:r>
      <w:r w:rsidR="00CB5195">
        <w:rPr>
          <w:bCs/>
        </w:rPr>
        <w:t xml:space="preserve">s of </w:t>
      </w:r>
      <w:proofErr w:type="spellStart"/>
      <w:r w:rsidR="00CB5195">
        <w:rPr>
          <w:bCs/>
        </w:rPr>
        <w:t>organisation</w:t>
      </w:r>
      <w:proofErr w:type="spellEnd"/>
      <w:r w:rsidR="00CB5195">
        <w:rPr>
          <w:bCs/>
        </w:rPr>
        <w:t xml:space="preserve">.  </w:t>
      </w:r>
    </w:p>
    <w:p w14:paraId="23C0B62A" w14:textId="77777777" w:rsidR="00820510" w:rsidRDefault="00820510">
      <w:pPr>
        <w:rPr>
          <w:b/>
        </w:rPr>
      </w:pPr>
    </w:p>
    <w:p w14:paraId="3ABC2258" w14:textId="77777777" w:rsidR="00E630B8" w:rsidRDefault="00EC631C">
      <w:pPr>
        <w:rPr>
          <w:b/>
        </w:rPr>
      </w:pPr>
      <w:r>
        <w:rPr>
          <w:b/>
          <w:noProof/>
        </w:rPr>
        <w:drawing>
          <wp:inline distT="114300" distB="114300" distL="114300" distR="114300" wp14:anchorId="6D707CE0" wp14:editId="0F739916">
            <wp:extent cx="5943600" cy="31369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943600" cy="3136900"/>
                    </a:xfrm>
                    <a:prstGeom prst="rect">
                      <a:avLst/>
                    </a:prstGeom>
                    <a:ln/>
                  </pic:spPr>
                </pic:pic>
              </a:graphicData>
            </a:graphic>
          </wp:inline>
        </w:drawing>
      </w:r>
    </w:p>
    <w:p w14:paraId="73CAEEC9" w14:textId="0DA65C44" w:rsidR="00730261" w:rsidRPr="00730261" w:rsidRDefault="00730261" w:rsidP="00730261">
      <w:pPr>
        <w:jc w:val="both"/>
      </w:pPr>
      <w:r>
        <w:rPr>
          <w:b/>
        </w:rPr>
        <w:t>Figure S</w:t>
      </w:r>
      <w:r w:rsidR="00AB679D">
        <w:rPr>
          <w:b/>
        </w:rPr>
        <w:t>5</w:t>
      </w:r>
      <w:r>
        <w:rPr>
          <w:b/>
        </w:rPr>
        <w:t xml:space="preserve">. </w:t>
      </w:r>
      <w:r>
        <w:rPr>
          <w:bCs/>
        </w:rPr>
        <w:t>Changes to m</w:t>
      </w:r>
      <w:r>
        <w:t xml:space="preserve">odular </w:t>
      </w:r>
      <w:proofErr w:type="spellStart"/>
      <w:r>
        <w:t>organisation</w:t>
      </w:r>
      <w:proofErr w:type="spellEnd"/>
      <w:r>
        <w:t xml:space="preserve"> of MSNs </w:t>
      </w:r>
      <w:r>
        <w:rPr>
          <w:b/>
        </w:rPr>
        <w:t xml:space="preserve">(a). </w:t>
      </w:r>
      <w:r>
        <w:t xml:space="preserve">Boxplots showing whole-brain structural modularity (Q) scores per group. No significant differences were identified. </w:t>
      </w:r>
      <w:r>
        <w:rPr>
          <w:b/>
        </w:rPr>
        <w:t>(b)</w:t>
      </w:r>
      <w:r>
        <w:t xml:space="preserve">. Modular structure of Santo </w:t>
      </w:r>
      <w:proofErr w:type="spellStart"/>
      <w:r>
        <w:t>Daime</w:t>
      </w:r>
      <w:proofErr w:type="spellEnd"/>
      <w:r>
        <w:t xml:space="preserve"> MSNs. Three group-level communities were identified using a </w:t>
      </w:r>
      <w:r w:rsidRPr="00BC78C7">
        <w:rPr>
          <w:bCs/>
          <w:lang w:val="en-GB"/>
        </w:rPr>
        <w:t>Louvain community detection</w:t>
      </w:r>
      <w:r>
        <w:rPr>
          <w:bCs/>
          <w:lang w:val="en-GB"/>
        </w:rPr>
        <w:t xml:space="preserve"> approach.</w:t>
      </w:r>
      <w:r w:rsidRPr="00730261">
        <w:t xml:space="preserve"> </w:t>
      </w:r>
      <w:r>
        <w:t xml:space="preserve">Contributing nodes are </w:t>
      </w:r>
      <w:proofErr w:type="spellStart"/>
      <w:r>
        <w:t>colour</w:t>
      </w:r>
      <w:proofErr w:type="spellEnd"/>
      <w:r>
        <w:t xml:space="preserve">-coded according to their respective community. </w:t>
      </w:r>
      <w:r>
        <w:rPr>
          <w:b/>
        </w:rPr>
        <w:t>(c)</w:t>
      </w:r>
      <w:r>
        <w:t xml:space="preserve">. Shifts in the spatial overlap of MSN community affiliation. Panels represent lambdas of Dice coefficient overlap scores between groups (Santo </w:t>
      </w:r>
      <w:proofErr w:type="spellStart"/>
      <w:r>
        <w:t>Daime</w:t>
      </w:r>
      <w:proofErr w:type="spellEnd"/>
      <w:r>
        <w:t xml:space="preserve"> – controls), derived for each Yeo and von </w:t>
      </w:r>
      <w:proofErr w:type="spellStart"/>
      <w:r>
        <w:t>Economo</w:t>
      </w:r>
      <w:proofErr w:type="spellEnd"/>
      <w:r>
        <w:t xml:space="preserve"> class.  Panels are </w:t>
      </w:r>
      <w:proofErr w:type="spellStart"/>
      <w:r>
        <w:t>colour</w:t>
      </w:r>
      <w:proofErr w:type="spellEnd"/>
      <w:r>
        <w:t xml:space="preserve"> coded according to the module in questions (S</w:t>
      </w:r>
      <w:r w:rsidR="00352831">
        <w:t>5</w:t>
      </w:r>
      <w:r>
        <w:t>b)</w:t>
      </w:r>
    </w:p>
    <w:p w14:paraId="1A4298D9" w14:textId="77777777" w:rsidR="00730261" w:rsidRDefault="00730261" w:rsidP="00730261">
      <w:pPr>
        <w:jc w:val="both"/>
      </w:pPr>
    </w:p>
    <w:p w14:paraId="1ECD4756" w14:textId="44368276" w:rsidR="00475057" w:rsidRDefault="00475057">
      <w:pPr>
        <w:rPr>
          <w:b/>
        </w:rPr>
      </w:pPr>
    </w:p>
    <w:p w14:paraId="68C2EC05" w14:textId="77777777" w:rsidR="00667C39" w:rsidRDefault="00667C39">
      <w:pPr>
        <w:rPr>
          <w:b/>
        </w:rPr>
      </w:pPr>
    </w:p>
    <w:p w14:paraId="3F3A6DFF" w14:textId="77777777" w:rsidR="00475057" w:rsidRDefault="00475057">
      <w:pPr>
        <w:rPr>
          <w:b/>
        </w:rPr>
      </w:pPr>
      <w:r>
        <w:rPr>
          <w:b/>
        </w:rPr>
        <w:br w:type="page"/>
      </w:r>
    </w:p>
    <w:p w14:paraId="5B532792" w14:textId="1F2DE86D" w:rsidR="00475057" w:rsidRDefault="00475057" w:rsidP="00475057">
      <w:pPr>
        <w:rPr>
          <w:b/>
        </w:rPr>
      </w:pPr>
      <w:r>
        <w:rPr>
          <w:b/>
        </w:rPr>
        <w:lastRenderedPageBreak/>
        <w:t>References</w:t>
      </w:r>
    </w:p>
    <w:p w14:paraId="3341869D" w14:textId="77777777" w:rsidR="00667C39" w:rsidRDefault="00667C39">
      <w:pPr>
        <w:rPr>
          <w:b/>
        </w:rPr>
      </w:pPr>
    </w:p>
    <w:p w14:paraId="346ECF8D" w14:textId="44104E76" w:rsidR="00C07CE2" w:rsidRPr="00C07CE2" w:rsidRDefault="00667C39" w:rsidP="00C07CE2">
      <w:pPr>
        <w:pStyle w:val="EndNoteBibliography"/>
        <w:ind w:left="720" w:hanging="720"/>
        <w:rPr>
          <w:noProof/>
        </w:rPr>
      </w:pPr>
      <w:r>
        <w:rPr>
          <w:b/>
        </w:rPr>
        <w:fldChar w:fldCharType="begin"/>
      </w:r>
      <w:r>
        <w:rPr>
          <w:b/>
        </w:rPr>
        <w:instrText xml:space="preserve"> ADDIN EN.REFLIST </w:instrText>
      </w:r>
      <w:r>
        <w:rPr>
          <w:b/>
        </w:rPr>
        <w:fldChar w:fldCharType="separate"/>
      </w:r>
      <w:r w:rsidR="00C07CE2" w:rsidRPr="00C07CE2">
        <w:rPr>
          <w:noProof/>
        </w:rPr>
        <w:t>1</w:t>
      </w:r>
      <w:r w:rsidR="00C07CE2" w:rsidRPr="00C07CE2">
        <w:rPr>
          <w:noProof/>
        </w:rPr>
        <w:tab/>
        <w:t>Vértes, P. E.</w:t>
      </w:r>
      <w:r w:rsidR="00C07CE2" w:rsidRPr="00C07CE2">
        <w:rPr>
          <w:i/>
          <w:noProof/>
        </w:rPr>
        <w:t xml:space="preserve"> et al.</w:t>
      </w:r>
      <w:r w:rsidR="00C07CE2" w:rsidRPr="00C07CE2">
        <w:rPr>
          <w:noProof/>
        </w:rPr>
        <w:t xml:space="preserve"> Gene transcription profiles associated with inter-modular hubs and connection distance in human functional magnetic resonance imaging networks. </w:t>
      </w:r>
      <w:r w:rsidR="00C07CE2" w:rsidRPr="00C07CE2">
        <w:rPr>
          <w:i/>
          <w:noProof/>
        </w:rPr>
        <w:t>Philosophical Transactions of the Royal Society B: Biological Sciences</w:t>
      </w:r>
      <w:r w:rsidR="00C07CE2" w:rsidRPr="00C07CE2">
        <w:rPr>
          <w:noProof/>
        </w:rPr>
        <w:t xml:space="preserve"> </w:t>
      </w:r>
      <w:r w:rsidR="00C07CE2" w:rsidRPr="00C07CE2">
        <w:rPr>
          <w:b/>
          <w:noProof/>
        </w:rPr>
        <w:t>371</w:t>
      </w:r>
      <w:r w:rsidR="00C07CE2" w:rsidRPr="00C07CE2">
        <w:rPr>
          <w:noProof/>
        </w:rPr>
        <w:t xml:space="preserve">, 20150362 (2016). </w:t>
      </w:r>
      <w:hyperlink r:id="rId14" w:history="1">
        <w:r w:rsidR="00C07CE2" w:rsidRPr="00C07CE2">
          <w:rPr>
            <w:rStyle w:val="Hyperlink"/>
            <w:noProof/>
          </w:rPr>
          <w:t>https://doi.org:doi:10.1098/rstb.2015.0362</w:t>
        </w:r>
      </w:hyperlink>
    </w:p>
    <w:p w14:paraId="6D9F406C" w14:textId="1A158B0E" w:rsidR="00C07CE2" w:rsidRPr="00C07CE2" w:rsidRDefault="00C07CE2" w:rsidP="00C07CE2">
      <w:pPr>
        <w:pStyle w:val="EndNoteBibliography"/>
        <w:ind w:left="720" w:hanging="720"/>
        <w:rPr>
          <w:noProof/>
        </w:rPr>
      </w:pPr>
      <w:r w:rsidRPr="00C07CE2">
        <w:rPr>
          <w:noProof/>
        </w:rPr>
        <w:t>2</w:t>
      </w:r>
      <w:r w:rsidRPr="00C07CE2">
        <w:rPr>
          <w:noProof/>
        </w:rPr>
        <w:tab/>
        <w:t>Váša, F.</w:t>
      </w:r>
      <w:r w:rsidRPr="00C07CE2">
        <w:rPr>
          <w:i/>
          <w:noProof/>
        </w:rPr>
        <w:t xml:space="preserve"> et al.</w:t>
      </w:r>
      <w:r w:rsidRPr="00C07CE2">
        <w:rPr>
          <w:noProof/>
        </w:rPr>
        <w:t xml:space="preserve"> Adolescent Tuning of Association Cortex in Human Structural Brain Networks. </w:t>
      </w:r>
      <w:r w:rsidRPr="00C07CE2">
        <w:rPr>
          <w:i/>
          <w:noProof/>
        </w:rPr>
        <w:t>Cerebral Cortex</w:t>
      </w:r>
      <w:r w:rsidRPr="00C07CE2">
        <w:rPr>
          <w:noProof/>
        </w:rPr>
        <w:t xml:space="preserve"> </w:t>
      </w:r>
      <w:r w:rsidRPr="00C07CE2">
        <w:rPr>
          <w:b/>
          <w:noProof/>
        </w:rPr>
        <w:t>28</w:t>
      </w:r>
      <w:r w:rsidRPr="00C07CE2">
        <w:rPr>
          <w:noProof/>
        </w:rPr>
        <w:t xml:space="preserve">, 281-294 (2017). </w:t>
      </w:r>
      <w:hyperlink r:id="rId15" w:history="1">
        <w:r w:rsidRPr="00C07CE2">
          <w:rPr>
            <w:rStyle w:val="Hyperlink"/>
            <w:noProof/>
          </w:rPr>
          <w:t>https://doi.org:10.1093/cercor/bhx249</w:t>
        </w:r>
      </w:hyperlink>
    </w:p>
    <w:p w14:paraId="17245208" w14:textId="013E470A" w:rsidR="00C07CE2" w:rsidRPr="00B62584" w:rsidRDefault="00C07CE2" w:rsidP="00C07CE2">
      <w:pPr>
        <w:pStyle w:val="EndNoteBibliography"/>
        <w:ind w:left="720" w:hanging="720"/>
        <w:rPr>
          <w:noProof/>
          <w:lang w:val="nl-NL"/>
        </w:rPr>
      </w:pPr>
      <w:r w:rsidRPr="00C07CE2">
        <w:rPr>
          <w:noProof/>
        </w:rPr>
        <w:t>3</w:t>
      </w:r>
      <w:r w:rsidRPr="00C07CE2">
        <w:rPr>
          <w:noProof/>
        </w:rPr>
        <w:tab/>
        <w:t>Yeo, B. T.</w:t>
      </w:r>
      <w:r w:rsidRPr="00C07CE2">
        <w:rPr>
          <w:i/>
          <w:noProof/>
        </w:rPr>
        <w:t xml:space="preserve"> et al.</w:t>
      </w:r>
      <w:r w:rsidRPr="00C07CE2">
        <w:rPr>
          <w:noProof/>
        </w:rPr>
        <w:t xml:space="preserve"> The organization of the human cerebral cortex estimated by intrinsic functional connectivity. </w:t>
      </w:r>
      <w:r w:rsidRPr="00B62584">
        <w:rPr>
          <w:i/>
          <w:noProof/>
          <w:lang w:val="nl-NL"/>
        </w:rPr>
        <w:t>J Neurophysiol</w:t>
      </w:r>
      <w:r w:rsidRPr="00B62584">
        <w:rPr>
          <w:noProof/>
          <w:lang w:val="nl-NL"/>
        </w:rPr>
        <w:t xml:space="preserve"> </w:t>
      </w:r>
      <w:r w:rsidRPr="00B62584">
        <w:rPr>
          <w:b/>
          <w:noProof/>
          <w:lang w:val="nl-NL"/>
        </w:rPr>
        <w:t>106</w:t>
      </w:r>
      <w:r w:rsidRPr="00B62584">
        <w:rPr>
          <w:noProof/>
          <w:lang w:val="nl-NL"/>
        </w:rPr>
        <w:t xml:space="preserve">, 1125-1165 (2011). </w:t>
      </w:r>
      <w:hyperlink r:id="rId16" w:history="1">
        <w:r w:rsidRPr="00B62584">
          <w:rPr>
            <w:rStyle w:val="Hyperlink"/>
            <w:noProof/>
            <w:lang w:val="nl-NL"/>
          </w:rPr>
          <w:t>https://doi.org:10.1152/jn.00338.2011</w:t>
        </w:r>
      </w:hyperlink>
    </w:p>
    <w:p w14:paraId="34BB1DF4" w14:textId="77777777" w:rsidR="00C07CE2" w:rsidRPr="00C07CE2" w:rsidRDefault="00C07CE2" w:rsidP="00C07CE2">
      <w:pPr>
        <w:pStyle w:val="EndNoteBibliography"/>
        <w:ind w:left="720" w:hanging="720"/>
        <w:rPr>
          <w:noProof/>
        </w:rPr>
      </w:pPr>
      <w:r w:rsidRPr="00B62584">
        <w:rPr>
          <w:noProof/>
          <w:lang w:val="nl-NL"/>
        </w:rPr>
        <w:t>4</w:t>
      </w:r>
      <w:r w:rsidRPr="00B62584">
        <w:rPr>
          <w:noProof/>
          <w:lang w:val="nl-NL"/>
        </w:rPr>
        <w:tab/>
        <w:t xml:space="preserve">Scholtens, L. H., de Reus, M. A., de Lange, S. C., Schmidt, R. &amp; van den Heuvel, M. P. An mri von economo–koskinas atlas. </w:t>
      </w:r>
      <w:r w:rsidRPr="00C07CE2">
        <w:rPr>
          <w:i/>
          <w:noProof/>
        </w:rPr>
        <w:t>NeuroImage</w:t>
      </w:r>
      <w:r w:rsidRPr="00C07CE2">
        <w:rPr>
          <w:noProof/>
        </w:rPr>
        <w:t xml:space="preserve"> </w:t>
      </w:r>
      <w:r w:rsidRPr="00C07CE2">
        <w:rPr>
          <w:b/>
          <w:noProof/>
        </w:rPr>
        <w:t>170</w:t>
      </w:r>
      <w:r w:rsidRPr="00C07CE2">
        <w:rPr>
          <w:noProof/>
        </w:rPr>
        <w:t xml:space="preserve">, 249-256 (2018). </w:t>
      </w:r>
    </w:p>
    <w:p w14:paraId="7E1EFE80" w14:textId="77777777" w:rsidR="00C07CE2" w:rsidRPr="00C07CE2" w:rsidRDefault="00C07CE2" w:rsidP="00C07CE2">
      <w:pPr>
        <w:pStyle w:val="EndNoteBibliography"/>
        <w:ind w:left="720" w:hanging="720"/>
        <w:rPr>
          <w:noProof/>
        </w:rPr>
      </w:pPr>
      <w:r w:rsidRPr="00C07CE2">
        <w:rPr>
          <w:noProof/>
        </w:rPr>
        <w:t>5</w:t>
      </w:r>
      <w:r w:rsidRPr="00C07CE2">
        <w:rPr>
          <w:noProof/>
        </w:rPr>
        <w:tab/>
        <w:t xml:space="preserve">Mai, J. K. &amp; Paxinos, G. </w:t>
      </w:r>
      <w:r w:rsidRPr="00C07CE2">
        <w:rPr>
          <w:i/>
          <w:noProof/>
        </w:rPr>
        <w:t>The human nervous system</w:t>
      </w:r>
      <w:r w:rsidRPr="00C07CE2">
        <w:rPr>
          <w:noProof/>
        </w:rPr>
        <w:t>.  (Academic press, 2011).</w:t>
      </w:r>
    </w:p>
    <w:p w14:paraId="1872FC11" w14:textId="12B67443" w:rsidR="00C07CE2" w:rsidRPr="00C07CE2" w:rsidRDefault="00C07CE2" w:rsidP="00C07CE2">
      <w:pPr>
        <w:pStyle w:val="EndNoteBibliography"/>
        <w:ind w:left="720" w:hanging="720"/>
        <w:rPr>
          <w:noProof/>
        </w:rPr>
      </w:pPr>
      <w:r w:rsidRPr="00C07CE2">
        <w:rPr>
          <w:noProof/>
        </w:rPr>
        <w:t>6</w:t>
      </w:r>
      <w:r w:rsidRPr="00C07CE2">
        <w:rPr>
          <w:noProof/>
        </w:rPr>
        <w:tab/>
        <w:t>Singleton, S. P.</w:t>
      </w:r>
      <w:r w:rsidRPr="00C07CE2">
        <w:rPr>
          <w:i/>
          <w:noProof/>
        </w:rPr>
        <w:t xml:space="preserve"> et al.</w:t>
      </w:r>
      <w:r w:rsidRPr="00C07CE2">
        <w:rPr>
          <w:noProof/>
        </w:rPr>
        <w:t xml:space="preserve"> Receptor-informed network control theory links LSD and psilocybin to a flattening of the brain’s control energy landscape. </w:t>
      </w:r>
      <w:r w:rsidRPr="00C07CE2">
        <w:rPr>
          <w:i/>
          <w:noProof/>
        </w:rPr>
        <w:t>Nature Communications</w:t>
      </w:r>
      <w:r w:rsidRPr="00C07CE2">
        <w:rPr>
          <w:noProof/>
        </w:rPr>
        <w:t xml:space="preserve"> </w:t>
      </w:r>
      <w:r w:rsidRPr="00C07CE2">
        <w:rPr>
          <w:b/>
          <w:noProof/>
        </w:rPr>
        <w:t>13</w:t>
      </w:r>
      <w:r w:rsidRPr="00C07CE2">
        <w:rPr>
          <w:noProof/>
        </w:rPr>
        <w:t xml:space="preserve">, 5812 (2022). </w:t>
      </w:r>
      <w:hyperlink r:id="rId17" w:history="1">
        <w:r w:rsidRPr="00C07CE2">
          <w:rPr>
            <w:rStyle w:val="Hyperlink"/>
            <w:noProof/>
          </w:rPr>
          <w:t>https://doi.org:10.1038/s41467-022-33578-1</w:t>
        </w:r>
      </w:hyperlink>
    </w:p>
    <w:p w14:paraId="68893242" w14:textId="42A07BE4" w:rsidR="00C07CE2" w:rsidRPr="00C07CE2" w:rsidRDefault="00C07CE2" w:rsidP="00C07CE2">
      <w:pPr>
        <w:pStyle w:val="EndNoteBibliography"/>
        <w:ind w:left="720" w:hanging="720"/>
        <w:rPr>
          <w:noProof/>
        </w:rPr>
      </w:pPr>
      <w:r w:rsidRPr="00C07CE2">
        <w:rPr>
          <w:noProof/>
        </w:rPr>
        <w:t>7</w:t>
      </w:r>
      <w:r w:rsidRPr="00C07CE2">
        <w:rPr>
          <w:noProof/>
        </w:rPr>
        <w:tab/>
        <w:t xml:space="preserve">Luppi, A. I., Carhart-Harris, R. L., Roseman, L., Pappas, I., Menon, D. K. &amp; Stamatakis, E. A. LSD alters dynamic integration and segregation in the human brain. </w:t>
      </w:r>
      <w:r w:rsidRPr="00C07CE2">
        <w:rPr>
          <w:i/>
          <w:noProof/>
        </w:rPr>
        <w:t>Neuroimage</w:t>
      </w:r>
      <w:r w:rsidRPr="00C07CE2">
        <w:rPr>
          <w:noProof/>
        </w:rPr>
        <w:t xml:space="preserve"> </w:t>
      </w:r>
      <w:r w:rsidRPr="00C07CE2">
        <w:rPr>
          <w:b/>
          <w:noProof/>
        </w:rPr>
        <w:t>227</w:t>
      </w:r>
      <w:r w:rsidRPr="00C07CE2">
        <w:rPr>
          <w:noProof/>
        </w:rPr>
        <w:t xml:space="preserve">, 117653 (2021). </w:t>
      </w:r>
      <w:hyperlink r:id="rId18" w:history="1">
        <w:r w:rsidRPr="00C07CE2">
          <w:rPr>
            <w:rStyle w:val="Hyperlink"/>
            <w:noProof/>
          </w:rPr>
          <w:t>https://doi.org:10.1016/j.neuroimage.2020.117653</w:t>
        </w:r>
      </w:hyperlink>
    </w:p>
    <w:p w14:paraId="237DAD43" w14:textId="775A522A" w:rsidR="00C07CE2" w:rsidRPr="00C07CE2" w:rsidRDefault="00C07CE2" w:rsidP="00C07CE2">
      <w:pPr>
        <w:pStyle w:val="EndNoteBibliography"/>
        <w:ind w:left="720" w:hanging="720"/>
        <w:rPr>
          <w:noProof/>
        </w:rPr>
      </w:pPr>
      <w:r w:rsidRPr="00C07CE2">
        <w:rPr>
          <w:noProof/>
        </w:rPr>
        <w:t>8</w:t>
      </w:r>
      <w:r w:rsidRPr="00C07CE2">
        <w:rPr>
          <w:noProof/>
        </w:rPr>
        <w:tab/>
        <w:t>Daws, R. E.</w:t>
      </w:r>
      <w:r w:rsidRPr="00C07CE2">
        <w:rPr>
          <w:i/>
          <w:noProof/>
        </w:rPr>
        <w:t xml:space="preserve"> et al.</w:t>
      </w:r>
      <w:r w:rsidRPr="00C07CE2">
        <w:rPr>
          <w:noProof/>
        </w:rPr>
        <w:t xml:space="preserve"> Increased global integration in the brain after psilocybin therapy for depression. </w:t>
      </w:r>
      <w:r w:rsidRPr="00C07CE2">
        <w:rPr>
          <w:i/>
          <w:noProof/>
        </w:rPr>
        <w:t>Nature Medicine</w:t>
      </w:r>
      <w:r w:rsidRPr="00C07CE2">
        <w:rPr>
          <w:noProof/>
        </w:rPr>
        <w:t xml:space="preserve"> </w:t>
      </w:r>
      <w:r w:rsidRPr="00C07CE2">
        <w:rPr>
          <w:b/>
          <w:noProof/>
        </w:rPr>
        <w:t>28</w:t>
      </w:r>
      <w:r w:rsidRPr="00C07CE2">
        <w:rPr>
          <w:noProof/>
        </w:rPr>
        <w:t xml:space="preserve">, 844-851 (2022). </w:t>
      </w:r>
      <w:hyperlink r:id="rId19" w:history="1">
        <w:r w:rsidRPr="00C07CE2">
          <w:rPr>
            <w:rStyle w:val="Hyperlink"/>
            <w:noProof/>
          </w:rPr>
          <w:t>https://doi.org:10.1038/s41591-022-01744-z</w:t>
        </w:r>
      </w:hyperlink>
    </w:p>
    <w:p w14:paraId="110A11BE" w14:textId="110EB3D7" w:rsidR="00C07CE2" w:rsidRPr="00C07CE2" w:rsidRDefault="00C07CE2" w:rsidP="00C07CE2">
      <w:pPr>
        <w:pStyle w:val="EndNoteBibliography"/>
        <w:ind w:left="720" w:hanging="720"/>
        <w:rPr>
          <w:noProof/>
        </w:rPr>
      </w:pPr>
      <w:r w:rsidRPr="00C07CE2">
        <w:rPr>
          <w:noProof/>
        </w:rPr>
        <w:t>9</w:t>
      </w:r>
      <w:r w:rsidRPr="00C07CE2">
        <w:rPr>
          <w:noProof/>
        </w:rPr>
        <w:tab/>
        <w:t xml:space="preserve">Gallen, C. L. &amp; D'Esposito, M. Brain Modularity: A Biomarker of Intervention-related Plasticity. </w:t>
      </w:r>
      <w:r w:rsidRPr="00C07CE2">
        <w:rPr>
          <w:i/>
          <w:noProof/>
        </w:rPr>
        <w:t>Trends Cogn Sci</w:t>
      </w:r>
      <w:r w:rsidRPr="00C07CE2">
        <w:rPr>
          <w:noProof/>
        </w:rPr>
        <w:t xml:space="preserve"> </w:t>
      </w:r>
      <w:r w:rsidRPr="00C07CE2">
        <w:rPr>
          <w:b/>
          <w:noProof/>
        </w:rPr>
        <w:t>23</w:t>
      </w:r>
      <w:r w:rsidRPr="00C07CE2">
        <w:rPr>
          <w:noProof/>
        </w:rPr>
        <w:t xml:space="preserve">, 293-304 (2019). </w:t>
      </w:r>
      <w:hyperlink r:id="rId20" w:history="1">
        <w:r w:rsidRPr="00C07CE2">
          <w:rPr>
            <w:rStyle w:val="Hyperlink"/>
            <w:noProof/>
          </w:rPr>
          <w:t>https://doi.org:10.1016/j.tics.2019.01.014</w:t>
        </w:r>
      </w:hyperlink>
    </w:p>
    <w:p w14:paraId="77EDC3DB" w14:textId="73EDBBD1" w:rsidR="00C07CE2" w:rsidRPr="00C07CE2" w:rsidRDefault="00C07CE2" w:rsidP="00C07CE2">
      <w:pPr>
        <w:pStyle w:val="EndNoteBibliography"/>
        <w:ind w:left="720" w:hanging="720"/>
        <w:rPr>
          <w:noProof/>
        </w:rPr>
      </w:pPr>
      <w:r w:rsidRPr="00C07CE2">
        <w:rPr>
          <w:noProof/>
        </w:rPr>
        <w:t>10</w:t>
      </w:r>
      <w:r w:rsidRPr="00C07CE2">
        <w:rPr>
          <w:noProof/>
        </w:rPr>
        <w:tab/>
        <w:t xml:space="preserve">Sporns, O. &amp; Betzel, R. F. Modular Brain Networks. </w:t>
      </w:r>
      <w:r w:rsidRPr="00C07CE2">
        <w:rPr>
          <w:i/>
          <w:noProof/>
        </w:rPr>
        <w:t>Annual Review of Psychology</w:t>
      </w:r>
      <w:r w:rsidRPr="00C07CE2">
        <w:rPr>
          <w:noProof/>
        </w:rPr>
        <w:t xml:space="preserve"> </w:t>
      </w:r>
      <w:r w:rsidRPr="00C07CE2">
        <w:rPr>
          <w:b/>
          <w:noProof/>
        </w:rPr>
        <w:t>67</w:t>
      </w:r>
      <w:r w:rsidRPr="00C07CE2">
        <w:rPr>
          <w:noProof/>
        </w:rPr>
        <w:t xml:space="preserve">, 613-640 (2016). </w:t>
      </w:r>
      <w:hyperlink r:id="rId21" w:history="1">
        <w:r w:rsidRPr="00C07CE2">
          <w:rPr>
            <w:rStyle w:val="Hyperlink"/>
            <w:noProof/>
          </w:rPr>
          <w:t>https://doi.org:10.1146/annurev-psych-122414-033634</w:t>
        </w:r>
      </w:hyperlink>
    </w:p>
    <w:p w14:paraId="1D985703" w14:textId="3A5C3DE7" w:rsidR="00C07CE2" w:rsidRPr="00C07CE2" w:rsidRDefault="00C07CE2" w:rsidP="00C07CE2">
      <w:pPr>
        <w:pStyle w:val="EndNoteBibliography"/>
        <w:ind w:left="720" w:hanging="720"/>
        <w:rPr>
          <w:noProof/>
        </w:rPr>
      </w:pPr>
      <w:r w:rsidRPr="00C07CE2">
        <w:rPr>
          <w:noProof/>
        </w:rPr>
        <w:t>11</w:t>
      </w:r>
      <w:r w:rsidRPr="00C07CE2">
        <w:rPr>
          <w:noProof/>
        </w:rPr>
        <w:tab/>
        <w:t>Baum, G. L.</w:t>
      </w:r>
      <w:r w:rsidRPr="00C07CE2">
        <w:rPr>
          <w:i/>
          <w:noProof/>
        </w:rPr>
        <w:t xml:space="preserve"> et al.</w:t>
      </w:r>
      <w:r w:rsidRPr="00C07CE2">
        <w:rPr>
          <w:noProof/>
        </w:rPr>
        <w:t xml:space="preserve"> Modular Segregation of Structural Brain Networks Supports the Development of Executive Function in Youth. </w:t>
      </w:r>
      <w:r w:rsidRPr="00C07CE2">
        <w:rPr>
          <w:i/>
          <w:noProof/>
        </w:rPr>
        <w:t>Current Biology</w:t>
      </w:r>
      <w:r w:rsidRPr="00C07CE2">
        <w:rPr>
          <w:noProof/>
        </w:rPr>
        <w:t xml:space="preserve"> </w:t>
      </w:r>
      <w:r w:rsidRPr="00C07CE2">
        <w:rPr>
          <w:b/>
          <w:noProof/>
        </w:rPr>
        <w:t>27</w:t>
      </w:r>
      <w:r w:rsidRPr="00C07CE2">
        <w:rPr>
          <w:noProof/>
        </w:rPr>
        <w:t xml:space="preserve">, 1561-1572.e1568 (2017). </w:t>
      </w:r>
      <w:hyperlink r:id="rId22" w:history="1">
        <w:r w:rsidRPr="00C07CE2">
          <w:rPr>
            <w:rStyle w:val="Hyperlink"/>
            <w:noProof/>
          </w:rPr>
          <w:t>https://doi.org:https://doi.org/10.1016/j.cub.2017.04.051</w:t>
        </w:r>
      </w:hyperlink>
    </w:p>
    <w:p w14:paraId="4D872BE5" w14:textId="253CBB08" w:rsidR="00C07CE2" w:rsidRPr="00C07CE2" w:rsidRDefault="00C07CE2" w:rsidP="00C07CE2">
      <w:pPr>
        <w:pStyle w:val="EndNoteBibliography"/>
        <w:ind w:left="720" w:hanging="720"/>
        <w:rPr>
          <w:noProof/>
        </w:rPr>
      </w:pPr>
      <w:r w:rsidRPr="00C07CE2">
        <w:rPr>
          <w:noProof/>
        </w:rPr>
        <w:t>12</w:t>
      </w:r>
      <w:r w:rsidRPr="00C07CE2">
        <w:rPr>
          <w:noProof/>
        </w:rPr>
        <w:tab/>
        <w:t xml:space="preserve">Calder, A. E. &amp; Hasler, G. Towards an understanding of psychedelic-induced neuroplasticity. </w:t>
      </w:r>
      <w:r w:rsidRPr="00C07CE2">
        <w:rPr>
          <w:i/>
          <w:noProof/>
        </w:rPr>
        <w:t>Neuropsychopharmacology</w:t>
      </w:r>
      <w:r w:rsidRPr="00C07CE2">
        <w:rPr>
          <w:noProof/>
        </w:rPr>
        <w:t xml:space="preserve"> </w:t>
      </w:r>
      <w:r w:rsidRPr="00C07CE2">
        <w:rPr>
          <w:b/>
          <w:noProof/>
        </w:rPr>
        <w:t>48</w:t>
      </w:r>
      <w:r w:rsidRPr="00C07CE2">
        <w:rPr>
          <w:noProof/>
        </w:rPr>
        <w:t xml:space="preserve">, 104-112 (2023). </w:t>
      </w:r>
      <w:hyperlink r:id="rId23" w:history="1">
        <w:r w:rsidRPr="00C07CE2">
          <w:rPr>
            <w:rStyle w:val="Hyperlink"/>
            <w:noProof/>
          </w:rPr>
          <w:t>https://doi.org:10.1038/s41386-022-01389-z</w:t>
        </w:r>
      </w:hyperlink>
    </w:p>
    <w:p w14:paraId="38BA9A5E" w14:textId="5FC35E43" w:rsidR="00C07CE2" w:rsidRPr="00C07CE2" w:rsidRDefault="00C07CE2" w:rsidP="00C07CE2">
      <w:pPr>
        <w:pStyle w:val="EndNoteBibliography"/>
        <w:ind w:left="720" w:hanging="720"/>
        <w:rPr>
          <w:noProof/>
        </w:rPr>
      </w:pPr>
      <w:r w:rsidRPr="00C07CE2">
        <w:rPr>
          <w:noProof/>
        </w:rPr>
        <w:t>13</w:t>
      </w:r>
      <w:r w:rsidRPr="00C07CE2">
        <w:rPr>
          <w:noProof/>
        </w:rPr>
        <w:tab/>
        <w:t xml:space="preserve">Newman, M. E. J. &amp; Girvan, M. Finding and evaluating community structure in networks. </w:t>
      </w:r>
      <w:r w:rsidRPr="00C07CE2">
        <w:rPr>
          <w:i/>
          <w:noProof/>
        </w:rPr>
        <w:t>Physical Review E</w:t>
      </w:r>
      <w:r w:rsidRPr="00C07CE2">
        <w:rPr>
          <w:noProof/>
        </w:rPr>
        <w:t xml:space="preserve"> </w:t>
      </w:r>
      <w:r w:rsidRPr="00C07CE2">
        <w:rPr>
          <w:b/>
          <w:noProof/>
        </w:rPr>
        <w:t>69</w:t>
      </w:r>
      <w:r w:rsidRPr="00C07CE2">
        <w:rPr>
          <w:noProof/>
        </w:rPr>
        <w:t xml:space="preserve">, 026113 (2004). </w:t>
      </w:r>
      <w:hyperlink r:id="rId24" w:history="1">
        <w:r w:rsidRPr="00C07CE2">
          <w:rPr>
            <w:rStyle w:val="Hyperlink"/>
            <w:noProof/>
          </w:rPr>
          <w:t>https://doi.org:10.1103/PhysRevE.69.026113</w:t>
        </w:r>
      </w:hyperlink>
    </w:p>
    <w:p w14:paraId="3EBCBFC6" w14:textId="77777777" w:rsidR="00C07CE2" w:rsidRPr="00C07CE2" w:rsidRDefault="00C07CE2" w:rsidP="00C07CE2">
      <w:pPr>
        <w:pStyle w:val="EndNoteBibliography"/>
        <w:ind w:left="720" w:hanging="720"/>
        <w:rPr>
          <w:noProof/>
        </w:rPr>
      </w:pPr>
      <w:r w:rsidRPr="00C07CE2">
        <w:rPr>
          <w:noProof/>
        </w:rPr>
        <w:t>14</w:t>
      </w:r>
      <w:r w:rsidRPr="00C07CE2">
        <w:rPr>
          <w:noProof/>
        </w:rPr>
        <w:tab/>
        <w:t xml:space="preserve">Fortunato, S. Community detection in graphs. </w:t>
      </w:r>
      <w:r w:rsidRPr="00C07CE2">
        <w:rPr>
          <w:i/>
          <w:noProof/>
        </w:rPr>
        <w:t>Physics reports</w:t>
      </w:r>
      <w:r w:rsidRPr="00C07CE2">
        <w:rPr>
          <w:noProof/>
        </w:rPr>
        <w:t xml:space="preserve"> </w:t>
      </w:r>
      <w:r w:rsidRPr="00C07CE2">
        <w:rPr>
          <w:b/>
          <w:noProof/>
        </w:rPr>
        <w:t>486</w:t>
      </w:r>
      <w:r w:rsidRPr="00C07CE2">
        <w:rPr>
          <w:noProof/>
        </w:rPr>
        <w:t xml:space="preserve">, 75-174 (2010). </w:t>
      </w:r>
    </w:p>
    <w:p w14:paraId="64816B65" w14:textId="4EB0140F" w:rsidR="00C07CE2" w:rsidRPr="00C07CE2" w:rsidRDefault="00C07CE2" w:rsidP="00C07CE2">
      <w:pPr>
        <w:pStyle w:val="EndNoteBibliography"/>
        <w:ind w:left="720" w:hanging="720"/>
        <w:rPr>
          <w:noProof/>
        </w:rPr>
      </w:pPr>
      <w:r w:rsidRPr="00C07CE2">
        <w:rPr>
          <w:noProof/>
        </w:rPr>
        <w:t>15</w:t>
      </w:r>
      <w:r w:rsidRPr="00C07CE2">
        <w:rPr>
          <w:noProof/>
        </w:rPr>
        <w:tab/>
        <w:t xml:space="preserve">Maslov, S. &amp; Sneppen, K. Specificity and stability in topology of protein networks. </w:t>
      </w:r>
      <w:r w:rsidRPr="00C07CE2">
        <w:rPr>
          <w:i/>
          <w:noProof/>
        </w:rPr>
        <w:t>Science</w:t>
      </w:r>
      <w:r w:rsidRPr="00C07CE2">
        <w:rPr>
          <w:noProof/>
        </w:rPr>
        <w:t xml:space="preserve"> </w:t>
      </w:r>
      <w:r w:rsidRPr="00C07CE2">
        <w:rPr>
          <w:b/>
          <w:noProof/>
        </w:rPr>
        <w:t>296</w:t>
      </w:r>
      <w:r w:rsidRPr="00C07CE2">
        <w:rPr>
          <w:noProof/>
        </w:rPr>
        <w:t xml:space="preserve">, 910-913 (2002). </w:t>
      </w:r>
      <w:hyperlink r:id="rId25" w:history="1">
        <w:r w:rsidRPr="00C07CE2">
          <w:rPr>
            <w:rStyle w:val="Hyperlink"/>
            <w:noProof/>
          </w:rPr>
          <w:t>https://doi.org:10.1126/science.1065103</w:t>
        </w:r>
      </w:hyperlink>
    </w:p>
    <w:p w14:paraId="61FA70FF" w14:textId="6A15E1B9" w:rsidR="00E630B8" w:rsidRDefault="00667C39" w:rsidP="00730261">
      <w:pPr>
        <w:rPr>
          <w:b/>
        </w:rPr>
      </w:pPr>
      <w:r>
        <w:rPr>
          <w:b/>
        </w:rPr>
        <w:fldChar w:fldCharType="end"/>
      </w:r>
    </w:p>
    <w:sectPr w:rsidR="00E630B8">
      <w:footerReference w:type="even" r:id="rId26"/>
      <w:footerReference w:type="defaul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9BCB1" w14:textId="77777777" w:rsidR="00015D85" w:rsidRDefault="00015D85" w:rsidP="00475057">
      <w:pPr>
        <w:spacing w:line="240" w:lineRule="auto"/>
      </w:pPr>
      <w:r>
        <w:separator/>
      </w:r>
    </w:p>
  </w:endnote>
  <w:endnote w:type="continuationSeparator" w:id="0">
    <w:p w14:paraId="08F305B1" w14:textId="77777777" w:rsidR="00015D85" w:rsidRDefault="00015D85" w:rsidP="004750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7987900"/>
      <w:docPartObj>
        <w:docPartGallery w:val="Page Numbers (Bottom of Page)"/>
        <w:docPartUnique/>
      </w:docPartObj>
    </w:sdtPr>
    <w:sdtEndPr>
      <w:rPr>
        <w:rStyle w:val="PageNumber"/>
      </w:rPr>
    </w:sdtEndPr>
    <w:sdtContent>
      <w:p w14:paraId="44647512" w14:textId="680085F1" w:rsidR="00475057" w:rsidRDefault="00475057" w:rsidP="0088009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17C81A" w14:textId="77777777" w:rsidR="00475057" w:rsidRDefault="00475057" w:rsidP="004750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3669428"/>
      <w:docPartObj>
        <w:docPartGallery w:val="Page Numbers (Bottom of Page)"/>
        <w:docPartUnique/>
      </w:docPartObj>
    </w:sdtPr>
    <w:sdtEndPr>
      <w:rPr>
        <w:rStyle w:val="PageNumber"/>
      </w:rPr>
    </w:sdtEndPr>
    <w:sdtContent>
      <w:p w14:paraId="35E53767" w14:textId="2628055A" w:rsidR="00475057" w:rsidRDefault="00475057" w:rsidP="0088009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1C9CDB5" w14:textId="77777777" w:rsidR="00475057" w:rsidRDefault="00475057" w:rsidP="0047505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82D4C" w14:textId="77777777" w:rsidR="00015D85" w:rsidRDefault="00015D85" w:rsidP="00475057">
      <w:pPr>
        <w:spacing w:line="240" w:lineRule="auto"/>
      </w:pPr>
      <w:r>
        <w:separator/>
      </w:r>
    </w:p>
  </w:footnote>
  <w:footnote w:type="continuationSeparator" w:id="0">
    <w:p w14:paraId="60BFBC05" w14:textId="77777777" w:rsidR="00015D85" w:rsidRDefault="00015D85" w:rsidP="0047505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z9twfr5uee09rees9b55s2jwrwx0wvr5zws&quot;&gt;aya_struct_references&lt;record-ids&gt;&lt;item&gt;10&lt;/item&gt;&lt;item&gt;17&lt;/item&gt;&lt;item&gt;80&lt;/item&gt;&lt;item&gt;81&lt;/item&gt;&lt;item&gt;87&lt;/item&gt;&lt;item&gt;179&lt;/item&gt;&lt;item&gt;180&lt;/item&gt;&lt;item&gt;185&lt;/item&gt;&lt;item&gt;186&lt;/item&gt;&lt;item&gt;188&lt;/item&gt;&lt;item&gt;189&lt;/item&gt;&lt;item&gt;191&lt;/item&gt;&lt;item&gt;200&lt;/item&gt;&lt;item&gt;201&lt;/item&gt;&lt;item&gt;202&lt;/item&gt;&lt;/record-ids&gt;&lt;/item&gt;&lt;/Libraries&gt;"/>
  </w:docVars>
  <w:rsids>
    <w:rsidRoot w:val="00E630B8"/>
    <w:rsid w:val="00015D85"/>
    <w:rsid w:val="000220E4"/>
    <w:rsid w:val="000270EC"/>
    <w:rsid w:val="00033C32"/>
    <w:rsid w:val="00043CA9"/>
    <w:rsid w:val="0008796B"/>
    <w:rsid w:val="000A736B"/>
    <w:rsid w:val="000E4A79"/>
    <w:rsid w:val="000F0504"/>
    <w:rsid w:val="00120745"/>
    <w:rsid w:val="00154E78"/>
    <w:rsid w:val="001A3479"/>
    <w:rsid w:val="001A39DE"/>
    <w:rsid w:val="001C3C77"/>
    <w:rsid w:val="00234A77"/>
    <w:rsid w:val="00253EA7"/>
    <w:rsid w:val="002854AD"/>
    <w:rsid w:val="00286BB2"/>
    <w:rsid w:val="00352831"/>
    <w:rsid w:val="00387DC1"/>
    <w:rsid w:val="00416177"/>
    <w:rsid w:val="00424953"/>
    <w:rsid w:val="00430CC0"/>
    <w:rsid w:val="004337B4"/>
    <w:rsid w:val="0046499C"/>
    <w:rsid w:val="00472F5D"/>
    <w:rsid w:val="00475057"/>
    <w:rsid w:val="004B3F46"/>
    <w:rsid w:val="004C30E5"/>
    <w:rsid w:val="004D5C55"/>
    <w:rsid w:val="00507B74"/>
    <w:rsid w:val="005165F0"/>
    <w:rsid w:val="00555A0E"/>
    <w:rsid w:val="00564E70"/>
    <w:rsid w:val="00574894"/>
    <w:rsid w:val="005D5092"/>
    <w:rsid w:val="00637EC1"/>
    <w:rsid w:val="00667C39"/>
    <w:rsid w:val="006866E9"/>
    <w:rsid w:val="00730261"/>
    <w:rsid w:val="0078728F"/>
    <w:rsid w:val="00812E38"/>
    <w:rsid w:val="00820510"/>
    <w:rsid w:val="0085599F"/>
    <w:rsid w:val="008B27B1"/>
    <w:rsid w:val="008D3E2E"/>
    <w:rsid w:val="008E0491"/>
    <w:rsid w:val="008F71D5"/>
    <w:rsid w:val="00957457"/>
    <w:rsid w:val="00960B48"/>
    <w:rsid w:val="00994055"/>
    <w:rsid w:val="009D2EBA"/>
    <w:rsid w:val="00A45D3F"/>
    <w:rsid w:val="00AA53E5"/>
    <w:rsid w:val="00AB679D"/>
    <w:rsid w:val="00B3380B"/>
    <w:rsid w:val="00B442B0"/>
    <w:rsid w:val="00B54301"/>
    <w:rsid w:val="00B613F5"/>
    <w:rsid w:val="00B62584"/>
    <w:rsid w:val="00B842DD"/>
    <w:rsid w:val="00BC78C7"/>
    <w:rsid w:val="00C07CE2"/>
    <w:rsid w:val="00C344B1"/>
    <w:rsid w:val="00C418E4"/>
    <w:rsid w:val="00C57478"/>
    <w:rsid w:val="00C6065E"/>
    <w:rsid w:val="00CB5195"/>
    <w:rsid w:val="00D16700"/>
    <w:rsid w:val="00D81183"/>
    <w:rsid w:val="00D933B8"/>
    <w:rsid w:val="00DB77A8"/>
    <w:rsid w:val="00E50AB1"/>
    <w:rsid w:val="00E630B8"/>
    <w:rsid w:val="00EA302F"/>
    <w:rsid w:val="00EA55E5"/>
    <w:rsid w:val="00EC5AEB"/>
    <w:rsid w:val="00EC631C"/>
    <w:rsid w:val="00F207FB"/>
    <w:rsid w:val="00F57520"/>
    <w:rsid w:val="00F67739"/>
    <w:rsid w:val="00F77322"/>
    <w:rsid w:val="00FC78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F9881"/>
  <w15:docId w15:val="{F8AC8B90-2D9E-EB4F-A75B-C3673AB2E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EndNoteBibliographyTitle">
    <w:name w:val="EndNote Bibliography Title"/>
    <w:basedOn w:val="Normal"/>
    <w:link w:val="EndNoteBibliographyTitleChar"/>
    <w:rsid w:val="00667C39"/>
    <w:pPr>
      <w:jc w:val="center"/>
    </w:pPr>
    <w:rPr>
      <w:lang w:val="en-GB"/>
    </w:rPr>
  </w:style>
  <w:style w:type="character" w:customStyle="1" w:styleId="EndNoteBibliographyTitleChar">
    <w:name w:val="EndNote Bibliography Title Char"/>
    <w:basedOn w:val="DefaultParagraphFont"/>
    <w:link w:val="EndNoteBibliographyTitle"/>
    <w:rsid w:val="00667C39"/>
    <w:rPr>
      <w:lang w:val="en-GB"/>
    </w:rPr>
  </w:style>
  <w:style w:type="paragraph" w:customStyle="1" w:styleId="EndNoteBibliography">
    <w:name w:val="EndNote Bibliography"/>
    <w:basedOn w:val="Normal"/>
    <w:link w:val="EndNoteBibliographyChar"/>
    <w:rsid w:val="00667C39"/>
    <w:pPr>
      <w:spacing w:line="240" w:lineRule="auto"/>
    </w:pPr>
    <w:rPr>
      <w:lang w:val="en-GB"/>
    </w:rPr>
  </w:style>
  <w:style w:type="character" w:customStyle="1" w:styleId="EndNoteBibliographyChar">
    <w:name w:val="EndNote Bibliography Char"/>
    <w:basedOn w:val="DefaultParagraphFont"/>
    <w:link w:val="EndNoteBibliography"/>
    <w:rsid w:val="00667C39"/>
    <w:rPr>
      <w:lang w:val="en-GB"/>
    </w:rPr>
  </w:style>
  <w:style w:type="character" w:styleId="Hyperlink">
    <w:name w:val="Hyperlink"/>
    <w:basedOn w:val="DefaultParagraphFont"/>
    <w:uiPriority w:val="99"/>
    <w:unhideWhenUsed/>
    <w:rsid w:val="00667C39"/>
    <w:rPr>
      <w:color w:val="0000FF" w:themeColor="hyperlink"/>
      <w:u w:val="single"/>
    </w:rPr>
  </w:style>
  <w:style w:type="character" w:styleId="UnresolvedMention">
    <w:name w:val="Unresolved Mention"/>
    <w:basedOn w:val="DefaultParagraphFont"/>
    <w:uiPriority w:val="99"/>
    <w:semiHidden/>
    <w:unhideWhenUsed/>
    <w:rsid w:val="00667C39"/>
    <w:rPr>
      <w:color w:val="605E5C"/>
      <w:shd w:val="clear" w:color="auto" w:fill="E1DFDD"/>
    </w:rPr>
  </w:style>
  <w:style w:type="character" w:styleId="FollowedHyperlink">
    <w:name w:val="FollowedHyperlink"/>
    <w:basedOn w:val="DefaultParagraphFont"/>
    <w:uiPriority w:val="99"/>
    <w:semiHidden/>
    <w:unhideWhenUsed/>
    <w:rsid w:val="00430CC0"/>
    <w:rPr>
      <w:color w:val="800080" w:themeColor="followedHyperlink"/>
      <w:u w:val="single"/>
    </w:rPr>
  </w:style>
  <w:style w:type="paragraph" w:styleId="Footer">
    <w:name w:val="footer"/>
    <w:basedOn w:val="Normal"/>
    <w:link w:val="FooterChar"/>
    <w:uiPriority w:val="99"/>
    <w:unhideWhenUsed/>
    <w:rsid w:val="00475057"/>
    <w:pPr>
      <w:tabs>
        <w:tab w:val="center" w:pos="4513"/>
        <w:tab w:val="right" w:pos="9026"/>
      </w:tabs>
      <w:spacing w:line="240" w:lineRule="auto"/>
    </w:pPr>
  </w:style>
  <w:style w:type="character" w:customStyle="1" w:styleId="FooterChar">
    <w:name w:val="Footer Char"/>
    <w:basedOn w:val="DefaultParagraphFont"/>
    <w:link w:val="Footer"/>
    <w:uiPriority w:val="99"/>
    <w:rsid w:val="00475057"/>
  </w:style>
  <w:style w:type="character" w:styleId="PageNumber">
    <w:name w:val="page number"/>
    <w:basedOn w:val="DefaultParagraphFont"/>
    <w:uiPriority w:val="99"/>
    <w:semiHidden/>
    <w:unhideWhenUsed/>
    <w:rsid w:val="00475057"/>
  </w:style>
  <w:style w:type="paragraph" w:styleId="NormalWeb">
    <w:name w:val="Normal (Web)"/>
    <w:basedOn w:val="Normal"/>
    <w:uiPriority w:val="99"/>
    <w:semiHidden/>
    <w:unhideWhenUsed/>
    <w:rsid w:val="00D81183"/>
    <w:pPr>
      <w:spacing w:before="100" w:beforeAutospacing="1" w:after="100" w:afterAutospacing="1" w:line="240" w:lineRule="auto"/>
    </w:pPr>
    <w:rPr>
      <w:rFonts w:ascii="Times New Roman" w:eastAsia="Times New Roman" w:hAnsi="Times New Roman" w:cs="Times New Roman"/>
      <w:sz w:val="24"/>
      <w:szCs w:val="24"/>
      <w:lang w:val="en-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1931">
      <w:bodyDiv w:val="1"/>
      <w:marLeft w:val="0"/>
      <w:marRight w:val="0"/>
      <w:marTop w:val="0"/>
      <w:marBottom w:val="0"/>
      <w:divBdr>
        <w:top w:val="none" w:sz="0" w:space="0" w:color="auto"/>
        <w:left w:val="none" w:sz="0" w:space="0" w:color="auto"/>
        <w:bottom w:val="none" w:sz="0" w:space="0" w:color="auto"/>
        <w:right w:val="none" w:sz="0" w:space="0" w:color="auto"/>
      </w:divBdr>
    </w:div>
    <w:div w:id="213081172">
      <w:bodyDiv w:val="1"/>
      <w:marLeft w:val="0"/>
      <w:marRight w:val="0"/>
      <w:marTop w:val="0"/>
      <w:marBottom w:val="0"/>
      <w:divBdr>
        <w:top w:val="none" w:sz="0" w:space="0" w:color="auto"/>
        <w:left w:val="none" w:sz="0" w:space="0" w:color="auto"/>
        <w:bottom w:val="none" w:sz="0" w:space="0" w:color="auto"/>
        <w:right w:val="none" w:sz="0" w:space="0" w:color="auto"/>
      </w:divBdr>
    </w:div>
    <w:div w:id="256717691">
      <w:bodyDiv w:val="1"/>
      <w:marLeft w:val="0"/>
      <w:marRight w:val="0"/>
      <w:marTop w:val="0"/>
      <w:marBottom w:val="0"/>
      <w:divBdr>
        <w:top w:val="none" w:sz="0" w:space="0" w:color="auto"/>
        <w:left w:val="none" w:sz="0" w:space="0" w:color="auto"/>
        <w:bottom w:val="none" w:sz="0" w:space="0" w:color="auto"/>
        <w:right w:val="none" w:sz="0" w:space="0" w:color="auto"/>
      </w:divBdr>
    </w:div>
    <w:div w:id="264534487">
      <w:bodyDiv w:val="1"/>
      <w:marLeft w:val="0"/>
      <w:marRight w:val="0"/>
      <w:marTop w:val="0"/>
      <w:marBottom w:val="0"/>
      <w:divBdr>
        <w:top w:val="none" w:sz="0" w:space="0" w:color="auto"/>
        <w:left w:val="none" w:sz="0" w:space="0" w:color="auto"/>
        <w:bottom w:val="none" w:sz="0" w:space="0" w:color="auto"/>
        <w:right w:val="none" w:sz="0" w:space="0" w:color="auto"/>
      </w:divBdr>
    </w:div>
    <w:div w:id="685207884">
      <w:bodyDiv w:val="1"/>
      <w:marLeft w:val="0"/>
      <w:marRight w:val="0"/>
      <w:marTop w:val="0"/>
      <w:marBottom w:val="0"/>
      <w:divBdr>
        <w:top w:val="none" w:sz="0" w:space="0" w:color="auto"/>
        <w:left w:val="none" w:sz="0" w:space="0" w:color="auto"/>
        <w:bottom w:val="none" w:sz="0" w:space="0" w:color="auto"/>
        <w:right w:val="none" w:sz="0" w:space="0" w:color="auto"/>
      </w:divBdr>
    </w:div>
    <w:div w:id="756828627">
      <w:bodyDiv w:val="1"/>
      <w:marLeft w:val="0"/>
      <w:marRight w:val="0"/>
      <w:marTop w:val="0"/>
      <w:marBottom w:val="0"/>
      <w:divBdr>
        <w:top w:val="none" w:sz="0" w:space="0" w:color="auto"/>
        <w:left w:val="none" w:sz="0" w:space="0" w:color="auto"/>
        <w:bottom w:val="none" w:sz="0" w:space="0" w:color="auto"/>
        <w:right w:val="none" w:sz="0" w:space="0" w:color="auto"/>
      </w:divBdr>
    </w:div>
    <w:div w:id="968364165">
      <w:bodyDiv w:val="1"/>
      <w:marLeft w:val="0"/>
      <w:marRight w:val="0"/>
      <w:marTop w:val="0"/>
      <w:marBottom w:val="0"/>
      <w:divBdr>
        <w:top w:val="none" w:sz="0" w:space="0" w:color="auto"/>
        <w:left w:val="none" w:sz="0" w:space="0" w:color="auto"/>
        <w:bottom w:val="none" w:sz="0" w:space="0" w:color="auto"/>
        <w:right w:val="none" w:sz="0" w:space="0" w:color="auto"/>
      </w:divBdr>
    </w:div>
    <w:div w:id="986054795">
      <w:bodyDiv w:val="1"/>
      <w:marLeft w:val="0"/>
      <w:marRight w:val="0"/>
      <w:marTop w:val="0"/>
      <w:marBottom w:val="0"/>
      <w:divBdr>
        <w:top w:val="none" w:sz="0" w:space="0" w:color="auto"/>
        <w:left w:val="none" w:sz="0" w:space="0" w:color="auto"/>
        <w:bottom w:val="none" w:sz="0" w:space="0" w:color="auto"/>
        <w:right w:val="none" w:sz="0" w:space="0" w:color="auto"/>
      </w:divBdr>
      <w:divsChild>
        <w:div w:id="972172970">
          <w:marLeft w:val="0"/>
          <w:marRight w:val="0"/>
          <w:marTop w:val="0"/>
          <w:marBottom w:val="0"/>
          <w:divBdr>
            <w:top w:val="none" w:sz="0" w:space="0" w:color="auto"/>
            <w:left w:val="none" w:sz="0" w:space="0" w:color="auto"/>
            <w:bottom w:val="none" w:sz="0" w:space="0" w:color="auto"/>
            <w:right w:val="none" w:sz="0" w:space="0" w:color="auto"/>
          </w:divBdr>
          <w:divsChild>
            <w:div w:id="1527254158">
              <w:marLeft w:val="0"/>
              <w:marRight w:val="0"/>
              <w:marTop w:val="0"/>
              <w:marBottom w:val="0"/>
              <w:divBdr>
                <w:top w:val="none" w:sz="0" w:space="0" w:color="auto"/>
                <w:left w:val="none" w:sz="0" w:space="0" w:color="auto"/>
                <w:bottom w:val="none" w:sz="0" w:space="0" w:color="auto"/>
                <w:right w:val="none" w:sz="0" w:space="0" w:color="auto"/>
              </w:divBdr>
              <w:divsChild>
                <w:div w:id="192683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08205">
      <w:bodyDiv w:val="1"/>
      <w:marLeft w:val="0"/>
      <w:marRight w:val="0"/>
      <w:marTop w:val="0"/>
      <w:marBottom w:val="0"/>
      <w:divBdr>
        <w:top w:val="none" w:sz="0" w:space="0" w:color="auto"/>
        <w:left w:val="none" w:sz="0" w:space="0" w:color="auto"/>
        <w:bottom w:val="none" w:sz="0" w:space="0" w:color="auto"/>
        <w:right w:val="none" w:sz="0" w:space="0" w:color="auto"/>
      </w:divBdr>
    </w:div>
    <w:div w:id="1520698055">
      <w:bodyDiv w:val="1"/>
      <w:marLeft w:val="0"/>
      <w:marRight w:val="0"/>
      <w:marTop w:val="0"/>
      <w:marBottom w:val="0"/>
      <w:divBdr>
        <w:top w:val="none" w:sz="0" w:space="0" w:color="auto"/>
        <w:left w:val="none" w:sz="0" w:space="0" w:color="auto"/>
        <w:bottom w:val="none" w:sz="0" w:space="0" w:color="auto"/>
        <w:right w:val="none" w:sz="0" w:space="0" w:color="auto"/>
      </w:divBdr>
    </w:div>
    <w:div w:id="1837574835">
      <w:bodyDiv w:val="1"/>
      <w:marLeft w:val="0"/>
      <w:marRight w:val="0"/>
      <w:marTop w:val="0"/>
      <w:marBottom w:val="0"/>
      <w:divBdr>
        <w:top w:val="none" w:sz="0" w:space="0" w:color="auto"/>
        <w:left w:val="none" w:sz="0" w:space="0" w:color="auto"/>
        <w:bottom w:val="none" w:sz="0" w:space="0" w:color="auto"/>
        <w:right w:val="none" w:sz="0" w:space="0" w:color="auto"/>
      </w:divBdr>
    </w:div>
    <w:div w:id="1864201859">
      <w:bodyDiv w:val="1"/>
      <w:marLeft w:val="0"/>
      <w:marRight w:val="0"/>
      <w:marTop w:val="0"/>
      <w:marBottom w:val="0"/>
      <w:divBdr>
        <w:top w:val="none" w:sz="0" w:space="0" w:color="auto"/>
        <w:left w:val="none" w:sz="0" w:space="0" w:color="auto"/>
        <w:bottom w:val="none" w:sz="0" w:space="0" w:color="auto"/>
        <w:right w:val="none" w:sz="0" w:space="0" w:color="auto"/>
      </w:divBdr>
      <w:divsChild>
        <w:div w:id="2040888578">
          <w:marLeft w:val="0"/>
          <w:marRight w:val="0"/>
          <w:marTop w:val="0"/>
          <w:marBottom w:val="360"/>
          <w:divBdr>
            <w:top w:val="none" w:sz="0" w:space="0" w:color="auto"/>
            <w:left w:val="none" w:sz="0" w:space="0" w:color="auto"/>
            <w:bottom w:val="none" w:sz="0" w:space="0" w:color="auto"/>
            <w:right w:val="none" w:sz="0" w:space="0" w:color="auto"/>
          </w:divBdr>
          <w:divsChild>
            <w:div w:id="1038313092">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957831525">
      <w:bodyDiv w:val="1"/>
      <w:marLeft w:val="0"/>
      <w:marRight w:val="0"/>
      <w:marTop w:val="0"/>
      <w:marBottom w:val="0"/>
      <w:divBdr>
        <w:top w:val="none" w:sz="0" w:space="0" w:color="auto"/>
        <w:left w:val="none" w:sz="0" w:space="0" w:color="auto"/>
        <w:bottom w:val="none" w:sz="0" w:space="0" w:color="auto"/>
        <w:right w:val="none" w:sz="0" w:space="0" w:color="auto"/>
      </w:divBdr>
      <w:divsChild>
        <w:div w:id="1725525106">
          <w:marLeft w:val="0"/>
          <w:marRight w:val="0"/>
          <w:marTop w:val="0"/>
          <w:marBottom w:val="360"/>
          <w:divBdr>
            <w:top w:val="none" w:sz="0" w:space="0" w:color="auto"/>
            <w:left w:val="none" w:sz="0" w:space="0" w:color="auto"/>
            <w:bottom w:val="none" w:sz="0" w:space="0" w:color="auto"/>
            <w:right w:val="none" w:sz="0" w:space="0" w:color="auto"/>
          </w:divBdr>
          <w:divsChild>
            <w:div w:id="1017463635">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2022585075">
      <w:bodyDiv w:val="1"/>
      <w:marLeft w:val="0"/>
      <w:marRight w:val="0"/>
      <w:marTop w:val="0"/>
      <w:marBottom w:val="0"/>
      <w:divBdr>
        <w:top w:val="none" w:sz="0" w:space="0" w:color="auto"/>
        <w:left w:val="none" w:sz="0" w:space="0" w:color="auto"/>
        <w:bottom w:val="none" w:sz="0" w:space="0" w:color="auto"/>
        <w:right w:val="none" w:sz="0" w:space="0" w:color="auto"/>
      </w:divBdr>
    </w:div>
    <w:div w:id="2025403741">
      <w:bodyDiv w:val="1"/>
      <w:marLeft w:val="0"/>
      <w:marRight w:val="0"/>
      <w:marTop w:val="0"/>
      <w:marBottom w:val="0"/>
      <w:divBdr>
        <w:top w:val="none" w:sz="0" w:space="0" w:color="auto"/>
        <w:left w:val="none" w:sz="0" w:space="0" w:color="auto"/>
        <w:bottom w:val="none" w:sz="0" w:space="0" w:color="auto"/>
        <w:right w:val="none" w:sz="0" w:space="0" w:color="auto"/>
      </w:divBdr>
    </w:div>
    <w:div w:id="20725383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ramaekers@maastrichtuniversity.nl" TargetMode="External"/><Relationship Id="rId13" Type="http://schemas.openxmlformats.org/officeDocument/2006/relationships/image" Target="media/image5.png"/><Relationship Id="rId18" Type="http://schemas.openxmlformats.org/officeDocument/2006/relationships/hyperlink" Target="https://doi.org:10.1016/j.neuroimage.2020.117653"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1146/annurev-psych-122414-033634" TargetMode="External"/><Relationship Id="rId7" Type="http://schemas.openxmlformats.org/officeDocument/2006/relationships/hyperlink" Target="mailto:p.mallaroni@maastrichtuniversity.nl" TargetMode="External"/><Relationship Id="rId12" Type="http://schemas.openxmlformats.org/officeDocument/2006/relationships/image" Target="media/image4.png"/><Relationship Id="rId17" Type="http://schemas.openxmlformats.org/officeDocument/2006/relationships/hyperlink" Target="https://doi.org:10.1038/s41467-022-33578-1" TargetMode="External"/><Relationship Id="rId25" Type="http://schemas.openxmlformats.org/officeDocument/2006/relationships/hyperlink" Target="https://doi.org:10.1126/science.1065103" TargetMode="External"/><Relationship Id="rId2" Type="http://schemas.openxmlformats.org/officeDocument/2006/relationships/styles" Target="styles.xml"/><Relationship Id="rId16" Type="http://schemas.openxmlformats.org/officeDocument/2006/relationships/hyperlink" Target="https://doi.org:10.1152/jn.00338.2011" TargetMode="External"/><Relationship Id="rId20" Type="http://schemas.openxmlformats.org/officeDocument/2006/relationships/hyperlink" Target="https://doi.org:10.1016/j.tics.2019.01.01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i.org:10.1103/PhysRevE.69.026113" TargetMode="External"/><Relationship Id="rId5" Type="http://schemas.openxmlformats.org/officeDocument/2006/relationships/footnotes" Target="footnotes.xml"/><Relationship Id="rId15" Type="http://schemas.openxmlformats.org/officeDocument/2006/relationships/hyperlink" Target="https://doi.org:10.1093/cercor/bhx249" TargetMode="External"/><Relationship Id="rId23" Type="http://schemas.openxmlformats.org/officeDocument/2006/relationships/hyperlink" Target="https://doi.org:10.1038/s41386-022-01389-z"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oi.org:10.1038/s41591-022-01744-z"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doi.org:doi:10.1098/rstb.2015.0362" TargetMode="External"/><Relationship Id="rId22" Type="http://schemas.openxmlformats.org/officeDocument/2006/relationships/hyperlink" Target="https://doi.org:https://doi.org/10.1016/j.cub.2017.04.051"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93042-C1D8-0E49-8CD1-9F25F5B06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9</Pages>
  <Words>3699</Words>
  <Characters>21089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Mallaroni, Pablo (PSYCHOLOGY)</cp:lastModifiedBy>
  <cp:revision>58</cp:revision>
  <dcterms:created xsi:type="dcterms:W3CDTF">2023-03-30T16:16:00Z</dcterms:created>
  <dcterms:modified xsi:type="dcterms:W3CDTF">2023-09-11T13:20:00Z</dcterms:modified>
</cp:coreProperties>
</file>