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A0A" w14:textId="2B8A1116" w:rsidR="00081F1B" w:rsidRDefault="00081F1B" w:rsidP="00081F1B">
      <w:pPr>
        <w:jc w:val="center"/>
        <w:rPr>
          <w:rFonts w:ascii="Times New Roman" w:hAnsi="Times New Roman"/>
          <w:b/>
          <w:bCs/>
        </w:rPr>
      </w:pPr>
      <w:r w:rsidRPr="00916428">
        <w:rPr>
          <w:rFonts w:ascii="Times New Roman" w:hAnsi="Times New Roman"/>
          <w:b/>
          <w:bCs/>
        </w:rPr>
        <w:t>Supplementary figure</w:t>
      </w:r>
      <w:r>
        <w:rPr>
          <w:rFonts w:ascii="Times New Roman" w:hAnsi="Times New Roman"/>
          <w:b/>
          <w:bCs/>
        </w:rPr>
        <w:t>s</w:t>
      </w:r>
    </w:p>
    <w:p w14:paraId="4BFBB12C" w14:textId="6ABE4EEF" w:rsidR="00905ED3" w:rsidRPr="00916428" w:rsidRDefault="00854FD7" w:rsidP="00FC760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CE0C2C6" wp14:editId="66FA6917">
            <wp:simplePos x="0" y="0"/>
            <wp:positionH relativeFrom="column">
              <wp:posOffset>206375</wp:posOffset>
            </wp:positionH>
            <wp:positionV relativeFrom="paragraph">
              <wp:posOffset>188430</wp:posOffset>
            </wp:positionV>
            <wp:extent cx="5661025" cy="7114540"/>
            <wp:effectExtent l="0" t="0" r="0" b="0"/>
            <wp:wrapTopAndBottom/>
            <wp:docPr id="17534478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47878" name="图片 175344787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23"/>
                    <a:stretch/>
                  </pic:blipFill>
                  <pic:spPr bwMode="auto">
                    <a:xfrm>
                      <a:off x="0" y="0"/>
                      <a:ext cx="5661025" cy="711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39BE2" w14:textId="01D7B148" w:rsidR="00FC7605" w:rsidRPr="00916428" w:rsidRDefault="00FC7605" w:rsidP="00FC7605">
      <w:pPr>
        <w:rPr>
          <w:rFonts w:ascii="Times New Roman" w:hAnsi="Times New Roman"/>
        </w:rPr>
      </w:pPr>
      <w:r w:rsidRPr="00916428">
        <w:rPr>
          <w:rFonts w:ascii="Times New Roman" w:hAnsi="Times New Roman"/>
          <w:b/>
          <w:bCs/>
        </w:rPr>
        <w:t xml:space="preserve">Supplementary figure </w:t>
      </w:r>
      <w:r w:rsidR="00854FD7">
        <w:rPr>
          <w:rFonts w:ascii="Times New Roman" w:hAnsi="Times New Roman"/>
          <w:b/>
          <w:bCs/>
        </w:rPr>
        <w:t>1</w:t>
      </w:r>
      <w:r w:rsidRPr="00916428">
        <w:rPr>
          <w:rFonts w:ascii="Times New Roman" w:hAnsi="Times New Roman"/>
          <w:b/>
          <w:bCs/>
        </w:rPr>
        <w:t>.</w:t>
      </w:r>
      <w:r w:rsidRPr="00916428">
        <w:rPr>
          <w:rFonts w:ascii="Times New Roman" w:hAnsi="Times New Roman"/>
        </w:rPr>
        <w:t xml:space="preserve"> </w:t>
      </w:r>
      <w:r w:rsidR="00854FD7" w:rsidRPr="00916428">
        <w:rPr>
          <w:rFonts w:ascii="Times New Roman" w:hAnsi="Times New Roman"/>
        </w:rPr>
        <w:t xml:space="preserve">GC depth </w:t>
      </w:r>
      <w:r w:rsidR="00854FD7">
        <w:rPr>
          <w:rFonts w:ascii="Times New Roman" w:hAnsi="Times New Roman"/>
        </w:rPr>
        <w:t xml:space="preserve">and </w:t>
      </w:r>
      <w:r w:rsidRPr="00916428">
        <w:rPr>
          <w:rFonts w:ascii="Times New Roman" w:hAnsi="Times New Roman"/>
        </w:rPr>
        <w:t xml:space="preserve">Kmer distribution in </w:t>
      </w:r>
      <w:r w:rsidRPr="00916428">
        <w:rPr>
          <w:rFonts w:ascii="Times New Roman" w:hAnsi="Times New Roman"/>
          <w:i/>
        </w:rPr>
        <w:t>D. sissoo</w:t>
      </w:r>
      <w:r w:rsidRPr="00916428">
        <w:rPr>
          <w:rFonts w:ascii="Times New Roman" w:hAnsi="Times New Roman"/>
        </w:rPr>
        <w:t>.</w:t>
      </w:r>
      <w:r w:rsidRPr="00916428">
        <w:rPr>
          <w:rFonts w:ascii="Times New Roman" w:hAnsi="Times New Roman"/>
          <w:b/>
          <w:bCs/>
        </w:rPr>
        <w:t xml:space="preserve"> (A)</w:t>
      </w:r>
      <w:r w:rsidR="00854FD7" w:rsidRPr="00854FD7">
        <w:rPr>
          <w:rFonts w:ascii="Times New Roman" w:hAnsi="Times New Roman"/>
        </w:rPr>
        <w:t xml:space="preserve"> </w:t>
      </w:r>
      <w:r w:rsidR="00854FD7" w:rsidRPr="00916428">
        <w:rPr>
          <w:rFonts w:ascii="Times New Roman" w:hAnsi="Times New Roman"/>
        </w:rPr>
        <w:t>GC depth distribution plot.</w:t>
      </w:r>
      <w:r w:rsidRPr="00916428">
        <w:rPr>
          <w:rFonts w:ascii="Times New Roman" w:hAnsi="Times New Roman"/>
        </w:rPr>
        <w:t xml:space="preserve"> </w:t>
      </w:r>
      <w:r w:rsidR="00854FD7" w:rsidRPr="00854FD7">
        <w:rPr>
          <w:rFonts w:ascii="Times New Roman" w:hAnsi="Times New Roman"/>
          <w:b/>
          <w:bCs/>
        </w:rPr>
        <w:t>(B)</w:t>
      </w:r>
      <w:r w:rsidRPr="00916428">
        <w:rPr>
          <w:rFonts w:ascii="Times New Roman" w:hAnsi="Times New Roman"/>
        </w:rPr>
        <w:t>Kmer frequency distribution plot obtained by Kmerfreq.</w:t>
      </w:r>
      <w:r w:rsidRPr="00916428">
        <w:rPr>
          <w:rFonts w:ascii="Times New Roman" w:hAnsi="Times New Roman"/>
          <w:b/>
          <w:bCs/>
        </w:rPr>
        <w:t xml:space="preserve"> (</w:t>
      </w:r>
      <w:r w:rsidR="00854FD7">
        <w:rPr>
          <w:rFonts w:ascii="Times New Roman" w:hAnsi="Times New Roman"/>
          <w:b/>
          <w:bCs/>
        </w:rPr>
        <w:t>C</w:t>
      </w:r>
      <w:r w:rsidRPr="00916428">
        <w:rPr>
          <w:rFonts w:ascii="Times New Roman" w:hAnsi="Times New Roman"/>
          <w:b/>
          <w:bCs/>
        </w:rPr>
        <w:t xml:space="preserve">) </w:t>
      </w:r>
      <w:r w:rsidRPr="00916428">
        <w:rPr>
          <w:rFonts w:ascii="Times New Roman" w:hAnsi="Times New Roman"/>
        </w:rPr>
        <w:t xml:space="preserve">Distribution of </w:t>
      </w:r>
      <w:r>
        <w:rPr>
          <w:rFonts w:ascii="Times New Roman" w:hAnsi="Times New Roman"/>
        </w:rPr>
        <w:t>K</w:t>
      </w:r>
      <w:r w:rsidRPr="00916428">
        <w:rPr>
          <w:rFonts w:ascii="Times New Roman" w:hAnsi="Times New Roman"/>
        </w:rPr>
        <w:t>mer numbers obtained by GCE.</w:t>
      </w:r>
      <w:r w:rsidR="00854FD7" w:rsidRPr="00854FD7">
        <w:rPr>
          <w:rFonts w:ascii="Times New Roman" w:hAnsi="Times New Roman"/>
        </w:rPr>
        <w:t xml:space="preserve"> </w:t>
      </w:r>
    </w:p>
    <w:p w14:paraId="03C010C3" w14:textId="47B8F4E5" w:rsidR="00FC7605" w:rsidRPr="00916428" w:rsidRDefault="00854FD7" w:rsidP="00A9751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1E989DA" wp14:editId="3A8F0BDE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5231765" cy="7256145"/>
            <wp:effectExtent l="0" t="0" r="6985" b="1905"/>
            <wp:wrapTopAndBottom/>
            <wp:docPr id="1882754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605" w:rsidRPr="00916428">
        <w:rPr>
          <w:rFonts w:ascii="Times New Roman" w:hAnsi="Times New Roman"/>
          <w:b/>
          <w:bCs/>
        </w:rPr>
        <w:t xml:space="preserve">Supplementary figure </w:t>
      </w:r>
      <w:r>
        <w:rPr>
          <w:rFonts w:ascii="Times New Roman" w:hAnsi="Times New Roman"/>
          <w:b/>
          <w:bCs/>
        </w:rPr>
        <w:t>2</w:t>
      </w:r>
      <w:r w:rsidR="00FC7605" w:rsidRPr="00916428">
        <w:rPr>
          <w:rFonts w:ascii="Times New Roman" w:hAnsi="Times New Roman"/>
          <w:b/>
          <w:bCs/>
        </w:rPr>
        <w:t xml:space="preserve">. </w:t>
      </w:r>
      <w:r w:rsidR="00FC7605" w:rsidRPr="00916428">
        <w:rPr>
          <w:rFonts w:ascii="Times New Roman" w:hAnsi="Times New Roman"/>
        </w:rPr>
        <w:t>Identification of gene duplication.</w:t>
      </w:r>
      <w:r w:rsidR="00FC7605" w:rsidRPr="00916428">
        <w:rPr>
          <w:rFonts w:ascii="Times New Roman" w:hAnsi="Times New Roman"/>
          <w:b/>
          <w:bCs/>
        </w:rPr>
        <w:t xml:space="preserve"> (A) </w:t>
      </w:r>
      <w:r w:rsidR="00FC7605" w:rsidRPr="00916428">
        <w:rPr>
          <w:rFonts w:ascii="Times New Roman" w:hAnsi="Times New Roman"/>
        </w:rPr>
        <w:t xml:space="preserve">The distribution of five modes of duplicate genes in </w:t>
      </w:r>
      <w:r w:rsidR="00FC7605" w:rsidRPr="00916428">
        <w:rPr>
          <w:rFonts w:ascii="Times New Roman" w:hAnsi="Times New Roman"/>
          <w:i/>
        </w:rPr>
        <w:t>D. sissoo</w:t>
      </w:r>
      <w:r w:rsidR="00FC7605" w:rsidRPr="00916428">
        <w:rPr>
          <w:rFonts w:ascii="Times New Roman" w:hAnsi="Times New Roman"/>
        </w:rPr>
        <w:t xml:space="preserve">. </w:t>
      </w:r>
      <w:r w:rsidR="00FC7605" w:rsidRPr="00916428">
        <w:rPr>
          <w:rFonts w:ascii="Times New Roman" w:hAnsi="Times New Roman"/>
          <w:b/>
          <w:bCs/>
        </w:rPr>
        <w:t xml:space="preserve">(B) </w:t>
      </w:r>
      <w:r w:rsidR="00FC7605" w:rsidRPr="00916428">
        <w:rPr>
          <w:rFonts w:ascii="Times New Roman" w:hAnsi="Times New Roman"/>
        </w:rPr>
        <w:t xml:space="preserve">The Ka/Ks ratio distributions of gene pairs derived from five modes of duplication.  </w:t>
      </w:r>
    </w:p>
    <w:p w14:paraId="206A2070" w14:textId="77777777" w:rsidR="00A97518" w:rsidRDefault="00A97518" w:rsidP="00FC7605">
      <w:pPr>
        <w:rPr>
          <w:rFonts w:ascii="Times New Roman" w:hAnsi="Times New Roman"/>
          <w:b/>
          <w:bCs/>
        </w:rPr>
      </w:pPr>
    </w:p>
    <w:p w14:paraId="050CC770" w14:textId="77777777" w:rsidR="00A97518" w:rsidRDefault="00A97518" w:rsidP="00FC7605">
      <w:pPr>
        <w:rPr>
          <w:rFonts w:ascii="Times New Roman" w:hAnsi="Times New Roman"/>
          <w:b/>
          <w:bCs/>
        </w:rPr>
      </w:pPr>
    </w:p>
    <w:p w14:paraId="3518BCF0" w14:textId="77777777" w:rsidR="00A97518" w:rsidRDefault="00A97518" w:rsidP="00FC7605">
      <w:pPr>
        <w:rPr>
          <w:rFonts w:ascii="Times New Roman" w:hAnsi="Times New Roman"/>
          <w:b/>
          <w:bCs/>
        </w:rPr>
      </w:pPr>
    </w:p>
    <w:p w14:paraId="713590A7" w14:textId="77777777" w:rsidR="00A97518" w:rsidRDefault="00A97518" w:rsidP="00FC7605">
      <w:pPr>
        <w:rPr>
          <w:rFonts w:ascii="Times New Roman" w:hAnsi="Times New Roman"/>
          <w:b/>
          <w:bCs/>
        </w:rPr>
      </w:pPr>
    </w:p>
    <w:p w14:paraId="6A1C24A7" w14:textId="4DF1BCA7" w:rsidR="00905C4F" w:rsidRDefault="00905C4F" w:rsidP="00FC760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7EE8D6C1" wp14:editId="51A8102E">
            <wp:simplePos x="0" y="0"/>
            <wp:positionH relativeFrom="column">
              <wp:posOffset>500380</wp:posOffset>
            </wp:positionH>
            <wp:positionV relativeFrom="page">
              <wp:posOffset>516310</wp:posOffset>
            </wp:positionV>
            <wp:extent cx="4792345" cy="8402955"/>
            <wp:effectExtent l="0" t="0" r="8255" b="0"/>
            <wp:wrapTopAndBottom/>
            <wp:docPr id="4195798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FAC6D" w14:textId="4D82451C" w:rsidR="00FC7605" w:rsidRDefault="00905C4F" w:rsidP="00FC7605">
      <w:pPr>
        <w:rPr>
          <w:rFonts w:ascii="Times New Roman" w:hAnsi="Times New Roman"/>
        </w:rPr>
      </w:pPr>
      <w:r>
        <w:rPr>
          <w:rFonts w:hint="eastAsia"/>
          <w:noProof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41E9BC8" wp14:editId="1CB7B7D7">
            <wp:simplePos x="0" y="0"/>
            <wp:positionH relativeFrom="column">
              <wp:posOffset>527685</wp:posOffset>
            </wp:positionH>
            <wp:positionV relativeFrom="page">
              <wp:posOffset>522605</wp:posOffset>
            </wp:positionV>
            <wp:extent cx="4608830" cy="7433310"/>
            <wp:effectExtent l="0" t="0" r="1270" b="0"/>
            <wp:wrapTopAndBottom/>
            <wp:docPr id="2123979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7934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605" w:rsidRPr="00916428">
        <w:rPr>
          <w:rFonts w:ascii="Times New Roman" w:hAnsi="Times New Roman"/>
          <w:b/>
          <w:bCs/>
        </w:rPr>
        <w:t xml:space="preserve">Supplementary figure </w:t>
      </w:r>
      <w:r w:rsidR="00854FD7">
        <w:rPr>
          <w:rFonts w:ascii="Times New Roman" w:hAnsi="Times New Roman"/>
          <w:b/>
          <w:bCs/>
        </w:rPr>
        <w:t>3</w:t>
      </w:r>
      <w:r w:rsidR="00FC7605" w:rsidRPr="00916428">
        <w:rPr>
          <w:rFonts w:ascii="Times New Roman" w:hAnsi="Times New Roman"/>
          <w:b/>
          <w:bCs/>
        </w:rPr>
        <w:t>.</w:t>
      </w:r>
      <w:r w:rsidR="00FC7605" w:rsidRPr="00916428">
        <w:rPr>
          <w:rFonts w:ascii="Times New Roman" w:hAnsi="Times New Roman"/>
        </w:rPr>
        <w:t xml:space="preserve"> </w:t>
      </w:r>
      <w:r w:rsidR="00FC7605" w:rsidRPr="00916428">
        <w:rPr>
          <w:rFonts w:ascii="Times New Roman" w:hAnsi="Times New Roman"/>
          <w:b/>
          <w:bCs/>
        </w:rPr>
        <w:t>(A)</w:t>
      </w:r>
      <w:r w:rsidR="00FC7605">
        <w:rPr>
          <w:rFonts w:ascii="Times New Roman" w:hAnsi="Times New Roman"/>
        </w:rPr>
        <w:t xml:space="preserve"> </w:t>
      </w:r>
      <w:r w:rsidR="00FC7605" w:rsidRPr="00916428">
        <w:rPr>
          <w:rFonts w:ascii="Times New Roman" w:hAnsi="Times New Roman"/>
        </w:rPr>
        <w:t xml:space="preserve">KEGG enrichment analysis for </w:t>
      </w:r>
      <w:r w:rsidR="00FC7605" w:rsidRPr="00916428">
        <w:rPr>
          <w:rFonts w:ascii="Times New Roman" w:hAnsi="Times New Roman"/>
          <w:i/>
        </w:rPr>
        <w:t>D. sissoo</w:t>
      </w:r>
      <w:r w:rsidR="00FC7605" w:rsidRPr="00916428">
        <w:rPr>
          <w:rFonts w:ascii="Times New Roman" w:hAnsi="Times New Roman"/>
        </w:rPr>
        <w:t xml:space="preserve"> expanded genes.</w:t>
      </w:r>
      <w:r w:rsidR="00FC7605" w:rsidRPr="00916428">
        <w:rPr>
          <w:rFonts w:ascii="Times New Roman" w:hAnsi="Times New Roman"/>
          <w:b/>
          <w:bCs/>
        </w:rPr>
        <w:t xml:space="preserve"> (B) </w:t>
      </w:r>
      <w:r w:rsidR="00FC7605" w:rsidRPr="00916428">
        <w:rPr>
          <w:rFonts w:ascii="Times New Roman" w:hAnsi="Times New Roman"/>
        </w:rPr>
        <w:t>GO functional enrichment analysis for</w:t>
      </w:r>
      <w:r w:rsidR="00FC7605">
        <w:rPr>
          <w:rFonts w:ascii="Times New Roman" w:hAnsi="Times New Roman" w:hint="eastAsia"/>
        </w:rPr>
        <w:t xml:space="preserve"> </w:t>
      </w:r>
      <w:r w:rsidR="00FC7605" w:rsidRPr="00916428">
        <w:rPr>
          <w:rFonts w:ascii="Times New Roman" w:hAnsi="Times New Roman"/>
          <w:i/>
        </w:rPr>
        <w:t>D. sissoo</w:t>
      </w:r>
      <w:r w:rsidR="00FC7605" w:rsidRPr="00916428">
        <w:rPr>
          <w:rFonts w:ascii="Times New Roman" w:hAnsi="Times New Roman"/>
        </w:rPr>
        <w:t xml:space="preserve"> expanded genes. </w:t>
      </w:r>
      <w:r w:rsidRPr="0091642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C</w:t>
      </w:r>
      <w:r w:rsidRPr="00916428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 xml:space="preserve"> </w:t>
      </w:r>
      <w:r w:rsidRPr="00916428">
        <w:rPr>
          <w:rFonts w:ascii="Times New Roman" w:hAnsi="Times New Roman"/>
        </w:rPr>
        <w:t xml:space="preserve">KEGG enrichment analysis for </w:t>
      </w:r>
      <w:r w:rsidRPr="00916428">
        <w:rPr>
          <w:rFonts w:ascii="Times New Roman" w:hAnsi="Times New Roman"/>
          <w:i/>
        </w:rPr>
        <w:t>D. sissoo</w:t>
      </w:r>
      <w:r w:rsidRPr="0091642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contracted</w:t>
      </w:r>
      <w:r w:rsidRPr="00916428">
        <w:rPr>
          <w:rFonts w:ascii="Times New Roman" w:hAnsi="Times New Roman"/>
        </w:rPr>
        <w:t xml:space="preserve"> genes.</w:t>
      </w:r>
      <w:r w:rsidRPr="00916428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D</w:t>
      </w:r>
      <w:r w:rsidRPr="00916428">
        <w:rPr>
          <w:rFonts w:ascii="Times New Roman" w:hAnsi="Times New Roman"/>
          <w:b/>
          <w:bCs/>
        </w:rPr>
        <w:t xml:space="preserve">) </w:t>
      </w:r>
      <w:r w:rsidRPr="00916428">
        <w:rPr>
          <w:rFonts w:ascii="Times New Roman" w:hAnsi="Times New Roman"/>
        </w:rPr>
        <w:t>GO functional enrichment analysis for</w:t>
      </w:r>
      <w:r>
        <w:rPr>
          <w:rFonts w:ascii="Times New Roman" w:hAnsi="Times New Roman" w:hint="eastAsia"/>
        </w:rPr>
        <w:t xml:space="preserve"> </w:t>
      </w:r>
      <w:r w:rsidRPr="00916428">
        <w:rPr>
          <w:rFonts w:ascii="Times New Roman" w:hAnsi="Times New Roman"/>
          <w:i/>
        </w:rPr>
        <w:t>D. sissoo</w:t>
      </w:r>
      <w:r w:rsidRPr="0091642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contracted</w:t>
      </w:r>
      <w:r w:rsidRPr="00916428">
        <w:rPr>
          <w:rFonts w:ascii="Times New Roman" w:hAnsi="Times New Roman"/>
        </w:rPr>
        <w:t xml:space="preserve"> genes.</w:t>
      </w:r>
      <w:r>
        <w:rPr>
          <w:rFonts w:ascii="Times New Roman" w:hAnsi="Times New Roman"/>
        </w:rPr>
        <w:t xml:space="preserve"> </w:t>
      </w:r>
      <w:r w:rsidR="00FC7605" w:rsidRPr="00916428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="00FC7605" w:rsidRPr="00916428">
        <w:rPr>
          <w:rFonts w:ascii="Times New Roman" w:hAnsi="Times New Roman"/>
        </w:rPr>
        <w:t xml:space="preserve">enriched GO terms involved biological process (BP), cellular component (CC) and molecular function (MF). The </w:t>
      </w:r>
      <w:r w:rsidRPr="00916428">
        <w:rPr>
          <w:rFonts w:ascii="Times New Roman" w:hAnsi="Times New Roman"/>
        </w:rPr>
        <w:t>color</w:t>
      </w:r>
      <w:r w:rsidR="00FC7605" w:rsidRPr="00916428">
        <w:rPr>
          <w:rFonts w:ascii="Times New Roman" w:hAnsi="Times New Roman"/>
        </w:rPr>
        <w:t xml:space="preserve"> of circles represents the statistical significance of enriched GO terms. The size of the circles indicates the number of genes in a GO term. Detailed information is shown in Supplementary table S10-S1</w:t>
      </w:r>
      <w:r>
        <w:rPr>
          <w:rFonts w:ascii="Times New Roman" w:hAnsi="Times New Roman"/>
        </w:rPr>
        <w:t>3</w:t>
      </w:r>
      <w:r w:rsidR="00FC7605" w:rsidRPr="00916428">
        <w:rPr>
          <w:rFonts w:ascii="Times New Roman" w:hAnsi="Times New Roman"/>
        </w:rPr>
        <w:t>.</w:t>
      </w:r>
    </w:p>
    <w:p w14:paraId="193D82CB" w14:textId="78D4FE23" w:rsidR="00A97518" w:rsidRDefault="00A97518"/>
    <w:sectPr w:rsidR="00A9751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6710" w14:textId="77777777" w:rsidR="00826643" w:rsidRDefault="00826643" w:rsidP="00081F1B">
      <w:r>
        <w:separator/>
      </w:r>
    </w:p>
  </w:endnote>
  <w:endnote w:type="continuationSeparator" w:id="0">
    <w:p w14:paraId="030BF9B2" w14:textId="77777777" w:rsidR="00826643" w:rsidRDefault="00826643" w:rsidP="000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75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BC454" w14:textId="77777777" w:rsidR="00081F1B" w:rsidRDefault="00081F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78ED9" w14:textId="77777777" w:rsidR="00081F1B" w:rsidRDefault="00081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51EE" w14:textId="77777777" w:rsidR="00826643" w:rsidRDefault="00826643" w:rsidP="00081F1B">
      <w:r>
        <w:separator/>
      </w:r>
    </w:p>
  </w:footnote>
  <w:footnote w:type="continuationSeparator" w:id="0">
    <w:p w14:paraId="520ECA95" w14:textId="77777777" w:rsidR="00826643" w:rsidRDefault="00826643" w:rsidP="0008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0NrE0sTA3tDQ3MDFW0lEKTi0uzszPAykwqgUAkMZW7iwAAAA="/>
  </w:docVars>
  <w:rsids>
    <w:rsidRoot w:val="00FC7605"/>
    <w:rsid w:val="00081F1B"/>
    <w:rsid w:val="000D53A4"/>
    <w:rsid w:val="001A23D3"/>
    <w:rsid w:val="00281446"/>
    <w:rsid w:val="006848F9"/>
    <w:rsid w:val="006F7DA6"/>
    <w:rsid w:val="00765D93"/>
    <w:rsid w:val="00777DAF"/>
    <w:rsid w:val="00806FFF"/>
    <w:rsid w:val="00826643"/>
    <w:rsid w:val="00854FD7"/>
    <w:rsid w:val="00905C4F"/>
    <w:rsid w:val="00905ED3"/>
    <w:rsid w:val="00A97518"/>
    <w:rsid w:val="00B6277F"/>
    <w:rsid w:val="00D15268"/>
    <w:rsid w:val="00D8017A"/>
    <w:rsid w:val="00F76B79"/>
    <w:rsid w:val="00FC4B8E"/>
    <w:rsid w:val="00F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349AD"/>
  <w15:chartTrackingRefBased/>
  <w15:docId w15:val="{1CB32AED-1A28-43A6-8479-D095BC67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05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F1B"/>
    <w:rPr>
      <w:rFonts w:ascii="Calibri" w:eastAsia="SimSun" w:hAnsi="Calibri" w:cs="Times New Roman"/>
      <w:sz w:val="21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F1B"/>
    <w:rPr>
      <w:rFonts w:ascii="Calibri" w:eastAsia="SimSun" w:hAnsi="Calibri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SUNILKUMAR</dc:creator>
  <cp:keywords/>
  <dc:description/>
  <cp:lastModifiedBy>Abby Rassette</cp:lastModifiedBy>
  <cp:revision>2</cp:revision>
  <cp:lastPrinted>2023-05-07T12:14:00Z</cp:lastPrinted>
  <dcterms:created xsi:type="dcterms:W3CDTF">2023-07-27T09:28:00Z</dcterms:created>
  <dcterms:modified xsi:type="dcterms:W3CDTF">2023-07-27T09:28:00Z</dcterms:modified>
</cp:coreProperties>
</file>