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34539181"/>
      <w:bookmarkEnd w:id="0"/>
      <w:r w:rsidRPr="001549D3">
        <w:t>Supplementary Material</w:t>
      </w:r>
    </w:p>
    <w:p w14:paraId="4CA30A66" w14:textId="082AEE05" w:rsidR="00817DD6" w:rsidRPr="00D91CDF" w:rsidRDefault="00D91CDF" w:rsidP="00D91CDF">
      <w:pPr>
        <w:pStyle w:val="Title"/>
        <w:rPr>
          <w:bCs/>
        </w:rPr>
      </w:pPr>
      <w:r w:rsidRPr="00D91CDF">
        <w:rPr>
          <w:bCs/>
        </w:rPr>
        <w:t xml:space="preserve">Imaging and detecting intercellular tensile forces in spheroids and embryoid bodies using lipid-modified DNA </w:t>
      </w:r>
      <w:proofErr w:type="gramStart"/>
      <w:r w:rsidRPr="00D91CDF">
        <w:rPr>
          <w:bCs/>
        </w:rPr>
        <w:t>probes</w:t>
      </w:r>
      <w:proofErr w:type="gramEnd"/>
    </w:p>
    <w:p w14:paraId="25D2C293" w14:textId="49B1B94E" w:rsidR="002868E2" w:rsidRPr="00994A3D" w:rsidRDefault="00E34FAA" w:rsidP="0001436A">
      <w:pPr>
        <w:pStyle w:val="AuthorList"/>
      </w:pPr>
      <w:r>
        <w:t>Qian Tian</w:t>
      </w:r>
      <w:r w:rsidR="002868E2" w:rsidRPr="00994A3D">
        <w:t xml:space="preserve">, </w:t>
      </w:r>
      <w:proofErr w:type="spellStart"/>
      <w:r>
        <w:t>Feiyu</w:t>
      </w:r>
      <w:proofErr w:type="spellEnd"/>
      <w:r>
        <w:t xml:space="preserve"> Yang</w:t>
      </w:r>
      <w:r w:rsidR="002868E2" w:rsidRPr="00994A3D">
        <w:t xml:space="preserve">, </w:t>
      </w:r>
      <w:r w:rsidR="00B67CFD" w:rsidRPr="00591DC1">
        <w:rPr>
          <w:color w:val="FF0000"/>
        </w:rPr>
        <w:t xml:space="preserve">Han Jiang, </w:t>
      </w:r>
      <w:r w:rsidR="00B67CFD" w:rsidRPr="00433C8F">
        <w:rPr>
          <w:color w:val="FF0000"/>
        </w:rPr>
        <w:t xml:space="preserve">Priyanka Bhattacharyya, </w:t>
      </w:r>
      <w:proofErr w:type="spellStart"/>
      <w:r>
        <w:t>Tianfa</w:t>
      </w:r>
      <w:proofErr w:type="spellEnd"/>
      <w:r>
        <w:t xml:space="preserve"> Xie, Ahsan Ausaf Ali, </w:t>
      </w:r>
      <w:proofErr w:type="spellStart"/>
      <w:r>
        <w:t>Yubing</w:t>
      </w:r>
      <w:proofErr w:type="spellEnd"/>
      <w:r>
        <w:t xml:space="preserve"> Sun*, Mingxu You*</w:t>
      </w:r>
    </w:p>
    <w:p w14:paraId="400EB281" w14:textId="0B24F4A3" w:rsidR="00E34FAA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E34FAA">
        <w:rPr>
          <w:rFonts w:cs="Times New Roman"/>
        </w:rPr>
        <w:t>Yubing</w:t>
      </w:r>
      <w:proofErr w:type="spellEnd"/>
      <w:r w:rsidR="00E34FAA">
        <w:rPr>
          <w:rFonts w:cs="Times New Roman"/>
        </w:rPr>
        <w:t xml:space="preserve"> Sun</w:t>
      </w:r>
      <w:r w:rsidR="00994A3D" w:rsidRPr="00994A3D">
        <w:rPr>
          <w:rFonts w:cs="Times New Roman"/>
        </w:rPr>
        <w:t xml:space="preserve">: </w:t>
      </w:r>
      <w:hyperlink r:id="rId12" w:history="1">
        <w:r w:rsidR="00E34FAA" w:rsidRPr="005F035F">
          <w:rPr>
            <w:rStyle w:val="Hyperlink"/>
            <w:rFonts w:cs="Times New Roman"/>
          </w:rPr>
          <w:t>ybsun@umass.edu</w:t>
        </w:r>
      </w:hyperlink>
      <w:r w:rsidR="00E34FAA">
        <w:rPr>
          <w:rFonts w:cs="Times New Roman"/>
        </w:rPr>
        <w:t xml:space="preserve"> Mingxu You: </w:t>
      </w:r>
      <w:hyperlink r:id="rId13" w:history="1">
        <w:r w:rsidR="00E34FAA" w:rsidRPr="005F035F">
          <w:rPr>
            <w:rStyle w:val="Hyperlink"/>
            <w:rFonts w:cs="Times New Roman"/>
          </w:rPr>
          <w:t>mingxuyou@umass.edu</w:t>
        </w:r>
      </w:hyperlink>
    </w:p>
    <w:p w14:paraId="5D8C5F62" w14:textId="77777777" w:rsidR="00E34FAA" w:rsidRDefault="00E34FAA" w:rsidP="00994A3D">
      <w:pPr>
        <w:spacing w:before="240" w:after="0"/>
        <w:rPr>
          <w:rFonts w:cs="Times New Roman"/>
        </w:rPr>
      </w:pPr>
    </w:p>
    <w:p w14:paraId="2B00C455" w14:textId="77777777" w:rsidR="00F47304" w:rsidRDefault="00F47304" w:rsidP="00994A3D">
      <w:pPr>
        <w:spacing w:before="240" w:after="0"/>
        <w:rPr>
          <w:rFonts w:cs="Times New Roman"/>
        </w:rPr>
      </w:pPr>
    </w:p>
    <w:p w14:paraId="32BA9A81" w14:textId="77777777" w:rsidR="00F47304" w:rsidRPr="00994A3D" w:rsidRDefault="00F47304" w:rsidP="00994A3D">
      <w:pPr>
        <w:spacing w:before="240" w:after="0"/>
        <w:rPr>
          <w:rFonts w:cs="Times New Roman"/>
        </w:rPr>
      </w:pPr>
    </w:p>
    <w:p w14:paraId="6F270BDE" w14:textId="44B25427" w:rsidR="00E34FAA" w:rsidRPr="00E34FAA" w:rsidRDefault="00654E8F" w:rsidP="00E34FAA">
      <w:pPr>
        <w:pStyle w:val="Heading1"/>
      </w:pPr>
      <w:r w:rsidRPr="00994A3D">
        <w:t xml:space="preserve">Supplementary </w:t>
      </w:r>
      <w:r w:rsidR="00493E30" w:rsidRPr="00543454">
        <w:t>T</w:t>
      </w:r>
      <w:r w:rsidR="00E34FAA" w:rsidRPr="00543454">
        <w:t>able</w:t>
      </w:r>
      <w:r w:rsidR="00234219" w:rsidRPr="00543454"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3F6810" w:rsidRPr="00E34FAA" w14:paraId="25F7A536" w14:textId="77777777" w:rsidTr="003F6810">
        <w:tc>
          <w:tcPr>
            <w:tcW w:w="9350" w:type="dxa"/>
            <w:gridSpan w:val="2"/>
          </w:tcPr>
          <w:p w14:paraId="4DB14D84" w14:textId="723B4069" w:rsidR="003F6810" w:rsidRPr="00E34FAA" w:rsidRDefault="003F6810" w:rsidP="003F6810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en-GB"/>
              </w:rPr>
              <w:t>Table S1. Sequences of DNAs used in the study</w:t>
            </w:r>
          </w:p>
        </w:tc>
      </w:tr>
      <w:tr w:rsidR="00E34FAA" w:rsidRPr="00E34FAA" w14:paraId="6D1B4C78" w14:textId="77777777" w:rsidTr="00E9083F">
        <w:tc>
          <w:tcPr>
            <w:tcW w:w="2245" w:type="dxa"/>
          </w:tcPr>
          <w:p w14:paraId="47FF4426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b/>
                <w:bCs/>
                <w:szCs w:val="24"/>
                <w:lang w:eastAsia="en-GB"/>
              </w:rPr>
              <w:t xml:space="preserve">Name </w:t>
            </w:r>
          </w:p>
        </w:tc>
        <w:tc>
          <w:tcPr>
            <w:tcW w:w="7105" w:type="dxa"/>
          </w:tcPr>
          <w:p w14:paraId="26E6536D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b/>
                <w:bCs/>
                <w:szCs w:val="24"/>
                <w:lang w:eastAsia="en-GB"/>
              </w:rPr>
              <w:t>DNA sequences (5’–3’)</w:t>
            </w:r>
          </w:p>
        </w:tc>
      </w:tr>
      <w:tr w:rsidR="00E34FAA" w:rsidRPr="00E34FAA" w14:paraId="1AEAA0B1" w14:textId="77777777" w:rsidTr="00E9083F">
        <w:tc>
          <w:tcPr>
            <w:tcW w:w="2245" w:type="dxa"/>
          </w:tcPr>
          <w:p w14:paraId="4B51898F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Hairpin strand</w:t>
            </w:r>
          </w:p>
        </w:tc>
        <w:tc>
          <w:tcPr>
            <w:tcW w:w="7105" w:type="dxa"/>
          </w:tcPr>
          <w:p w14:paraId="1217176E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 xml:space="preserve">CCC GTG AAA TAC CGC ACA GAT GCG TTT GTA TAA ATG TTT </w:t>
            </w:r>
            <w:proofErr w:type="spellStart"/>
            <w:r w:rsidRPr="00E34FAA">
              <w:rPr>
                <w:rFonts w:eastAsia="Times New Roman" w:cs="Times New Roman"/>
                <w:szCs w:val="24"/>
                <w:lang w:eastAsia="en-GB"/>
              </w:rPr>
              <w:t>TTT</w:t>
            </w:r>
            <w:proofErr w:type="spellEnd"/>
            <w:r w:rsidRPr="00E34FAA">
              <w:rPr>
                <w:rFonts w:eastAsia="Times New Roman" w:cs="Times New Roman"/>
                <w:szCs w:val="24"/>
                <w:lang w:eastAsia="en-GB"/>
              </w:rPr>
              <w:t xml:space="preserve"> TCA TTT ATA CTT TAA GAG CGC CAC GTA GCC CAG C-Cy5</w:t>
            </w:r>
          </w:p>
        </w:tc>
      </w:tr>
      <w:tr w:rsidR="00E34FAA" w:rsidRPr="00E34FAA" w14:paraId="46C27C02" w14:textId="77777777" w:rsidTr="00E9083F">
        <w:tc>
          <w:tcPr>
            <w:tcW w:w="2245" w:type="dxa"/>
          </w:tcPr>
          <w:p w14:paraId="362375F3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 xml:space="preserve">Ligand strand </w:t>
            </w:r>
          </w:p>
        </w:tc>
        <w:tc>
          <w:tcPr>
            <w:tcW w:w="7105" w:type="dxa"/>
          </w:tcPr>
          <w:p w14:paraId="0970C858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Thiol-TTT GCT GGG CTA CGT GGC GCT CTT-FAM</w:t>
            </w:r>
          </w:p>
        </w:tc>
      </w:tr>
      <w:tr w:rsidR="00E34FAA" w:rsidRPr="00E34FAA" w14:paraId="54787B0E" w14:textId="77777777" w:rsidTr="00E9083F">
        <w:tc>
          <w:tcPr>
            <w:tcW w:w="2245" w:type="dxa"/>
          </w:tcPr>
          <w:p w14:paraId="2E1C40BA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Anchor strand</w:t>
            </w:r>
          </w:p>
        </w:tc>
        <w:tc>
          <w:tcPr>
            <w:tcW w:w="7105" w:type="dxa"/>
          </w:tcPr>
          <w:p w14:paraId="0CEBFDE9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Epoch Eclipse-CGC ATC TGT GCG GTA TTT CAC CCC-Cholesterol</w:t>
            </w:r>
          </w:p>
        </w:tc>
      </w:tr>
      <w:tr w:rsidR="00E34FAA" w:rsidRPr="00E34FAA" w14:paraId="65A6A68F" w14:textId="77777777" w:rsidTr="00E9083F">
        <w:tc>
          <w:tcPr>
            <w:tcW w:w="2245" w:type="dxa"/>
          </w:tcPr>
          <w:p w14:paraId="2D15B6C2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Non-quenched (NQ) anchor strand</w:t>
            </w:r>
          </w:p>
        </w:tc>
        <w:tc>
          <w:tcPr>
            <w:tcW w:w="7105" w:type="dxa"/>
          </w:tcPr>
          <w:p w14:paraId="3510EED1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CGC ATC TGT GCG GTA TTT CAC CCC-Cholesterol</w:t>
            </w:r>
          </w:p>
        </w:tc>
      </w:tr>
      <w:tr w:rsidR="00E34FAA" w:rsidRPr="00E34FAA" w14:paraId="586F9167" w14:textId="77777777" w:rsidTr="00E9083F">
        <w:tc>
          <w:tcPr>
            <w:tcW w:w="2245" w:type="dxa"/>
          </w:tcPr>
          <w:p w14:paraId="4550A599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Lipid-DNA-Atto488</w:t>
            </w:r>
          </w:p>
        </w:tc>
        <w:tc>
          <w:tcPr>
            <w:tcW w:w="7105" w:type="dxa"/>
          </w:tcPr>
          <w:p w14:paraId="41EDBCC4" w14:textId="77777777" w:rsidR="00E34FAA" w:rsidRPr="00E34FAA" w:rsidRDefault="00E34FAA" w:rsidP="00E34FAA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Cs w:val="24"/>
                <w:lang w:eastAsia="en-GB"/>
              </w:rPr>
            </w:pPr>
            <w:r w:rsidRPr="00E34FAA">
              <w:rPr>
                <w:rFonts w:eastAsia="Times New Roman" w:cs="Times New Roman"/>
                <w:szCs w:val="24"/>
                <w:lang w:eastAsia="en-GB"/>
              </w:rPr>
              <w:t>Atto488-TCT ACA TAC AAC TAC-Cholesterol</w:t>
            </w:r>
          </w:p>
        </w:tc>
      </w:tr>
    </w:tbl>
    <w:p w14:paraId="31A91A44" w14:textId="77777777" w:rsidR="003F6810" w:rsidRDefault="003F6810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GB"/>
        </w:rPr>
      </w:pPr>
    </w:p>
    <w:p w14:paraId="15DD613F" w14:textId="77777777" w:rsidR="003F6810" w:rsidRDefault="003F6810">
      <w:pPr>
        <w:spacing w:before="0" w:after="200" w:line="276" w:lineRule="auto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370"/>
        <w:gridCol w:w="1628"/>
        <w:gridCol w:w="1628"/>
        <w:gridCol w:w="1628"/>
        <w:gridCol w:w="1401"/>
      </w:tblGrid>
      <w:tr w:rsidR="003F6810" w:rsidRPr="003F6810" w14:paraId="20FB6C8D" w14:textId="77777777" w:rsidTr="00234219">
        <w:tc>
          <w:tcPr>
            <w:tcW w:w="9540" w:type="dxa"/>
            <w:gridSpan w:val="6"/>
          </w:tcPr>
          <w:p w14:paraId="620CD2AF" w14:textId="49D50E6B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234219">
              <w:rPr>
                <w:rFonts w:cs="Times New Roman"/>
                <w:b/>
                <w:bCs/>
                <w:color w:val="FF0000"/>
                <w:szCs w:val="24"/>
              </w:rPr>
              <w:lastRenderedPageBreak/>
              <w:t xml:space="preserve">Table S2. </w:t>
            </w:r>
            <w:r w:rsidR="006E6393">
              <w:rPr>
                <w:rFonts w:cs="Times New Roman"/>
                <w:b/>
                <w:bCs/>
                <w:color w:val="FF0000"/>
                <w:szCs w:val="24"/>
              </w:rPr>
              <w:t>Dimensions</w:t>
            </w:r>
            <w:r w:rsidRPr="00234219">
              <w:rPr>
                <w:rFonts w:cs="Times New Roman"/>
                <w:b/>
                <w:bCs/>
                <w:color w:val="FF0000"/>
                <w:szCs w:val="24"/>
              </w:rPr>
              <w:t xml:space="preserve"> of </w:t>
            </w:r>
            <w:r w:rsidR="006E6393">
              <w:rPr>
                <w:rFonts w:cs="Times New Roman"/>
                <w:b/>
                <w:bCs/>
                <w:color w:val="FF0000"/>
                <w:szCs w:val="24"/>
              </w:rPr>
              <w:t xml:space="preserve">the </w:t>
            </w:r>
            <w:r w:rsidRPr="00234219">
              <w:rPr>
                <w:rFonts w:cs="Times New Roman"/>
                <w:b/>
                <w:bCs/>
                <w:color w:val="FF0000"/>
                <w:szCs w:val="24"/>
              </w:rPr>
              <w:t xml:space="preserve">MCF-7 </w:t>
            </w:r>
            <w:r w:rsidR="00234219">
              <w:rPr>
                <w:rFonts w:cs="Times New Roman"/>
                <w:b/>
                <w:bCs/>
                <w:color w:val="FF0000"/>
                <w:szCs w:val="24"/>
              </w:rPr>
              <w:t>spheroids and</w:t>
            </w:r>
            <w:r w:rsidRPr="00234219">
              <w:rPr>
                <w:rFonts w:cs="Times New Roman"/>
                <w:b/>
                <w:bCs/>
                <w:color w:val="FF0000"/>
                <w:szCs w:val="24"/>
              </w:rPr>
              <w:t xml:space="preserve"> </w:t>
            </w:r>
            <w:r w:rsidR="00234219" w:rsidRPr="00234219">
              <w:rPr>
                <w:rFonts w:cs="Times New Roman"/>
                <w:b/>
                <w:bCs/>
                <w:color w:val="FF0000"/>
                <w:szCs w:val="24"/>
              </w:rPr>
              <w:t xml:space="preserve">embryoid </w:t>
            </w:r>
            <w:r w:rsidR="006E6393" w:rsidRPr="00234219">
              <w:rPr>
                <w:rFonts w:cs="Times New Roman"/>
                <w:b/>
                <w:bCs/>
                <w:color w:val="FF0000"/>
                <w:szCs w:val="24"/>
              </w:rPr>
              <w:t>bodies</w:t>
            </w:r>
            <w:r w:rsidR="006E6393">
              <w:rPr>
                <w:rFonts w:cs="Times New Roman"/>
                <w:color w:val="FF0000"/>
                <w:szCs w:val="24"/>
              </w:rPr>
              <w:t xml:space="preserve">, which </w:t>
            </w:r>
            <w:r w:rsidR="006E6393" w:rsidRPr="006E6393">
              <w:rPr>
                <w:rFonts w:cs="Times New Roman"/>
                <w:color w:val="FF0000"/>
                <w:szCs w:val="24"/>
              </w:rPr>
              <w:t xml:space="preserve">were </w:t>
            </w:r>
            <w:r w:rsidRPr="006E6393">
              <w:rPr>
                <w:rFonts w:cs="Times New Roman"/>
                <w:color w:val="FF0000"/>
                <w:szCs w:val="24"/>
              </w:rPr>
              <w:t xml:space="preserve">used </w:t>
            </w:r>
            <w:r w:rsidR="006E6393" w:rsidRPr="006E6393">
              <w:rPr>
                <w:rFonts w:cs="Times New Roman"/>
                <w:color w:val="FF0000"/>
                <w:szCs w:val="24"/>
              </w:rPr>
              <w:t>for the analysis of</w:t>
            </w:r>
            <w:r w:rsidRPr="006E6393">
              <w:rPr>
                <w:rFonts w:cs="Times New Roman"/>
                <w:color w:val="FF0000"/>
                <w:szCs w:val="24"/>
              </w:rPr>
              <w:t xml:space="preserve"> </w:t>
            </w:r>
            <w:r w:rsidR="006E6393" w:rsidRPr="006E6393">
              <w:rPr>
                <w:rFonts w:cs="Times New Roman"/>
                <w:color w:val="FF0000"/>
                <w:szCs w:val="24"/>
              </w:rPr>
              <w:t xml:space="preserve">lipid-DNA </w:t>
            </w:r>
            <w:r w:rsidRPr="006E6393">
              <w:rPr>
                <w:rFonts w:cs="Times New Roman"/>
                <w:color w:val="FF0000"/>
                <w:szCs w:val="24"/>
              </w:rPr>
              <w:t>penetration depth</w:t>
            </w:r>
            <w:r w:rsidR="006E6393" w:rsidRPr="006E6393">
              <w:rPr>
                <w:rFonts w:cs="Times New Roman"/>
                <w:color w:val="FF0000"/>
                <w:szCs w:val="24"/>
              </w:rPr>
              <w:t xml:space="preserve">. </w:t>
            </w:r>
            <w:r w:rsidR="006E6393">
              <w:rPr>
                <w:rFonts w:eastAsia="Times New Roman" w:cs="Times New Roman"/>
                <w:color w:val="FF0000"/>
                <w:szCs w:val="24"/>
                <w:lang w:val="en-GB" w:eastAsia="en-GB"/>
              </w:rPr>
              <w:t xml:space="preserve"> </w:t>
            </w:r>
            <w:r w:rsidR="006E6393" w:rsidRPr="006E6393">
              <w:rPr>
                <w:rFonts w:eastAsia="Times New Roman" w:cs="Times New Roman"/>
                <w:color w:val="FF0000"/>
                <w:szCs w:val="24"/>
                <w:lang w:val="en-GB" w:eastAsia="en-GB"/>
              </w:rPr>
              <w:t>These X- and Y-axis diameter values were measured along the estimated “equatorial plane” of each MCF-7 spheroid and embryoid body.</w:t>
            </w:r>
          </w:p>
        </w:tc>
      </w:tr>
      <w:tr w:rsidR="003F6810" w:rsidRPr="003F6810" w14:paraId="78076975" w14:textId="77777777" w:rsidTr="00543454">
        <w:tc>
          <w:tcPr>
            <w:tcW w:w="1885" w:type="dxa"/>
            <w:vAlign w:val="center"/>
          </w:tcPr>
          <w:p w14:paraId="6880230E" w14:textId="3900FE30" w:rsidR="003F6810" w:rsidRPr="003F6810" w:rsidRDefault="003F6810" w:rsidP="005434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Name</w:t>
            </w:r>
          </w:p>
        </w:tc>
        <w:tc>
          <w:tcPr>
            <w:tcW w:w="1370" w:type="dxa"/>
            <w:vAlign w:val="center"/>
          </w:tcPr>
          <w:p w14:paraId="16CDB504" w14:textId="76245CAA" w:rsidR="003F6810" w:rsidRPr="003F6810" w:rsidRDefault="003F6810" w:rsidP="00543454">
            <w:pPr>
              <w:spacing w:before="0" w:after="0" w:line="220" w:lineRule="exact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Incubation time (h)</w:t>
            </w:r>
          </w:p>
        </w:tc>
        <w:tc>
          <w:tcPr>
            <w:tcW w:w="1628" w:type="dxa"/>
            <w:vAlign w:val="center"/>
          </w:tcPr>
          <w:p w14:paraId="6CA627A0" w14:textId="6C03CECE" w:rsidR="003F6810" w:rsidRPr="003F6810" w:rsidRDefault="003F6810" w:rsidP="005434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X (µm)</w:t>
            </w:r>
          </w:p>
        </w:tc>
        <w:tc>
          <w:tcPr>
            <w:tcW w:w="1628" w:type="dxa"/>
            <w:vAlign w:val="center"/>
          </w:tcPr>
          <w:p w14:paraId="3D4B28C6" w14:textId="6921A826" w:rsidR="003F6810" w:rsidRPr="003F6810" w:rsidRDefault="003F6810" w:rsidP="005434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Y (µm)</w:t>
            </w:r>
          </w:p>
        </w:tc>
        <w:tc>
          <w:tcPr>
            <w:tcW w:w="1628" w:type="dxa"/>
            <w:vAlign w:val="center"/>
          </w:tcPr>
          <w:p w14:paraId="07681351" w14:textId="4B3CA8A0" w:rsidR="003F6810" w:rsidRPr="003F6810" w:rsidRDefault="003F6810" w:rsidP="005434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Z (µm)</w:t>
            </w:r>
          </w:p>
        </w:tc>
        <w:tc>
          <w:tcPr>
            <w:tcW w:w="1401" w:type="dxa"/>
            <w:vAlign w:val="center"/>
          </w:tcPr>
          <w:p w14:paraId="3EB9C6AB" w14:textId="26181BDB" w:rsidR="003F6810" w:rsidRPr="003F6810" w:rsidRDefault="003F6810" w:rsidP="005434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n-GB" w:eastAsia="en-GB"/>
              </w:rPr>
            </w:pPr>
            <w:r w:rsidRPr="003F6810">
              <w:rPr>
                <w:rFonts w:cs="Times New Roman"/>
                <w:b/>
                <w:bCs/>
                <w:szCs w:val="24"/>
              </w:rPr>
              <w:t>Figures</w:t>
            </w:r>
          </w:p>
        </w:tc>
      </w:tr>
      <w:tr w:rsidR="003F6810" w:rsidRPr="003F6810" w14:paraId="38ED10C0" w14:textId="77777777" w:rsidTr="00234219">
        <w:tc>
          <w:tcPr>
            <w:tcW w:w="1885" w:type="dxa"/>
            <w:vMerge w:val="restart"/>
            <w:vAlign w:val="center"/>
          </w:tcPr>
          <w:p w14:paraId="4F659774" w14:textId="71D875CC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0.5 µM </w:t>
            </w:r>
            <w:r w:rsidR="00234219"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small MCF-7 spheroids</w:t>
            </w:r>
          </w:p>
        </w:tc>
        <w:tc>
          <w:tcPr>
            <w:tcW w:w="1370" w:type="dxa"/>
            <w:vMerge w:val="restart"/>
            <w:vAlign w:val="center"/>
          </w:tcPr>
          <w:p w14:paraId="077010FD" w14:textId="2A2BBEAD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0.5</w:t>
            </w:r>
          </w:p>
        </w:tc>
        <w:tc>
          <w:tcPr>
            <w:tcW w:w="1628" w:type="dxa"/>
          </w:tcPr>
          <w:p w14:paraId="71487733" w14:textId="66E35214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237</w:t>
            </w:r>
          </w:p>
        </w:tc>
        <w:tc>
          <w:tcPr>
            <w:tcW w:w="1628" w:type="dxa"/>
          </w:tcPr>
          <w:p w14:paraId="0411CFB3" w14:textId="2EBE764B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166</w:t>
            </w:r>
          </w:p>
        </w:tc>
        <w:tc>
          <w:tcPr>
            <w:tcW w:w="1628" w:type="dxa"/>
          </w:tcPr>
          <w:p w14:paraId="3A59B65B" w14:textId="66BB107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95</w:t>
            </w:r>
          </w:p>
        </w:tc>
        <w:tc>
          <w:tcPr>
            <w:tcW w:w="1401" w:type="dxa"/>
            <w:vMerge w:val="restart"/>
            <w:vAlign w:val="center"/>
          </w:tcPr>
          <w:p w14:paraId="1EB5A0F8" w14:textId="16C10EA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Figure S2A</w:t>
            </w:r>
          </w:p>
        </w:tc>
      </w:tr>
      <w:tr w:rsidR="003F6810" w:rsidRPr="003F6810" w14:paraId="68EECC10" w14:textId="77777777" w:rsidTr="00234219">
        <w:tc>
          <w:tcPr>
            <w:tcW w:w="1885" w:type="dxa"/>
            <w:vMerge/>
            <w:vAlign w:val="center"/>
          </w:tcPr>
          <w:p w14:paraId="79A87A9A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F745284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3C8E736F" w14:textId="1E932133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22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628" w:type="dxa"/>
          </w:tcPr>
          <w:p w14:paraId="3FEF4F3A" w14:textId="47B24F25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119</w:t>
            </w:r>
          </w:p>
        </w:tc>
        <w:tc>
          <w:tcPr>
            <w:tcW w:w="1628" w:type="dxa"/>
          </w:tcPr>
          <w:p w14:paraId="5ABF3F1B" w14:textId="7F16CB5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85</w:t>
            </w:r>
          </w:p>
        </w:tc>
        <w:tc>
          <w:tcPr>
            <w:tcW w:w="1401" w:type="dxa"/>
            <w:vMerge/>
          </w:tcPr>
          <w:p w14:paraId="75E4E33F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3BD94F14" w14:textId="77777777" w:rsidTr="00234219">
        <w:tc>
          <w:tcPr>
            <w:tcW w:w="1885" w:type="dxa"/>
            <w:vMerge/>
            <w:vAlign w:val="center"/>
          </w:tcPr>
          <w:p w14:paraId="2C177C79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1C0EEEB3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03E7FA1C" w14:textId="50C8C529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22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628" w:type="dxa"/>
          </w:tcPr>
          <w:p w14:paraId="7572B6AC" w14:textId="41409BA6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18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628" w:type="dxa"/>
          </w:tcPr>
          <w:p w14:paraId="4CD6CEA8" w14:textId="60892A7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75</w:t>
            </w:r>
          </w:p>
        </w:tc>
        <w:tc>
          <w:tcPr>
            <w:tcW w:w="1401" w:type="dxa"/>
            <w:vMerge/>
          </w:tcPr>
          <w:p w14:paraId="67C2EBB4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3C5490A4" w14:textId="77777777" w:rsidTr="00234219">
        <w:tc>
          <w:tcPr>
            <w:tcW w:w="1885" w:type="dxa"/>
            <w:vMerge/>
            <w:vAlign w:val="center"/>
          </w:tcPr>
          <w:p w14:paraId="1ABB8151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265CCC1B" w14:textId="3A4CE2E6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</w:t>
            </w:r>
          </w:p>
        </w:tc>
        <w:tc>
          <w:tcPr>
            <w:tcW w:w="1628" w:type="dxa"/>
          </w:tcPr>
          <w:p w14:paraId="510EECD1" w14:textId="39564279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217</w:t>
            </w:r>
          </w:p>
        </w:tc>
        <w:tc>
          <w:tcPr>
            <w:tcW w:w="1628" w:type="dxa"/>
          </w:tcPr>
          <w:p w14:paraId="449FF2EE" w14:textId="3D40ED68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4737689B" w14:textId="02B4419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85</w:t>
            </w:r>
          </w:p>
        </w:tc>
        <w:tc>
          <w:tcPr>
            <w:tcW w:w="1401" w:type="dxa"/>
            <w:vMerge/>
          </w:tcPr>
          <w:p w14:paraId="33B4DB79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547B3437" w14:textId="77777777" w:rsidTr="00234219">
        <w:tc>
          <w:tcPr>
            <w:tcW w:w="1885" w:type="dxa"/>
            <w:vMerge/>
            <w:vAlign w:val="center"/>
          </w:tcPr>
          <w:p w14:paraId="133DBBB2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2566685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07A7C167" w14:textId="2DE37B20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24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628" w:type="dxa"/>
          </w:tcPr>
          <w:p w14:paraId="49B35207" w14:textId="0AF73346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217</w:t>
            </w:r>
          </w:p>
        </w:tc>
        <w:tc>
          <w:tcPr>
            <w:tcW w:w="1628" w:type="dxa"/>
          </w:tcPr>
          <w:p w14:paraId="7F5EA690" w14:textId="788315BB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80</w:t>
            </w:r>
          </w:p>
        </w:tc>
        <w:tc>
          <w:tcPr>
            <w:tcW w:w="1401" w:type="dxa"/>
            <w:vMerge/>
          </w:tcPr>
          <w:p w14:paraId="6D28E236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34756F54" w14:textId="77777777" w:rsidTr="00234219">
        <w:tc>
          <w:tcPr>
            <w:tcW w:w="1885" w:type="dxa"/>
            <w:vMerge/>
            <w:vAlign w:val="center"/>
          </w:tcPr>
          <w:p w14:paraId="158F12E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2CD4D121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7B67B514" w14:textId="79AA9761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182</w:t>
            </w:r>
          </w:p>
        </w:tc>
        <w:tc>
          <w:tcPr>
            <w:tcW w:w="1628" w:type="dxa"/>
          </w:tcPr>
          <w:p w14:paraId="549AB527" w14:textId="207E62A5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170</w:t>
            </w:r>
          </w:p>
        </w:tc>
        <w:tc>
          <w:tcPr>
            <w:tcW w:w="1628" w:type="dxa"/>
          </w:tcPr>
          <w:p w14:paraId="4E2480CB" w14:textId="7762AE7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80</w:t>
            </w:r>
          </w:p>
        </w:tc>
        <w:tc>
          <w:tcPr>
            <w:tcW w:w="1401" w:type="dxa"/>
            <w:vMerge/>
          </w:tcPr>
          <w:p w14:paraId="696DCD9A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6B5D4488" w14:textId="77777777" w:rsidTr="00234219">
        <w:tc>
          <w:tcPr>
            <w:tcW w:w="1885" w:type="dxa"/>
            <w:vMerge/>
            <w:vAlign w:val="center"/>
          </w:tcPr>
          <w:p w14:paraId="183CAFF3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6B36CD39" w14:textId="761AC65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306BFCA5" w14:textId="539CDBD8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235</w:t>
            </w:r>
          </w:p>
        </w:tc>
        <w:tc>
          <w:tcPr>
            <w:tcW w:w="1628" w:type="dxa"/>
          </w:tcPr>
          <w:p w14:paraId="39C80003" w14:textId="684651B5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189</w:t>
            </w:r>
          </w:p>
        </w:tc>
        <w:tc>
          <w:tcPr>
            <w:tcW w:w="1628" w:type="dxa"/>
          </w:tcPr>
          <w:p w14:paraId="48B54429" w14:textId="457EF69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80</w:t>
            </w:r>
          </w:p>
        </w:tc>
        <w:tc>
          <w:tcPr>
            <w:tcW w:w="1401" w:type="dxa"/>
            <w:vMerge/>
          </w:tcPr>
          <w:p w14:paraId="6D04C743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1B2BAF79" w14:textId="77777777" w:rsidTr="00234219">
        <w:tc>
          <w:tcPr>
            <w:tcW w:w="1885" w:type="dxa"/>
            <w:vMerge/>
            <w:vAlign w:val="center"/>
          </w:tcPr>
          <w:p w14:paraId="741B048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B8970E8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72BD413B" w14:textId="28D790EA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195</w:t>
            </w:r>
          </w:p>
        </w:tc>
        <w:tc>
          <w:tcPr>
            <w:tcW w:w="1628" w:type="dxa"/>
          </w:tcPr>
          <w:p w14:paraId="617C632D" w14:textId="39FC8DC5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7BF5A12B" w14:textId="7FF5455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85</w:t>
            </w:r>
          </w:p>
        </w:tc>
        <w:tc>
          <w:tcPr>
            <w:tcW w:w="1401" w:type="dxa"/>
            <w:vMerge/>
          </w:tcPr>
          <w:p w14:paraId="1934D713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77E9A293" w14:textId="77777777" w:rsidTr="00234219">
        <w:tc>
          <w:tcPr>
            <w:tcW w:w="1885" w:type="dxa"/>
            <w:vMerge/>
            <w:vAlign w:val="center"/>
          </w:tcPr>
          <w:p w14:paraId="75F777F1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31C1413A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5DF01E78" w14:textId="146C04D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242</w:t>
            </w:r>
          </w:p>
        </w:tc>
        <w:tc>
          <w:tcPr>
            <w:tcW w:w="1628" w:type="dxa"/>
          </w:tcPr>
          <w:p w14:paraId="5FCDB79C" w14:textId="12DC915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19</w:t>
            </w:r>
            <w:r w:rsidR="00234219"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7209C997" w14:textId="39D7F5F5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70</w:t>
            </w:r>
          </w:p>
        </w:tc>
        <w:tc>
          <w:tcPr>
            <w:tcW w:w="1401" w:type="dxa"/>
            <w:vMerge/>
          </w:tcPr>
          <w:p w14:paraId="7C879199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0C7D93DA" w14:textId="77777777" w:rsidTr="00234219">
        <w:tc>
          <w:tcPr>
            <w:tcW w:w="1885" w:type="dxa"/>
            <w:vMerge w:val="restart"/>
            <w:vAlign w:val="center"/>
          </w:tcPr>
          <w:p w14:paraId="590ED551" w14:textId="3575D04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0.5 µM </w:t>
            </w:r>
            <w:r w:rsidR="00234219"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large MCF-7 spheroids</w:t>
            </w:r>
          </w:p>
        </w:tc>
        <w:tc>
          <w:tcPr>
            <w:tcW w:w="1370" w:type="dxa"/>
            <w:vMerge w:val="restart"/>
            <w:vAlign w:val="center"/>
          </w:tcPr>
          <w:p w14:paraId="291A5E44" w14:textId="314DA066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0.5</w:t>
            </w:r>
          </w:p>
        </w:tc>
        <w:tc>
          <w:tcPr>
            <w:tcW w:w="1628" w:type="dxa"/>
          </w:tcPr>
          <w:p w14:paraId="739F285F" w14:textId="08D5868B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</w:t>
            </w:r>
            <w:r w:rsidR="00234219">
              <w:rPr>
                <w:rFonts w:cs="Times New Roman"/>
                <w:szCs w:val="24"/>
              </w:rPr>
              <w:t>10</w:t>
            </w:r>
          </w:p>
        </w:tc>
        <w:tc>
          <w:tcPr>
            <w:tcW w:w="1628" w:type="dxa"/>
          </w:tcPr>
          <w:p w14:paraId="3BDCC444" w14:textId="3390483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271</w:t>
            </w:r>
          </w:p>
        </w:tc>
        <w:tc>
          <w:tcPr>
            <w:tcW w:w="1628" w:type="dxa"/>
          </w:tcPr>
          <w:p w14:paraId="1F623301" w14:textId="621818E4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100</w:t>
            </w:r>
          </w:p>
        </w:tc>
        <w:tc>
          <w:tcPr>
            <w:tcW w:w="1401" w:type="dxa"/>
            <w:vMerge w:val="restart"/>
            <w:vAlign w:val="center"/>
          </w:tcPr>
          <w:p w14:paraId="154B8016" w14:textId="191477AA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Figure 1C</w:t>
            </w:r>
          </w:p>
        </w:tc>
      </w:tr>
      <w:tr w:rsidR="003F6810" w:rsidRPr="003F6810" w14:paraId="4F396555" w14:textId="77777777" w:rsidTr="00234219">
        <w:tc>
          <w:tcPr>
            <w:tcW w:w="1885" w:type="dxa"/>
            <w:vMerge/>
            <w:vAlign w:val="center"/>
          </w:tcPr>
          <w:p w14:paraId="489DCD17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68D1BC5A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5133B018" w14:textId="4C2910FF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454</w:t>
            </w:r>
          </w:p>
        </w:tc>
        <w:tc>
          <w:tcPr>
            <w:tcW w:w="1628" w:type="dxa"/>
          </w:tcPr>
          <w:p w14:paraId="46F77C09" w14:textId="5E7DDCF4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382</w:t>
            </w:r>
          </w:p>
        </w:tc>
        <w:tc>
          <w:tcPr>
            <w:tcW w:w="1628" w:type="dxa"/>
          </w:tcPr>
          <w:p w14:paraId="1F5E2DA7" w14:textId="2784A83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7B0A24F9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18C2AA94" w14:textId="77777777" w:rsidTr="00234219">
        <w:tc>
          <w:tcPr>
            <w:tcW w:w="1885" w:type="dxa"/>
            <w:vMerge/>
            <w:vAlign w:val="center"/>
          </w:tcPr>
          <w:p w14:paraId="67F157E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30C61395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39EA0CBA" w14:textId="08F1ED3E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40</w:t>
            </w:r>
            <w:r w:rsidR="00234219"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62F70DFD" w14:textId="1B643FA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313</w:t>
            </w:r>
          </w:p>
        </w:tc>
        <w:tc>
          <w:tcPr>
            <w:tcW w:w="1628" w:type="dxa"/>
          </w:tcPr>
          <w:p w14:paraId="3AE09B9F" w14:textId="0E2AF806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115</w:t>
            </w:r>
          </w:p>
        </w:tc>
        <w:tc>
          <w:tcPr>
            <w:tcW w:w="1401" w:type="dxa"/>
            <w:vMerge/>
          </w:tcPr>
          <w:p w14:paraId="55BEEE23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206B29AB" w14:textId="77777777" w:rsidTr="00234219">
        <w:tc>
          <w:tcPr>
            <w:tcW w:w="1885" w:type="dxa"/>
            <w:vMerge/>
            <w:vAlign w:val="center"/>
          </w:tcPr>
          <w:p w14:paraId="7F16BEE3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26A6037A" w14:textId="4BA2EFED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</w:t>
            </w:r>
          </w:p>
        </w:tc>
        <w:tc>
          <w:tcPr>
            <w:tcW w:w="1628" w:type="dxa"/>
          </w:tcPr>
          <w:p w14:paraId="49E02048" w14:textId="21384ACB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49</w:t>
            </w:r>
            <w:r w:rsidR="00234219"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36435681" w14:textId="441F30E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34</w:t>
            </w:r>
            <w:r w:rsidR="00234219">
              <w:rPr>
                <w:rFonts w:cs="Times New Roman"/>
                <w:szCs w:val="24"/>
              </w:rPr>
              <w:t>3</w:t>
            </w:r>
          </w:p>
        </w:tc>
        <w:tc>
          <w:tcPr>
            <w:tcW w:w="1628" w:type="dxa"/>
          </w:tcPr>
          <w:p w14:paraId="505A5F5D" w14:textId="3B6CB70E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100</w:t>
            </w:r>
          </w:p>
        </w:tc>
        <w:tc>
          <w:tcPr>
            <w:tcW w:w="1401" w:type="dxa"/>
            <w:vMerge/>
          </w:tcPr>
          <w:p w14:paraId="36095E15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72B81BF1" w14:textId="77777777" w:rsidTr="00234219">
        <w:tc>
          <w:tcPr>
            <w:tcW w:w="1885" w:type="dxa"/>
            <w:vMerge/>
            <w:vAlign w:val="center"/>
          </w:tcPr>
          <w:p w14:paraId="4A2A370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508DB9F8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6824424C" w14:textId="563E1AB1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48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52104A54" w14:textId="71AB5DE5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560067DC" w14:textId="728F825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115</w:t>
            </w:r>
          </w:p>
        </w:tc>
        <w:tc>
          <w:tcPr>
            <w:tcW w:w="1401" w:type="dxa"/>
            <w:vMerge/>
          </w:tcPr>
          <w:p w14:paraId="689D399D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586C7C59" w14:textId="77777777" w:rsidTr="00234219">
        <w:tc>
          <w:tcPr>
            <w:tcW w:w="1885" w:type="dxa"/>
            <w:vMerge/>
            <w:vAlign w:val="center"/>
          </w:tcPr>
          <w:p w14:paraId="1C14D993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66EB9AF7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77A4E944" w14:textId="0D61C89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400</w:t>
            </w:r>
          </w:p>
        </w:tc>
        <w:tc>
          <w:tcPr>
            <w:tcW w:w="1628" w:type="dxa"/>
          </w:tcPr>
          <w:p w14:paraId="0C95D95B" w14:textId="3C7C772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346</w:t>
            </w:r>
          </w:p>
        </w:tc>
        <w:tc>
          <w:tcPr>
            <w:tcW w:w="1628" w:type="dxa"/>
          </w:tcPr>
          <w:p w14:paraId="6BC03114" w14:textId="3B8E4AE5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125</w:t>
            </w:r>
          </w:p>
        </w:tc>
        <w:tc>
          <w:tcPr>
            <w:tcW w:w="1401" w:type="dxa"/>
            <w:vMerge/>
          </w:tcPr>
          <w:p w14:paraId="4727AEDF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48F909C0" w14:textId="77777777" w:rsidTr="00234219">
        <w:tc>
          <w:tcPr>
            <w:tcW w:w="1885" w:type="dxa"/>
            <w:vMerge/>
            <w:vAlign w:val="center"/>
          </w:tcPr>
          <w:p w14:paraId="54EB4C48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61DA39D9" w14:textId="048BDB76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0BEA35EB" w14:textId="6B3A807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49</w:t>
            </w:r>
            <w:r w:rsidR="00234219"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3323240E" w14:textId="2A3D9E9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35</w:t>
            </w:r>
            <w:r w:rsidR="00234219">
              <w:rPr>
                <w:rFonts w:cs="Times New Roman"/>
                <w:szCs w:val="24"/>
              </w:rPr>
              <w:t>6</w:t>
            </w:r>
          </w:p>
        </w:tc>
        <w:tc>
          <w:tcPr>
            <w:tcW w:w="1628" w:type="dxa"/>
          </w:tcPr>
          <w:p w14:paraId="662B02F4" w14:textId="6FD79FD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100</w:t>
            </w:r>
          </w:p>
        </w:tc>
        <w:tc>
          <w:tcPr>
            <w:tcW w:w="1401" w:type="dxa"/>
            <w:vMerge/>
          </w:tcPr>
          <w:p w14:paraId="1B1D2AA0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73AB1933" w14:textId="77777777" w:rsidTr="00234219">
        <w:tc>
          <w:tcPr>
            <w:tcW w:w="1885" w:type="dxa"/>
            <w:vMerge/>
            <w:vAlign w:val="center"/>
          </w:tcPr>
          <w:p w14:paraId="14F7EB7C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0611BAA2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7131905F" w14:textId="13851C38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376</w:t>
            </w:r>
          </w:p>
        </w:tc>
        <w:tc>
          <w:tcPr>
            <w:tcW w:w="1628" w:type="dxa"/>
          </w:tcPr>
          <w:p w14:paraId="157C7D35" w14:textId="7E1705D4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265</w:t>
            </w:r>
          </w:p>
        </w:tc>
        <w:tc>
          <w:tcPr>
            <w:tcW w:w="1628" w:type="dxa"/>
          </w:tcPr>
          <w:p w14:paraId="63DC14EC" w14:textId="363BAEAD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100</w:t>
            </w:r>
          </w:p>
        </w:tc>
        <w:tc>
          <w:tcPr>
            <w:tcW w:w="1401" w:type="dxa"/>
            <w:vMerge/>
          </w:tcPr>
          <w:p w14:paraId="0D1B8432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116DBEA1" w14:textId="77777777" w:rsidTr="00234219">
        <w:tc>
          <w:tcPr>
            <w:tcW w:w="1885" w:type="dxa"/>
            <w:vMerge/>
            <w:vAlign w:val="center"/>
          </w:tcPr>
          <w:p w14:paraId="05F2ABB9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9B284CA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609D1624" w14:textId="745A6959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</w:t>
            </w:r>
            <w:r w:rsidR="00234219"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05675E57" w14:textId="50C7E3BE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26</w:t>
            </w:r>
            <w:r w:rsidR="00234219"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699ADB5D" w14:textId="1C2D93F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105</w:t>
            </w:r>
          </w:p>
        </w:tc>
        <w:tc>
          <w:tcPr>
            <w:tcW w:w="1401" w:type="dxa"/>
            <w:vMerge/>
          </w:tcPr>
          <w:p w14:paraId="74DE5B9E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7CF4E945" w14:textId="77777777" w:rsidTr="00234219">
        <w:tc>
          <w:tcPr>
            <w:tcW w:w="1885" w:type="dxa"/>
            <w:vMerge w:val="restart"/>
            <w:vAlign w:val="center"/>
          </w:tcPr>
          <w:p w14:paraId="3A36CE47" w14:textId="74FD8E9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2 µM </w:t>
            </w:r>
            <w:r w:rsidR="00234219"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large MCF-7 spheroids</w:t>
            </w:r>
          </w:p>
        </w:tc>
        <w:tc>
          <w:tcPr>
            <w:tcW w:w="1370" w:type="dxa"/>
            <w:vMerge w:val="restart"/>
            <w:vAlign w:val="center"/>
          </w:tcPr>
          <w:p w14:paraId="63943E93" w14:textId="78F7B5E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0.5</w:t>
            </w:r>
          </w:p>
        </w:tc>
        <w:tc>
          <w:tcPr>
            <w:tcW w:w="1628" w:type="dxa"/>
          </w:tcPr>
          <w:p w14:paraId="493183DD" w14:textId="1681F21E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436</w:t>
            </w:r>
          </w:p>
        </w:tc>
        <w:tc>
          <w:tcPr>
            <w:tcW w:w="1628" w:type="dxa"/>
          </w:tcPr>
          <w:p w14:paraId="0B9C95CC" w14:textId="241C2BFC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27</w:t>
            </w:r>
            <w:r w:rsidR="00234219">
              <w:rPr>
                <w:rFonts w:cs="Times New Roman"/>
                <w:szCs w:val="24"/>
              </w:rPr>
              <w:t>3</w:t>
            </w:r>
          </w:p>
        </w:tc>
        <w:tc>
          <w:tcPr>
            <w:tcW w:w="1628" w:type="dxa"/>
          </w:tcPr>
          <w:p w14:paraId="112B64CA" w14:textId="21CD0CB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100</w:t>
            </w:r>
          </w:p>
        </w:tc>
        <w:tc>
          <w:tcPr>
            <w:tcW w:w="1401" w:type="dxa"/>
            <w:vMerge/>
          </w:tcPr>
          <w:p w14:paraId="48C65D45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378F5095" w14:textId="77777777" w:rsidTr="00234219">
        <w:tc>
          <w:tcPr>
            <w:tcW w:w="1885" w:type="dxa"/>
            <w:vMerge/>
            <w:vAlign w:val="center"/>
          </w:tcPr>
          <w:p w14:paraId="5AA5E7AA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29B5384E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283DD01E" w14:textId="21736ED6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6665E92F" w14:textId="646FD67D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388</w:t>
            </w:r>
          </w:p>
        </w:tc>
        <w:tc>
          <w:tcPr>
            <w:tcW w:w="1628" w:type="dxa"/>
          </w:tcPr>
          <w:p w14:paraId="6EAFAB8E" w14:textId="3DCF00BB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64554D9C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19D6EA65" w14:textId="77777777" w:rsidTr="00234219">
        <w:tc>
          <w:tcPr>
            <w:tcW w:w="1885" w:type="dxa"/>
            <w:vMerge/>
            <w:vAlign w:val="center"/>
          </w:tcPr>
          <w:p w14:paraId="1013481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EC1334E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64DA23D5" w14:textId="602AB102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353</w:t>
            </w:r>
          </w:p>
        </w:tc>
        <w:tc>
          <w:tcPr>
            <w:tcW w:w="1628" w:type="dxa"/>
          </w:tcPr>
          <w:p w14:paraId="1F9D7CD2" w14:textId="60D5810D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29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77CA40FA" w14:textId="1050DE41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252BBBF8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1F0EDAC8" w14:textId="77777777" w:rsidTr="00234219">
        <w:tc>
          <w:tcPr>
            <w:tcW w:w="1885" w:type="dxa"/>
            <w:vMerge/>
            <w:vAlign w:val="center"/>
          </w:tcPr>
          <w:p w14:paraId="64EADB3D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20E995FE" w14:textId="1E7ADC04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</w:t>
            </w:r>
          </w:p>
        </w:tc>
        <w:tc>
          <w:tcPr>
            <w:tcW w:w="1628" w:type="dxa"/>
          </w:tcPr>
          <w:p w14:paraId="3C2BFB27" w14:textId="1C80F80D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448</w:t>
            </w:r>
          </w:p>
        </w:tc>
        <w:tc>
          <w:tcPr>
            <w:tcW w:w="1628" w:type="dxa"/>
          </w:tcPr>
          <w:p w14:paraId="7E4EE4C0" w14:textId="1AB8BDE7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383</w:t>
            </w:r>
          </w:p>
        </w:tc>
        <w:tc>
          <w:tcPr>
            <w:tcW w:w="1628" w:type="dxa"/>
          </w:tcPr>
          <w:p w14:paraId="33AA94EF" w14:textId="3138507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32205FFA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39C9DCF7" w14:textId="77777777" w:rsidTr="00234219">
        <w:tc>
          <w:tcPr>
            <w:tcW w:w="1885" w:type="dxa"/>
            <w:vMerge/>
            <w:vAlign w:val="center"/>
          </w:tcPr>
          <w:p w14:paraId="17EBDFC8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EF4CD2D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2070292A" w14:textId="7942D4FA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09E806BB" w14:textId="13F160E0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35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628" w:type="dxa"/>
          </w:tcPr>
          <w:p w14:paraId="2556D893" w14:textId="52F6AED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105</w:t>
            </w:r>
          </w:p>
        </w:tc>
        <w:tc>
          <w:tcPr>
            <w:tcW w:w="1401" w:type="dxa"/>
            <w:vMerge/>
          </w:tcPr>
          <w:p w14:paraId="0FBF526D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283684D1" w14:textId="77777777" w:rsidTr="00234219">
        <w:tc>
          <w:tcPr>
            <w:tcW w:w="1885" w:type="dxa"/>
            <w:vMerge/>
            <w:vAlign w:val="center"/>
          </w:tcPr>
          <w:p w14:paraId="102EC082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6C9BE75B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34078DBD" w14:textId="654DBFCF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382</w:t>
            </w:r>
          </w:p>
        </w:tc>
        <w:tc>
          <w:tcPr>
            <w:tcW w:w="1628" w:type="dxa"/>
          </w:tcPr>
          <w:p w14:paraId="20D552EB" w14:textId="6CCBA22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37</w:t>
            </w:r>
            <w:r w:rsidR="00234219">
              <w:rPr>
                <w:rFonts w:cs="Times New Roman"/>
                <w:szCs w:val="24"/>
              </w:rPr>
              <w:t>5</w:t>
            </w:r>
          </w:p>
        </w:tc>
        <w:tc>
          <w:tcPr>
            <w:tcW w:w="1628" w:type="dxa"/>
          </w:tcPr>
          <w:p w14:paraId="32DAD13F" w14:textId="2FB88BFD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0F9A297E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2DC712AF" w14:textId="77777777" w:rsidTr="00234219">
        <w:tc>
          <w:tcPr>
            <w:tcW w:w="1885" w:type="dxa"/>
            <w:vMerge/>
            <w:vAlign w:val="center"/>
          </w:tcPr>
          <w:p w14:paraId="4E9208B0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 w:val="restart"/>
            <w:vAlign w:val="center"/>
          </w:tcPr>
          <w:p w14:paraId="53641BB5" w14:textId="1EE9D2A9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4287CB71" w14:textId="5617C5F0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39</w:t>
            </w:r>
            <w:r w:rsidR="00234219"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6E947BF9" w14:textId="3AD41542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25</w:t>
            </w:r>
            <w:r w:rsidR="00234219"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5164FC10" w14:textId="610B99BD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105</w:t>
            </w:r>
          </w:p>
        </w:tc>
        <w:tc>
          <w:tcPr>
            <w:tcW w:w="1401" w:type="dxa"/>
            <w:vMerge/>
          </w:tcPr>
          <w:p w14:paraId="2A26CE5A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410B4E" w:rsidRPr="003F6810" w14:paraId="1F65112D" w14:textId="77777777" w:rsidTr="00234219">
        <w:tc>
          <w:tcPr>
            <w:tcW w:w="1885" w:type="dxa"/>
            <w:vMerge/>
            <w:vAlign w:val="center"/>
          </w:tcPr>
          <w:p w14:paraId="4924A20F" w14:textId="77777777" w:rsidR="00410B4E" w:rsidRPr="003F6810" w:rsidRDefault="00410B4E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1D69F52A" w14:textId="77777777" w:rsidR="00410B4E" w:rsidRPr="003F6810" w:rsidRDefault="00410B4E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04EF0C53" w14:textId="08DB6691" w:rsidR="00410B4E" w:rsidRPr="003F6810" w:rsidRDefault="00410B4E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D85BFC">
              <w:t>605</w:t>
            </w:r>
          </w:p>
        </w:tc>
        <w:tc>
          <w:tcPr>
            <w:tcW w:w="1628" w:type="dxa"/>
          </w:tcPr>
          <w:p w14:paraId="61B88B3E" w14:textId="476189C4" w:rsidR="00410B4E" w:rsidRPr="003F6810" w:rsidRDefault="00410B4E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D85BFC">
              <w:t>39</w:t>
            </w:r>
            <w:r w:rsidR="00234219">
              <w:t>9</w:t>
            </w:r>
          </w:p>
        </w:tc>
        <w:tc>
          <w:tcPr>
            <w:tcW w:w="1628" w:type="dxa"/>
          </w:tcPr>
          <w:p w14:paraId="7FC2A11C" w14:textId="555813DC" w:rsidR="00410B4E" w:rsidRPr="003F6810" w:rsidRDefault="00410B4E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D85BFC">
              <w:t>130</w:t>
            </w:r>
          </w:p>
        </w:tc>
        <w:tc>
          <w:tcPr>
            <w:tcW w:w="1401" w:type="dxa"/>
            <w:vMerge/>
          </w:tcPr>
          <w:p w14:paraId="68ABBC56" w14:textId="77777777" w:rsidR="00410B4E" w:rsidRPr="003F6810" w:rsidRDefault="00410B4E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3F6810" w:rsidRPr="003F6810" w14:paraId="21A88913" w14:textId="77777777" w:rsidTr="00234219">
        <w:tc>
          <w:tcPr>
            <w:tcW w:w="1885" w:type="dxa"/>
            <w:vMerge/>
            <w:vAlign w:val="center"/>
          </w:tcPr>
          <w:p w14:paraId="0350AE56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93CDB8E" w14:textId="77777777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3EBFA6E9" w14:textId="07FCD350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39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59731EB2" w14:textId="260AD0E6" w:rsidR="003F6810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337</w:t>
            </w:r>
          </w:p>
        </w:tc>
        <w:tc>
          <w:tcPr>
            <w:tcW w:w="1628" w:type="dxa"/>
          </w:tcPr>
          <w:p w14:paraId="306D7BA4" w14:textId="0A26D749" w:rsidR="003F6810" w:rsidRPr="003F6810" w:rsidRDefault="003F6810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</w:tcPr>
          <w:p w14:paraId="732D0869" w14:textId="77777777" w:rsidR="003F6810" w:rsidRPr="003F6810" w:rsidRDefault="003F6810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55C7FFDA" w14:textId="77777777" w:rsidTr="00234219">
        <w:tc>
          <w:tcPr>
            <w:tcW w:w="1885" w:type="dxa"/>
            <w:vMerge w:val="restart"/>
          </w:tcPr>
          <w:p w14:paraId="599F6B27" w14:textId="4A6F043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2 µM </w:t>
            </w:r>
            <w:r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</w:t>
            </w:r>
            <w:r>
              <w:rPr>
                <w:rFonts w:cs="Times New Roman"/>
                <w:szCs w:val="24"/>
              </w:rPr>
              <w:t xml:space="preserve">5-day </w:t>
            </w:r>
            <w:r w:rsidRPr="003F6810">
              <w:rPr>
                <w:rFonts w:cs="Times New Roman"/>
                <w:szCs w:val="24"/>
              </w:rPr>
              <w:t>MCF-7 spheroids</w:t>
            </w:r>
          </w:p>
        </w:tc>
        <w:tc>
          <w:tcPr>
            <w:tcW w:w="1370" w:type="dxa"/>
            <w:vMerge w:val="restart"/>
            <w:vAlign w:val="center"/>
          </w:tcPr>
          <w:p w14:paraId="53DE9B6C" w14:textId="6152005E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1DFD596D" w14:textId="56E9594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56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628" w:type="dxa"/>
          </w:tcPr>
          <w:p w14:paraId="1B5C6040" w14:textId="10E98D43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39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41E52CD3" w14:textId="49242C8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140</w:t>
            </w:r>
          </w:p>
        </w:tc>
        <w:tc>
          <w:tcPr>
            <w:tcW w:w="1401" w:type="dxa"/>
            <w:vMerge w:val="restart"/>
            <w:vAlign w:val="center"/>
          </w:tcPr>
          <w:p w14:paraId="0FF56FA0" w14:textId="055DC4A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Figure S4C</w:t>
            </w:r>
          </w:p>
        </w:tc>
      </w:tr>
      <w:tr w:rsidR="00234219" w:rsidRPr="003F6810" w14:paraId="2DD82661" w14:textId="77777777" w:rsidTr="00234219">
        <w:tc>
          <w:tcPr>
            <w:tcW w:w="1885" w:type="dxa"/>
            <w:vMerge/>
            <w:vAlign w:val="center"/>
          </w:tcPr>
          <w:p w14:paraId="74AF26E8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7E7494E1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59806CA7" w14:textId="0525FAF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473</w:t>
            </w:r>
          </w:p>
        </w:tc>
        <w:tc>
          <w:tcPr>
            <w:tcW w:w="1628" w:type="dxa"/>
          </w:tcPr>
          <w:p w14:paraId="2ED538AE" w14:textId="4B39D826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349</w:t>
            </w:r>
          </w:p>
        </w:tc>
        <w:tc>
          <w:tcPr>
            <w:tcW w:w="1628" w:type="dxa"/>
          </w:tcPr>
          <w:p w14:paraId="44EC4846" w14:textId="733303B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130</w:t>
            </w:r>
          </w:p>
        </w:tc>
        <w:tc>
          <w:tcPr>
            <w:tcW w:w="1401" w:type="dxa"/>
            <w:vMerge/>
            <w:vAlign w:val="center"/>
          </w:tcPr>
          <w:p w14:paraId="379D6FD6" w14:textId="4AE66FD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4E026CAB" w14:textId="77777777" w:rsidTr="00234219">
        <w:tc>
          <w:tcPr>
            <w:tcW w:w="1885" w:type="dxa"/>
            <w:vMerge/>
            <w:vAlign w:val="center"/>
          </w:tcPr>
          <w:p w14:paraId="58453592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7225162D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13D0AB05" w14:textId="45A15A91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552</w:t>
            </w:r>
          </w:p>
        </w:tc>
        <w:tc>
          <w:tcPr>
            <w:tcW w:w="1628" w:type="dxa"/>
          </w:tcPr>
          <w:p w14:paraId="473D9D3B" w14:textId="784F6E3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39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628" w:type="dxa"/>
          </w:tcPr>
          <w:p w14:paraId="21C5C60A" w14:textId="3389D3C4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110</w:t>
            </w:r>
          </w:p>
        </w:tc>
        <w:tc>
          <w:tcPr>
            <w:tcW w:w="1401" w:type="dxa"/>
            <w:vMerge/>
            <w:vAlign w:val="center"/>
          </w:tcPr>
          <w:p w14:paraId="3B4B2CCC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5B923F7E" w14:textId="77777777" w:rsidTr="00234219">
        <w:tc>
          <w:tcPr>
            <w:tcW w:w="1885" w:type="dxa"/>
            <w:vMerge w:val="restart"/>
            <w:vAlign w:val="center"/>
          </w:tcPr>
          <w:p w14:paraId="4E0FBECD" w14:textId="3CA3AE24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1 µM </w:t>
            </w:r>
            <w:r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</w:t>
            </w:r>
            <w:proofErr w:type="spellStart"/>
            <w:r w:rsidRPr="003F6810">
              <w:rPr>
                <w:rFonts w:cs="Times New Roman"/>
                <w:szCs w:val="24"/>
              </w:rPr>
              <w:t>Geltrex</w:t>
            </w:r>
            <w:proofErr w:type="spellEnd"/>
            <w:r w:rsidRPr="003F6810">
              <w:rPr>
                <w:rFonts w:cs="Times New Roman"/>
                <w:szCs w:val="24"/>
              </w:rPr>
              <w:t xml:space="preserve"> EBs </w:t>
            </w:r>
          </w:p>
        </w:tc>
        <w:tc>
          <w:tcPr>
            <w:tcW w:w="1370" w:type="dxa"/>
            <w:vMerge w:val="restart"/>
            <w:vAlign w:val="center"/>
          </w:tcPr>
          <w:p w14:paraId="4D17A0C7" w14:textId="6D03E24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1.5</w:t>
            </w:r>
          </w:p>
        </w:tc>
        <w:tc>
          <w:tcPr>
            <w:tcW w:w="1628" w:type="dxa"/>
          </w:tcPr>
          <w:p w14:paraId="1E7FD81F" w14:textId="3D9409D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334</w:t>
            </w:r>
          </w:p>
        </w:tc>
        <w:tc>
          <w:tcPr>
            <w:tcW w:w="1628" w:type="dxa"/>
          </w:tcPr>
          <w:p w14:paraId="2992F155" w14:textId="734B26A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326</w:t>
            </w:r>
          </w:p>
        </w:tc>
        <w:tc>
          <w:tcPr>
            <w:tcW w:w="1628" w:type="dxa"/>
          </w:tcPr>
          <w:p w14:paraId="05411C14" w14:textId="10DFDCB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140</w:t>
            </w:r>
          </w:p>
        </w:tc>
        <w:tc>
          <w:tcPr>
            <w:tcW w:w="1401" w:type="dxa"/>
            <w:vMerge w:val="restart"/>
            <w:vAlign w:val="center"/>
          </w:tcPr>
          <w:p w14:paraId="2DDEE8B5" w14:textId="781AB0B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Figure 2A</w:t>
            </w:r>
          </w:p>
        </w:tc>
      </w:tr>
      <w:tr w:rsidR="00234219" w:rsidRPr="003F6810" w14:paraId="6D768D06" w14:textId="77777777" w:rsidTr="00234219">
        <w:tc>
          <w:tcPr>
            <w:tcW w:w="1885" w:type="dxa"/>
            <w:vMerge/>
            <w:vAlign w:val="center"/>
          </w:tcPr>
          <w:p w14:paraId="149AB984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0ECBB048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37367DE4" w14:textId="5166F1E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40887576" w14:textId="755B6A8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4E0EFD58" w14:textId="41A7056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175</w:t>
            </w:r>
          </w:p>
        </w:tc>
        <w:tc>
          <w:tcPr>
            <w:tcW w:w="1401" w:type="dxa"/>
            <w:vMerge/>
          </w:tcPr>
          <w:p w14:paraId="3019EBC4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6B1CD9E3" w14:textId="77777777" w:rsidTr="00234219">
        <w:tc>
          <w:tcPr>
            <w:tcW w:w="1885" w:type="dxa"/>
            <w:vMerge/>
            <w:vAlign w:val="center"/>
          </w:tcPr>
          <w:p w14:paraId="780D22AD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2AF83EA9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10889DF5" w14:textId="379F5D4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310</w:t>
            </w:r>
          </w:p>
        </w:tc>
        <w:tc>
          <w:tcPr>
            <w:tcW w:w="1628" w:type="dxa"/>
          </w:tcPr>
          <w:p w14:paraId="64207B32" w14:textId="77CB229E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281</w:t>
            </w:r>
          </w:p>
        </w:tc>
        <w:tc>
          <w:tcPr>
            <w:tcW w:w="1628" w:type="dxa"/>
          </w:tcPr>
          <w:p w14:paraId="4D231A09" w14:textId="13CDABB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135</w:t>
            </w:r>
          </w:p>
        </w:tc>
        <w:tc>
          <w:tcPr>
            <w:tcW w:w="1401" w:type="dxa"/>
            <w:vMerge/>
          </w:tcPr>
          <w:p w14:paraId="56AAA22F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100DBEBC" w14:textId="77777777" w:rsidTr="00234219">
        <w:tc>
          <w:tcPr>
            <w:tcW w:w="1885" w:type="dxa"/>
            <w:vMerge w:val="restart"/>
            <w:vAlign w:val="center"/>
          </w:tcPr>
          <w:p w14:paraId="4CDFBA1F" w14:textId="6E5C6C26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2 µM </w:t>
            </w:r>
            <w:r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</w:t>
            </w:r>
            <w:proofErr w:type="spellStart"/>
            <w:r w:rsidRPr="003F6810">
              <w:rPr>
                <w:rFonts w:cs="Times New Roman"/>
                <w:szCs w:val="24"/>
              </w:rPr>
              <w:t>Geltrex</w:t>
            </w:r>
            <w:proofErr w:type="spellEnd"/>
            <w:r w:rsidRPr="003F6810">
              <w:rPr>
                <w:rFonts w:cs="Times New Roman"/>
                <w:szCs w:val="24"/>
              </w:rPr>
              <w:t xml:space="preserve"> EBs</w:t>
            </w:r>
          </w:p>
        </w:tc>
        <w:tc>
          <w:tcPr>
            <w:tcW w:w="1370" w:type="dxa"/>
            <w:vMerge w:val="restart"/>
            <w:vAlign w:val="center"/>
          </w:tcPr>
          <w:p w14:paraId="3DF41D64" w14:textId="068EAC15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1.5</w:t>
            </w:r>
          </w:p>
        </w:tc>
        <w:tc>
          <w:tcPr>
            <w:tcW w:w="1628" w:type="dxa"/>
          </w:tcPr>
          <w:p w14:paraId="59184EE8" w14:textId="48E7B2B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331</w:t>
            </w:r>
          </w:p>
        </w:tc>
        <w:tc>
          <w:tcPr>
            <w:tcW w:w="1628" w:type="dxa"/>
          </w:tcPr>
          <w:p w14:paraId="1498025C" w14:textId="7BC0DF0A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269F425D" w14:textId="580AA23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155</w:t>
            </w:r>
          </w:p>
        </w:tc>
        <w:tc>
          <w:tcPr>
            <w:tcW w:w="1401" w:type="dxa"/>
            <w:vMerge/>
          </w:tcPr>
          <w:p w14:paraId="46C1B371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3F33E7B8" w14:textId="77777777" w:rsidTr="00234219">
        <w:tc>
          <w:tcPr>
            <w:tcW w:w="1885" w:type="dxa"/>
            <w:vMerge/>
            <w:vAlign w:val="center"/>
          </w:tcPr>
          <w:p w14:paraId="7A5AED1D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0D4761EE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0684ACA0" w14:textId="632BFFE0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325</w:t>
            </w:r>
          </w:p>
        </w:tc>
        <w:tc>
          <w:tcPr>
            <w:tcW w:w="1628" w:type="dxa"/>
          </w:tcPr>
          <w:p w14:paraId="2ADF1C57" w14:textId="2FEE4724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30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4C4F0182" w14:textId="2BED25FE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150</w:t>
            </w:r>
          </w:p>
        </w:tc>
        <w:tc>
          <w:tcPr>
            <w:tcW w:w="1401" w:type="dxa"/>
            <w:vMerge/>
          </w:tcPr>
          <w:p w14:paraId="0DF9B225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7597FEFC" w14:textId="77777777" w:rsidTr="00234219">
        <w:tc>
          <w:tcPr>
            <w:tcW w:w="1885" w:type="dxa"/>
            <w:vMerge/>
            <w:vAlign w:val="center"/>
          </w:tcPr>
          <w:p w14:paraId="454D531D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427A4E23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69145CF2" w14:textId="68809F64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4D3E8DA6" w14:textId="296FAF0C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310</w:t>
            </w:r>
          </w:p>
        </w:tc>
        <w:tc>
          <w:tcPr>
            <w:tcW w:w="1628" w:type="dxa"/>
          </w:tcPr>
          <w:p w14:paraId="73CCFC0F" w14:textId="2635D823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155</w:t>
            </w:r>
          </w:p>
        </w:tc>
        <w:tc>
          <w:tcPr>
            <w:tcW w:w="1401" w:type="dxa"/>
            <w:vMerge/>
          </w:tcPr>
          <w:p w14:paraId="19EEB4BA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6B21BF3D" w14:textId="77777777" w:rsidTr="00234219">
        <w:tc>
          <w:tcPr>
            <w:tcW w:w="1885" w:type="dxa"/>
            <w:vMerge w:val="restart"/>
            <w:vAlign w:val="center"/>
          </w:tcPr>
          <w:p w14:paraId="631E0B52" w14:textId="6AADDC2C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1 µM </w:t>
            </w:r>
            <w:r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VNXF EBs </w:t>
            </w:r>
          </w:p>
        </w:tc>
        <w:tc>
          <w:tcPr>
            <w:tcW w:w="1370" w:type="dxa"/>
            <w:vMerge w:val="restart"/>
            <w:vAlign w:val="center"/>
          </w:tcPr>
          <w:p w14:paraId="12A539B6" w14:textId="1A544F9C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1.5</w:t>
            </w:r>
          </w:p>
        </w:tc>
        <w:tc>
          <w:tcPr>
            <w:tcW w:w="1628" w:type="dxa"/>
          </w:tcPr>
          <w:p w14:paraId="67A3A453" w14:textId="4DC15FED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0BE4009D" w14:textId="43543726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326</w:t>
            </w:r>
          </w:p>
        </w:tc>
        <w:tc>
          <w:tcPr>
            <w:tcW w:w="1628" w:type="dxa"/>
          </w:tcPr>
          <w:p w14:paraId="44F82F32" w14:textId="43E00FE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145</w:t>
            </w:r>
          </w:p>
        </w:tc>
        <w:tc>
          <w:tcPr>
            <w:tcW w:w="1401" w:type="dxa"/>
            <w:vMerge/>
          </w:tcPr>
          <w:p w14:paraId="003778CB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3D6A438A" w14:textId="77777777" w:rsidTr="00234219">
        <w:tc>
          <w:tcPr>
            <w:tcW w:w="1885" w:type="dxa"/>
            <w:vMerge/>
            <w:vAlign w:val="center"/>
          </w:tcPr>
          <w:p w14:paraId="08B2698C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3F87CE64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5805A473" w14:textId="655F7D6E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34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628" w:type="dxa"/>
          </w:tcPr>
          <w:p w14:paraId="6B82AC9C" w14:textId="46BD407B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0F24DEE7" w14:textId="2F73C72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140</w:t>
            </w:r>
          </w:p>
        </w:tc>
        <w:tc>
          <w:tcPr>
            <w:tcW w:w="1401" w:type="dxa"/>
            <w:vMerge/>
          </w:tcPr>
          <w:p w14:paraId="1487EBB5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74CB8A7B" w14:textId="77777777" w:rsidTr="00234219">
        <w:tc>
          <w:tcPr>
            <w:tcW w:w="1885" w:type="dxa"/>
            <w:vMerge/>
            <w:vAlign w:val="center"/>
          </w:tcPr>
          <w:p w14:paraId="30ADD53B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17DA18F2" w14:textId="7777777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24FBAD98" w14:textId="67FD355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341</w:t>
            </w:r>
          </w:p>
        </w:tc>
        <w:tc>
          <w:tcPr>
            <w:tcW w:w="1628" w:type="dxa"/>
          </w:tcPr>
          <w:p w14:paraId="663F641A" w14:textId="75E17528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330</w:t>
            </w:r>
          </w:p>
        </w:tc>
        <w:tc>
          <w:tcPr>
            <w:tcW w:w="1628" w:type="dxa"/>
          </w:tcPr>
          <w:p w14:paraId="28F02904" w14:textId="750BEEA0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145</w:t>
            </w:r>
          </w:p>
        </w:tc>
        <w:tc>
          <w:tcPr>
            <w:tcW w:w="1401" w:type="dxa"/>
            <w:vMerge/>
          </w:tcPr>
          <w:p w14:paraId="206243B0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72783F00" w14:textId="77777777" w:rsidTr="00234219">
        <w:tc>
          <w:tcPr>
            <w:tcW w:w="1885" w:type="dxa"/>
            <w:vMerge w:val="restart"/>
            <w:vAlign w:val="center"/>
          </w:tcPr>
          <w:p w14:paraId="3F8C7ED4" w14:textId="1926545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 xml:space="preserve">2 µM </w:t>
            </w:r>
            <w:r>
              <w:rPr>
                <w:rFonts w:cs="Times New Roman"/>
                <w:szCs w:val="24"/>
              </w:rPr>
              <w:t>lipid-DNA</w:t>
            </w:r>
            <w:r w:rsidRPr="003F6810">
              <w:rPr>
                <w:rFonts w:cs="Times New Roman"/>
                <w:szCs w:val="24"/>
              </w:rPr>
              <w:t xml:space="preserve"> on VNXF EBs</w:t>
            </w:r>
          </w:p>
        </w:tc>
        <w:tc>
          <w:tcPr>
            <w:tcW w:w="1370" w:type="dxa"/>
            <w:vMerge w:val="restart"/>
            <w:vAlign w:val="center"/>
          </w:tcPr>
          <w:p w14:paraId="0BEA6575" w14:textId="3151047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1.5</w:t>
            </w:r>
          </w:p>
        </w:tc>
        <w:tc>
          <w:tcPr>
            <w:tcW w:w="1628" w:type="dxa"/>
          </w:tcPr>
          <w:p w14:paraId="3A42F632" w14:textId="6531D69E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33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35EBBAF3" w14:textId="79D7C1C7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29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2F6FCD80" w14:textId="6B79FD7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160</w:t>
            </w:r>
          </w:p>
        </w:tc>
        <w:tc>
          <w:tcPr>
            <w:tcW w:w="1401" w:type="dxa"/>
            <w:vMerge/>
          </w:tcPr>
          <w:p w14:paraId="6F2B7D71" w14:textId="0B3A9ED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</w:tr>
      <w:tr w:rsidR="00234219" w:rsidRPr="003F6810" w14:paraId="17EC7640" w14:textId="77777777" w:rsidTr="00234219">
        <w:tc>
          <w:tcPr>
            <w:tcW w:w="1885" w:type="dxa"/>
            <w:vMerge/>
            <w:vAlign w:val="center"/>
          </w:tcPr>
          <w:p w14:paraId="0A15D305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024D2F93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6626DC30" w14:textId="793622B6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31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628" w:type="dxa"/>
          </w:tcPr>
          <w:p w14:paraId="7BDA09B5" w14:textId="73B44139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291</w:t>
            </w:r>
          </w:p>
        </w:tc>
        <w:tc>
          <w:tcPr>
            <w:tcW w:w="1628" w:type="dxa"/>
          </w:tcPr>
          <w:p w14:paraId="76B367A7" w14:textId="62EF25CF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150</w:t>
            </w:r>
          </w:p>
        </w:tc>
        <w:tc>
          <w:tcPr>
            <w:tcW w:w="1401" w:type="dxa"/>
            <w:vMerge/>
          </w:tcPr>
          <w:p w14:paraId="5B9C5818" w14:textId="77777777" w:rsidR="00234219" w:rsidRPr="003F6810" w:rsidRDefault="00234219" w:rsidP="00234219">
            <w:pPr>
              <w:spacing w:before="0" w:after="0"/>
              <w:jc w:val="both"/>
              <w:rPr>
                <w:rFonts w:ascii="Arial" w:eastAsia="Times New Roman" w:hAnsi="Arial" w:cs="Arial"/>
                <w:sz w:val="22"/>
                <w:lang w:val="en-GB" w:eastAsia="en-GB"/>
              </w:rPr>
            </w:pPr>
          </w:p>
        </w:tc>
      </w:tr>
      <w:tr w:rsidR="00234219" w:rsidRPr="003F6810" w14:paraId="31446C37" w14:textId="77777777" w:rsidTr="00234219">
        <w:tc>
          <w:tcPr>
            <w:tcW w:w="1885" w:type="dxa"/>
            <w:vMerge/>
            <w:vAlign w:val="center"/>
          </w:tcPr>
          <w:p w14:paraId="65812D72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370" w:type="dxa"/>
            <w:vMerge/>
            <w:vAlign w:val="center"/>
          </w:tcPr>
          <w:p w14:paraId="27B95119" w14:textId="77777777" w:rsidR="00234219" w:rsidRPr="003F6810" w:rsidRDefault="00234219" w:rsidP="00234219">
            <w:pPr>
              <w:spacing w:before="0" w:after="0"/>
              <w:jc w:val="both"/>
              <w:rPr>
                <w:rFonts w:eastAsia="Times New Roman" w:cs="Times New Roman"/>
                <w:szCs w:val="24"/>
                <w:lang w:val="en-GB" w:eastAsia="en-GB"/>
              </w:rPr>
            </w:pPr>
          </w:p>
        </w:tc>
        <w:tc>
          <w:tcPr>
            <w:tcW w:w="1628" w:type="dxa"/>
          </w:tcPr>
          <w:p w14:paraId="0B68E807" w14:textId="49318182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628" w:type="dxa"/>
          </w:tcPr>
          <w:p w14:paraId="529A1402" w14:textId="0B423358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314</w:t>
            </w:r>
          </w:p>
        </w:tc>
        <w:tc>
          <w:tcPr>
            <w:tcW w:w="1628" w:type="dxa"/>
          </w:tcPr>
          <w:p w14:paraId="7BFE64CB" w14:textId="480B2614" w:rsidR="00234219" w:rsidRPr="003F6810" w:rsidRDefault="00234219" w:rsidP="0023421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GB" w:eastAsia="en-GB"/>
              </w:rPr>
            </w:pPr>
            <w:r w:rsidRPr="003F6810">
              <w:rPr>
                <w:rFonts w:cs="Times New Roman"/>
                <w:szCs w:val="24"/>
              </w:rPr>
              <w:t>130</w:t>
            </w:r>
          </w:p>
        </w:tc>
        <w:tc>
          <w:tcPr>
            <w:tcW w:w="1401" w:type="dxa"/>
            <w:vMerge/>
          </w:tcPr>
          <w:p w14:paraId="696DB84E" w14:textId="77777777" w:rsidR="00234219" w:rsidRPr="003F6810" w:rsidRDefault="00234219" w:rsidP="00234219">
            <w:pPr>
              <w:spacing w:before="0" w:after="0"/>
              <w:jc w:val="both"/>
              <w:rPr>
                <w:rFonts w:ascii="Arial" w:eastAsia="Times New Roman" w:hAnsi="Arial" w:cs="Arial"/>
                <w:sz w:val="22"/>
                <w:lang w:val="en-GB" w:eastAsia="en-GB"/>
              </w:rPr>
            </w:pPr>
          </w:p>
        </w:tc>
      </w:tr>
    </w:tbl>
    <w:p w14:paraId="0D84DE20" w14:textId="77777777" w:rsidR="00543454" w:rsidRDefault="00543454" w:rsidP="00543454">
      <w:pPr>
        <w:spacing w:before="100" w:beforeAutospacing="1" w:after="100" w:afterAutospacing="1"/>
        <w:jc w:val="both"/>
        <w:rPr>
          <w:rFonts w:eastAsia="Times New Roman" w:cs="Times New Roman"/>
          <w:b/>
          <w:bCs/>
          <w:szCs w:val="24"/>
          <w:lang w:val="en-GB" w:eastAsia="en-GB"/>
        </w:rPr>
      </w:pPr>
    </w:p>
    <w:p w14:paraId="3F2D55CF" w14:textId="68728C7F" w:rsidR="00493E30" w:rsidRPr="00543454" w:rsidRDefault="00543454" w:rsidP="00543454">
      <w:pPr>
        <w:spacing w:before="100" w:beforeAutospacing="1" w:after="100" w:afterAutospacing="1"/>
        <w:jc w:val="both"/>
        <w:rPr>
          <w:b/>
          <w:bCs/>
        </w:rPr>
      </w:pPr>
      <w:r w:rsidRPr="00543454">
        <w:rPr>
          <w:rFonts w:eastAsia="Times New Roman" w:cs="Times New Roman"/>
          <w:b/>
          <w:bCs/>
          <w:szCs w:val="24"/>
          <w:lang w:val="en-GB" w:eastAsia="en-GB"/>
        </w:rPr>
        <w:t xml:space="preserve">2  </w:t>
      </w:r>
      <w:r>
        <w:rPr>
          <w:rFonts w:eastAsia="Times New Roman" w:cs="Times New Roman"/>
          <w:b/>
          <w:bCs/>
          <w:szCs w:val="24"/>
          <w:lang w:val="en-GB" w:eastAsia="en-GB"/>
        </w:rPr>
        <w:t xml:space="preserve">    </w:t>
      </w:r>
      <w:r w:rsidR="00654E8F" w:rsidRPr="00543454">
        <w:rPr>
          <w:b/>
          <w:bCs/>
        </w:rPr>
        <w:t xml:space="preserve">Supplementary Figures </w:t>
      </w:r>
    </w:p>
    <w:p w14:paraId="11EC8DA1" w14:textId="77777777" w:rsidR="00994A3D" w:rsidRPr="001549D3" w:rsidRDefault="00D679FC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4CB6893" wp14:editId="678AD13E">
            <wp:extent cx="4011295" cy="1493520"/>
            <wp:effectExtent l="0" t="0" r="8255" b="0"/>
            <wp:docPr id="83749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DAE43" w14:textId="1B97AD7C" w:rsidR="00D679FC" w:rsidRDefault="00994A3D" w:rsidP="00D679FC">
      <w:pPr>
        <w:keepNext/>
        <w:rPr>
          <w:rFonts w:cs="Times New Roman"/>
          <w:szCs w:val="24"/>
        </w:rPr>
      </w:pPr>
      <w:bookmarkStart w:id="1" w:name="_Hlk134538863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023931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93E30">
        <w:rPr>
          <w:rFonts w:cs="Times New Roman"/>
          <w:szCs w:val="24"/>
        </w:rPr>
        <w:t xml:space="preserve"> </w:t>
      </w:r>
      <w:r w:rsidR="00D679FC" w:rsidRPr="00D679FC">
        <w:rPr>
          <w:rFonts w:cs="Times New Roman"/>
          <w:szCs w:val="24"/>
        </w:rPr>
        <w:t>Representative confocal fluorescence images after incubating 2.0 µM of Atto488-labeled lipid-DNA conjugates with MCF-7 spheroids for 30 minutes at room temperature.  Scale bar, 100 µm.  To measure the penetration depth, a line (red) was drawn from the periphery to the central region of the spheroids/embryoid bodies (EBs).  The lines stopped where the fluorescence intensity was lower than the threshold, which is mean cellular background fluorescence plus three standard deviations, µ + 3σ.  The background fluorescence signals were measured in five random regions from the non-cell part of the same image.  Five lines in each image were randomly chosen and five images in the z-stacking images of a spheroid/EB with different spacing (6 µm for spheroids and 10 µm for EBs) were analyzed to obtain the average penetration depth.</w:t>
      </w:r>
    </w:p>
    <w:p w14:paraId="372A86ED" w14:textId="77777777" w:rsidR="00CB2ABB" w:rsidRPr="00D679FC" w:rsidRDefault="00CB2ABB" w:rsidP="00D679FC">
      <w:pPr>
        <w:keepNext/>
        <w:rPr>
          <w:rFonts w:cs="Times New Roman"/>
          <w:szCs w:val="24"/>
        </w:rPr>
      </w:pPr>
    </w:p>
    <w:bookmarkEnd w:id="1"/>
    <w:p w14:paraId="65CA76B9" w14:textId="02DF6EB0" w:rsidR="00D679FC" w:rsidRDefault="00D679FC" w:rsidP="00355402">
      <w:pPr>
        <w:keepNext/>
        <w:jc w:val="center"/>
      </w:pPr>
      <w:r>
        <w:rPr>
          <w:noProof/>
        </w:rPr>
        <w:drawing>
          <wp:inline distT="0" distB="0" distL="0" distR="0" wp14:anchorId="69B4F158" wp14:editId="5D9BBA3F">
            <wp:extent cx="3340735" cy="2158365"/>
            <wp:effectExtent l="0" t="0" r="0" b="0"/>
            <wp:docPr id="2132915002" name="Picture 2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15002" name="Picture 2" descr="A picture containing text, screenshot, diagram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FADF7" w14:textId="673B76DF" w:rsidR="00D679FC" w:rsidRDefault="00D679FC" w:rsidP="00D679FC">
      <w:pPr>
        <w:rPr>
          <w:rFonts w:cs="Times New Roman"/>
          <w:szCs w:val="24"/>
        </w:rPr>
      </w:pPr>
      <w:r w:rsidRPr="00D679FC">
        <w:rPr>
          <w:rFonts w:cs="Times New Roman"/>
          <w:b/>
          <w:szCs w:val="24"/>
        </w:rPr>
        <w:t>Supplementary Figure 2</w:t>
      </w:r>
      <w:r>
        <w:rPr>
          <w:rFonts w:cs="Times New Roman"/>
          <w:b/>
          <w:szCs w:val="24"/>
        </w:rPr>
        <w:t xml:space="preserve">. </w:t>
      </w:r>
      <w:r w:rsidR="00493E30">
        <w:rPr>
          <w:rFonts w:cs="Times New Roman"/>
          <w:b/>
          <w:szCs w:val="24"/>
        </w:rPr>
        <w:t xml:space="preserve"> </w:t>
      </w:r>
      <w:r w:rsidRPr="00CF6006">
        <w:rPr>
          <w:rFonts w:cs="Times New Roman"/>
          <w:b/>
          <w:bCs/>
          <w:szCs w:val="24"/>
        </w:rPr>
        <w:t>(A)</w:t>
      </w:r>
      <w:r w:rsidRPr="00D679FC">
        <w:rPr>
          <w:rFonts w:cs="Times New Roman"/>
          <w:szCs w:val="24"/>
        </w:rPr>
        <w:t xml:space="preserve"> The average fluorescence intensities of the lipid-DNA modification region after incubating 0.5 µM of Atto488-labeled lipid-DNA conjugates with small-sized MCF-7 spheroids for 0.5–2.0 hours at room temperature.  </w:t>
      </w:r>
      <w:r w:rsidRPr="00CF6006">
        <w:rPr>
          <w:rFonts w:cs="Times New Roman"/>
          <w:b/>
          <w:bCs/>
          <w:szCs w:val="24"/>
        </w:rPr>
        <w:t xml:space="preserve">(B) </w:t>
      </w:r>
      <w:r w:rsidRPr="00D679FC">
        <w:rPr>
          <w:rFonts w:cs="Times New Roman"/>
          <w:szCs w:val="24"/>
        </w:rPr>
        <w:t>The penetration depth of lipid-DNA after incubating 0.5 µM of Atto488-labeled lipid-DNA conjugates with small-sized MCF-7 spheroids for 0.5–2.0 hours at room temperature.   Shown are the mean and standard deviation (SD) values from images taken from at least three spheroids in each case.  Two-tailed student’s t-test: **, p&lt;0.01; ns, not significant, p&gt;0.05.</w:t>
      </w:r>
    </w:p>
    <w:p w14:paraId="68F269ED" w14:textId="77777777" w:rsidR="00D679FC" w:rsidRDefault="00D679FC" w:rsidP="00D679FC">
      <w:pPr>
        <w:rPr>
          <w:rFonts w:cs="Times New Roman"/>
          <w:szCs w:val="24"/>
        </w:rPr>
      </w:pPr>
    </w:p>
    <w:p w14:paraId="5CEEE190" w14:textId="77777777" w:rsidR="00CF6006" w:rsidRDefault="00B81CCB" w:rsidP="00355402">
      <w:pPr>
        <w:keepNext/>
        <w:jc w:val="center"/>
      </w:pPr>
      <w:r>
        <w:rPr>
          <w:rFonts w:cs="Times New Roman"/>
          <w:b/>
          <w:noProof/>
          <w:szCs w:val="24"/>
        </w:rPr>
        <w:drawing>
          <wp:inline distT="0" distB="0" distL="0" distR="0" wp14:anchorId="7AC79544" wp14:editId="2831D88A">
            <wp:extent cx="3676015" cy="3663950"/>
            <wp:effectExtent l="0" t="0" r="635" b="0"/>
            <wp:docPr id="16702628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DE557" w14:textId="289E980A" w:rsidR="00CF6006" w:rsidRDefault="00CF6006" w:rsidP="00CF6006">
      <w:pPr>
        <w:pStyle w:val="Caption"/>
        <w:rPr>
          <w:b w:val="0"/>
          <w:bCs w:val="0"/>
        </w:rPr>
      </w:pPr>
      <w:r w:rsidRPr="00CF6006">
        <w:rPr>
          <w:bCs w:val="0"/>
        </w:rPr>
        <w:t>Supplementary Figure 3</w:t>
      </w:r>
      <w:r>
        <w:rPr>
          <w:bCs w:val="0"/>
        </w:rPr>
        <w:t>.</w:t>
      </w:r>
      <w:r w:rsidRPr="00CF6006">
        <w:rPr>
          <w:b w:val="0"/>
          <w:bCs w:val="0"/>
        </w:rPr>
        <w:t xml:space="preserve"> </w:t>
      </w:r>
      <w:r w:rsidR="00493E30">
        <w:rPr>
          <w:b w:val="0"/>
          <w:bCs w:val="0"/>
        </w:rPr>
        <w:t xml:space="preserve"> </w:t>
      </w:r>
      <w:r w:rsidRPr="00CF6006">
        <w:rPr>
          <w:b w:val="0"/>
          <w:bCs w:val="0"/>
        </w:rPr>
        <w:t>Representative confocal fluorescence images after incubating 2.0 µM of Atto488-labeled lipid-DNA conjugates with MCF-7 spheroids for 0.5–2.0 hours at room temperature.  Scale bar, 200 µm.</w:t>
      </w:r>
    </w:p>
    <w:p w14:paraId="41EC828E" w14:textId="77777777" w:rsidR="00246CDC" w:rsidRDefault="00246CDC" w:rsidP="00246CDC">
      <w:pPr>
        <w:pStyle w:val="NoSpacing"/>
      </w:pPr>
    </w:p>
    <w:p w14:paraId="6684FA34" w14:textId="77777777" w:rsidR="00246CDC" w:rsidRDefault="00246CDC" w:rsidP="00246CDC">
      <w:pPr>
        <w:pStyle w:val="NoSpacing"/>
      </w:pPr>
    </w:p>
    <w:p w14:paraId="36E028BB" w14:textId="090B9B9D" w:rsidR="00246CDC" w:rsidRPr="00246CDC" w:rsidRDefault="000B343D" w:rsidP="00246CDC">
      <w:pPr>
        <w:pStyle w:val="NoSpacing"/>
      </w:pPr>
      <w:r>
        <w:rPr>
          <w:noProof/>
        </w:rPr>
        <w:lastRenderedPageBreak/>
        <w:drawing>
          <wp:inline distT="0" distB="0" distL="0" distR="0" wp14:anchorId="2FCB22BF" wp14:editId="6D0D4726">
            <wp:extent cx="6208395" cy="5231765"/>
            <wp:effectExtent l="0" t="0" r="1905" b="6985"/>
            <wp:docPr id="418644551" name="Picture 1" descr="A close-up of several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44551" name="Picture 1" descr="A close-up of several images of a ce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AD4C" w14:textId="21EBD30F" w:rsidR="00C452E8" w:rsidRPr="00C452E8" w:rsidRDefault="00246CDC" w:rsidP="00C452E8">
      <w:pPr>
        <w:pStyle w:val="Caption"/>
        <w:rPr>
          <w:b w:val="0"/>
          <w:bCs w:val="0"/>
          <w:color w:val="FF0000"/>
        </w:rPr>
      </w:pPr>
      <w:r w:rsidRPr="00622286">
        <w:rPr>
          <w:bCs w:val="0"/>
          <w:color w:val="FF0000"/>
        </w:rPr>
        <w:t>Supplementary Figure 4.  (A)</w:t>
      </w:r>
      <w:r w:rsidRPr="00622286">
        <w:rPr>
          <w:b w:val="0"/>
          <w:bCs w:val="0"/>
          <w:color w:val="FF0000"/>
        </w:rPr>
        <w:t xml:space="preserve"> Representative confocal fluorescence images after incubating 2.0 µM of Atto488-labeled lipid-DNA conjugates </w:t>
      </w:r>
      <w:r w:rsidR="00F66F72" w:rsidRPr="00622286">
        <w:rPr>
          <w:b w:val="0"/>
          <w:bCs w:val="0"/>
          <w:color w:val="FF0000"/>
        </w:rPr>
        <w:t>for 0.5–2.0 hours at room temperature</w:t>
      </w:r>
      <w:r w:rsidR="00F66F72" w:rsidRPr="00622286">
        <w:rPr>
          <w:b w:val="0"/>
          <w:bCs w:val="0"/>
          <w:color w:val="FF0000"/>
        </w:rPr>
        <w:t xml:space="preserve"> </w:t>
      </w:r>
      <w:r w:rsidRPr="00622286">
        <w:rPr>
          <w:b w:val="0"/>
          <w:bCs w:val="0"/>
          <w:color w:val="FF0000"/>
        </w:rPr>
        <w:t xml:space="preserve">with </w:t>
      </w:r>
      <w:r w:rsidR="00F66F72">
        <w:rPr>
          <w:b w:val="0"/>
          <w:bCs w:val="0"/>
          <w:color w:val="FF0000"/>
        </w:rPr>
        <w:t xml:space="preserve">5-day-cultured </w:t>
      </w:r>
      <w:r w:rsidRPr="00622286">
        <w:rPr>
          <w:b w:val="0"/>
          <w:bCs w:val="0"/>
          <w:color w:val="FF0000"/>
        </w:rPr>
        <w:t>MCF-7 spheroids</w:t>
      </w:r>
      <w:r w:rsidR="00622286" w:rsidRPr="00622286">
        <w:rPr>
          <w:b w:val="0"/>
          <w:bCs w:val="0"/>
          <w:color w:val="FF0000"/>
        </w:rPr>
        <w:t xml:space="preserve"> </w:t>
      </w:r>
      <w:r w:rsidR="00F66F72">
        <w:rPr>
          <w:b w:val="0"/>
          <w:bCs w:val="0"/>
          <w:color w:val="FF0000"/>
        </w:rPr>
        <w:t xml:space="preserve">in </w:t>
      </w:r>
      <w:r w:rsidR="00C452E8">
        <w:rPr>
          <w:b w:val="0"/>
          <w:bCs w:val="0"/>
          <w:color w:val="FF0000"/>
        </w:rPr>
        <w:t xml:space="preserve">a </w:t>
      </w:r>
      <w:r w:rsidR="00F66F72" w:rsidRPr="00F66F72">
        <w:rPr>
          <w:b w:val="0"/>
          <w:bCs w:val="0"/>
          <w:color w:val="FF0000"/>
        </w:rPr>
        <w:t>96-well ultra-low attachment U-bo</w:t>
      </w:r>
      <w:r w:rsidR="00F66F72" w:rsidRPr="00C452E8">
        <w:rPr>
          <w:b w:val="0"/>
          <w:bCs w:val="0"/>
          <w:color w:val="FF0000"/>
        </w:rPr>
        <w:t>ttom cell culture plate</w:t>
      </w:r>
      <w:r w:rsidRPr="00C452E8">
        <w:rPr>
          <w:b w:val="0"/>
          <w:bCs w:val="0"/>
          <w:color w:val="FF0000"/>
        </w:rPr>
        <w:t xml:space="preserve">.  Scale bar, </w:t>
      </w:r>
      <w:r w:rsidR="002C4610" w:rsidRPr="00C452E8">
        <w:rPr>
          <w:b w:val="0"/>
          <w:bCs w:val="0"/>
          <w:color w:val="FF0000"/>
        </w:rPr>
        <w:t>2</w:t>
      </w:r>
      <w:r w:rsidRPr="00C452E8">
        <w:rPr>
          <w:b w:val="0"/>
          <w:bCs w:val="0"/>
          <w:color w:val="FF0000"/>
        </w:rPr>
        <w:t>00 µm.</w:t>
      </w:r>
      <w:r w:rsidR="00F66F72" w:rsidRPr="00C452E8">
        <w:rPr>
          <w:b w:val="0"/>
          <w:bCs w:val="0"/>
          <w:color w:val="FF0000"/>
        </w:rPr>
        <w:t xml:space="preserve"> </w:t>
      </w:r>
      <w:r w:rsidRPr="00C452E8">
        <w:rPr>
          <w:b w:val="0"/>
          <w:bCs w:val="0"/>
          <w:color w:val="FF0000"/>
        </w:rPr>
        <w:t xml:space="preserve"> </w:t>
      </w:r>
      <w:r w:rsidRPr="00C452E8">
        <w:rPr>
          <w:color w:val="FF0000"/>
        </w:rPr>
        <w:t>(B)</w:t>
      </w:r>
      <w:r w:rsidRPr="00C452E8">
        <w:rPr>
          <w:b w:val="0"/>
          <w:bCs w:val="0"/>
          <w:color w:val="FF0000"/>
        </w:rPr>
        <w:t xml:space="preserve"> </w:t>
      </w:r>
      <w:r w:rsidR="00C452E8" w:rsidRPr="00C452E8">
        <w:rPr>
          <w:b w:val="0"/>
          <w:bCs w:val="0"/>
          <w:color w:val="FF0000"/>
        </w:rPr>
        <w:t>The corresponding average</w:t>
      </w:r>
      <w:r w:rsidRPr="00C452E8">
        <w:rPr>
          <w:b w:val="0"/>
          <w:bCs w:val="0"/>
          <w:color w:val="FF0000"/>
        </w:rPr>
        <w:t xml:space="preserve"> fluorescence intensit</w:t>
      </w:r>
      <w:r w:rsidR="00C452E8" w:rsidRPr="00C452E8">
        <w:rPr>
          <w:b w:val="0"/>
          <w:bCs w:val="0"/>
          <w:color w:val="FF0000"/>
        </w:rPr>
        <w:t>ies</w:t>
      </w:r>
      <w:r w:rsidRPr="00C452E8">
        <w:rPr>
          <w:b w:val="0"/>
          <w:bCs w:val="0"/>
          <w:color w:val="FF0000"/>
        </w:rPr>
        <w:t xml:space="preserve"> </w:t>
      </w:r>
      <w:r w:rsidR="00C452E8" w:rsidRPr="00C452E8">
        <w:rPr>
          <w:b w:val="0"/>
          <w:bCs w:val="0"/>
          <w:color w:val="FF0000"/>
        </w:rPr>
        <w:t xml:space="preserve">of the lipid-DNA modification region </w:t>
      </w:r>
      <w:r w:rsidR="00622286" w:rsidRPr="00C452E8">
        <w:rPr>
          <w:b w:val="0"/>
          <w:bCs w:val="0"/>
          <w:color w:val="FF0000"/>
        </w:rPr>
        <w:t xml:space="preserve">and </w:t>
      </w:r>
      <w:r w:rsidR="00622286" w:rsidRPr="00C452E8">
        <w:rPr>
          <w:color w:val="FF0000"/>
        </w:rPr>
        <w:t>(C)</w:t>
      </w:r>
      <w:r w:rsidR="00622286" w:rsidRPr="00C452E8">
        <w:rPr>
          <w:b w:val="0"/>
          <w:bCs w:val="0"/>
          <w:color w:val="FF0000"/>
        </w:rPr>
        <w:t xml:space="preserve"> </w:t>
      </w:r>
      <w:r w:rsidR="00C452E8" w:rsidRPr="00C452E8">
        <w:rPr>
          <w:b w:val="0"/>
          <w:bCs w:val="0"/>
          <w:color w:val="FF0000"/>
        </w:rPr>
        <w:t xml:space="preserve">the </w:t>
      </w:r>
      <w:r w:rsidR="00622286" w:rsidRPr="00C452E8">
        <w:rPr>
          <w:b w:val="0"/>
          <w:bCs w:val="0"/>
          <w:color w:val="FF0000"/>
        </w:rPr>
        <w:t xml:space="preserve">penetration depth </w:t>
      </w:r>
      <w:r w:rsidRPr="00C452E8">
        <w:rPr>
          <w:b w:val="0"/>
          <w:bCs w:val="0"/>
          <w:color w:val="FF0000"/>
        </w:rPr>
        <w:t xml:space="preserve">of </w:t>
      </w:r>
      <w:r w:rsidR="00C452E8" w:rsidRPr="00C452E8">
        <w:rPr>
          <w:b w:val="0"/>
          <w:bCs w:val="0"/>
          <w:color w:val="FF0000"/>
        </w:rPr>
        <w:t xml:space="preserve">lipid-DNA </w:t>
      </w:r>
      <w:r w:rsidR="00C452E8" w:rsidRPr="00C452E8">
        <w:rPr>
          <w:b w:val="0"/>
          <w:bCs w:val="0"/>
          <w:color w:val="FF0000"/>
        </w:rPr>
        <w:t>after incubating 2.0 µM of Atto488-labeled lipid-DNA conjugates for 0.5–2.0 hours at room temperature with 5-day-cul</w:t>
      </w:r>
      <w:r w:rsidR="00C452E8">
        <w:rPr>
          <w:b w:val="0"/>
          <w:bCs w:val="0"/>
          <w:color w:val="FF0000"/>
        </w:rPr>
        <w:t xml:space="preserve">tured </w:t>
      </w:r>
      <w:r w:rsidR="00C452E8" w:rsidRPr="00622286">
        <w:rPr>
          <w:b w:val="0"/>
          <w:bCs w:val="0"/>
          <w:color w:val="FF0000"/>
        </w:rPr>
        <w:t>MCF-7 spheroids</w:t>
      </w:r>
      <w:r w:rsidR="00622286" w:rsidRPr="00622286">
        <w:rPr>
          <w:b w:val="0"/>
          <w:bCs w:val="0"/>
          <w:color w:val="FF0000"/>
        </w:rPr>
        <w:t xml:space="preserve">. </w:t>
      </w:r>
      <w:r w:rsidRPr="00622286">
        <w:rPr>
          <w:b w:val="0"/>
          <w:bCs w:val="0"/>
          <w:color w:val="FF0000"/>
        </w:rPr>
        <w:t xml:space="preserve"> </w:t>
      </w:r>
      <w:r w:rsidR="00C452E8" w:rsidRPr="00C452E8">
        <w:rPr>
          <w:b w:val="0"/>
          <w:bCs w:val="0"/>
          <w:color w:val="FF0000"/>
          <w:lang w:val="en"/>
        </w:rPr>
        <w:t xml:space="preserve">The low </w:t>
      </w:r>
      <w:r w:rsidR="00C452E8">
        <w:rPr>
          <w:b w:val="0"/>
          <w:bCs w:val="0"/>
          <w:color w:val="FF0000"/>
          <w:lang w:val="en"/>
        </w:rPr>
        <w:t xml:space="preserve">average </w:t>
      </w:r>
      <w:r w:rsidR="00C452E8" w:rsidRPr="00C452E8">
        <w:rPr>
          <w:b w:val="0"/>
          <w:bCs w:val="0"/>
          <w:color w:val="FF0000"/>
          <w:lang w:val="en"/>
        </w:rPr>
        <w:t>fluorescence intensit</w:t>
      </w:r>
      <w:r w:rsidR="00C452E8">
        <w:rPr>
          <w:b w:val="0"/>
          <w:bCs w:val="0"/>
          <w:color w:val="FF0000"/>
          <w:lang w:val="en"/>
        </w:rPr>
        <w:t>ies</w:t>
      </w:r>
      <w:r w:rsidR="00C452E8" w:rsidRPr="00C452E8">
        <w:rPr>
          <w:b w:val="0"/>
          <w:bCs w:val="0"/>
          <w:color w:val="FF0000"/>
          <w:lang w:val="en"/>
        </w:rPr>
        <w:t xml:space="preserve"> </w:t>
      </w:r>
      <w:r w:rsidR="00C452E8">
        <w:rPr>
          <w:b w:val="0"/>
          <w:bCs w:val="0"/>
          <w:color w:val="FF0000"/>
          <w:lang w:val="en"/>
        </w:rPr>
        <w:t>are likely due to the use of</w:t>
      </w:r>
      <w:r w:rsidR="00C452E8" w:rsidRPr="00C452E8">
        <w:rPr>
          <w:b w:val="0"/>
          <w:bCs w:val="0"/>
          <w:color w:val="FF0000"/>
          <w:lang w:val="en"/>
        </w:rPr>
        <w:t xml:space="preserve"> U</w:t>
      </w:r>
      <w:r w:rsidR="00C452E8">
        <w:rPr>
          <w:b w:val="0"/>
          <w:bCs w:val="0"/>
          <w:color w:val="FF0000"/>
          <w:lang w:val="en"/>
        </w:rPr>
        <w:t>-</w:t>
      </w:r>
      <w:r w:rsidR="00C452E8" w:rsidRPr="00C452E8">
        <w:rPr>
          <w:b w:val="0"/>
          <w:bCs w:val="0"/>
          <w:color w:val="FF0000"/>
          <w:lang w:val="en"/>
        </w:rPr>
        <w:t xml:space="preserve">bottom plate </w:t>
      </w:r>
      <w:r w:rsidR="00C452E8">
        <w:rPr>
          <w:b w:val="0"/>
          <w:bCs w:val="0"/>
          <w:color w:val="FF0000"/>
          <w:lang w:val="en"/>
        </w:rPr>
        <w:t xml:space="preserve">for the direct imaging, which </w:t>
      </w:r>
      <w:r w:rsidR="00C452E8" w:rsidRPr="00C452E8">
        <w:rPr>
          <w:b w:val="0"/>
          <w:bCs w:val="0"/>
          <w:color w:val="FF0000"/>
          <w:lang w:val="en"/>
        </w:rPr>
        <w:t>is not an optimal plate for confocal.</w:t>
      </w:r>
      <w:r w:rsidR="00C452E8">
        <w:rPr>
          <w:b w:val="0"/>
          <w:bCs w:val="0"/>
          <w:color w:val="FF0000"/>
          <w:lang w:val="en"/>
        </w:rPr>
        <w:t xml:space="preserve">  </w:t>
      </w:r>
      <w:r w:rsidR="00F15C73" w:rsidRPr="00F15C73">
        <w:rPr>
          <w:b w:val="0"/>
          <w:bCs w:val="0"/>
          <w:color w:val="FF0000"/>
        </w:rPr>
        <w:t>Shown are the mean and</w:t>
      </w:r>
      <w:r w:rsidR="00C452E8">
        <w:rPr>
          <w:b w:val="0"/>
          <w:bCs w:val="0"/>
          <w:color w:val="FF0000"/>
        </w:rPr>
        <w:t xml:space="preserve"> </w:t>
      </w:r>
      <w:r w:rsidR="00F15C73" w:rsidRPr="00F15C73">
        <w:rPr>
          <w:b w:val="0"/>
          <w:bCs w:val="0"/>
          <w:color w:val="FF0000"/>
        </w:rPr>
        <w:t xml:space="preserve">SD values from images taken from three </w:t>
      </w:r>
      <w:r w:rsidR="00F15C73">
        <w:rPr>
          <w:b w:val="0"/>
          <w:bCs w:val="0"/>
          <w:color w:val="FF0000"/>
        </w:rPr>
        <w:t>spheroid</w:t>
      </w:r>
      <w:r w:rsidR="00F15C73" w:rsidRPr="00F15C73">
        <w:rPr>
          <w:b w:val="0"/>
          <w:bCs w:val="0"/>
          <w:color w:val="FF0000"/>
        </w:rPr>
        <w:t>s in each case.  Two-tailed student’s t-test: **, p&lt;0.01; *, p&lt;0.05.</w:t>
      </w:r>
      <w:r w:rsidR="00F15C73">
        <w:rPr>
          <w:b w:val="0"/>
          <w:bCs w:val="0"/>
          <w:color w:val="FF0000"/>
        </w:rPr>
        <w:t xml:space="preserve"> </w:t>
      </w:r>
      <w:r w:rsidR="00F15C73" w:rsidRPr="00F15C73">
        <w:rPr>
          <w:b w:val="0"/>
          <w:bCs w:val="0"/>
          <w:color w:val="FF0000"/>
        </w:rPr>
        <w:t>ns, not significant</w:t>
      </w:r>
      <w:r w:rsidR="00C452E8">
        <w:rPr>
          <w:b w:val="0"/>
          <w:bCs w:val="0"/>
          <w:color w:val="FF0000"/>
        </w:rPr>
        <w:t xml:space="preserve">, p&gt;0.05.  </w:t>
      </w:r>
    </w:p>
    <w:p w14:paraId="45CCBA44" w14:textId="77777777" w:rsidR="00F66F72" w:rsidRDefault="00F66F72" w:rsidP="00CF6006">
      <w:pPr>
        <w:pStyle w:val="NoSpacing"/>
      </w:pPr>
    </w:p>
    <w:p w14:paraId="16766C50" w14:textId="77777777" w:rsidR="00CF6006" w:rsidRDefault="00CF6006" w:rsidP="00355402">
      <w:pPr>
        <w:pStyle w:val="NoSpacing"/>
        <w:keepNext/>
        <w:jc w:val="center"/>
      </w:pPr>
      <w:r>
        <w:rPr>
          <w:noProof/>
        </w:rPr>
        <w:lastRenderedPageBreak/>
        <w:drawing>
          <wp:inline distT="0" distB="0" distL="0" distR="0" wp14:anchorId="663FABCF" wp14:editId="159D51D2">
            <wp:extent cx="3926205" cy="4767580"/>
            <wp:effectExtent l="0" t="0" r="0" b="0"/>
            <wp:docPr id="1486871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4280A" w14:textId="3E7C597E" w:rsidR="00CF6006" w:rsidRDefault="00CF6006" w:rsidP="00CF6006">
      <w:pPr>
        <w:pStyle w:val="Caption"/>
        <w:rPr>
          <w:b w:val="0"/>
          <w:bCs w:val="0"/>
        </w:rPr>
      </w:pPr>
      <w:r>
        <w:t xml:space="preserve">Supplementary Figure </w:t>
      </w:r>
      <w:r w:rsidR="00246CDC">
        <w:t>5</w:t>
      </w:r>
      <w:r>
        <w:t xml:space="preserve">. </w:t>
      </w:r>
      <w:r w:rsidR="00493E30">
        <w:t xml:space="preserve"> </w:t>
      </w:r>
      <w:r w:rsidRPr="00CF6006">
        <w:rPr>
          <w:b w:val="0"/>
          <w:bCs w:val="0"/>
        </w:rPr>
        <w:t xml:space="preserve">Representative confocal fluorescence images after incubating 1.0 µM or 2.0 µM of Atto488-labeled lipid-DNA conjugates with </w:t>
      </w:r>
      <w:proofErr w:type="spellStart"/>
      <w:r w:rsidRPr="00CF6006">
        <w:rPr>
          <w:b w:val="0"/>
          <w:bCs w:val="0"/>
        </w:rPr>
        <w:t>Geltrex</w:t>
      </w:r>
      <w:r w:rsidRPr="00D3146F">
        <w:rPr>
          <w:b w:val="0"/>
          <w:bCs w:val="0"/>
          <w:vertAlign w:val="superscript"/>
        </w:rPr>
        <w:t>TM</w:t>
      </w:r>
      <w:proofErr w:type="spellEnd"/>
      <w:r w:rsidRPr="00CF6006">
        <w:rPr>
          <w:b w:val="0"/>
          <w:bCs w:val="0"/>
        </w:rPr>
        <w:t>- or vitronectin XF</w:t>
      </w:r>
      <w:r w:rsidRPr="00D3146F">
        <w:rPr>
          <w:b w:val="0"/>
          <w:bCs w:val="0"/>
          <w:vertAlign w:val="superscript"/>
        </w:rPr>
        <w:t>TM</w:t>
      </w:r>
      <w:r w:rsidRPr="00CF6006">
        <w:rPr>
          <w:b w:val="0"/>
          <w:bCs w:val="0"/>
        </w:rPr>
        <w:t xml:space="preserve">-based H9 </w:t>
      </w:r>
      <w:proofErr w:type="spellStart"/>
      <w:r w:rsidRPr="00CF6006">
        <w:rPr>
          <w:b w:val="0"/>
          <w:bCs w:val="0"/>
        </w:rPr>
        <w:t>hESC</w:t>
      </w:r>
      <w:proofErr w:type="spellEnd"/>
      <w:r w:rsidRPr="00CF6006">
        <w:rPr>
          <w:b w:val="0"/>
          <w:bCs w:val="0"/>
        </w:rPr>
        <w:t xml:space="preserve"> EBs for 90 minutes at room temperature.  Scale bar: 100 µm. </w:t>
      </w:r>
    </w:p>
    <w:p w14:paraId="4417D642" w14:textId="77777777" w:rsidR="00CF6006" w:rsidRDefault="00CF6006" w:rsidP="00CF6006">
      <w:pPr>
        <w:pStyle w:val="NoSpacing"/>
      </w:pPr>
    </w:p>
    <w:p w14:paraId="0B827A7D" w14:textId="77777777" w:rsidR="00CF6006" w:rsidRDefault="00CF6006" w:rsidP="00CF6006">
      <w:pPr>
        <w:pStyle w:val="NoSpacing"/>
      </w:pPr>
    </w:p>
    <w:p w14:paraId="7650F148" w14:textId="706CE598" w:rsidR="00266936" w:rsidRDefault="00266936" w:rsidP="00355402">
      <w:pPr>
        <w:pStyle w:val="NoSpacing"/>
        <w:keepNext/>
        <w:jc w:val="center"/>
      </w:pPr>
      <w:r>
        <w:rPr>
          <w:noProof/>
        </w:rPr>
        <w:lastRenderedPageBreak/>
        <w:drawing>
          <wp:inline distT="0" distB="0" distL="0" distR="0" wp14:anchorId="330668FC" wp14:editId="19228C58">
            <wp:extent cx="4973444" cy="5295951"/>
            <wp:effectExtent l="0" t="0" r="0" b="0"/>
            <wp:docPr id="889403342" name="Picture 2" descr="A diagram of a dna str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03342" name="Picture 2" descr="A diagram of a dna stra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32" cy="53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FB66" w14:textId="306D71F0" w:rsidR="00AF3776" w:rsidRPr="00AF3776" w:rsidRDefault="00CF6006" w:rsidP="00AF3776">
      <w:pPr>
        <w:pStyle w:val="Caption"/>
        <w:rPr>
          <w:b w:val="0"/>
          <w:bCs w:val="0"/>
          <w:color w:val="0070C0"/>
        </w:rPr>
      </w:pPr>
      <w:r>
        <w:t xml:space="preserve">Supplementary Figure </w:t>
      </w:r>
      <w:r w:rsidR="00246CDC">
        <w:t>6</w:t>
      </w:r>
      <w:r>
        <w:t>.</w:t>
      </w:r>
      <w:r w:rsidR="00B40A59">
        <w:t xml:space="preserve"> </w:t>
      </w:r>
      <w:r>
        <w:t xml:space="preserve"> </w:t>
      </w:r>
      <w:r w:rsidRPr="00CF6006">
        <w:t>(A)</w:t>
      </w:r>
      <w:r w:rsidRPr="00CF6006">
        <w:rPr>
          <w:b w:val="0"/>
          <w:bCs w:val="0"/>
        </w:rPr>
        <w:t xml:space="preserve"> 10% native polyacrylamide gel electrophoresis analysis of DNA-based molecular tension probes.  Lane 1, anchor strand;  Lane 2, ligand strand;  Lane 3, hairpin strand;  Lane 4, anchor + hairpin strand;  Lane 5, anchor + hairpin + ligand strand;  Lane 6: </w:t>
      </w:r>
      <w:proofErr w:type="spellStart"/>
      <w:r w:rsidRPr="00CF6006">
        <w:rPr>
          <w:b w:val="0"/>
          <w:bCs w:val="0"/>
        </w:rPr>
        <w:t>ProG</w:t>
      </w:r>
      <w:proofErr w:type="spellEnd"/>
      <w:r w:rsidRPr="00CF6006">
        <w:rPr>
          <w:b w:val="0"/>
          <w:bCs w:val="0"/>
        </w:rPr>
        <w:t xml:space="preserve">-modified ligand strand (the lower band may be due to the dimerization of ligand strands from disulfide bond formation);  Lane 7: anchor + hairpin + </w:t>
      </w:r>
      <w:proofErr w:type="spellStart"/>
      <w:r w:rsidRPr="00CF6006">
        <w:rPr>
          <w:b w:val="0"/>
          <w:bCs w:val="0"/>
        </w:rPr>
        <w:t>ProG</w:t>
      </w:r>
      <w:proofErr w:type="spellEnd"/>
      <w:r w:rsidRPr="00CF6006">
        <w:rPr>
          <w:b w:val="0"/>
          <w:bCs w:val="0"/>
        </w:rPr>
        <w:t xml:space="preserve">-modified ligand strand;  Lane 8, anchor + hairpin + </w:t>
      </w:r>
      <w:proofErr w:type="spellStart"/>
      <w:r w:rsidRPr="00CF6006">
        <w:rPr>
          <w:b w:val="0"/>
          <w:bCs w:val="0"/>
        </w:rPr>
        <w:t>ProG</w:t>
      </w:r>
      <w:proofErr w:type="spellEnd"/>
      <w:r w:rsidRPr="00CF6006">
        <w:rPr>
          <w:b w:val="0"/>
          <w:bCs w:val="0"/>
        </w:rPr>
        <w:t xml:space="preserve">-modified-ligand strand + E-cadherin;  Lane 9: 50 bp DNA ladder.  10 µL of 1 µM DNA were loaded in each lane of Lane 2–8.  5 µL of 10 µg/mL DNA ladder was loaded in Lane 9.  </w:t>
      </w:r>
      <w:r w:rsidRPr="00CF6006">
        <w:t>(B)</w:t>
      </w:r>
      <w:r w:rsidRPr="00CF6006">
        <w:rPr>
          <w:b w:val="0"/>
          <w:bCs w:val="0"/>
        </w:rPr>
        <w:t xml:space="preserve"> Fluorescence emission spectra of 1 µM of NQ (quencher-free) and Q probes after excitation at 488 nm. </w:t>
      </w:r>
      <w:r w:rsidRPr="00266936">
        <w:rPr>
          <w:b w:val="0"/>
          <w:bCs w:val="0"/>
          <w:color w:val="FF0000"/>
        </w:rPr>
        <w:t xml:space="preserve"> </w:t>
      </w:r>
      <w:r w:rsidR="00266936" w:rsidRPr="00266936">
        <w:rPr>
          <w:color w:val="FF0000"/>
        </w:rPr>
        <w:t>(</w:t>
      </w:r>
      <w:r w:rsidR="00266936" w:rsidRPr="00266936">
        <w:rPr>
          <w:color w:val="FF0000"/>
        </w:rPr>
        <w:t>C</w:t>
      </w:r>
      <w:r w:rsidR="00266936" w:rsidRPr="00266936">
        <w:rPr>
          <w:color w:val="FF0000"/>
        </w:rPr>
        <w:t xml:space="preserve">) </w:t>
      </w:r>
      <w:r w:rsidR="00266936" w:rsidRPr="00266936">
        <w:rPr>
          <w:b w:val="0"/>
          <w:bCs w:val="0"/>
          <w:color w:val="FF0000"/>
        </w:rPr>
        <w:t xml:space="preserve">Illustration of </w:t>
      </w:r>
      <w:r w:rsidR="00266936">
        <w:rPr>
          <w:b w:val="0"/>
          <w:bCs w:val="0"/>
          <w:color w:val="FF0000"/>
        </w:rPr>
        <w:t xml:space="preserve">the secondary structures of the </w:t>
      </w:r>
      <w:r w:rsidR="00266936" w:rsidRPr="00266936">
        <w:rPr>
          <w:b w:val="0"/>
          <w:bCs w:val="0"/>
          <w:color w:val="FF0000"/>
        </w:rPr>
        <w:t xml:space="preserve">quenched </w:t>
      </w:r>
      <w:r w:rsidR="00266936" w:rsidRPr="00266936">
        <w:rPr>
          <w:color w:val="FF0000"/>
        </w:rPr>
        <w:t>Q</w:t>
      </w:r>
      <w:r w:rsidR="00266936">
        <w:rPr>
          <w:b w:val="0"/>
          <w:bCs w:val="0"/>
          <w:color w:val="FF0000"/>
        </w:rPr>
        <w:t xml:space="preserve"> </w:t>
      </w:r>
      <w:r w:rsidR="00266936" w:rsidRPr="00266936">
        <w:rPr>
          <w:b w:val="0"/>
          <w:bCs w:val="0"/>
          <w:color w:val="FF0000"/>
        </w:rPr>
        <w:t>probe</w:t>
      </w:r>
      <w:r w:rsidR="00266936">
        <w:rPr>
          <w:b w:val="0"/>
          <w:bCs w:val="0"/>
          <w:color w:val="FF0000"/>
        </w:rPr>
        <w:t xml:space="preserve">, non-quenched </w:t>
      </w:r>
      <w:r w:rsidR="00266936" w:rsidRPr="00AF3776">
        <w:rPr>
          <w:color w:val="FF0000"/>
        </w:rPr>
        <w:t>NQ</w:t>
      </w:r>
      <w:r w:rsidR="00266936">
        <w:rPr>
          <w:b w:val="0"/>
          <w:bCs w:val="0"/>
          <w:color w:val="FF0000"/>
        </w:rPr>
        <w:t xml:space="preserve"> probe, and E-cadherin </w:t>
      </w:r>
      <w:r w:rsidR="00266936" w:rsidRPr="00266936">
        <w:rPr>
          <w:color w:val="FF0000"/>
        </w:rPr>
        <w:t>E-cad</w:t>
      </w:r>
      <w:r w:rsidR="00266936" w:rsidRPr="00AF3776">
        <w:rPr>
          <w:b w:val="0"/>
          <w:bCs w:val="0"/>
          <w:color w:val="FF0000"/>
        </w:rPr>
        <w:t xml:space="preserve"> probe.</w:t>
      </w:r>
      <w:r w:rsidR="00266936" w:rsidRPr="00AF3776">
        <w:rPr>
          <w:b w:val="0"/>
          <w:bCs w:val="0"/>
          <w:color w:val="FF0000"/>
        </w:rPr>
        <w:t xml:space="preserve"> </w:t>
      </w:r>
      <w:r w:rsidR="00266936" w:rsidRPr="00AF3776">
        <w:rPr>
          <w:b w:val="0"/>
          <w:bCs w:val="0"/>
          <w:color w:val="FF0000"/>
        </w:rPr>
        <w:t xml:space="preserve"> </w:t>
      </w:r>
      <w:r w:rsidR="00AF3776" w:rsidRPr="00AF3776">
        <w:rPr>
          <w:b w:val="0"/>
          <w:bCs w:val="0"/>
          <w:color w:val="FF0000"/>
        </w:rPr>
        <w:t>The E-cad probe is used to measure E-cadherin-mediated intercellular tensile forces.  T</w:t>
      </w:r>
      <w:r w:rsidR="00AF3776" w:rsidRPr="00AF3776">
        <w:rPr>
          <w:b w:val="0"/>
          <w:bCs w:val="0"/>
          <w:color w:val="FF0000"/>
        </w:rPr>
        <w:t>he NQ and Q probes contain the same DNA sequence and force tolerance range as that of the E-cad probe.</w:t>
      </w:r>
      <w:r w:rsidR="00AF3776" w:rsidRPr="00AF3776">
        <w:rPr>
          <w:b w:val="0"/>
          <w:bCs w:val="0"/>
          <w:color w:val="FF0000"/>
        </w:rPr>
        <w:t xml:space="preserve">  </w:t>
      </w:r>
      <w:r w:rsidR="00AF3776" w:rsidRPr="00AF3776">
        <w:rPr>
          <w:b w:val="0"/>
          <w:bCs w:val="0"/>
          <w:color w:val="FF0000"/>
        </w:rPr>
        <w:t>However, these NQ and Q probes were not modified with the protein G or recombinant</w:t>
      </w:r>
      <w:r w:rsidR="00AF3776" w:rsidRPr="00AF3776">
        <w:rPr>
          <w:b w:val="0"/>
          <w:bCs w:val="0"/>
          <w:color w:val="FF0000"/>
        </w:rPr>
        <w:t xml:space="preserve"> </w:t>
      </w:r>
      <w:r w:rsidR="00AF3776" w:rsidRPr="00AF3776">
        <w:rPr>
          <w:b w:val="0"/>
          <w:bCs w:val="0"/>
          <w:color w:val="FF0000"/>
        </w:rPr>
        <w:t>E-cadherin ligand, and thus not measuring E-cadherin-mediated forces.  The NQ (without quencher) and Q probes were designed to indicate the maximum and minimum ratiometric signals, respectively, acting as the positive and negative controls.</w:t>
      </w:r>
      <w:r w:rsidR="00AF3776" w:rsidRPr="00AF3776">
        <w:rPr>
          <w:color w:val="FF0000"/>
        </w:rPr>
        <w:t xml:space="preserve"> </w:t>
      </w:r>
    </w:p>
    <w:p w14:paraId="2F343E00" w14:textId="77777777" w:rsidR="00CF6006" w:rsidRDefault="00CF6006" w:rsidP="00CF6006">
      <w:pPr>
        <w:pStyle w:val="NoSpacing"/>
      </w:pPr>
    </w:p>
    <w:p w14:paraId="3934DFA9" w14:textId="77777777" w:rsidR="00CF6006" w:rsidRDefault="00CF6006" w:rsidP="00CF6006">
      <w:pPr>
        <w:pStyle w:val="NoSpacing"/>
      </w:pPr>
    </w:p>
    <w:p w14:paraId="20C5B297" w14:textId="77777777" w:rsidR="00CF6006" w:rsidRDefault="00CF6006" w:rsidP="00355402">
      <w:pPr>
        <w:pStyle w:val="NoSpacing"/>
        <w:keepNext/>
        <w:jc w:val="center"/>
      </w:pPr>
      <w:r>
        <w:rPr>
          <w:noProof/>
        </w:rPr>
        <w:lastRenderedPageBreak/>
        <w:drawing>
          <wp:inline distT="0" distB="0" distL="0" distR="0" wp14:anchorId="37F66724" wp14:editId="2B813268">
            <wp:extent cx="3932555" cy="2529840"/>
            <wp:effectExtent l="0" t="0" r="0" b="3810"/>
            <wp:docPr id="1097911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25988" w14:textId="5425170D" w:rsidR="007B6D20" w:rsidRDefault="00CF6006" w:rsidP="00CF6006">
      <w:pPr>
        <w:pStyle w:val="Caption"/>
        <w:rPr>
          <w:b w:val="0"/>
          <w:bCs w:val="0"/>
        </w:rPr>
      </w:pPr>
      <w:r>
        <w:t xml:space="preserve">Supplementary Figure </w:t>
      </w:r>
      <w:r w:rsidR="00246CDC">
        <w:t>7</w:t>
      </w:r>
      <w:r>
        <w:t xml:space="preserve">. </w:t>
      </w:r>
      <w:r w:rsidR="00B40A59">
        <w:t xml:space="preserve"> </w:t>
      </w:r>
      <w:r w:rsidRPr="00CF6006">
        <w:rPr>
          <w:b w:val="0"/>
          <w:bCs w:val="0"/>
        </w:rPr>
        <w:t>After fixing MCF-7 cell culture or MCF-7 spheroids, representative immunofluorescence staining images are shown after an overnight 4°C incubation with primary E-cadherin antibody and then another 1-hour incubation with Atto488-labelled secondary antibody at room temperature.  Scale bar, 50 µm.</w:t>
      </w:r>
    </w:p>
    <w:p w14:paraId="48573A33" w14:textId="77777777" w:rsidR="00622286" w:rsidRDefault="00622286" w:rsidP="00622286">
      <w:pPr>
        <w:pStyle w:val="NoSpacing"/>
      </w:pPr>
    </w:p>
    <w:p w14:paraId="7327E7FC" w14:textId="77777777" w:rsidR="00622286" w:rsidRDefault="00622286" w:rsidP="00622286">
      <w:pPr>
        <w:pStyle w:val="NoSpacing"/>
      </w:pPr>
    </w:p>
    <w:p w14:paraId="6CE99B90" w14:textId="77777777" w:rsidR="00543454" w:rsidRDefault="00543454" w:rsidP="00622286">
      <w:pPr>
        <w:pStyle w:val="NoSpacing"/>
      </w:pPr>
    </w:p>
    <w:p w14:paraId="3B105417" w14:textId="04F938BC" w:rsidR="00622286" w:rsidRPr="00622286" w:rsidRDefault="001B090F" w:rsidP="00622286">
      <w:pPr>
        <w:pStyle w:val="NoSpacing"/>
      </w:pPr>
      <w:r>
        <w:rPr>
          <w:noProof/>
        </w:rPr>
        <w:drawing>
          <wp:inline distT="0" distB="0" distL="0" distR="0" wp14:anchorId="2076C511" wp14:editId="49900E5A">
            <wp:extent cx="6208395" cy="2574925"/>
            <wp:effectExtent l="0" t="0" r="1905" b="0"/>
            <wp:docPr id="1428219619" name="Picture 3" descr="A group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19619" name="Picture 3" descr="A group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00FD" w14:textId="5C0705B3" w:rsidR="004131CA" w:rsidRDefault="00622286" w:rsidP="005B4479">
      <w:r w:rsidRPr="00AF3776">
        <w:rPr>
          <w:b/>
          <w:bCs/>
          <w:color w:val="FF0000"/>
        </w:rPr>
        <w:t xml:space="preserve">Supplementary Figure 8. </w:t>
      </w:r>
      <w:r w:rsidRPr="00622286">
        <w:rPr>
          <w:color w:val="FF0000"/>
        </w:rPr>
        <w:t xml:space="preserve"> (</w:t>
      </w:r>
      <w:r w:rsidRPr="00AF3776">
        <w:rPr>
          <w:b/>
          <w:bCs/>
          <w:color w:val="FF0000"/>
        </w:rPr>
        <w:t>A</w:t>
      </w:r>
      <w:r w:rsidRPr="00622286">
        <w:rPr>
          <w:color w:val="FF0000"/>
        </w:rPr>
        <w:t>) R</w:t>
      </w:r>
      <w:r w:rsidRPr="005B4479">
        <w:rPr>
          <w:color w:val="FF0000"/>
        </w:rPr>
        <w:t xml:space="preserve">epresentative confocal fluorescence images </w:t>
      </w:r>
      <w:r w:rsidR="005B4479" w:rsidRPr="005B4479">
        <w:rPr>
          <w:color w:val="FF0000"/>
        </w:rPr>
        <w:t>and pseudo-colored FAM/Cy5 ratiometric images</w:t>
      </w:r>
      <w:r w:rsidR="005B4479" w:rsidRPr="005B4479">
        <w:rPr>
          <w:color w:val="FF0000"/>
        </w:rPr>
        <w:t xml:space="preserve"> </w:t>
      </w:r>
      <w:r w:rsidRPr="005B4479">
        <w:rPr>
          <w:color w:val="FF0000"/>
        </w:rPr>
        <w:t xml:space="preserve">before and after </w:t>
      </w:r>
      <w:r w:rsidR="00D003EB" w:rsidRPr="005B4479">
        <w:rPr>
          <w:color w:val="FF0000"/>
        </w:rPr>
        <w:t>the treatment</w:t>
      </w:r>
      <w:r w:rsidRPr="005B4479">
        <w:rPr>
          <w:color w:val="FF0000"/>
        </w:rPr>
        <w:t xml:space="preserve"> </w:t>
      </w:r>
      <w:r w:rsidR="005B4479" w:rsidRPr="005B4479">
        <w:rPr>
          <w:color w:val="FF0000"/>
        </w:rPr>
        <w:t xml:space="preserve">of </w:t>
      </w:r>
      <w:r w:rsidR="005B4479" w:rsidRPr="005B4479">
        <w:rPr>
          <w:color w:val="FF0000"/>
        </w:rPr>
        <w:t>vitronectin XF</w:t>
      </w:r>
      <w:r w:rsidR="005B4479" w:rsidRPr="005B4479">
        <w:rPr>
          <w:color w:val="FF0000"/>
          <w:vertAlign w:val="superscript"/>
        </w:rPr>
        <w:t>TM</w:t>
      </w:r>
      <w:r w:rsidR="005B4479" w:rsidRPr="005B4479">
        <w:rPr>
          <w:color w:val="FF0000"/>
        </w:rPr>
        <w:t xml:space="preserve">-based H9 </w:t>
      </w:r>
      <w:proofErr w:type="spellStart"/>
      <w:r w:rsidR="005B4479" w:rsidRPr="005B4479">
        <w:rPr>
          <w:color w:val="FF0000"/>
        </w:rPr>
        <w:t>hESC</w:t>
      </w:r>
      <w:proofErr w:type="spellEnd"/>
      <w:r w:rsidR="005B4479" w:rsidRPr="005B4479">
        <w:rPr>
          <w:color w:val="FF0000"/>
        </w:rPr>
        <w:t xml:space="preserve"> EBs</w:t>
      </w:r>
      <w:r w:rsidR="005B4479" w:rsidRPr="005B4479">
        <w:rPr>
          <w:color w:val="FF0000"/>
        </w:rPr>
        <w:t xml:space="preserve"> </w:t>
      </w:r>
      <w:r w:rsidR="00D003EB" w:rsidRPr="005B4479">
        <w:rPr>
          <w:color w:val="FF0000"/>
        </w:rPr>
        <w:t>with</w:t>
      </w:r>
      <w:r w:rsidRPr="005B4479">
        <w:rPr>
          <w:color w:val="FF0000"/>
        </w:rPr>
        <w:t xml:space="preserve"> </w:t>
      </w:r>
      <w:bookmarkStart w:id="2" w:name="_Hlk145442757"/>
      <w:r w:rsidRPr="005B4479">
        <w:rPr>
          <w:color w:val="FF0000"/>
        </w:rPr>
        <w:t xml:space="preserve">25 µM </w:t>
      </w:r>
      <w:bookmarkEnd w:id="2"/>
      <w:r w:rsidR="00D003EB" w:rsidRPr="005B4479">
        <w:rPr>
          <w:color w:val="FF0000"/>
        </w:rPr>
        <w:t xml:space="preserve">of </w:t>
      </w:r>
      <w:r w:rsidRPr="005B4479">
        <w:rPr>
          <w:color w:val="FF0000"/>
        </w:rPr>
        <w:t>blebbistatin for 10 minute</w:t>
      </w:r>
      <w:r w:rsidRPr="00622286">
        <w:rPr>
          <w:color w:val="FF0000"/>
        </w:rPr>
        <w:t xml:space="preserve">s. </w:t>
      </w:r>
      <w:r w:rsidR="00D003EB">
        <w:rPr>
          <w:color w:val="FF0000"/>
        </w:rPr>
        <w:t xml:space="preserve"> </w:t>
      </w:r>
      <w:r w:rsidRPr="00622286">
        <w:rPr>
          <w:color w:val="FF0000"/>
        </w:rPr>
        <w:t>0.5 µM of E-cad</w:t>
      </w:r>
      <w:r w:rsidR="005B4479">
        <w:rPr>
          <w:color w:val="FF0000"/>
        </w:rPr>
        <w:t xml:space="preserve"> </w:t>
      </w:r>
      <w:r w:rsidRPr="00622286">
        <w:rPr>
          <w:color w:val="FF0000"/>
        </w:rPr>
        <w:t xml:space="preserve">probe was incubated with </w:t>
      </w:r>
      <w:r w:rsidR="005B4479">
        <w:rPr>
          <w:color w:val="FF0000"/>
        </w:rPr>
        <w:t xml:space="preserve">these </w:t>
      </w:r>
      <w:r w:rsidRPr="00622286">
        <w:rPr>
          <w:color w:val="FF0000"/>
        </w:rPr>
        <w:t>EB</w:t>
      </w:r>
      <w:r w:rsidR="005B4479">
        <w:rPr>
          <w:color w:val="FF0000"/>
        </w:rPr>
        <w:t xml:space="preserve"> sample</w:t>
      </w:r>
      <w:r w:rsidRPr="00622286">
        <w:rPr>
          <w:color w:val="FF0000"/>
        </w:rPr>
        <w:t xml:space="preserve">s for 30 minutes at room temperature before the addition of blebbistatin.  Scale bar: 100 µm. </w:t>
      </w:r>
      <w:r w:rsidR="001C6E84">
        <w:rPr>
          <w:b/>
          <w:bCs/>
          <w:color w:val="FF0000"/>
        </w:rPr>
        <w:t xml:space="preserve">(B) </w:t>
      </w:r>
      <w:r w:rsidR="005B4479">
        <w:rPr>
          <w:color w:val="FF0000"/>
        </w:rPr>
        <w:t>The average</w:t>
      </w:r>
      <w:r w:rsidR="001C6E84" w:rsidRPr="001C6E84">
        <w:rPr>
          <w:b/>
          <w:bCs/>
          <w:color w:val="FF0000"/>
        </w:rPr>
        <w:t xml:space="preserve"> </w:t>
      </w:r>
      <w:r w:rsidR="001C6E84" w:rsidRPr="001C6E84">
        <w:rPr>
          <w:color w:val="FF0000"/>
        </w:rPr>
        <w:t xml:space="preserve">FAM/Cy5 ratiometric fluorescence intensities within H9 </w:t>
      </w:r>
      <w:proofErr w:type="spellStart"/>
      <w:r w:rsidR="001C6E84" w:rsidRPr="001C6E84">
        <w:rPr>
          <w:color w:val="FF0000"/>
        </w:rPr>
        <w:t>hESC</w:t>
      </w:r>
      <w:proofErr w:type="spellEnd"/>
      <w:r w:rsidR="001C6E84" w:rsidRPr="001C6E84">
        <w:rPr>
          <w:color w:val="FF0000"/>
        </w:rPr>
        <w:t xml:space="preserve"> EBs after incubation with </w:t>
      </w:r>
      <w:r w:rsidR="001C6E84">
        <w:rPr>
          <w:color w:val="FF0000"/>
        </w:rPr>
        <w:t>0.5</w:t>
      </w:r>
      <w:r w:rsidR="001C6E84" w:rsidRPr="001C6E84">
        <w:rPr>
          <w:color w:val="FF0000"/>
        </w:rPr>
        <w:t xml:space="preserve"> µM of E-cad probe</w:t>
      </w:r>
      <w:r w:rsidR="001C6E84">
        <w:rPr>
          <w:color w:val="FF0000"/>
        </w:rPr>
        <w:t xml:space="preserve"> </w:t>
      </w:r>
      <w:r w:rsidR="001C6E84" w:rsidRPr="001C6E84">
        <w:rPr>
          <w:color w:val="FF0000"/>
        </w:rPr>
        <w:t>for 30 minutes at room temperature</w:t>
      </w:r>
      <w:r w:rsidR="001C6E84">
        <w:rPr>
          <w:color w:val="FF0000"/>
        </w:rPr>
        <w:t xml:space="preserve"> and </w:t>
      </w:r>
      <w:r w:rsidR="005B4479">
        <w:rPr>
          <w:color w:val="FF0000"/>
        </w:rPr>
        <w:t xml:space="preserve">that </w:t>
      </w:r>
      <w:r w:rsidR="001C6E84">
        <w:rPr>
          <w:color w:val="FF0000"/>
        </w:rPr>
        <w:t>after 10 minutes of blebbistatin treatment</w:t>
      </w:r>
      <w:r w:rsidR="001C6E84" w:rsidRPr="001C6E84">
        <w:rPr>
          <w:color w:val="FF0000"/>
        </w:rPr>
        <w:t>.  Shown are the mean and SD values from images taken from three EBs in each case.</w:t>
      </w:r>
      <w:r w:rsidR="001C6E84" w:rsidRPr="001C6E84">
        <w:rPr>
          <w:rFonts w:eastAsia="Arial"/>
          <w:color w:val="FF0000"/>
        </w:rPr>
        <w:t xml:space="preserve">  </w:t>
      </w:r>
      <w:r w:rsidR="001C6E84" w:rsidRPr="001C6E84">
        <w:rPr>
          <w:rFonts w:eastAsia="Arial"/>
          <w:bCs/>
          <w:color w:val="FF0000"/>
        </w:rPr>
        <w:t xml:space="preserve">Two-tailed student’s t-test: </w:t>
      </w:r>
      <w:r w:rsidR="001C6E84" w:rsidRPr="001C6E84">
        <w:rPr>
          <w:color w:val="FF0000"/>
        </w:rPr>
        <w:t xml:space="preserve">*, </w:t>
      </w:r>
      <w:r w:rsidR="001C6E84" w:rsidRPr="001C6E84">
        <w:rPr>
          <w:i/>
          <w:iCs/>
          <w:color w:val="FF0000"/>
        </w:rPr>
        <w:t>p</w:t>
      </w:r>
      <w:r w:rsidR="001C6E84" w:rsidRPr="001C6E84">
        <w:rPr>
          <w:color w:val="FF0000"/>
        </w:rPr>
        <w:t>&lt;0.05</w:t>
      </w:r>
      <w:r w:rsidR="005B4479">
        <w:rPr>
          <w:color w:val="FF0000"/>
        </w:rPr>
        <w:t>.</w:t>
      </w:r>
    </w:p>
    <w:p w14:paraId="583C72DE" w14:textId="2AD91E9A" w:rsidR="001B090F" w:rsidRPr="001B090F" w:rsidRDefault="004131CA" w:rsidP="004131CA">
      <w:pPr>
        <w:pStyle w:val="Heading1"/>
        <w:numPr>
          <w:ilvl w:val="0"/>
          <w:numId w:val="22"/>
        </w:numPr>
        <w:rPr>
          <w:color w:val="FF0000"/>
        </w:rPr>
      </w:pPr>
      <w:r w:rsidRPr="001B090F">
        <w:rPr>
          <w:color w:val="FF0000"/>
        </w:rPr>
        <w:lastRenderedPageBreak/>
        <w:t>Supplementary Video</w:t>
      </w:r>
    </w:p>
    <w:p w14:paraId="39E9C227" w14:textId="0576929C" w:rsidR="001B090F" w:rsidRPr="001B090F" w:rsidRDefault="007B6D20" w:rsidP="004131CA">
      <w:pPr>
        <w:pStyle w:val="NoSpacing"/>
        <w:rPr>
          <w:color w:val="FF0000"/>
        </w:rPr>
      </w:pPr>
      <w:r w:rsidRPr="001B090F">
        <w:rPr>
          <w:color w:val="FF0000"/>
        </w:rPr>
        <w:t xml:space="preserve">Z-stacking video of the embryoid body </w:t>
      </w:r>
      <w:r w:rsidR="001B090F" w:rsidRPr="001B090F">
        <w:rPr>
          <w:color w:val="FF0000"/>
        </w:rPr>
        <w:t xml:space="preserve">shown </w:t>
      </w:r>
      <w:r w:rsidRPr="001B090F">
        <w:rPr>
          <w:color w:val="FF0000"/>
        </w:rPr>
        <w:t>in Figure S</w:t>
      </w:r>
      <w:r w:rsidR="001B090F" w:rsidRPr="001B090F">
        <w:rPr>
          <w:color w:val="FF0000"/>
        </w:rPr>
        <w:t>5</w:t>
      </w:r>
      <w:r w:rsidRPr="001B090F">
        <w:rPr>
          <w:color w:val="FF0000"/>
        </w:rPr>
        <w:t xml:space="preserve"> </w:t>
      </w:r>
      <w:r w:rsidR="001B090F" w:rsidRPr="001B090F">
        <w:rPr>
          <w:color w:val="FF0000"/>
        </w:rPr>
        <w:t>after incubating</w:t>
      </w:r>
      <w:r w:rsidRPr="001B090F">
        <w:rPr>
          <w:color w:val="FF0000"/>
        </w:rPr>
        <w:t xml:space="preserve"> 2 µM </w:t>
      </w:r>
      <w:r w:rsidR="001B090F" w:rsidRPr="001B090F">
        <w:rPr>
          <w:color w:val="FF0000"/>
        </w:rPr>
        <w:t xml:space="preserve">of </w:t>
      </w:r>
      <w:r w:rsidR="001B090F" w:rsidRPr="001B090F">
        <w:rPr>
          <w:color w:val="FF0000"/>
        </w:rPr>
        <w:t>Atto488-labeled lipid-DNA conjugates with vitronectin XF</w:t>
      </w:r>
      <w:r w:rsidR="001B090F" w:rsidRPr="001B090F">
        <w:rPr>
          <w:color w:val="FF0000"/>
          <w:vertAlign w:val="superscript"/>
        </w:rPr>
        <w:t>TM</w:t>
      </w:r>
      <w:r w:rsidR="001B090F" w:rsidRPr="001B090F">
        <w:rPr>
          <w:color w:val="FF0000"/>
        </w:rPr>
        <w:t xml:space="preserve">-based H9 </w:t>
      </w:r>
      <w:proofErr w:type="spellStart"/>
      <w:r w:rsidR="001B090F" w:rsidRPr="001B090F">
        <w:rPr>
          <w:color w:val="FF0000"/>
        </w:rPr>
        <w:t>hESC</w:t>
      </w:r>
      <w:proofErr w:type="spellEnd"/>
      <w:r w:rsidR="001B090F" w:rsidRPr="001B090F">
        <w:rPr>
          <w:color w:val="FF0000"/>
        </w:rPr>
        <w:t xml:space="preserve"> EBs for 90 minutes at room temperature</w:t>
      </w:r>
      <w:r w:rsidRPr="001B090F">
        <w:rPr>
          <w:color w:val="FF0000"/>
        </w:rPr>
        <w:t>.</w:t>
      </w:r>
    </w:p>
    <w:sectPr w:rsidR="001B090F" w:rsidRPr="001B090F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F316F" w14:textId="77777777" w:rsidR="00D46EA3" w:rsidRDefault="00D46EA3" w:rsidP="00117666">
      <w:pPr>
        <w:spacing w:after="0"/>
      </w:pPr>
      <w:r>
        <w:separator/>
      </w:r>
    </w:p>
  </w:endnote>
  <w:endnote w:type="continuationSeparator" w:id="0">
    <w:p w14:paraId="3DAF3418" w14:textId="77777777" w:rsidR="00D46EA3" w:rsidRDefault="00D46EA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56EC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56EC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356EC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56EC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56EC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356EC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CA567" w14:textId="77777777" w:rsidR="00D46EA3" w:rsidRDefault="00D46EA3" w:rsidP="00117666">
      <w:pPr>
        <w:spacing w:after="0"/>
      </w:pPr>
      <w:r>
        <w:separator/>
      </w:r>
    </w:p>
  </w:footnote>
  <w:footnote w:type="continuationSeparator" w:id="0">
    <w:p w14:paraId="75DA71A9" w14:textId="77777777" w:rsidR="00D46EA3" w:rsidRDefault="00D46EA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56EC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56EC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995404224" name="Picture 99540422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2053920865">
    <w:abstractNumId w:val="2"/>
  </w:num>
  <w:num w:numId="21" w16cid:durableId="129592567">
    <w:abstractNumId w:val="2"/>
  </w:num>
  <w:num w:numId="22" w16cid:durableId="657735877">
    <w:abstractNumId w:val="2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3931"/>
    <w:rsid w:val="00034304"/>
    <w:rsid w:val="00035434"/>
    <w:rsid w:val="00052A14"/>
    <w:rsid w:val="00077D53"/>
    <w:rsid w:val="000B343D"/>
    <w:rsid w:val="00105FD9"/>
    <w:rsid w:val="00117666"/>
    <w:rsid w:val="001549D3"/>
    <w:rsid w:val="00160065"/>
    <w:rsid w:val="00177D84"/>
    <w:rsid w:val="001B090F"/>
    <w:rsid w:val="001C6E84"/>
    <w:rsid w:val="00226BC9"/>
    <w:rsid w:val="00234219"/>
    <w:rsid w:val="00246CDC"/>
    <w:rsid w:val="00266936"/>
    <w:rsid w:val="00267D18"/>
    <w:rsid w:val="002868E2"/>
    <w:rsid w:val="002869C3"/>
    <w:rsid w:val="002936E4"/>
    <w:rsid w:val="002B4A57"/>
    <w:rsid w:val="002C4610"/>
    <w:rsid w:val="002C74CA"/>
    <w:rsid w:val="003544FB"/>
    <w:rsid w:val="00355402"/>
    <w:rsid w:val="00356EC0"/>
    <w:rsid w:val="003767A3"/>
    <w:rsid w:val="003D2F2D"/>
    <w:rsid w:val="003F6810"/>
    <w:rsid w:val="00401590"/>
    <w:rsid w:val="00410B4E"/>
    <w:rsid w:val="004131CA"/>
    <w:rsid w:val="00447801"/>
    <w:rsid w:val="00452E9C"/>
    <w:rsid w:val="004735C8"/>
    <w:rsid w:val="00493E30"/>
    <w:rsid w:val="004961FF"/>
    <w:rsid w:val="00517A89"/>
    <w:rsid w:val="005250F2"/>
    <w:rsid w:val="00543454"/>
    <w:rsid w:val="00593EEA"/>
    <w:rsid w:val="005A5EEE"/>
    <w:rsid w:val="005B4479"/>
    <w:rsid w:val="00622286"/>
    <w:rsid w:val="006375C7"/>
    <w:rsid w:val="00654E8F"/>
    <w:rsid w:val="00660D05"/>
    <w:rsid w:val="006820B1"/>
    <w:rsid w:val="00692E59"/>
    <w:rsid w:val="006B7D14"/>
    <w:rsid w:val="006E6393"/>
    <w:rsid w:val="00701727"/>
    <w:rsid w:val="0070566C"/>
    <w:rsid w:val="00714C50"/>
    <w:rsid w:val="00725A7D"/>
    <w:rsid w:val="007501BE"/>
    <w:rsid w:val="00790BB3"/>
    <w:rsid w:val="007B6D20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8368B"/>
    <w:rsid w:val="00A87A1B"/>
    <w:rsid w:val="00AB6715"/>
    <w:rsid w:val="00AF3776"/>
    <w:rsid w:val="00B1671E"/>
    <w:rsid w:val="00B25EB8"/>
    <w:rsid w:val="00B354E1"/>
    <w:rsid w:val="00B37F4D"/>
    <w:rsid w:val="00B40A59"/>
    <w:rsid w:val="00B67CFD"/>
    <w:rsid w:val="00B81CCB"/>
    <w:rsid w:val="00B961FB"/>
    <w:rsid w:val="00BF0A6A"/>
    <w:rsid w:val="00BF5BD5"/>
    <w:rsid w:val="00C452E8"/>
    <w:rsid w:val="00C52A7B"/>
    <w:rsid w:val="00C56BAF"/>
    <w:rsid w:val="00C679AA"/>
    <w:rsid w:val="00C75972"/>
    <w:rsid w:val="00CB2ABB"/>
    <w:rsid w:val="00CC0A3A"/>
    <w:rsid w:val="00CD066B"/>
    <w:rsid w:val="00CE4FEE"/>
    <w:rsid w:val="00CF6006"/>
    <w:rsid w:val="00D003EB"/>
    <w:rsid w:val="00D3146F"/>
    <w:rsid w:val="00D46EA3"/>
    <w:rsid w:val="00D679FC"/>
    <w:rsid w:val="00D91CDF"/>
    <w:rsid w:val="00DB59C3"/>
    <w:rsid w:val="00DC259A"/>
    <w:rsid w:val="00DD6F6D"/>
    <w:rsid w:val="00DE23E8"/>
    <w:rsid w:val="00E34FAA"/>
    <w:rsid w:val="00E52377"/>
    <w:rsid w:val="00E64E17"/>
    <w:rsid w:val="00E866C9"/>
    <w:rsid w:val="00EA3D3C"/>
    <w:rsid w:val="00EE26D5"/>
    <w:rsid w:val="00F03577"/>
    <w:rsid w:val="00F15C73"/>
    <w:rsid w:val="00F46900"/>
    <w:rsid w:val="00F47304"/>
    <w:rsid w:val="00F61D89"/>
    <w:rsid w:val="00F66F72"/>
    <w:rsid w:val="00FF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34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ngxuyou@umass.edu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hyperlink" Target="mailto:ybsun@umass.edu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7E633-252C-4E6D-80C0-DFE123D99D0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207</TotalTime>
  <Pages>9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Mingxu You</cp:lastModifiedBy>
  <cp:revision>4</cp:revision>
  <cp:lastPrinted>2013-10-03T12:51:00Z</cp:lastPrinted>
  <dcterms:created xsi:type="dcterms:W3CDTF">2023-09-12T12:01:00Z</dcterms:created>
  <dcterms:modified xsi:type="dcterms:W3CDTF">2023-09-13T02:17:00Z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