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"/>
        <w:tblW w:w="9265" w:type="dxa"/>
        <w:tblLayout w:type="fixed"/>
        <w:tblLook w:val="0480" w:firstRow="0" w:lastRow="0" w:firstColumn="1" w:lastColumn="0" w:noHBand="0" w:noVBand="1"/>
      </w:tblPr>
      <w:tblGrid>
        <w:gridCol w:w="1185"/>
        <w:gridCol w:w="1600"/>
        <w:gridCol w:w="3243"/>
        <w:gridCol w:w="1702"/>
        <w:gridCol w:w="1535"/>
      </w:tblGrid>
      <w:tr w:rsidR="00BC6BD7" w:rsidRPr="002A6E31" w14:paraId="0B4DDD59" w14:textId="77777777" w:rsidTr="00335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shd w:val="clear" w:color="auto" w:fill="000000" w:themeFill="text1"/>
            <w:hideMark/>
          </w:tcPr>
          <w:p w14:paraId="24F3BA1E" w14:textId="4F6748E3" w:rsidR="00BC6BD7" w:rsidRPr="002A6E31" w:rsidRDefault="0033532F" w:rsidP="00DC5C1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F56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7F06E4" wp14:editId="49C8A593">
                      <wp:simplePos x="0" y="0"/>
                      <wp:positionH relativeFrom="column">
                        <wp:posOffset>-180763</wp:posOffset>
                      </wp:positionH>
                      <wp:positionV relativeFrom="paragraph">
                        <wp:posOffset>-643044</wp:posOffset>
                      </wp:positionV>
                      <wp:extent cx="6024033" cy="561949"/>
                      <wp:effectExtent l="0" t="0" r="0" b="0"/>
                      <wp:wrapNone/>
                      <wp:docPr id="302861830" name="Text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4033" cy="56194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BA0BECE" w14:textId="6C0FBB64" w:rsidR="00BC6BD7" w:rsidRPr="00BF5645" w:rsidRDefault="00BC6BD7" w:rsidP="00BC6BD7">
                                  <w:pPr>
                                    <w:spacing w:line="48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BC6BD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Supplemental Table 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BF5645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Modified from table in </w:t>
                                  </w:r>
                                  <w:proofErr w:type="spellStart"/>
                                  <w:r w:rsidRPr="00BF5645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Güncan</w:t>
                                  </w:r>
                                  <w:proofErr w:type="spellEnd"/>
                                  <w:r w:rsidRPr="00BF5645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and Gümüş 2017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and </w:t>
                                  </w:r>
                                  <w:r w:rsidRPr="00BF5645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Wei et al.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BF5645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2020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D7F06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5" o:spid="_x0000_s1026" type="#_x0000_t202" style="position:absolute;margin-left:-14.25pt;margin-top:-50.65pt;width:474.35pt;height:44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" filled="f" stroked="f">
                      <v:textbox style="mso-fit-shape-to-text:t">
                        <w:txbxContent>
                          <w:p w14:paraId="2BA0BECE" w14:textId="6C0FBB64" w:rsidR="00BC6BD7" w:rsidRPr="00BF5645" w:rsidRDefault="00BC6BD7" w:rsidP="00BC6BD7">
                            <w:pPr>
                              <w:spacing w:line="48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C6BD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Supplemental Table 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  <w:r w:rsidRPr="00BF564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Modified from table in </w:t>
                            </w:r>
                            <w:proofErr w:type="spellStart"/>
                            <w:r w:rsidRPr="00BF564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Güncan</w:t>
                            </w:r>
                            <w:proofErr w:type="spellEnd"/>
                            <w:r w:rsidRPr="00BF564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and Gümüş 2017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BF564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Wei et al.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,</w:t>
                            </w:r>
                            <w:r w:rsidRPr="00BF564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6BD7" w:rsidRPr="002A6E31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14:ligatures w14:val="none"/>
              </w:rPr>
              <w:t>Parameter</w:t>
            </w:r>
          </w:p>
        </w:tc>
        <w:tc>
          <w:tcPr>
            <w:tcW w:w="1600" w:type="dxa"/>
            <w:shd w:val="clear" w:color="auto" w:fill="000000" w:themeFill="text1"/>
            <w:hideMark/>
          </w:tcPr>
          <w:p w14:paraId="3537E7F7" w14:textId="77777777" w:rsidR="00BC6BD7" w:rsidRPr="002A6E31" w:rsidRDefault="00BC6BD7" w:rsidP="00DC5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A6E31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14:ligatures w14:val="none"/>
              </w:rPr>
              <w:t>Description</w:t>
            </w:r>
          </w:p>
        </w:tc>
        <w:tc>
          <w:tcPr>
            <w:tcW w:w="3243" w:type="dxa"/>
            <w:shd w:val="clear" w:color="auto" w:fill="000000" w:themeFill="text1"/>
            <w:hideMark/>
          </w:tcPr>
          <w:p w14:paraId="3CCACB1E" w14:textId="7CAB36EE" w:rsidR="00BC6BD7" w:rsidRPr="002A6E31" w:rsidRDefault="00BC6BD7" w:rsidP="00DC5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A6E31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14:ligatures w14:val="none"/>
              </w:rPr>
              <w:t>Formula</w:t>
            </w:r>
          </w:p>
        </w:tc>
        <w:tc>
          <w:tcPr>
            <w:tcW w:w="1702" w:type="dxa"/>
            <w:shd w:val="clear" w:color="auto" w:fill="000000" w:themeFill="text1"/>
            <w:hideMark/>
          </w:tcPr>
          <w:p w14:paraId="4ADF1650" w14:textId="77777777" w:rsidR="00BC6BD7" w:rsidRPr="002A6E31" w:rsidRDefault="00BC6BD7" w:rsidP="00DC5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A6E31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14:ligatures w14:val="none"/>
              </w:rPr>
              <w:t>Explanation</w:t>
            </w:r>
          </w:p>
        </w:tc>
        <w:tc>
          <w:tcPr>
            <w:tcW w:w="1535" w:type="dxa"/>
            <w:shd w:val="clear" w:color="auto" w:fill="000000" w:themeFill="text1"/>
            <w:hideMark/>
          </w:tcPr>
          <w:p w14:paraId="6B67E1C9" w14:textId="77777777" w:rsidR="00BC6BD7" w:rsidRPr="002A6E31" w:rsidRDefault="00BC6BD7" w:rsidP="00DC5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A6E31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14:ligatures w14:val="none"/>
              </w:rPr>
              <w:t>References</w:t>
            </w:r>
          </w:p>
        </w:tc>
      </w:tr>
      <w:tr w:rsidR="00BC6BD7" w:rsidRPr="002A6E31" w14:paraId="25FCA1F2" w14:textId="77777777" w:rsidTr="0033532F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45316697" w14:textId="77777777" w:rsidR="00BC6BD7" w:rsidRPr="002A6E31" w:rsidRDefault="00BC6BD7" w:rsidP="00DC5C1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A6E31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14:ligatures w14:val="none"/>
              </w:rPr>
              <w:t>l</w:t>
            </w:r>
            <w:r w:rsidRPr="002A6E31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vertAlign w:val="subscript"/>
                <w14:ligatures w14:val="none"/>
              </w:rPr>
              <w:t>x</w:t>
            </w:r>
          </w:p>
        </w:tc>
        <w:tc>
          <w:tcPr>
            <w:tcW w:w="1600" w:type="dxa"/>
            <w:hideMark/>
          </w:tcPr>
          <w:p w14:paraId="13397EBB" w14:textId="77777777" w:rsidR="00BC6BD7" w:rsidRPr="002A6E31" w:rsidRDefault="00BC6BD7" w:rsidP="00DC5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Age-specific survival rate</w:t>
            </w:r>
          </w:p>
        </w:tc>
        <w:tc>
          <w:tcPr>
            <w:tcW w:w="3243" w:type="dxa"/>
            <w:hideMark/>
          </w:tcPr>
          <w:p w14:paraId="1FBF978A" w14:textId="77777777" w:rsidR="00BC6BD7" w:rsidRPr="002A6E31" w:rsidRDefault="008A2A3D" w:rsidP="00DC5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 w:themeColor="dark1"/>
                        <w:kern w:val="24"/>
                        <w:sz w:val="20"/>
                        <w:szCs w:val="20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dark1"/>
                        <w:kern w:val="24"/>
                        <w:sz w:val="20"/>
                        <w:szCs w:val="20"/>
                        <w14:ligatures w14:val="none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dark1"/>
                        <w:kern w:val="24"/>
                        <w:sz w:val="20"/>
                        <w:szCs w:val="20"/>
                        <w14:ligatures w14:val="none"/>
                      </w:rPr>
                      <m:t>x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 w:themeColor="dark1"/>
                    <w:kern w:val="24"/>
                    <w:sz w:val="20"/>
                    <w:szCs w:val="20"/>
                    <w14:ligatures w14:val="none"/>
                  </w:rPr>
                  <m:t>=</m:t>
                </m:r>
                <m:nary>
                  <m:naryPr>
                    <m:chr m:val="∑"/>
                    <m:limLoc m:val="undOvr"/>
                    <m:grow m:val="1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 w:themeColor="dark1"/>
                        <w:kern w:val="24"/>
                        <w:sz w:val="20"/>
                        <w:szCs w:val="20"/>
                        <w14:ligatures w14:val="none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dark1"/>
                        <w:kern w:val="24"/>
                        <w:sz w:val="20"/>
                        <w:szCs w:val="20"/>
                        <w14:ligatures w14:val="none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 w:themeColor="dark1"/>
                        <w:kern w:val="24"/>
                        <w:sz w:val="20"/>
                        <w:szCs w:val="20"/>
                        <w14:ligatures w14:val="none"/>
                      </w:rPr>
                      <m:t>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 w:themeColor="dark1"/>
                        <w:kern w:val="24"/>
                        <w:sz w:val="20"/>
                        <w:szCs w:val="20"/>
                        <w14:ligatures w14:val="none"/>
                      </w:rPr>
                      <m:t>k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  <m:t>xj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 w:themeColor="dark1"/>
                    <w:kern w:val="24"/>
                    <w:sz w:val="20"/>
                    <w:szCs w:val="20"/>
                    <w14:ligatures w14:val="none"/>
                  </w:rPr>
                  <m:t> </m:t>
                </m:r>
              </m:oMath>
            </m:oMathPara>
          </w:p>
        </w:tc>
        <w:tc>
          <w:tcPr>
            <w:tcW w:w="1702" w:type="dxa"/>
            <w:hideMark/>
          </w:tcPr>
          <w:p w14:paraId="1425472D" w14:textId="77777777" w:rsidR="00BC6BD7" w:rsidRPr="002A6E31" w:rsidRDefault="00BC6BD7" w:rsidP="00DC5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s</w:t>
            </w:r>
            <w:proofErr w:type="spellStart"/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position w:val="-3"/>
                <w:sz w:val="20"/>
                <w:szCs w:val="20"/>
                <w:vertAlign w:val="subscript"/>
                <w14:ligatures w14:val="none"/>
              </w:rPr>
              <w:t>xj</w:t>
            </w:r>
            <w:proofErr w:type="spellEnd"/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 xml:space="preserve"> gives the survivorship probability for a newborn individual to age x and stage j, k = number of stages</w:t>
            </w:r>
          </w:p>
        </w:tc>
        <w:tc>
          <w:tcPr>
            <w:tcW w:w="1535" w:type="dxa"/>
            <w:hideMark/>
          </w:tcPr>
          <w:p w14:paraId="75284C1B" w14:textId="77777777" w:rsidR="00BC6BD7" w:rsidRPr="002A6E31" w:rsidRDefault="00BC6BD7" w:rsidP="00DC5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Chi and Liu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,</w:t>
            </w: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 xml:space="preserve"> 1985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;</w:t>
            </w: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 xml:space="preserve"> Chi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,</w:t>
            </w: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 xml:space="preserve"> 1988</w:t>
            </w:r>
          </w:p>
        </w:tc>
      </w:tr>
      <w:tr w:rsidR="00BC6BD7" w:rsidRPr="002A6E31" w14:paraId="76CC99D7" w14:textId="77777777" w:rsidTr="00335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67DD7763" w14:textId="77777777" w:rsidR="00BC6BD7" w:rsidRPr="002A6E31" w:rsidRDefault="00BC6BD7" w:rsidP="00DC5C1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A6E31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14:ligatures w14:val="none"/>
              </w:rPr>
              <w:t>m</w:t>
            </w:r>
            <w:r w:rsidRPr="002A6E31">
              <w:rPr>
                <w:rFonts w:ascii="Times New Roman" w:eastAsia="Times New Roman" w:hAnsi="Times New Roman" w:cs="Times New Roman"/>
                <w:kern w:val="24"/>
                <w:position w:val="-3"/>
                <w:sz w:val="20"/>
                <w:szCs w:val="20"/>
                <w:vertAlign w:val="subscript"/>
                <w14:ligatures w14:val="none"/>
              </w:rPr>
              <w:t>x</w:t>
            </w:r>
          </w:p>
        </w:tc>
        <w:tc>
          <w:tcPr>
            <w:tcW w:w="1600" w:type="dxa"/>
            <w:hideMark/>
          </w:tcPr>
          <w:p w14:paraId="3639ECD4" w14:textId="77777777" w:rsidR="00BC6BD7" w:rsidRPr="002A6E31" w:rsidRDefault="00BC6BD7" w:rsidP="00DC5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Age-specific fecundity</w:t>
            </w:r>
          </w:p>
        </w:tc>
        <w:tc>
          <w:tcPr>
            <w:tcW w:w="3243" w:type="dxa"/>
            <w:hideMark/>
          </w:tcPr>
          <w:p w14:paraId="673F4F04" w14:textId="77777777" w:rsidR="00BC6BD7" w:rsidRPr="002A6E31" w:rsidRDefault="008A2A3D" w:rsidP="00DC5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 w:themeColor="dark1"/>
                        <w:kern w:val="24"/>
                        <w:sz w:val="20"/>
                        <w:szCs w:val="20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dark1"/>
                        <w:kern w:val="24"/>
                        <w:sz w:val="20"/>
                        <w:szCs w:val="20"/>
                        <w14:ligatures w14:val="none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dark1"/>
                        <w:kern w:val="24"/>
                        <w:sz w:val="20"/>
                        <w:szCs w:val="20"/>
                        <w14:ligatures w14:val="none"/>
                      </w:rPr>
                      <m:t>x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 w:themeColor="dark1"/>
                    <w:kern w:val="24"/>
                    <w:sz w:val="20"/>
                    <w:szCs w:val="20"/>
                    <w14:ligatures w14:val="none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 w:themeColor="dark1"/>
                        <w:kern w:val="24"/>
                        <w:sz w:val="20"/>
                        <w:szCs w:val="20"/>
                        <w14:ligatures w14:val="none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  <m:t>j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  <m:t>k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 w:themeColor="dark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  <m:t>xj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 w:themeColor="dark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  <m:t>xj</m:t>
                            </m:r>
                          </m:sub>
                        </m:sSub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  <m:t>j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  <m:t>k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 w:themeColor="dark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  <m:t>xj</m:t>
                            </m:r>
                          </m:sub>
                        </m:sSub>
                      </m:e>
                    </m:nary>
                  </m:den>
                </m:f>
              </m:oMath>
            </m:oMathPara>
          </w:p>
        </w:tc>
        <w:tc>
          <w:tcPr>
            <w:tcW w:w="1702" w:type="dxa"/>
            <w:hideMark/>
          </w:tcPr>
          <w:p w14:paraId="02C729AB" w14:textId="77777777" w:rsidR="00BC6BD7" w:rsidRPr="002A6E31" w:rsidRDefault="00BC6BD7" w:rsidP="00DC5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f</w:t>
            </w:r>
            <w:proofErr w:type="spellStart"/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position w:val="-3"/>
                <w:sz w:val="20"/>
                <w:szCs w:val="20"/>
                <w:vertAlign w:val="subscript"/>
                <w14:ligatures w14:val="none"/>
              </w:rPr>
              <w:t>xj</w:t>
            </w:r>
            <w:proofErr w:type="spellEnd"/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 xml:space="preserve"> is the age-stage-specific fecundity. This is the number of offspring produced by an individual at age x and stage j</w:t>
            </w:r>
          </w:p>
        </w:tc>
        <w:tc>
          <w:tcPr>
            <w:tcW w:w="1535" w:type="dxa"/>
            <w:hideMark/>
          </w:tcPr>
          <w:p w14:paraId="2D96371A" w14:textId="77777777" w:rsidR="00BC6BD7" w:rsidRPr="002A6E31" w:rsidRDefault="00BC6BD7" w:rsidP="00DC5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Chi and Liu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,</w:t>
            </w: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 xml:space="preserve"> 1985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;</w:t>
            </w: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 xml:space="preserve"> Chi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,</w:t>
            </w: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 xml:space="preserve"> 1988</w:t>
            </w:r>
          </w:p>
        </w:tc>
      </w:tr>
      <w:tr w:rsidR="00BC6BD7" w:rsidRPr="002A6E31" w14:paraId="35A2C2C6" w14:textId="77777777" w:rsidTr="0033532F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2236C332" w14:textId="77777777" w:rsidR="00BC6BD7" w:rsidRPr="002A6E31" w:rsidRDefault="00BC6BD7" w:rsidP="00DC5C1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A6E31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14:ligatures w14:val="none"/>
              </w:rPr>
              <w:t>R</w:t>
            </w:r>
            <w:r w:rsidRPr="002A6E31">
              <w:rPr>
                <w:rFonts w:ascii="Times New Roman" w:eastAsia="Times New Roman" w:hAnsi="Times New Roman" w:cs="Times New Roman"/>
                <w:kern w:val="24"/>
                <w:position w:val="-3"/>
                <w:sz w:val="20"/>
                <w:szCs w:val="20"/>
                <w:vertAlign w:val="subscript"/>
                <w14:ligatures w14:val="none"/>
              </w:rPr>
              <w:t>0</w:t>
            </w:r>
          </w:p>
        </w:tc>
        <w:tc>
          <w:tcPr>
            <w:tcW w:w="1600" w:type="dxa"/>
            <w:hideMark/>
          </w:tcPr>
          <w:p w14:paraId="29EB12D5" w14:textId="77777777" w:rsidR="00BC6BD7" w:rsidRPr="002A6E31" w:rsidRDefault="00BC6BD7" w:rsidP="00DC5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Net reproductive rate</w:t>
            </w:r>
          </w:p>
        </w:tc>
        <w:tc>
          <w:tcPr>
            <w:tcW w:w="3243" w:type="dxa"/>
            <w:hideMark/>
          </w:tcPr>
          <w:p w14:paraId="3A3E3BAA" w14:textId="77777777" w:rsidR="00BC6BD7" w:rsidRPr="002A6E31" w:rsidRDefault="008A2A3D" w:rsidP="00DC5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 w:themeColor="dark1"/>
                        <w:kern w:val="24"/>
                        <w:sz w:val="20"/>
                        <w:szCs w:val="20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dark1"/>
                        <w:kern w:val="24"/>
                        <w:sz w:val="20"/>
                        <w:szCs w:val="20"/>
                        <w14:ligatures w14:val="none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 w:themeColor="dark1"/>
                        <w:kern w:val="24"/>
                        <w:sz w:val="20"/>
                        <w:szCs w:val="20"/>
                        <w14:ligatures w14:val="none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 w:themeColor="dark1"/>
                    <w:kern w:val="24"/>
                    <w:sz w:val="20"/>
                    <w:szCs w:val="20"/>
                    <w14:ligatures w14:val="none"/>
                  </w:rPr>
                  <m:t>=</m:t>
                </m:r>
                <m:nary>
                  <m:naryPr>
                    <m:chr m:val="∑"/>
                    <m:limLoc m:val="undOvr"/>
                    <m:grow m:val="1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 w:themeColor="dark1"/>
                        <w:kern w:val="24"/>
                        <w:sz w:val="20"/>
                        <w:szCs w:val="20"/>
                        <w14:ligatures w14:val="none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dark1"/>
                        <w:kern w:val="24"/>
                        <w:sz w:val="20"/>
                        <w:szCs w:val="20"/>
                        <w14:ligatures w14:val="none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 w:themeColor="dark1"/>
                        <w:kern w:val="24"/>
                        <w:sz w:val="20"/>
                        <w:szCs w:val="20"/>
                        <w14:ligatures w14:val="none"/>
                      </w:rPr>
                      <m:t>=0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 w:themeColor="dark1"/>
                        <w:kern w:val="24"/>
                        <w:sz w:val="20"/>
                        <w:szCs w:val="20"/>
                        <w14:ligatures w14:val="none"/>
                      </w:rPr>
                      <m:t>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  <m:t>x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  <m:t>x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702" w:type="dxa"/>
            <w:hideMark/>
          </w:tcPr>
          <w:p w14:paraId="0083AAC6" w14:textId="77777777" w:rsidR="00BC6BD7" w:rsidRPr="002A6E31" w:rsidRDefault="00BC6BD7" w:rsidP="00DC5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The number of offspring produced per female.</w:t>
            </w:r>
          </w:p>
        </w:tc>
        <w:tc>
          <w:tcPr>
            <w:tcW w:w="1535" w:type="dxa"/>
            <w:hideMark/>
          </w:tcPr>
          <w:p w14:paraId="563B2261" w14:textId="77777777" w:rsidR="00BC6BD7" w:rsidRPr="002A6E31" w:rsidRDefault="00BC6BD7" w:rsidP="00DC5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Chi and Liu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,</w:t>
            </w: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 xml:space="preserve"> 1985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;</w:t>
            </w: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 xml:space="preserve"> Chi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,</w:t>
            </w: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 xml:space="preserve"> 1988</w:t>
            </w:r>
          </w:p>
        </w:tc>
      </w:tr>
      <w:tr w:rsidR="00BC6BD7" w:rsidRPr="002A6E31" w14:paraId="1D02C7A0" w14:textId="77777777" w:rsidTr="00335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4016FB93" w14:textId="77777777" w:rsidR="00BC6BD7" w:rsidRPr="002A6E31" w:rsidRDefault="00BC6BD7" w:rsidP="00DC5C1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A6E31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600" w:type="dxa"/>
            <w:hideMark/>
          </w:tcPr>
          <w:p w14:paraId="4CBE017B" w14:textId="77777777" w:rsidR="00BC6BD7" w:rsidRPr="002A6E31" w:rsidRDefault="00BC6BD7" w:rsidP="00DC5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Intrinsic rate of increase</w:t>
            </w:r>
          </w:p>
        </w:tc>
        <w:tc>
          <w:tcPr>
            <w:tcW w:w="3243" w:type="dxa"/>
            <w:hideMark/>
          </w:tcPr>
          <w:p w14:paraId="304BA5AC" w14:textId="77777777" w:rsidR="00BC6BD7" w:rsidRPr="002A6E31" w:rsidRDefault="008A2A3D" w:rsidP="00DC5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m:oMathPara>
              <m:oMathParaPr>
                <m:jc m:val="centerGroup"/>
              </m:oMathParaPr>
              <m:oMath>
                <m:nary>
                  <m:naryPr>
                    <m:chr m:val="∑"/>
                    <m:limLoc m:val="undOvr"/>
                    <m:grow m:val="1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 w:themeColor="dark1"/>
                        <w:kern w:val="24"/>
                        <w:sz w:val="20"/>
                        <w:szCs w:val="20"/>
                        <w14:ligatures w14:val="none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dark1"/>
                        <w:kern w:val="24"/>
                        <w:sz w:val="20"/>
                        <w:szCs w:val="20"/>
                        <w14:ligatures w14:val="none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 w:themeColor="dark1"/>
                        <w:kern w:val="24"/>
                        <w:sz w:val="20"/>
                        <w:szCs w:val="20"/>
                        <w14:ligatures w14:val="none"/>
                      </w:rPr>
                      <m:t>=0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 w:themeColor="dark1"/>
                        <w:kern w:val="24"/>
                        <w:sz w:val="20"/>
                        <w:szCs w:val="20"/>
                        <w14:ligatures w14:val="none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  <m:t>-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  <m:t>r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  <m:t>(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  <m:t>+1)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  <m:t>x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  <m:t>x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 w:themeColor="dark1"/>
                        <w:kern w:val="24"/>
                        <w:sz w:val="20"/>
                        <w:szCs w:val="20"/>
                        <w14:ligatures w14:val="none"/>
                      </w:rPr>
                      <m:t>=1</m:t>
                    </m:r>
                  </m:e>
                </m:nary>
              </m:oMath>
            </m:oMathPara>
          </w:p>
        </w:tc>
        <w:tc>
          <w:tcPr>
            <w:tcW w:w="1702" w:type="dxa"/>
            <w:hideMark/>
          </w:tcPr>
          <w:p w14:paraId="611F9717" w14:textId="77777777" w:rsidR="00BC6BD7" w:rsidRPr="002A6E31" w:rsidRDefault="00BC6BD7" w:rsidP="00DC5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 xml:space="preserve">Using Lotka formula to calculate a rate of increase per individual in an unlimited environment. </w:t>
            </w:r>
          </w:p>
        </w:tc>
        <w:tc>
          <w:tcPr>
            <w:tcW w:w="1535" w:type="dxa"/>
            <w:hideMark/>
          </w:tcPr>
          <w:p w14:paraId="13F444DE" w14:textId="77777777" w:rsidR="00BC6BD7" w:rsidRPr="002A6E31" w:rsidRDefault="00BC6BD7" w:rsidP="00DC5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Lotka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,</w:t>
            </w: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 xml:space="preserve"> 1913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;</w:t>
            </w: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 xml:space="preserve"> Birch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,</w:t>
            </w: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 xml:space="preserve"> 1948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;</w:t>
            </w: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 xml:space="preserve">Goodman, 1982; </w:t>
            </w: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Chi and Liu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,</w:t>
            </w: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 xml:space="preserve"> 1985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;</w:t>
            </w: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 xml:space="preserve"> Chi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,</w:t>
            </w: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 xml:space="preserve"> 1988</w:t>
            </w:r>
          </w:p>
        </w:tc>
      </w:tr>
      <w:tr w:rsidR="00BC6BD7" w:rsidRPr="002A6E31" w14:paraId="0C4F5022" w14:textId="77777777" w:rsidTr="0033532F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0EB109D6" w14:textId="77777777" w:rsidR="00BC6BD7" w:rsidRPr="002A6E31" w:rsidRDefault="00BC6BD7" w:rsidP="00DC5C1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A6E31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14:ligatures w14:val="none"/>
              </w:rPr>
              <w:t>λ</w:t>
            </w:r>
          </w:p>
        </w:tc>
        <w:tc>
          <w:tcPr>
            <w:tcW w:w="1600" w:type="dxa"/>
            <w:hideMark/>
          </w:tcPr>
          <w:p w14:paraId="38D31FDF" w14:textId="77777777" w:rsidR="00BC6BD7" w:rsidRPr="002A6E31" w:rsidRDefault="00BC6BD7" w:rsidP="00DC5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Finite rate of increase</w:t>
            </w:r>
          </w:p>
        </w:tc>
        <w:tc>
          <w:tcPr>
            <w:tcW w:w="3243" w:type="dxa"/>
            <w:hideMark/>
          </w:tcPr>
          <w:p w14:paraId="167A92A5" w14:textId="77777777" w:rsidR="00BC6BD7" w:rsidRPr="002A6E31" w:rsidRDefault="00BC6BD7" w:rsidP="00DC5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 w:themeColor="dark1"/>
                    <w:kern w:val="24"/>
                    <w:sz w:val="20"/>
                    <w:szCs w:val="20"/>
                    <w14:ligatures w14:val="none"/>
                  </w:rPr>
                  <m:t>λ= 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 w:themeColor="dark1"/>
                        <w:kern w:val="24"/>
                        <w:sz w:val="20"/>
                        <w:szCs w:val="20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dark1"/>
                        <w:kern w:val="24"/>
                        <w:sz w:val="20"/>
                        <w:szCs w:val="20"/>
                        <w14:ligatures w14:val="none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 w:themeColor="dark1"/>
                        <w:kern w:val="24"/>
                        <w:sz w:val="20"/>
                        <w:szCs w:val="20"/>
                        <w14:ligatures w14:val="none"/>
                      </w:rPr>
                      <m:t>r</m:t>
                    </m:r>
                  </m:sup>
                </m:sSup>
              </m:oMath>
            </m:oMathPara>
          </w:p>
        </w:tc>
        <w:tc>
          <w:tcPr>
            <w:tcW w:w="1702" w:type="dxa"/>
            <w:hideMark/>
          </w:tcPr>
          <w:p w14:paraId="7758753E" w14:textId="77777777" w:rsidR="00BC6BD7" w:rsidRPr="002A6E31" w:rsidRDefault="00BC6BD7" w:rsidP="00DC5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 xml:space="preserve">The number of times a population multiplies in a unit of time. </w:t>
            </w:r>
          </w:p>
        </w:tc>
        <w:tc>
          <w:tcPr>
            <w:tcW w:w="1535" w:type="dxa"/>
            <w:hideMark/>
          </w:tcPr>
          <w:p w14:paraId="1796B94C" w14:textId="77777777" w:rsidR="00BC6BD7" w:rsidRPr="002A6E31" w:rsidRDefault="00BC6BD7" w:rsidP="00DC5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Birch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,</w:t>
            </w: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 xml:space="preserve"> 1948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;</w:t>
            </w: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 xml:space="preserve"> Chi and Liu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,</w:t>
            </w: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 xml:space="preserve"> 1985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;</w:t>
            </w: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 xml:space="preserve"> Chi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,</w:t>
            </w: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 xml:space="preserve"> 1988</w:t>
            </w:r>
          </w:p>
        </w:tc>
      </w:tr>
      <w:tr w:rsidR="00BC6BD7" w:rsidRPr="002A6E31" w14:paraId="54EF6AB0" w14:textId="77777777" w:rsidTr="00335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59C1F2AE" w14:textId="77777777" w:rsidR="00BC6BD7" w:rsidRPr="002A6E31" w:rsidRDefault="00BC6BD7" w:rsidP="00DC5C1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A6E31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1600" w:type="dxa"/>
            <w:hideMark/>
          </w:tcPr>
          <w:p w14:paraId="0087DE3F" w14:textId="77777777" w:rsidR="00BC6BD7" w:rsidRPr="002A6E31" w:rsidRDefault="00BC6BD7" w:rsidP="00DC5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Mean generation time</w:t>
            </w:r>
          </w:p>
        </w:tc>
        <w:tc>
          <w:tcPr>
            <w:tcW w:w="3243" w:type="dxa"/>
            <w:hideMark/>
          </w:tcPr>
          <w:p w14:paraId="7765D2FA" w14:textId="77777777" w:rsidR="00BC6BD7" w:rsidRPr="002A6E31" w:rsidRDefault="00BC6BD7" w:rsidP="00DC5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 w:themeColor="dark1"/>
                    <w:kern w:val="24"/>
                    <w:sz w:val="20"/>
                    <w:szCs w:val="20"/>
                    <w14:ligatures w14:val="none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 w:themeColor="dark1"/>
                    <w:kern w:val="24"/>
                    <w:sz w:val="20"/>
                    <w:szCs w:val="20"/>
                    <w14:ligatures w14:val="none"/>
                  </w:rPr>
                  <m:t>= 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 w:themeColor="dark1"/>
                        <w:kern w:val="24"/>
                        <w:sz w:val="20"/>
                        <w:szCs w:val="20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dark1"/>
                        <w:kern w:val="24"/>
                        <w:sz w:val="20"/>
                        <w:szCs w:val="20"/>
                        <w14:ligatures w14:val="none"/>
                      </w:rPr>
                      <m:t>ln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dark1"/>
                        <w:kern w:val="24"/>
                        <w:sz w:val="20"/>
                        <w:szCs w:val="20"/>
                        <w14:ligatures w14:val="none"/>
                      </w:rPr>
                      <m:t>r</m:t>
                    </m:r>
                  </m:den>
                </m:f>
              </m:oMath>
            </m:oMathPara>
          </w:p>
        </w:tc>
        <w:tc>
          <w:tcPr>
            <w:tcW w:w="1702" w:type="dxa"/>
            <w:hideMark/>
          </w:tcPr>
          <w:p w14:paraId="185BB497" w14:textId="77777777" w:rsidR="00BC6BD7" w:rsidRPr="002A6E31" w:rsidRDefault="00BC6BD7" w:rsidP="00DC5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 xml:space="preserve">Time required for a population to reach R0 as λ is reached. </w:t>
            </w:r>
          </w:p>
        </w:tc>
        <w:tc>
          <w:tcPr>
            <w:tcW w:w="1535" w:type="dxa"/>
            <w:hideMark/>
          </w:tcPr>
          <w:p w14:paraId="112BB5F0" w14:textId="77777777" w:rsidR="00BC6BD7" w:rsidRPr="002A6E31" w:rsidRDefault="00BC6BD7" w:rsidP="00DC5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Chi and Liu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,</w:t>
            </w: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 xml:space="preserve"> 1985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;</w:t>
            </w: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 xml:space="preserve"> Chi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,</w:t>
            </w: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 xml:space="preserve"> 1988</w:t>
            </w:r>
          </w:p>
        </w:tc>
      </w:tr>
      <w:tr w:rsidR="00BC6BD7" w:rsidRPr="008A2A3D" w14:paraId="25F2E9D7" w14:textId="77777777" w:rsidTr="0033532F">
        <w:trPr>
          <w:trHeight w:val="1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7FDCCC1B" w14:textId="77777777" w:rsidR="00BC6BD7" w:rsidRPr="002A6E31" w:rsidRDefault="00BC6BD7" w:rsidP="00DC5C1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A6E31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14:ligatures w14:val="none"/>
              </w:rPr>
              <w:t>e</w:t>
            </w:r>
            <w:proofErr w:type="spellStart"/>
            <w:r w:rsidRPr="002A6E31">
              <w:rPr>
                <w:rFonts w:ascii="Times New Roman" w:eastAsia="Times New Roman" w:hAnsi="Times New Roman" w:cs="Times New Roman"/>
                <w:kern w:val="24"/>
                <w:position w:val="-3"/>
                <w:sz w:val="20"/>
                <w:szCs w:val="20"/>
                <w:vertAlign w:val="subscript"/>
                <w14:ligatures w14:val="none"/>
              </w:rPr>
              <w:t>xj</w:t>
            </w:r>
            <w:proofErr w:type="spellEnd"/>
          </w:p>
        </w:tc>
        <w:tc>
          <w:tcPr>
            <w:tcW w:w="1600" w:type="dxa"/>
            <w:hideMark/>
          </w:tcPr>
          <w:p w14:paraId="548F36C5" w14:textId="77777777" w:rsidR="00BC6BD7" w:rsidRPr="002A6E31" w:rsidRDefault="00BC6BD7" w:rsidP="00DC5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Age-stage-specific life expectancy</w:t>
            </w:r>
          </w:p>
        </w:tc>
        <w:tc>
          <w:tcPr>
            <w:tcW w:w="3243" w:type="dxa"/>
            <w:hideMark/>
          </w:tcPr>
          <w:p w14:paraId="1535134A" w14:textId="77777777" w:rsidR="00BC6BD7" w:rsidRPr="008A2A3D" w:rsidRDefault="00BC6BD7" w:rsidP="00DC5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l-NL"/>
                <w14:ligatures w14:val="none"/>
              </w:rPr>
            </w:pPr>
            <w:proofErr w:type="spellStart"/>
            <w:r w:rsidRPr="008A2A3D">
              <w:rPr>
                <w:rFonts w:ascii="MathJax_Math-italic" w:eastAsiaTheme="minorEastAsia" w:hAnsi="MathJax_Math-italic"/>
                <w:iCs/>
                <w:color w:val="000000" w:themeColor="dark1"/>
                <w:kern w:val="24"/>
                <w:sz w:val="20"/>
                <w:szCs w:val="20"/>
                <w:lang w:val="nl-NL"/>
                <w14:ligatures w14:val="none"/>
              </w:rPr>
              <w:t>e</w:t>
            </w:r>
            <w:r w:rsidRPr="008A2A3D">
              <w:rPr>
                <w:rFonts w:ascii="MathJax_Math-italic" w:eastAsiaTheme="minorEastAsia" w:hAnsi="MathJax_Math-italic"/>
                <w:iCs/>
                <w:color w:val="000000" w:themeColor="dark1"/>
                <w:kern w:val="24"/>
                <w:sz w:val="20"/>
                <w:szCs w:val="20"/>
                <w:vertAlign w:val="subscript"/>
                <w:lang w:val="nl-NL"/>
                <w14:ligatures w14:val="none"/>
              </w:rPr>
              <w:t>xj</w:t>
            </w:r>
            <w:proofErr w:type="spellEnd"/>
            <w:r w:rsidRPr="008A2A3D">
              <w:rPr>
                <w:rFonts w:ascii="MathJax_Math-italic" w:eastAsiaTheme="minorEastAsia" w:hAnsi="MathJax_Math-italic"/>
                <w:iCs/>
                <w:color w:val="000000" w:themeColor="dark1"/>
                <w:kern w:val="24"/>
                <w:sz w:val="20"/>
                <w:szCs w:val="20"/>
                <w:vertAlign w:val="subscript"/>
                <w:lang w:val="nl-NL"/>
                <w14:ligatures w14:val="none"/>
              </w:rPr>
              <w:t xml:space="preserve"> </w:t>
            </w:r>
            <w:r w:rsidRPr="008A2A3D">
              <w:rPr>
                <w:rFonts w:ascii="MathJax_Math-italic" w:eastAsiaTheme="minorEastAsia" w:hAnsi="MathJax_Math-italic"/>
                <w:iCs/>
                <w:color w:val="000000" w:themeColor="dark1"/>
                <w:kern w:val="24"/>
                <w:sz w:val="20"/>
                <w:szCs w:val="20"/>
                <w:lang w:val="nl-NL"/>
                <w14:ligatures w14:val="none"/>
              </w:rPr>
              <w:t xml:space="preserve">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0"/>
                      <w:szCs w:val="20"/>
                      <w14:ligatures w14:val="none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kern w:val="0"/>
                      <w:sz w:val="20"/>
                      <w:szCs w:val="20"/>
                      <w14:ligatures w14:val="none"/>
                    </w:rPr>
                    <m:t>i</m:t>
                  </m:r>
                  <m:r>
                    <w:rPr>
                      <w:rFonts w:ascii="Cambria Math" w:eastAsia="Times New Roman" w:hAnsi="Cambria Math" w:cs="Times New Roman"/>
                      <w:kern w:val="0"/>
                      <w:sz w:val="20"/>
                      <w:szCs w:val="20"/>
                      <w:lang w:val="nl-NL"/>
                      <w14:ligatures w14:val="none"/>
                    </w:rPr>
                    <m:t>=</m:t>
                  </m:r>
                  <m:r>
                    <w:rPr>
                      <w:rFonts w:ascii="Cambria Math" w:eastAsia="Times New Roman" w:hAnsi="Cambria Math" w:cs="Times New Roman"/>
                      <w:kern w:val="0"/>
                      <w:sz w:val="20"/>
                      <w:szCs w:val="20"/>
                      <w14:ligatures w14:val="none"/>
                    </w:rPr>
                    <m:t>x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 w:themeColor="dark1"/>
                      <w:kern w:val="24"/>
                      <w:sz w:val="20"/>
                      <w:szCs w:val="20"/>
                      <w:lang w:val="nl-NL"/>
                      <w14:ligatures w14:val="none"/>
                    </w:rPr>
                    <m:t>∞</m:t>
                  </m:r>
                </m:sup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 w:val="20"/>
                          <w:szCs w:val="20"/>
                          <w14:ligatures w14:val="none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m:t>y</m:t>
                      </m:r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0"/>
                          <w:szCs w:val="20"/>
                          <w:lang w:val="nl-NL"/>
                          <w14:ligatures w14:val="none"/>
                        </w:rPr>
                        <m:t>=</m:t>
                      </m:r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m:t>j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m:t>k</m:t>
                      </m:r>
                    </m:sup>
                    <m:e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m:t>s</m:t>
                      </m:r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0"/>
                          <w:szCs w:val="20"/>
                          <w:lang w:val="nl-NL"/>
                          <w14:ligatures w14:val="none"/>
                        </w:rPr>
                        <m:t>'</m:t>
                      </m:r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m:t>iy</m:t>
                      </m:r>
                    </m:e>
                  </m:nary>
                </m:e>
              </m:nary>
            </m:oMath>
          </w:p>
        </w:tc>
        <w:tc>
          <w:tcPr>
            <w:tcW w:w="1702" w:type="dxa"/>
            <w:hideMark/>
          </w:tcPr>
          <w:p w14:paraId="3031AAB1" w14:textId="77777777" w:rsidR="00BC6BD7" w:rsidRPr="002A6E31" w:rsidRDefault="00BC6BD7" w:rsidP="00DC5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 xml:space="preserve">Life expectancy for individual of age x and stage y. n is the number of age groups and m is the number of stages. </w:t>
            </w:r>
            <w:proofErr w:type="spellStart"/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S’ij</w:t>
            </w:r>
            <w:proofErr w:type="spellEnd"/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 xml:space="preserve"> is the probability that an individual of age x and stage y will survive to age I and stage j. Calculated assuming </w:t>
            </w:r>
            <w:proofErr w:type="spellStart"/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S’xy</w:t>
            </w:r>
            <w:proofErr w:type="spellEnd"/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 xml:space="preserve"> = 1.</w:t>
            </w:r>
          </w:p>
        </w:tc>
        <w:tc>
          <w:tcPr>
            <w:tcW w:w="1535" w:type="dxa"/>
            <w:hideMark/>
          </w:tcPr>
          <w:p w14:paraId="7C6E139A" w14:textId="77777777" w:rsidR="00BC6BD7" w:rsidRPr="008A2A3D" w:rsidRDefault="00BC6BD7" w:rsidP="00DC5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  <w:r w:rsidRPr="008A2A3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it-IT"/>
                <w14:ligatures w14:val="none"/>
              </w:rPr>
              <w:t xml:space="preserve">Chi and </w:t>
            </w:r>
            <w:proofErr w:type="spellStart"/>
            <w:r w:rsidRPr="008A2A3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it-IT"/>
                <w14:ligatures w14:val="none"/>
              </w:rPr>
              <w:t>Liu</w:t>
            </w:r>
            <w:proofErr w:type="spellEnd"/>
            <w:r w:rsidRPr="008A2A3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it-IT"/>
                <w14:ligatures w14:val="none"/>
              </w:rPr>
              <w:t>, 1985; Chi, 1988; Chi and Su, 2006</w:t>
            </w:r>
          </w:p>
        </w:tc>
      </w:tr>
      <w:tr w:rsidR="00BC6BD7" w:rsidRPr="002A6E31" w14:paraId="0639ABC3" w14:textId="77777777" w:rsidTr="00335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14:paraId="7301B059" w14:textId="77777777" w:rsidR="00BC6BD7" w:rsidRPr="002A6E31" w:rsidRDefault="00BC6BD7" w:rsidP="00DC5C1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A6E31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14:ligatures w14:val="none"/>
              </w:rPr>
              <w:t>v</w:t>
            </w:r>
            <w:proofErr w:type="spellStart"/>
            <w:r w:rsidRPr="002A6E31">
              <w:rPr>
                <w:rFonts w:ascii="Times New Roman" w:eastAsia="Times New Roman" w:hAnsi="Times New Roman" w:cs="Times New Roman"/>
                <w:kern w:val="24"/>
                <w:position w:val="-3"/>
                <w:sz w:val="20"/>
                <w:szCs w:val="20"/>
                <w:vertAlign w:val="subscript"/>
                <w14:ligatures w14:val="none"/>
              </w:rPr>
              <w:t>xj</w:t>
            </w:r>
            <w:proofErr w:type="spellEnd"/>
          </w:p>
        </w:tc>
        <w:tc>
          <w:tcPr>
            <w:tcW w:w="1600" w:type="dxa"/>
            <w:hideMark/>
          </w:tcPr>
          <w:p w14:paraId="22D73EF8" w14:textId="77777777" w:rsidR="00BC6BD7" w:rsidRPr="002A6E31" w:rsidRDefault="00BC6BD7" w:rsidP="00DC5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Age-stage reproductive value</w:t>
            </w:r>
          </w:p>
        </w:tc>
        <w:tc>
          <w:tcPr>
            <w:tcW w:w="3243" w:type="dxa"/>
            <w:hideMark/>
          </w:tcPr>
          <w:p w14:paraId="369774A7" w14:textId="77777777" w:rsidR="00BC6BD7" w:rsidRPr="002A6E31" w:rsidRDefault="008A2A3D" w:rsidP="00DC5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 w:themeColor="dark1"/>
                        <w:kern w:val="24"/>
                        <w:sz w:val="20"/>
                        <w:szCs w:val="20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dark1"/>
                        <w:kern w:val="24"/>
                        <w:sz w:val="20"/>
                        <w:szCs w:val="20"/>
                        <w14:ligatures w14:val="none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dark1"/>
                        <w:kern w:val="24"/>
                        <w:sz w:val="20"/>
                        <w:szCs w:val="20"/>
                        <w14:ligatures w14:val="none"/>
                      </w:rPr>
                      <m:t>xj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 w:themeColor="dark1"/>
                    <w:kern w:val="24"/>
                    <w:sz w:val="20"/>
                    <w:szCs w:val="20"/>
                    <w14:ligatures w14:val="none"/>
                  </w:rPr>
                  <m:t>= 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 w:themeColor="dark1"/>
                        <w:kern w:val="24"/>
                        <w:sz w:val="20"/>
                        <w:szCs w:val="20"/>
                        <w14:ligatures w14:val="none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  <m:t>r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  <m:t>(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  <m:t>+1)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  <m:t>xj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 w:themeColor="dark1"/>
                    <w:kern w:val="24"/>
                    <w:sz w:val="20"/>
                    <w:szCs w:val="20"/>
                    <w14:ligatures w14:val="none"/>
                  </w:rPr>
                  <m:t> 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 w:themeColor="dark1"/>
                        <w:kern w:val="24"/>
                        <w:sz w:val="20"/>
                        <w:szCs w:val="20"/>
                        <w14:ligatures w14:val="none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dark1"/>
                        <w:kern w:val="24"/>
                        <w:sz w:val="20"/>
                        <w:szCs w:val="20"/>
                        <w14:ligatures w14:val="none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 w:themeColor="dark1"/>
                        <w:kern w:val="24"/>
                        <w:sz w:val="20"/>
                        <w:szCs w:val="20"/>
                        <w14:ligatures w14:val="none"/>
                      </w:rPr>
                      <m:t>=</m:t>
                    </m:r>
                    <m:r>
                      <w:rPr>
                        <w:rFonts w:ascii="Cambria Math" w:eastAsia="Times New Roman" w:hAnsi="Cambria Math" w:cs="Times New Roman"/>
                        <w:color w:val="000000" w:themeColor="dark1"/>
                        <w:kern w:val="24"/>
                        <w:sz w:val="20"/>
                        <w:szCs w:val="20"/>
                        <w14:ligatures w14:val="none"/>
                      </w:rPr>
                      <m:t>x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 w:themeColor="dark1"/>
                        <w:kern w:val="24"/>
                        <w:sz w:val="20"/>
                        <w:szCs w:val="20"/>
                        <w14:ligatures w14:val="none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  <m:t>-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  <m:t>r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  <m:t>(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  <m:t>+1)</m:t>
                        </m:r>
                      </m:sup>
                    </m:sSup>
                  </m:e>
                </m:nary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 w:themeColor="dark1"/>
                    <w:kern w:val="24"/>
                    <w:sz w:val="20"/>
                    <w:szCs w:val="20"/>
                    <w14:ligatures w14:val="none"/>
                  </w:rPr>
                  <m:t> 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 w:themeColor="dark1"/>
                        <w:kern w:val="24"/>
                        <w:sz w:val="20"/>
                        <w:szCs w:val="20"/>
                        <w14:ligatures w14:val="none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dark1"/>
                        <w:kern w:val="24"/>
                        <w:sz w:val="20"/>
                        <w:szCs w:val="20"/>
                        <w14:ligatures w14:val="none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 w:themeColor="dark1"/>
                        <w:kern w:val="24"/>
                        <w:sz w:val="20"/>
                        <w:szCs w:val="20"/>
                        <w14:ligatures w14:val="none"/>
                      </w:rPr>
                      <m:t>=</m:t>
                    </m:r>
                    <m:r>
                      <w:rPr>
                        <w:rFonts w:ascii="Cambria Math" w:eastAsia="Times New Roman" w:hAnsi="Cambria Math" w:cs="Times New Roman"/>
                        <w:color w:val="000000" w:themeColor="dark1"/>
                        <w:kern w:val="24"/>
                        <w:sz w:val="20"/>
                        <w:szCs w:val="20"/>
                        <w14:ligatures w14:val="none"/>
                      </w:rPr>
                      <m:t>i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 w:themeColor="dark1"/>
                        <w:kern w:val="24"/>
                        <w:sz w:val="20"/>
                        <w:szCs w:val="20"/>
                        <w14:ligatures w14:val="none"/>
                      </w:rPr>
                      <m:t>m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  <m:t>s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  <m:t>'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  <m:t>iy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 w:themeColor="dark1"/>
                            <w:kern w:val="24"/>
                            <w:sz w:val="20"/>
                            <w:szCs w:val="20"/>
                            <w14:ligatures w14:val="none"/>
                          </w:rPr>
                          <m:t>iy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702" w:type="dxa"/>
            <w:hideMark/>
          </w:tcPr>
          <w:p w14:paraId="6B630C39" w14:textId="77777777" w:rsidR="00BC6BD7" w:rsidRPr="002A6E31" w:rsidRDefault="00BC6BD7" w:rsidP="00DC5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The contribution of individuals at age x and stage j to the future population</w:t>
            </w:r>
          </w:p>
        </w:tc>
        <w:tc>
          <w:tcPr>
            <w:tcW w:w="1535" w:type="dxa"/>
            <w:hideMark/>
          </w:tcPr>
          <w:p w14:paraId="51D8D394" w14:textId="77777777" w:rsidR="00BC6BD7" w:rsidRPr="002A6E31" w:rsidRDefault="00BC6BD7" w:rsidP="00DC5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 xml:space="preserve">Fisher, 1958; Huang and Chi, 2011; </w:t>
            </w: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Tuan et al.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>,</w:t>
            </w:r>
            <w:r w:rsidRPr="002A6E3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14:ligatures w14:val="none"/>
              </w:rPr>
              <w:t xml:space="preserve"> 2014</w:t>
            </w:r>
          </w:p>
        </w:tc>
      </w:tr>
    </w:tbl>
    <w:tbl>
      <w:tblPr>
        <w:tblpPr w:leftFromText="180" w:rightFromText="180" w:vertAnchor="text" w:horzAnchor="page" w:tblpX="2854" w:tblpY="321"/>
        <w:tblW w:w="5618" w:type="dxa"/>
        <w:tblLook w:val="04A0" w:firstRow="1" w:lastRow="0" w:firstColumn="1" w:lastColumn="0" w:noHBand="0" w:noVBand="1"/>
      </w:tblPr>
      <w:tblGrid>
        <w:gridCol w:w="1844"/>
        <w:gridCol w:w="2355"/>
        <w:gridCol w:w="1419"/>
      </w:tblGrid>
      <w:tr w:rsidR="00BC6BD7" w:rsidRPr="00623241" w14:paraId="6A6425A2" w14:textId="77777777" w:rsidTr="00BC6BD7">
        <w:trPr>
          <w:trHeight w:val="323"/>
        </w:trPr>
        <w:tc>
          <w:tcPr>
            <w:tcW w:w="18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0D7ECDDC" w14:textId="0B28CAAF" w:rsidR="00BC6BD7" w:rsidRPr="00623241" w:rsidRDefault="00BC6BD7" w:rsidP="00BC6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lastRenderedPageBreak/>
              <w:t>Time (min)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54AC296B" w14:textId="77777777" w:rsidR="00BC6BD7" w:rsidRPr="00623241" w:rsidRDefault="00BC6BD7" w:rsidP="00BC6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Flow (mL/min)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6BBDC60F" w14:textId="77777777" w:rsidR="00BC6BD7" w:rsidRPr="00623241" w:rsidRDefault="00BC6BD7" w:rsidP="00BC6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B</w:t>
            </w:r>
          </w:p>
        </w:tc>
      </w:tr>
      <w:tr w:rsidR="00BC6BD7" w:rsidRPr="00623241" w14:paraId="35A1C08E" w14:textId="77777777" w:rsidTr="00BC6BD7">
        <w:trPr>
          <w:trHeight w:val="32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F049F2E" w14:textId="76D0D501" w:rsidR="00BC6BD7" w:rsidRPr="00623241" w:rsidRDefault="00BC6BD7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F5B6DB2" w14:textId="77777777" w:rsidR="00BC6BD7" w:rsidRPr="00623241" w:rsidRDefault="00BC6BD7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18C122B" w14:textId="77777777" w:rsidR="00BC6BD7" w:rsidRPr="00623241" w:rsidRDefault="00BC6BD7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BC6BD7" w:rsidRPr="00623241" w14:paraId="46CB5615" w14:textId="77777777" w:rsidTr="00BC6BD7">
        <w:trPr>
          <w:trHeight w:val="32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4E5A0" w14:textId="58A3691A" w:rsidR="00BC6BD7" w:rsidRPr="00623241" w:rsidRDefault="00BC6BD7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5.3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9DD07" w14:textId="77777777" w:rsidR="00BC6BD7" w:rsidRPr="00623241" w:rsidRDefault="00BC6BD7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12E56" w14:textId="77777777" w:rsidR="00BC6BD7" w:rsidRPr="00623241" w:rsidRDefault="00BC6BD7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BC6BD7" w:rsidRPr="00623241" w14:paraId="27B5390C" w14:textId="77777777" w:rsidTr="00BC6BD7">
        <w:trPr>
          <w:trHeight w:val="32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1B2505B" w14:textId="77777777" w:rsidR="00BC6BD7" w:rsidRPr="00623241" w:rsidRDefault="00BC6BD7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7.05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0C155AD" w14:textId="77777777" w:rsidR="00BC6BD7" w:rsidRPr="00623241" w:rsidRDefault="00BC6BD7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400A48C" w14:textId="77777777" w:rsidR="00BC6BD7" w:rsidRPr="00623241" w:rsidRDefault="00BC6BD7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BC6BD7" w:rsidRPr="00623241" w14:paraId="48DA9F06" w14:textId="77777777" w:rsidTr="00BC6BD7">
        <w:trPr>
          <w:trHeight w:val="32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A3EF3" w14:textId="77777777" w:rsidR="00BC6BD7" w:rsidRPr="00623241" w:rsidRDefault="00BC6BD7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DD5F5" w14:textId="77777777" w:rsidR="00BC6BD7" w:rsidRPr="00623241" w:rsidRDefault="00BC6BD7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5DE36" w14:textId="77777777" w:rsidR="00BC6BD7" w:rsidRPr="00623241" w:rsidRDefault="00BC6BD7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BC6BD7" w:rsidRPr="00623241" w14:paraId="4C4F007C" w14:textId="77777777" w:rsidTr="00BC6BD7">
        <w:trPr>
          <w:trHeight w:val="32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613881E" w14:textId="77777777" w:rsidR="00BC6BD7" w:rsidRPr="00623241" w:rsidRDefault="00BC6BD7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12.2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6599FB2" w14:textId="77777777" w:rsidR="00BC6BD7" w:rsidRPr="00623241" w:rsidRDefault="00BC6BD7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7503D5E" w14:textId="77777777" w:rsidR="00BC6BD7" w:rsidRPr="00623241" w:rsidRDefault="00BC6BD7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BC6BD7" w:rsidRPr="00623241" w14:paraId="1EA26697" w14:textId="77777777" w:rsidTr="00BC6BD7">
        <w:trPr>
          <w:trHeight w:val="32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27DE0" w14:textId="77777777" w:rsidR="00BC6BD7" w:rsidRPr="00623241" w:rsidRDefault="00BC6BD7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12.3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3B245" w14:textId="77777777" w:rsidR="00BC6BD7" w:rsidRPr="00623241" w:rsidRDefault="00BC6BD7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AEE3C" w14:textId="77777777" w:rsidR="00BC6BD7" w:rsidRPr="00623241" w:rsidRDefault="00BC6BD7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BC6BD7" w:rsidRPr="00623241" w14:paraId="5D2A6BA5" w14:textId="77777777" w:rsidTr="00BC6BD7">
        <w:trPr>
          <w:trHeight w:val="32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7466CD2" w14:textId="77777777" w:rsidR="00BC6BD7" w:rsidRPr="00623241" w:rsidRDefault="00BC6BD7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13.6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3C99672" w14:textId="77777777" w:rsidR="00BC6BD7" w:rsidRPr="00623241" w:rsidRDefault="00BC6BD7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79D6B4F" w14:textId="77777777" w:rsidR="00BC6BD7" w:rsidRPr="00623241" w:rsidRDefault="00BC6BD7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BC6BD7" w:rsidRPr="00623241" w14:paraId="0F210A9E" w14:textId="77777777" w:rsidTr="00BC6BD7">
        <w:trPr>
          <w:trHeight w:val="32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090C1" w14:textId="77777777" w:rsidR="00BC6BD7" w:rsidRPr="00623241" w:rsidRDefault="00BC6BD7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13.7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E0099" w14:textId="77777777" w:rsidR="00BC6BD7" w:rsidRPr="00623241" w:rsidRDefault="00BC6BD7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9C82D" w14:textId="77777777" w:rsidR="00BC6BD7" w:rsidRPr="00623241" w:rsidRDefault="00BC6BD7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BC6BD7" w:rsidRPr="00623241" w14:paraId="348488FD" w14:textId="77777777" w:rsidTr="00BC6BD7">
        <w:trPr>
          <w:trHeight w:val="32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1A0FF95" w14:textId="77777777" w:rsidR="00BC6BD7" w:rsidRPr="00623241" w:rsidRDefault="00BC6BD7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16.5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879B9BE" w14:textId="77777777" w:rsidR="00BC6BD7" w:rsidRPr="00623241" w:rsidRDefault="00BC6BD7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0D773DC" w14:textId="7270329B" w:rsidR="00BC6BD7" w:rsidRPr="00623241" w:rsidRDefault="00BC6BD7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</w:tr>
    </w:tbl>
    <w:p w14:paraId="3D499E58" w14:textId="1D6BE5DE" w:rsidR="00BC6BD7" w:rsidRDefault="00BC6BD7">
      <w:pPr>
        <w:rPr>
          <w:rFonts w:ascii="Times New Roman" w:hAnsi="Times New Roman" w:cs="Times New Roman"/>
          <w:sz w:val="24"/>
          <w:szCs w:val="24"/>
        </w:rPr>
      </w:pPr>
      <w:r w:rsidRPr="0073410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877B76" wp14:editId="058B4843">
                <wp:simplePos x="0" y="0"/>
                <wp:positionH relativeFrom="column">
                  <wp:posOffset>590549</wp:posOffset>
                </wp:positionH>
                <wp:positionV relativeFrom="paragraph">
                  <wp:posOffset>-200025</wp:posOffset>
                </wp:positionV>
                <wp:extent cx="4829175" cy="325755"/>
                <wp:effectExtent l="0" t="0" r="9525" b="0"/>
                <wp:wrapNone/>
                <wp:docPr id="7123360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70E295" w14:textId="25DAA717" w:rsidR="00BC6BD7" w:rsidRPr="0073410B" w:rsidRDefault="00BC6BD7" w:rsidP="00BC6BD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41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Supplementa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7341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Table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2.</w:t>
                            </w:r>
                            <w:r w:rsidRPr="007341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LC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7341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gradient for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cannabinoids</w:t>
                            </w:r>
                            <w:r w:rsidR="00397F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analysis</w:t>
                            </w:r>
                            <w:r w:rsidRPr="007341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Table 2</w:t>
                            </w:r>
                            <w:r w:rsidRPr="007341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77B76" id="Text Box 1" o:spid="_x0000_s1027" type="#_x0000_t202" style="position:absolute;margin-left:46.5pt;margin-top:-15.75pt;width:380.25pt;height:2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" fillcolor="white [3201]" stroked="f" strokeweight=".5pt">
                <v:textbox>
                  <w:txbxContent>
                    <w:p w14:paraId="5370E295" w14:textId="25DAA717" w:rsidR="00BC6BD7" w:rsidRPr="0073410B" w:rsidRDefault="00BC6BD7" w:rsidP="00BC6BD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410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Supplementa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73410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Table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2.</w:t>
                      </w:r>
                      <w:r w:rsidRPr="007341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LC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Pr="007341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gradient for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cannabinoids</w:t>
                      </w:r>
                      <w:r w:rsidR="00397F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analysis</w:t>
                      </w:r>
                      <w:r w:rsidRPr="007341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Table 2</w:t>
                      </w:r>
                      <w:r w:rsidRPr="007341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3410B" w:rsidRPr="0073410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1E9672" wp14:editId="5E374510">
                <wp:simplePos x="0" y="0"/>
                <wp:positionH relativeFrom="column">
                  <wp:posOffset>550545</wp:posOffset>
                </wp:positionH>
                <wp:positionV relativeFrom="paragraph">
                  <wp:posOffset>-2510366</wp:posOffset>
                </wp:positionV>
                <wp:extent cx="4436110" cy="325755"/>
                <wp:effectExtent l="0" t="0" r="2540" b="0"/>
                <wp:wrapNone/>
                <wp:docPr id="4312942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6110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5F6DC6" w14:textId="0C64DCDF" w:rsidR="00D51542" w:rsidRPr="0073410B" w:rsidRDefault="00D51542" w:rsidP="00D5154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41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Supplementa</w:t>
                            </w:r>
                            <w:r w:rsidR="00BC6B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7341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Table </w:t>
                            </w:r>
                            <w:r w:rsidR="0073410B" w:rsidRPr="007341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2.</w:t>
                            </w:r>
                            <w:r w:rsidRPr="007341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LC</w:t>
                            </w:r>
                            <w:r w:rsidR="007341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7341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gradient for cannabinoids in Table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E9672" id="_x0000_s1028" type="#_x0000_t202" style="position:absolute;margin-left:43.35pt;margin-top:-197.65pt;width:349.3pt;height:25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" fillcolor="white [3201]" stroked="f" strokeweight=".5pt">
                <v:textbox>
                  <w:txbxContent>
                    <w:p w14:paraId="5A5F6DC6" w14:textId="0C64DCDF" w:rsidR="00D51542" w:rsidRPr="0073410B" w:rsidRDefault="00D51542" w:rsidP="00D5154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410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Supplementa</w:t>
                      </w:r>
                      <w:r w:rsidR="00BC6BD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73410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Table </w:t>
                      </w:r>
                      <w:r w:rsidR="0073410B" w:rsidRPr="0073410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2.</w:t>
                      </w:r>
                      <w:r w:rsidRPr="007341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LC</w:t>
                      </w:r>
                      <w:r w:rsidR="007341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Pr="007341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gradient for cannabinoids in Table 2</w:t>
                      </w:r>
                    </w:p>
                  </w:txbxContent>
                </v:textbox>
              </v:shape>
            </w:pict>
          </mc:Fallback>
        </mc:AlternateContent>
      </w:r>
    </w:p>
    <w:p w14:paraId="2EA0CC9A" w14:textId="3550DDFC" w:rsidR="00D51542" w:rsidRPr="0073410B" w:rsidRDefault="00D51542">
      <w:pPr>
        <w:rPr>
          <w:rFonts w:ascii="Times New Roman" w:hAnsi="Times New Roman" w:cs="Times New Roman"/>
          <w:sz w:val="24"/>
          <w:szCs w:val="24"/>
        </w:rPr>
      </w:pPr>
    </w:p>
    <w:p w14:paraId="4DF0C467" w14:textId="18D6E0F8" w:rsidR="00623241" w:rsidRPr="0073410B" w:rsidRDefault="00623241">
      <w:pPr>
        <w:rPr>
          <w:rFonts w:ascii="Times New Roman" w:hAnsi="Times New Roman" w:cs="Times New Roman"/>
          <w:sz w:val="24"/>
          <w:szCs w:val="24"/>
        </w:rPr>
      </w:pPr>
    </w:p>
    <w:p w14:paraId="546A303C" w14:textId="6DE8E103" w:rsidR="00623241" w:rsidRPr="0073410B" w:rsidRDefault="00623241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6808"/>
        <w:tblW w:w="9527" w:type="dxa"/>
        <w:tblLook w:val="04A0" w:firstRow="1" w:lastRow="0" w:firstColumn="1" w:lastColumn="0" w:noHBand="0" w:noVBand="1"/>
      </w:tblPr>
      <w:tblGrid>
        <w:gridCol w:w="1697"/>
        <w:gridCol w:w="928"/>
        <w:gridCol w:w="810"/>
        <w:gridCol w:w="1170"/>
        <w:gridCol w:w="2314"/>
        <w:gridCol w:w="2608"/>
      </w:tblGrid>
      <w:tr w:rsidR="00D51542" w:rsidRPr="00623241" w14:paraId="333AC1B4" w14:textId="77777777" w:rsidTr="00BC6BD7">
        <w:trPr>
          <w:trHeight w:val="288"/>
        </w:trPr>
        <w:tc>
          <w:tcPr>
            <w:tcW w:w="16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3CC5382" w14:textId="77777777" w:rsidR="00D51542" w:rsidRPr="00623241" w:rsidRDefault="00D51542" w:rsidP="00BC6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Target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0AC6B48" w14:textId="77777777" w:rsidR="00D51542" w:rsidRPr="00623241" w:rsidRDefault="00D51542" w:rsidP="00BC6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Q1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19C86D1" w14:textId="77777777" w:rsidR="00D51542" w:rsidRPr="00623241" w:rsidRDefault="00D51542" w:rsidP="00BC6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Q3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5CECDBB6" w14:textId="77777777" w:rsidR="00D51542" w:rsidRPr="00623241" w:rsidRDefault="00D51542" w:rsidP="00BC6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Cone (V)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05B5C284" w14:textId="77777777" w:rsidR="00D51542" w:rsidRPr="00623241" w:rsidRDefault="00D51542" w:rsidP="00BC6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Collision energy (V)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8F3FCEC" w14:textId="77777777" w:rsidR="00D51542" w:rsidRPr="00623241" w:rsidRDefault="00D51542" w:rsidP="00BC6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Retention time (Min)</w:t>
            </w:r>
          </w:p>
        </w:tc>
      </w:tr>
      <w:tr w:rsidR="00D51542" w:rsidRPr="00623241" w14:paraId="36D65AC2" w14:textId="77777777" w:rsidTr="00BC6BD7">
        <w:trPr>
          <w:trHeight w:val="28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025D34E" w14:textId="77777777" w:rsidR="00D51542" w:rsidRPr="00623241" w:rsidRDefault="00D51542" w:rsidP="00BC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CBDVA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6284B06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313.2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2D31068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191.1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629168E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1534F4F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4164EB6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2.1</w:t>
            </w:r>
          </w:p>
        </w:tc>
      </w:tr>
      <w:tr w:rsidR="00D51542" w:rsidRPr="00623241" w14:paraId="50372249" w14:textId="77777777" w:rsidTr="00BC6BD7">
        <w:trPr>
          <w:trHeight w:val="28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4989F" w14:textId="77777777" w:rsidR="00D51542" w:rsidRPr="00623241" w:rsidRDefault="00D51542" w:rsidP="00BC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CBDVA*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FE4EE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313.2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E37C7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233.1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ECBC5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C35C8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8252E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2.1</w:t>
            </w:r>
          </w:p>
        </w:tc>
      </w:tr>
      <w:tr w:rsidR="00D51542" w:rsidRPr="00623241" w14:paraId="6BCD0795" w14:textId="77777777" w:rsidTr="00BC6BD7">
        <w:trPr>
          <w:trHeight w:val="28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E2B3CC8" w14:textId="77777777" w:rsidR="00D51542" w:rsidRPr="00623241" w:rsidRDefault="00D51542" w:rsidP="00BC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CBD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BC7C4F0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315.2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9DADD78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C6EF380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780441A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EC161AD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4.69</w:t>
            </w:r>
          </w:p>
        </w:tc>
      </w:tr>
      <w:tr w:rsidR="00D51542" w:rsidRPr="00623241" w14:paraId="54791110" w14:textId="77777777" w:rsidTr="00BC6BD7">
        <w:trPr>
          <w:trHeight w:val="28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8C1E3" w14:textId="77777777" w:rsidR="00D51542" w:rsidRPr="00623241" w:rsidRDefault="00D51542" w:rsidP="00BC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CBD*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2E486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315.2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5D853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135.1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8B482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1963A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CEEFC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4.69</w:t>
            </w:r>
          </w:p>
        </w:tc>
      </w:tr>
      <w:tr w:rsidR="00D51542" w:rsidRPr="00623241" w14:paraId="1A7460EA" w14:textId="77777777" w:rsidTr="00BC6BD7">
        <w:trPr>
          <w:trHeight w:val="28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39072A5" w14:textId="77777777" w:rsidR="00D51542" w:rsidRPr="00623241" w:rsidRDefault="00D51542" w:rsidP="00BC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CBG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78B09FF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317.2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C0B3E3F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65FE315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7978190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A521820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4.53</w:t>
            </w:r>
          </w:p>
        </w:tc>
      </w:tr>
      <w:tr w:rsidR="00D51542" w:rsidRPr="00623241" w14:paraId="18D24EEF" w14:textId="77777777" w:rsidTr="00BC6BD7">
        <w:trPr>
          <w:trHeight w:val="28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6A9F3" w14:textId="77777777" w:rsidR="00D51542" w:rsidRPr="00623241" w:rsidRDefault="00D51542" w:rsidP="00BC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CBG*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2D147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317.2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37053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193.1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910B2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24FE8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06FEA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4.53</w:t>
            </w:r>
          </w:p>
        </w:tc>
      </w:tr>
      <w:tr w:rsidR="00D51542" w:rsidRPr="00623241" w14:paraId="4BBB39AC" w14:textId="77777777" w:rsidTr="00BC6BD7">
        <w:trPr>
          <w:trHeight w:val="28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72AE204" w14:textId="77777777" w:rsidR="00D51542" w:rsidRPr="00623241" w:rsidRDefault="00D51542" w:rsidP="00BC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CBGA*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32DA053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343.2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6C6712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219.1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1BAEBFD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AFC2991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6D385A8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4.25</w:t>
            </w:r>
          </w:p>
        </w:tc>
      </w:tr>
      <w:tr w:rsidR="00D51542" w:rsidRPr="00623241" w14:paraId="608B4BF7" w14:textId="77777777" w:rsidTr="00BC6BD7">
        <w:trPr>
          <w:trHeight w:val="28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06BCD" w14:textId="77777777" w:rsidR="00D51542" w:rsidRPr="00623241" w:rsidRDefault="00D51542" w:rsidP="00BC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CBDA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47C06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359.2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6E93D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219.1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EBB20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D9F07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AB8AB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3.74</w:t>
            </w:r>
          </w:p>
        </w:tc>
      </w:tr>
      <w:tr w:rsidR="00D51542" w:rsidRPr="00623241" w14:paraId="2FC2C6BD" w14:textId="77777777" w:rsidTr="00BC6BD7">
        <w:trPr>
          <w:trHeight w:val="28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AEE2662" w14:textId="77777777" w:rsidR="00D51542" w:rsidRPr="00623241" w:rsidRDefault="00D51542" w:rsidP="00BC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CBDA*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D436DC4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359.2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ED6F530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261.1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788E504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9C6953C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257DCE9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3.74</w:t>
            </w:r>
          </w:p>
        </w:tc>
      </w:tr>
      <w:tr w:rsidR="00D51542" w:rsidRPr="00623241" w14:paraId="088E89E5" w14:textId="77777777" w:rsidTr="00BC6BD7">
        <w:trPr>
          <w:trHeight w:val="28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F104F" w14:textId="77777777" w:rsidR="00D51542" w:rsidRPr="00623241" w:rsidRDefault="00D51542" w:rsidP="00BC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CBGA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183C3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361.2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89A3E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261.1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22487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00703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9F23A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4.25</w:t>
            </w:r>
          </w:p>
        </w:tc>
      </w:tr>
      <w:tr w:rsidR="00D51542" w:rsidRPr="00623241" w14:paraId="6258CDFC" w14:textId="77777777" w:rsidTr="00BC6BD7">
        <w:trPr>
          <w:trHeight w:val="28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F4CBC1B" w14:textId="77777777" w:rsidR="00D51542" w:rsidRPr="00623241" w:rsidRDefault="00D51542" w:rsidP="00BC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THCVA*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DD92E34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313.2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FCE44ED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191.1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7370F3E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6507A84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878EE3F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5.83</w:t>
            </w:r>
          </w:p>
        </w:tc>
      </w:tr>
      <w:tr w:rsidR="00D51542" w:rsidRPr="00623241" w14:paraId="5B87F20D" w14:textId="77777777" w:rsidTr="00BC6BD7">
        <w:trPr>
          <w:trHeight w:val="28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33A5B" w14:textId="77777777" w:rsidR="00D51542" w:rsidRPr="00623241" w:rsidRDefault="00D51542" w:rsidP="00BC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THCVA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26790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313.2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BC31F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233.1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964DD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F3BA3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FD5BF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5.83</w:t>
            </w:r>
          </w:p>
        </w:tc>
      </w:tr>
      <w:tr w:rsidR="00D51542" w:rsidRPr="00623241" w14:paraId="61C4D201" w14:textId="77777777" w:rsidTr="00BC6BD7">
        <w:trPr>
          <w:trHeight w:val="28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95DCB9F" w14:textId="77777777" w:rsidR="00D51542" w:rsidRPr="00623241" w:rsidRDefault="00D51542" w:rsidP="00BC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delta9THC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E593FA4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315.2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0EB6F36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316558B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ADC70C3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5DEDCAE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7.7</w:t>
            </w:r>
          </w:p>
        </w:tc>
      </w:tr>
      <w:tr w:rsidR="00D51542" w:rsidRPr="00623241" w14:paraId="29CF7FB4" w14:textId="77777777" w:rsidTr="00BC6BD7">
        <w:trPr>
          <w:trHeight w:val="28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9658D" w14:textId="77777777" w:rsidR="00D51542" w:rsidRPr="00623241" w:rsidRDefault="00D51542" w:rsidP="00BC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delta9THC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9AF5C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315.2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92DCB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135.1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EA8A1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7E0D6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93C00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7.7</w:t>
            </w:r>
          </w:p>
        </w:tc>
      </w:tr>
      <w:tr w:rsidR="00D51542" w:rsidRPr="00623241" w14:paraId="787E2F20" w14:textId="77777777" w:rsidTr="00BC6BD7">
        <w:trPr>
          <w:trHeight w:val="28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862DC9B" w14:textId="77777777" w:rsidR="00D51542" w:rsidRPr="00623241" w:rsidRDefault="00D51542" w:rsidP="00BC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delta9THC*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3B5F356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315.2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644F998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193.1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F27FD67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C3159AB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C49DBB3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7.7</w:t>
            </w:r>
          </w:p>
        </w:tc>
      </w:tr>
      <w:tr w:rsidR="00D51542" w:rsidRPr="00623241" w14:paraId="555BC3B0" w14:textId="77777777" w:rsidTr="00BC6BD7">
        <w:trPr>
          <w:trHeight w:val="28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BE2DB4F" w14:textId="77777777" w:rsidR="00D51542" w:rsidRPr="00623241" w:rsidRDefault="00D51542" w:rsidP="00BC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delta9THCA*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90422C3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341.2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EB69477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219.1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D6A7C37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92BFB70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759A6AB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8.56</w:t>
            </w:r>
          </w:p>
        </w:tc>
      </w:tr>
      <w:tr w:rsidR="00D51542" w:rsidRPr="00623241" w14:paraId="57AEFDF8" w14:textId="77777777" w:rsidTr="00BC6BD7">
        <w:trPr>
          <w:trHeight w:val="28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F2169" w14:textId="77777777" w:rsidR="00D51542" w:rsidRPr="00623241" w:rsidRDefault="00D51542" w:rsidP="00BC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delta9THCA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19742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359.2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477D9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219.1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69480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BD615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0A678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8.56</w:t>
            </w:r>
          </w:p>
        </w:tc>
      </w:tr>
      <w:tr w:rsidR="00D51542" w:rsidRPr="00623241" w14:paraId="01C0707C" w14:textId="77777777" w:rsidTr="00BC6BD7">
        <w:trPr>
          <w:trHeight w:val="28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1EBA8" w14:textId="77777777" w:rsidR="00D51542" w:rsidRPr="00623241" w:rsidRDefault="00D51542" w:rsidP="00BC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CBCA/CBLA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A80B2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341.2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7FF75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219.1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020B1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3036F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7B110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9.2</w:t>
            </w:r>
          </w:p>
        </w:tc>
      </w:tr>
      <w:tr w:rsidR="00D51542" w:rsidRPr="00623241" w14:paraId="307F8B4D" w14:textId="77777777" w:rsidTr="00BC6BD7">
        <w:trPr>
          <w:trHeight w:val="28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EA7E4F7" w14:textId="77777777" w:rsidR="00D51542" w:rsidRPr="00623241" w:rsidRDefault="00D51542" w:rsidP="00BC6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CBCA/CBLA*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A07C01C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359.2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661BDA0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219.1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EB47997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CA98739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EB568BB" w14:textId="77777777" w:rsidR="00D51542" w:rsidRPr="00623241" w:rsidRDefault="00D51542" w:rsidP="00BC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9.2</w:t>
            </w:r>
          </w:p>
        </w:tc>
      </w:tr>
    </w:tbl>
    <w:p w14:paraId="6C91E35D" w14:textId="45F9DBA3" w:rsidR="00D51542" w:rsidRPr="0073410B" w:rsidRDefault="00D51542">
      <w:pPr>
        <w:rPr>
          <w:rFonts w:ascii="Times New Roman" w:hAnsi="Times New Roman" w:cs="Times New Roman"/>
          <w:sz w:val="24"/>
          <w:szCs w:val="24"/>
        </w:rPr>
      </w:pPr>
    </w:p>
    <w:p w14:paraId="303DA250" w14:textId="37C8EC75" w:rsidR="00623241" w:rsidRPr="0073410B" w:rsidRDefault="00623241">
      <w:pPr>
        <w:rPr>
          <w:rFonts w:ascii="Times New Roman" w:hAnsi="Times New Roman" w:cs="Times New Roman"/>
          <w:sz w:val="24"/>
          <w:szCs w:val="24"/>
        </w:rPr>
      </w:pPr>
    </w:p>
    <w:p w14:paraId="1DCCBEF8" w14:textId="2A3DF817" w:rsidR="00623241" w:rsidRPr="0073410B" w:rsidRDefault="00E87C7F">
      <w:pPr>
        <w:rPr>
          <w:rFonts w:ascii="Times New Roman" w:hAnsi="Times New Roman" w:cs="Times New Roman"/>
          <w:sz w:val="24"/>
          <w:szCs w:val="24"/>
        </w:rPr>
      </w:pPr>
      <w:r w:rsidRPr="0073410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BE63E" wp14:editId="27A43EC4">
                <wp:simplePos x="0" y="0"/>
                <wp:positionH relativeFrom="column">
                  <wp:posOffset>-76200</wp:posOffset>
                </wp:positionH>
                <wp:positionV relativeFrom="paragraph">
                  <wp:posOffset>614045</wp:posOffset>
                </wp:positionV>
                <wp:extent cx="5993130" cy="704850"/>
                <wp:effectExtent l="0" t="0" r="7620" b="0"/>
                <wp:wrapNone/>
                <wp:docPr id="13977879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313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385432" w14:textId="6EF0B13A" w:rsidR="00623241" w:rsidRPr="0073410B" w:rsidRDefault="00AF0E08" w:rsidP="00623241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97FA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Mobile phases were water with 0.1% formic acid (A) and acetonitrile (B).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7FA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Samples were held at 6°C in the autosampler, and the column was operated at 45°C.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23241" w:rsidRPr="0073410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Injection volume</w:t>
                            </w:r>
                            <w:r w:rsidR="00840DB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</w:t>
                            </w:r>
                            <w:r w:rsidR="00623241" w:rsidRPr="0073410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2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µ</w:t>
                            </w:r>
                            <w:r w:rsidR="00623241" w:rsidRPr="0073410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BF880E0" w14:textId="77777777" w:rsidR="00623241" w:rsidRPr="0073410B" w:rsidRDefault="00623241" w:rsidP="00623241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7942C7BD" w14:textId="77777777" w:rsidR="00623241" w:rsidRPr="0073410B" w:rsidRDefault="00623241" w:rsidP="00623241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15B9046A" w14:textId="77777777" w:rsidR="00623241" w:rsidRPr="0073410B" w:rsidRDefault="00623241" w:rsidP="00623241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0839467B" w14:textId="709C2FCB" w:rsidR="00623241" w:rsidRPr="0073410B" w:rsidRDefault="00623241" w:rsidP="0062324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5D8365A9" w14:textId="2CABFED9" w:rsidR="00623241" w:rsidRPr="0073410B" w:rsidRDefault="00623241" w:rsidP="0062324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BE63E" id="_x0000_s1029" type="#_x0000_t202" style="position:absolute;margin-left:-6pt;margin-top:48.35pt;width:471.9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" fillcolor="white [3201]" stroked="f" strokeweight=".5pt">
                <v:textbox>
                  <w:txbxContent>
                    <w:p w14:paraId="0B385432" w14:textId="6EF0B13A" w:rsidR="00623241" w:rsidRPr="0073410B" w:rsidRDefault="00AF0E08" w:rsidP="00623241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397FAE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  <w:t>Mobile phases were water with 0.1% formic acid (A) and acetonitrile (B).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397FAE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  <w:t>Samples were held at 6°C in the autosampler, and the column was operated at 45°C.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623241" w:rsidRPr="0073410B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  <w:t>Injection volume</w:t>
                      </w:r>
                      <w:r w:rsidR="00840DB5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  <w:t>=</w:t>
                      </w:r>
                      <w:r w:rsidR="00623241" w:rsidRPr="0073410B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2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  <w:t>µ</w:t>
                      </w:r>
                      <w:r w:rsidR="00623241" w:rsidRPr="0073410B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  <w:t>.</w:t>
                      </w:r>
                    </w:p>
                    <w:p w14:paraId="4BF880E0" w14:textId="77777777" w:rsidR="00623241" w:rsidRPr="0073410B" w:rsidRDefault="00623241" w:rsidP="00623241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7942C7BD" w14:textId="77777777" w:rsidR="00623241" w:rsidRPr="0073410B" w:rsidRDefault="00623241" w:rsidP="00623241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15B9046A" w14:textId="77777777" w:rsidR="00623241" w:rsidRPr="0073410B" w:rsidRDefault="00623241" w:rsidP="00623241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0839467B" w14:textId="709C2FCB" w:rsidR="00623241" w:rsidRPr="0073410B" w:rsidRDefault="00623241" w:rsidP="0062324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5D8365A9" w14:textId="2CABFED9" w:rsidR="00623241" w:rsidRPr="0073410B" w:rsidRDefault="00623241" w:rsidP="0062324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410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C6555B" wp14:editId="53EBE2A1">
                <wp:simplePos x="0" y="0"/>
                <wp:positionH relativeFrom="column">
                  <wp:posOffset>552450</wp:posOffset>
                </wp:positionH>
                <wp:positionV relativeFrom="paragraph">
                  <wp:posOffset>1316990</wp:posOffset>
                </wp:positionV>
                <wp:extent cx="4694767" cy="325755"/>
                <wp:effectExtent l="0" t="0" r="0" b="0"/>
                <wp:wrapNone/>
                <wp:docPr id="4359855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4767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4403AE" w14:textId="2B1EE17F" w:rsidR="00D51542" w:rsidRPr="0073410B" w:rsidRDefault="00D51542" w:rsidP="00D5154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41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Supplementa</w:t>
                            </w:r>
                            <w:r w:rsidR="00BC6B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7341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Table </w:t>
                            </w:r>
                            <w:r w:rsidR="007341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3.</w:t>
                            </w:r>
                            <w:r w:rsidRPr="007341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MRM transitions for cannabinoids in Table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6555B" id="_x0000_s1030" type="#_x0000_t202" style="position:absolute;margin-left:43.5pt;margin-top:103.7pt;width:369.65pt;height:2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" fillcolor="white [3201]" stroked="f" strokeweight=".5pt">
                <v:textbox>
                  <w:txbxContent>
                    <w:p w14:paraId="124403AE" w14:textId="2B1EE17F" w:rsidR="00D51542" w:rsidRPr="0073410B" w:rsidRDefault="00D51542" w:rsidP="00D5154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410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Supplementa</w:t>
                      </w:r>
                      <w:r w:rsidR="00BC6BD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73410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Table </w:t>
                      </w:r>
                      <w:r w:rsidR="0073410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3.</w:t>
                      </w:r>
                      <w:r w:rsidRPr="007341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MRM transitions for cannabinoids in Table 2 </w:t>
                      </w:r>
                    </w:p>
                  </w:txbxContent>
                </v:textbox>
              </v:shape>
            </w:pict>
          </mc:Fallback>
        </mc:AlternateContent>
      </w:r>
      <w:r w:rsidR="00BC6BD7" w:rsidRPr="0073410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756109" wp14:editId="7EE704CF">
                <wp:simplePos x="0" y="0"/>
                <wp:positionH relativeFrom="column">
                  <wp:posOffset>-515620</wp:posOffset>
                </wp:positionH>
                <wp:positionV relativeFrom="paragraph">
                  <wp:posOffset>5564716</wp:posOffset>
                </wp:positionV>
                <wp:extent cx="7056967" cy="478367"/>
                <wp:effectExtent l="0" t="0" r="0" b="0"/>
                <wp:wrapNone/>
                <wp:docPr id="8199563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967" cy="4783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989711" w14:textId="7D986E47" w:rsidR="00A067C6" w:rsidRPr="0073410B" w:rsidRDefault="00A067C6" w:rsidP="00A067C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067C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Note: CBCA and CBLA coelute, thus the data is the sum of two compounds. * </w:t>
                            </w:r>
                            <w:r w:rsidR="0073410B" w:rsidRPr="00A067C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denotes</w:t>
                            </w:r>
                            <w:r w:rsidRPr="00A067C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quantification transition</w:t>
                            </w:r>
                          </w:p>
                          <w:p w14:paraId="621546B9" w14:textId="77777777" w:rsidR="00A067C6" w:rsidRPr="0073410B" w:rsidRDefault="00A067C6" w:rsidP="00A067C6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65471786" w14:textId="77777777" w:rsidR="00A067C6" w:rsidRPr="0073410B" w:rsidRDefault="00A067C6" w:rsidP="00A067C6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735E543B" w14:textId="77777777" w:rsidR="00A067C6" w:rsidRPr="0073410B" w:rsidRDefault="00A067C6" w:rsidP="00A067C6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04D25280" w14:textId="77777777" w:rsidR="00A067C6" w:rsidRPr="0073410B" w:rsidRDefault="00A067C6" w:rsidP="00A067C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13B39DBE" w14:textId="77777777" w:rsidR="00A067C6" w:rsidRPr="0073410B" w:rsidRDefault="00A067C6" w:rsidP="00A067C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56109" id="_x0000_s1031" type="#_x0000_t202" style="position:absolute;margin-left:-40.6pt;margin-top:438.15pt;width:555.65pt;height:3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" fillcolor="white [3201]" stroked="f" strokeweight=".5pt">
                <v:textbox>
                  <w:txbxContent>
                    <w:p w14:paraId="32989711" w14:textId="7D986E47" w:rsidR="00A067C6" w:rsidRPr="0073410B" w:rsidRDefault="00A067C6" w:rsidP="00A067C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A067C6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Note: CBCA and CBLA coelute, thus the data is the sum of two compounds. * </w:t>
                      </w:r>
                      <w:r w:rsidR="0073410B" w:rsidRPr="00A067C6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  <w:t>denotes</w:t>
                      </w:r>
                      <w:r w:rsidRPr="00A067C6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 quantification transition</w:t>
                      </w:r>
                    </w:p>
                    <w:p w14:paraId="621546B9" w14:textId="77777777" w:rsidR="00A067C6" w:rsidRPr="0073410B" w:rsidRDefault="00A067C6" w:rsidP="00A067C6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65471786" w14:textId="77777777" w:rsidR="00A067C6" w:rsidRPr="0073410B" w:rsidRDefault="00A067C6" w:rsidP="00A067C6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735E543B" w14:textId="77777777" w:rsidR="00A067C6" w:rsidRPr="0073410B" w:rsidRDefault="00A067C6" w:rsidP="00A067C6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04D25280" w14:textId="77777777" w:rsidR="00A067C6" w:rsidRPr="0073410B" w:rsidRDefault="00A067C6" w:rsidP="00A067C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13B39DBE" w14:textId="77777777" w:rsidR="00A067C6" w:rsidRPr="0073410B" w:rsidRDefault="00A067C6" w:rsidP="00A067C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3241" w:rsidRPr="0073410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465" w:type="dxa"/>
        <w:tblInd w:w="1262" w:type="dxa"/>
        <w:tblLook w:val="04A0" w:firstRow="1" w:lastRow="0" w:firstColumn="1" w:lastColumn="0" w:noHBand="0" w:noVBand="1"/>
      </w:tblPr>
      <w:tblGrid>
        <w:gridCol w:w="1794"/>
        <w:gridCol w:w="2291"/>
        <w:gridCol w:w="1380"/>
      </w:tblGrid>
      <w:tr w:rsidR="00623241" w:rsidRPr="00623241" w14:paraId="34DB3354" w14:textId="77777777" w:rsidTr="0073410B">
        <w:trPr>
          <w:trHeight w:val="355"/>
        </w:trPr>
        <w:tc>
          <w:tcPr>
            <w:tcW w:w="17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56E29A9B" w14:textId="77777777" w:rsidR="00623241" w:rsidRPr="00623241" w:rsidRDefault="00623241" w:rsidP="00623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lastRenderedPageBreak/>
              <w:t>Time (min)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E521210" w14:textId="77777777" w:rsidR="00623241" w:rsidRPr="00623241" w:rsidRDefault="00623241" w:rsidP="00623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Flow (mL/min)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D8BBCEA" w14:textId="77777777" w:rsidR="00623241" w:rsidRPr="00623241" w:rsidRDefault="00623241" w:rsidP="00623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%B</w:t>
            </w:r>
          </w:p>
        </w:tc>
      </w:tr>
      <w:tr w:rsidR="00623241" w:rsidRPr="00623241" w14:paraId="6275DA83" w14:textId="77777777" w:rsidTr="0073410B">
        <w:trPr>
          <w:trHeight w:val="355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84CDA95" w14:textId="77777777" w:rsidR="00623241" w:rsidRPr="00623241" w:rsidRDefault="00623241" w:rsidP="00623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76A6165" w14:textId="77777777" w:rsidR="00623241" w:rsidRPr="00623241" w:rsidRDefault="00623241" w:rsidP="00623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7271C4E" w14:textId="0EEA6784" w:rsidR="00623241" w:rsidRPr="00623241" w:rsidRDefault="00623241" w:rsidP="00623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23241" w:rsidRPr="00623241" w14:paraId="01922A67" w14:textId="77777777" w:rsidTr="0073410B">
        <w:trPr>
          <w:trHeight w:val="355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CCF4C" w14:textId="77777777" w:rsidR="00623241" w:rsidRPr="00623241" w:rsidRDefault="00623241" w:rsidP="00623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0.65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96C2D" w14:textId="77777777" w:rsidR="00623241" w:rsidRPr="00623241" w:rsidRDefault="00623241" w:rsidP="00623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7E4D2" w14:textId="08A14F75" w:rsidR="00623241" w:rsidRPr="00623241" w:rsidRDefault="00623241" w:rsidP="00623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23241" w:rsidRPr="00623241" w14:paraId="1E2476E3" w14:textId="77777777" w:rsidTr="0073410B">
        <w:trPr>
          <w:trHeight w:val="355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F716A49" w14:textId="77777777" w:rsidR="00623241" w:rsidRPr="00623241" w:rsidRDefault="00623241" w:rsidP="00623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2.85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D076D8E" w14:textId="77777777" w:rsidR="00623241" w:rsidRPr="00623241" w:rsidRDefault="00623241" w:rsidP="00623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102A944" w14:textId="7CF107B6" w:rsidR="00623241" w:rsidRPr="00623241" w:rsidRDefault="00623241" w:rsidP="00623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623241" w:rsidRPr="00623241" w14:paraId="2D699E36" w14:textId="77777777" w:rsidTr="0073410B">
        <w:trPr>
          <w:trHeight w:val="355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1AC7E" w14:textId="77777777" w:rsidR="00623241" w:rsidRPr="00623241" w:rsidRDefault="00623241" w:rsidP="00623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3494D" w14:textId="77777777" w:rsidR="00623241" w:rsidRPr="00623241" w:rsidRDefault="00623241" w:rsidP="00623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FB543" w14:textId="3DB3641A" w:rsidR="00623241" w:rsidRPr="00623241" w:rsidRDefault="00623241" w:rsidP="00623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623241" w:rsidRPr="00623241" w14:paraId="595B6DEF" w14:textId="77777777" w:rsidTr="0073410B">
        <w:trPr>
          <w:trHeight w:val="355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7E75369" w14:textId="77777777" w:rsidR="00623241" w:rsidRPr="00623241" w:rsidRDefault="00623241" w:rsidP="00623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3.55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077BC2A" w14:textId="77777777" w:rsidR="00623241" w:rsidRPr="00623241" w:rsidRDefault="00623241" w:rsidP="00623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C7A42A4" w14:textId="0DDFF934" w:rsidR="00623241" w:rsidRPr="00623241" w:rsidRDefault="00623241" w:rsidP="00623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23241" w:rsidRPr="00623241" w14:paraId="4618FB28" w14:textId="77777777" w:rsidTr="0073410B">
        <w:trPr>
          <w:trHeight w:val="355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55A4B" w14:textId="77777777" w:rsidR="00623241" w:rsidRPr="00623241" w:rsidRDefault="00623241" w:rsidP="00623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5BB60" w14:textId="77777777" w:rsidR="00623241" w:rsidRPr="00623241" w:rsidRDefault="00623241" w:rsidP="00623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21A54" w14:textId="50EABA10" w:rsidR="00623241" w:rsidRPr="00623241" w:rsidRDefault="00623241" w:rsidP="00623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14:paraId="1C9BB20A" w14:textId="4EB022F2" w:rsidR="00623241" w:rsidRPr="0073410B" w:rsidRDefault="00E87C7F">
      <w:pPr>
        <w:rPr>
          <w:rFonts w:ascii="Times New Roman" w:hAnsi="Times New Roman" w:cs="Times New Roman"/>
          <w:sz w:val="24"/>
          <w:szCs w:val="24"/>
        </w:rPr>
      </w:pPr>
      <w:r w:rsidRPr="0073410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266C97" wp14:editId="629D1302">
                <wp:simplePos x="0" y="0"/>
                <wp:positionH relativeFrom="page">
                  <wp:posOffset>571500</wp:posOffset>
                </wp:positionH>
                <wp:positionV relativeFrom="paragraph">
                  <wp:posOffset>66675</wp:posOffset>
                </wp:positionV>
                <wp:extent cx="6256020" cy="575310"/>
                <wp:effectExtent l="0" t="0" r="0" b="0"/>
                <wp:wrapNone/>
                <wp:docPr id="13088892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020" cy="575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A86AC8" w14:textId="34939363" w:rsidR="00D51542" w:rsidRPr="0073410B" w:rsidRDefault="00E87C7F" w:rsidP="00D51542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97FA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Mobile phases were water with 0.1% formic acid (A) and acetonitrile (B).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7FA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Samples were held at 6°C in the autosampler, and the column was operated at 45°C.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3410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Injection volume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=</w:t>
                            </w:r>
                            <w:r w:rsidRPr="0073410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2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µ</w:t>
                            </w:r>
                            <w:r w:rsidRPr="0073410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2156941" w14:textId="77777777" w:rsidR="00D51542" w:rsidRPr="0073410B" w:rsidRDefault="00D51542" w:rsidP="00D515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2A7399FD" w14:textId="77777777" w:rsidR="00D51542" w:rsidRPr="0073410B" w:rsidRDefault="00D51542" w:rsidP="00D5154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66C97" id="_x0000_s1032" type="#_x0000_t202" style="position:absolute;margin-left:45pt;margin-top:5.25pt;width:492.6pt;height:45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" fillcolor="white [3201]" stroked="f" strokeweight=".5pt">
                <v:textbox>
                  <w:txbxContent>
                    <w:p w14:paraId="52A86AC8" w14:textId="34939363" w:rsidR="00D51542" w:rsidRPr="0073410B" w:rsidRDefault="00E87C7F" w:rsidP="00D51542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397FAE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  <w:t>Mobile phases were water with 0.1% formic acid (A) and acetonitrile (B).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397FAE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  <w:t>Samples were held at 6°C in the autosampler, and the column was operated at 45°C.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73410B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  <w:t>Injection volume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 =</w:t>
                      </w:r>
                      <w:r w:rsidRPr="0073410B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2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  <w:t>µ</w:t>
                      </w:r>
                      <w:r w:rsidRPr="0073410B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  <w:t>.</w:t>
                      </w:r>
                    </w:p>
                    <w:p w14:paraId="22156941" w14:textId="77777777" w:rsidR="00D51542" w:rsidRPr="0073410B" w:rsidRDefault="00D51542" w:rsidP="00D515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2A7399FD" w14:textId="77777777" w:rsidR="00D51542" w:rsidRPr="0073410B" w:rsidRDefault="00D51542" w:rsidP="00D5154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7FAE" w:rsidRPr="0073410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A0E496" wp14:editId="1B2DBDEB">
                <wp:simplePos x="0" y="0"/>
                <wp:positionH relativeFrom="column">
                  <wp:posOffset>304799</wp:posOffset>
                </wp:positionH>
                <wp:positionV relativeFrom="paragraph">
                  <wp:posOffset>-2019300</wp:posOffset>
                </wp:positionV>
                <wp:extent cx="4981575" cy="325755"/>
                <wp:effectExtent l="0" t="0" r="9525" b="0"/>
                <wp:wrapNone/>
                <wp:docPr id="21378246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C3D149" w14:textId="45B1DC50" w:rsidR="00D51542" w:rsidRPr="0073410B" w:rsidRDefault="00D51542" w:rsidP="00D5154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41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Supplementa</w:t>
                            </w:r>
                            <w:r w:rsidR="00BC6B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7341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Table </w:t>
                            </w:r>
                            <w:r w:rsidR="007341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4.</w:t>
                            </w:r>
                            <w:r w:rsidRPr="007341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LC</w:t>
                            </w:r>
                            <w:r w:rsidR="007341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7341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gradient for phytohormone</w:t>
                            </w:r>
                            <w:r w:rsidR="00397F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analysis</w:t>
                            </w:r>
                            <w:r w:rsidRPr="007341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 Figure 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0E496" id="_x0000_s1033" type="#_x0000_t202" style="position:absolute;margin-left:24pt;margin-top:-159pt;width:392.25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" fillcolor="white [3201]" stroked="f" strokeweight=".5pt">
                <v:textbox>
                  <w:txbxContent>
                    <w:p w14:paraId="1BC3D149" w14:textId="45B1DC50" w:rsidR="00D51542" w:rsidRPr="0073410B" w:rsidRDefault="00D51542" w:rsidP="00D5154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410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Supplementa</w:t>
                      </w:r>
                      <w:r w:rsidR="00BC6BD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73410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Table </w:t>
                      </w:r>
                      <w:r w:rsidR="0073410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4.</w:t>
                      </w:r>
                      <w:r w:rsidRPr="007341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LC</w:t>
                      </w:r>
                      <w:r w:rsidR="007341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Pr="007341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gradient for phytohormone</w:t>
                      </w:r>
                      <w:r w:rsidR="00397F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analysis</w:t>
                      </w:r>
                      <w:r w:rsidRPr="007341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 Figure 4 </w:t>
                      </w:r>
                    </w:p>
                  </w:txbxContent>
                </v:textbox>
              </v:shape>
            </w:pict>
          </mc:Fallback>
        </mc:AlternateContent>
      </w:r>
      <w:r w:rsidR="00D51542" w:rsidRPr="0073410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89D119" wp14:editId="25137D7A">
                <wp:simplePos x="0" y="0"/>
                <wp:positionH relativeFrom="column">
                  <wp:posOffset>-55033</wp:posOffset>
                </wp:positionH>
                <wp:positionV relativeFrom="paragraph">
                  <wp:posOffset>-4153535</wp:posOffset>
                </wp:positionV>
                <wp:extent cx="4436110" cy="325755"/>
                <wp:effectExtent l="0" t="0" r="2540" b="0"/>
                <wp:wrapNone/>
                <wp:docPr id="7230904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6110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B0330B" w14:textId="34A3841C" w:rsidR="00D51542" w:rsidRDefault="00D51542" w:rsidP="00D51542">
                            <w:r>
                              <w:t xml:space="preserve">Supplementary Table Z MRM transitions for cannabinoids in Table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9D119" id="_x0000_s1034" type="#_x0000_t202" style="position:absolute;margin-left:-4.35pt;margin-top:-327.05pt;width:349.3pt;height:2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" fillcolor="white [3201]" stroked="f" strokeweight=".5pt">
                <v:textbox>
                  <w:txbxContent>
                    <w:p w14:paraId="3AB0330B" w14:textId="34A3841C" w:rsidR="00D51542" w:rsidRDefault="00D51542" w:rsidP="00D51542">
                      <w:r>
                        <w:t xml:space="preserve">Supplementary Table Z MRM transitions for cannabinoids in Table 2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2102"/>
        <w:tblW w:w="10069" w:type="dxa"/>
        <w:tblLook w:val="04A0" w:firstRow="1" w:lastRow="0" w:firstColumn="1" w:lastColumn="0" w:noHBand="0" w:noVBand="1"/>
      </w:tblPr>
      <w:tblGrid>
        <w:gridCol w:w="1994"/>
        <w:gridCol w:w="810"/>
        <w:gridCol w:w="756"/>
        <w:gridCol w:w="1224"/>
        <w:gridCol w:w="2340"/>
        <w:gridCol w:w="2945"/>
      </w:tblGrid>
      <w:tr w:rsidR="00E87C7F" w:rsidRPr="0073410B" w14:paraId="18357CA4" w14:textId="77777777" w:rsidTr="00E87C7F">
        <w:trPr>
          <w:trHeight w:val="288"/>
        </w:trPr>
        <w:tc>
          <w:tcPr>
            <w:tcW w:w="19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6FEC0C3" w14:textId="77777777" w:rsidR="00E87C7F" w:rsidRPr="00623241" w:rsidRDefault="00E87C7F" w:rsidP="00E87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Target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6635CD6F" w14:textId="77777777" w:rsidR="00E87C7F" w:rsidRPr="00623241" w:rsidRDefault="00E87C7F" w:rsidP="00E87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Q1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916F7F0" w14:textId="77777777" w:rsidR="00E87C7F" w:rsidRPr="00623241" w:rsidRDefault="00E87C7F" w:rsidP="00E87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Q3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1327925" w14:textId="77777777" w:rsidR="00E87C7F" w:rsidRPr="00623241" w:rsidRDefault="00E87C7F" w:rsidP="00E87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Cone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 xml:space="preserve"> (V)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85E5ACE" w14:textId="77777777" w:rsidR="00E87C7F" w:rsidRPr="00623241" w:rsidRDefault="00E87C7F" w:rsidP="00E87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Collision energy (V)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66CE6CEC" w14:textId="77777777" w:rsidR="00E87C7F" w:rsidRPr="00623241" w:rsidRDefault="00E87C7F" w:rsidP="00E8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Retention Time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 xml:space="preserve"> (Min)</w:t>
            </w:r>
          </w:p>
        </w:tc>
      </w:tr>
      <w:tr w:rsidR="00E87C7F" w:rsidRPr="0073410B" w14:paraId="23E5C129" w14:textId="77777777" w:rsidTr="00E87C7F">
        <w:trPr>
          <w:trHeight w:val="288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B706D" w14:textId="77777777" w:rsidR="00E87C7F" w:rsidRPr="00623241" w:rsidRDefault="00E87C7F" w:rsidP="00E8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salicylic acid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4DF11" w14:textId="77777777" w:rsidR="00E87C7F" w:rsidRPr="00623241" w:rsidRDefault="00E87C7F" w:rsidP="00E87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137.1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E3E02" w14:textId="77777777" w:rsidR="00E87C7F" w:rsidRPr="00623241" w:rsidRDefault="00E87C7F" w:rsidP="00E87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D9A5D" w14:textId="77777777" w:rsidR="00E87C7F" w:rsidRPr="00623241" w:rsidRDefault="00E87C7F" w:rsidP="00E87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787C7" w14:textId="77777777" w:rsidR="00E87C7F" w:rsidRPr="00623241" w:rsidRDefault="00E87C7F" w:rsidP="00E87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0944A" w14:textId="77777777" w:rsidR="00E87C7F" w:rsidRPr="00623241" w:rsidRDefault="00E87C7F" w:rsidP="00E8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1.94</w:t>
            </w:r>
          </w:p>
        </w:tc>
      </w:tr>
      <w:tr w:rsidR="00E87C7F" w:rsidRPr="0073410B" w14:paraId="583738D1" w14:textId="77777777" w:rsidTr="00E87C7F">
        <w:trPr>
          <w:trHeight w:val="288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0301969" w14:textId="77777777" w:rsidR="00E87C7F" w:rsidRPr="00623241" w:rsidRDefault="00E87C7F" w:rsidP="00E8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salicylic acid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04BB0FB" w14:textId="77777777" w:rsidR="00E87C7F" w:rsidRPr="00623241" w:rsidRDefault="00E87C7F" w:rsidP="00E87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137.1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2D14CDF" w14:textId="77777777" w:rsidR="00E87C7F" w:rsidRPr="00623241" w:rsidRDefault="00E87C7F" w:rsidP="00E87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27EEFFC" w14:textId="77777777" w:rsidR="00E87C7F" w:rsidRPr="00623241" w:rsidRDefault="00E87C7F" w:rsidP="00E87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AC982BF" w14:textId="77777777" w:rsidR="00E87C7F" w:rsidRPr="00623241" w:rsidRDefault="00E87C7F" w:rsidP="00E87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FA997F3" w14:textId="77777777" w:rsidR="00E87C7F" w:rsidRPr="00623241" w:rsidRDefault="00E87C7F" w:rsidP="00E8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1.94</w:t>
            </w:r>
          </w:p>
        </w:tc>
      </w:tr>
      <w:tr w:rsidR="00E87C7F" w:rsidRPr="0073410B" w14:paraId="7E3D0DAB" w14:textId="77777777" w:rsidTr="00E87C7F">
        <w:trPr>
          <w:trHeight w:val="288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B875C" w14:textId="77777777" w:rsidR="00E87C7F" w:rsidRPr="00623241" w:rsidRDefault="00E87C7F" w:rsidP="00E8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salicylic acid-D4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4C1AB" w14:textId="77777777" w:rsidR="00E87C7F" w:rsidRPr="00623241" w:rsidRDefault="00E87C7F" w:rsidP="00E87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141.1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69083" w14:textId="77777777" w:rsidR="00E87C7F" w:rsidRPr="00623241" w:rsidRDefault="00E87C7F" w:rsidP="00E87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2F828" w14:textId="77777777" w:rsidR="00E87C7F" w:rsidRPr="00623241" w:rsidRDefault="00E87C7F" w:rsidP="00E87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71F6D" w14:textId="77777777" w:rsidR="00E87C7F" w:rsidRPr="00623241" w:rsidRDefault="00E87C7F" w:rsidP="00E87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D6D0B" w14:textId="77777777" w:rsidR="00E87C7F" w:rsidRPr="00623241" w:rsidRDefault="00E87C7F" w:rsidP="00E8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1.94</w:t>
            </w:r>
          </w:p>
        </w:tc>
      </w:tr>
      <w:tr w:rsidR="00E87C7F" w:rsidRPr="0073410B" w14:paraId="58E99E11" w14:textId="77777777" w:rsidTr="00E87C7F">
        <w:trPr>
          <w:trHeight w:val="288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7424EB0" w14:textId="77777777" w:rsidR="00E87C7F" w:rsidRPr="00623241" w:rsidRDefault="00E87C7F" w:rsidP="00E8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abscisic acid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5D16944" w14:textId="77777777" w:rsidR="00E87C7F" w:rsidRPr="00623241" w:rsidRDefault="00E87C7F" w:rsidP="00E87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263.2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DC01971" w14:textId="77777777" w:rsidR="00E87C7F" w:rsidRPr="00623241" w:rsidRDefault="00E87C7F" w:rsidP="00E87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D9CBF51" w14:textId="77777777" w:rsidR="00E87C7F" w:rsidRPr="00623241" w:rsidRDefault="00E87C7F" w:rsidP="00E87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1647A44" w14:textId="77777777" w:rsidR="00E87C7F" w:rsidRPr="00623241" w:rsidRDefault="00E87C7F" w:rsidP="00E87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6B355A5" w14:textId="77777777" w:rsidR="00E87C7F" w:rsidRPr="00623241" w:rsidRDefault="00E87C7F" w:rsidP="00E8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1.96</w:t>
            </w:r>
          </w:p>
        </w:tc>
      </w:tr>
      <w:tr w:rsidR="00E87C7F" w:rsidRPr="0073410B" w14:paraId="21072AC1" w14:textId="77777777" w:rsidTr="00E87C7F">
        <w:trPr>
          <w:trHeight w:val="288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1C739" w14:textId="77777777" w:rsidR="00E87C7F" w:rsidRPr="00623241" w:rsidRDefault="00E87C7F" w:rsidP="00E8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abscisic acid-D6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48F66" w14:textId="77777777" w:rsidR="00E87C7F" w:rsidRPr="00623241" w:rsidRDefault="00E87C7F" w:rsidP="00E87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269.2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E3704" w14:textId="77777777" w:rsidR="00E87C7F" w:rsidRPr="00623241" w:rsidRDefault="00E87C7F" w:rsidP="00E87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14AB4" w14:textId="77777777" w:rsidR="00E87C7F" w:rsidRPr="00623241" w:rsidRDefault="00E87C7F" w:rsidP="00E87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BA259" w14:textId="77777777" w:rsidR="00E87C7F" w:rsidRPr="00623241" w:rsidRDefault="00E87C7F" w:rsidP="00E87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00AB3" w14:textId="77777777" w:rsidR="00E87C7F" w:rsidRPr="00623241" w:rsidRDefault="00E87C7F" w:rsidP="00E8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1.96</w:t>
            </w:r>
          </w:p>
        </w:tc>
      </w:tr>
      <w:tr w:rsidR="00E87C7F" w:rsidRPr="0073410B" w14:paraId="7A5C92C1" w14:textId="77777777" w:rsidTr="00E87C7F">
        <w:trPr>
          <w:trHeight w:val="288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AFFEAA8" w14:textId="77777777" w:rsidR="00E87C7F" w:rsidRPr="00623241" w:rsidRDefault="00E87C7F" w:rsidP="00E8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jasmonic acid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6D9FFE1" w14:textId="77777777" w:rsidR="00E87C7F" w:rsidRPr="00623241" w:rsidRDefault="00E87C7F" w:rsidP="00E87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209.2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43A3433" w14:textId="77777777" w:rsidR="00E87C7F" w:rsidRPr="00623241" w:rsidRDefault="00E87C7F" w:rsidP="00E87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7F18416" w14:textId="77777777" w:rsidR="00E87C7F" w:rsidRPr="00623241" w:rsidRDefault="00E87C7F" w:rsidP="00E87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765079F" w14:textId="77777777" w:rsidR="00E87C7F" w:rsidRPr="00623241" w:rsidRDefault="00E87C7F" w:rsidP="00E87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9E25179" w14:textId="77777777" w:rsidR="00E87C7F" w:rsidRPr="00623241" w:rsidRDefault="00E87C7F" w:rsidP="00E8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2.13</w:t>
            </w:r>
          </w:p>
        </w:tc>
      </w:tr>
      <w:tr w:rsidR="00E87C7F" w:rsidRPr="0073410B" w14:paraId="7158CE59" w14:textId="77777777" w:rsidTr="00E87C7F">
        <w:trPr>
          <w:trHeight w:val="288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6E36F" w14:textId="77777777" w:rsidR="00E87C7F" w:rsidRPr="00623241" w:rsidRDefault="00E87C7F" w:rsidP="00E8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jasmonic acid-D5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FF3C4" w14:textId="77777777" w:rsidR="00E87C7F" w:rsidRPr="00623241" w:rsidRDefault="00E87C7F" w:rsidP="00E87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214.1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762E6" w14:textId="77777777" w:rsidR="00E87C7F" w:rsidRPr="00623241" w:rsidRDefault="00E87C7F" w:rsidP="00E87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9C9FA" w14:textId="77777777" w:rsidR="00E87C7F" w:rsidRPr="00623241" w:rsidRDefault="00E87C7F" w:rsidP="00E87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64D0A" w14:textId="77777777" w:rsidR="00E87C7F" w:rsidRPr="00623241" w:rsidRDefault="00E87C7F" w:rsidP="00E87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68067" w14:textId="77777777" w:rsidR="00E87C7F" w:rsidRPr="00623241" w:rsidRDefault="00E87C7F" w:rsidP="00E8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232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2.13</w:t>
            </w:r>
          </w:p>
        </w:tc>
      </w:tr>
    </w:tbl>
    <w:p w14:paraId="38347A59" w14:textId="00ADA09A" w:rsidR="00397FAE" w:rsidRDefault="00E87C7F">
      <w:pPr>
        <w:rPr>
          <w:rFonts w:ascii="Times New Roman" w:hAnsi="Times New Roman" w:cs="Times New Roman"/>
          <w:sz w:val="24"/>
          <w:szCs w:val="24"/>
        </w:rPr>
      </w:pPr>
      <w:r w:rsidRPr="0073410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CF2F62" wp14:editId="5743D4A4">
                <wp:simplePos x="0" y="0"/>
                <wp:positionH relativeFrom="column">
                  <wp:posOffset>-9207</wp:posOffset>
                </wp:positionH>
                <wp:positionV relativeFrom="paragraph">
                  <wp:posOffset>1004570</wp:posOffset>
                </wp:positionV>
                <wp:extent cx="5253566" cy="325755"/>
                <wp:effectExtent l="0" t="0" r="4445" b="0"/>
                <wp:wrapNone/>
                <wp:docPr id="17109399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3566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08223E" w14:textId="543D5BC8" w:rsidR="00D51542" w:rsidRPr="0073410B" w:rsidRDefault="00D51542" w:rsidP="00D5154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41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Supplementa</w:t>
                            </w:r>
                            <w:r w:rsidR="00BC6B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 </w:t>
                            </w:r>
                            <w:r w:rsidRPr="007341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Table </w:t>
                            </w:r>
                            <w:r w:rsidR="007341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7341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E87C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341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MRM transitions for phytohormone</w:t>
                            </w:r>
                            <w:r w:rsidR="00840D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7C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analysis</w:t>
                            </w:r>
                            <w:r w:rsidRPr="007341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 Figure 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F2F62" id="_x0000_s1035" type="#_x0000_t202" style="position:absolute;margin-left:-.7pt;margin-top:79.1pt;width:413.65pt;height:2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" fillcolor="white [3201]" stroked="f" strokeweight=".5pt">
                <v:textbox>
                  <w:txbxContent>
                    <w:p w14:paraId="0908223E" w14:textId="543D5BC8" w:rsidR="00D51542" w:rsidRPr="0073410B" w:rsidRDefault="00D51542" w:rsidP="00D5154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410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Supplementa</w:t>
                      </w:r>
                      <w:r w:rsidR="00BC6BD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l </w:t>
                      </w:r>
                      <w:r w:rsidRPr="0073410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Table </w:t>
                      </w:r>
                      <w:r w:rsidR="0073410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7341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E87C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341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MRM transitions for phytohormone</w:t>
                      </w:r>
                      <w:r w:rsidR="00840D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87C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analysis</w:t>
                      </w:r>
                      <w:r w:rsidRPr="007341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 Figure 4 </w:t>
                      </w:r>
                    </w:p>
                  </w:txbxContent>
                </v:textbox>
              </v:shape>
            </w:pict>
          </mc:Fallback>
        </mc:AlternateContent>
      </w:r>
      <w:r w:rsidR="00397FAE">
        <w:rPr>
          <w:rFonts w:ascii="Times New Roman" w:hAnsi="Times New Roman" w:cs="Times New Roman"/>
          <w:sz w:val="24"/>
          <w:szCs w:val="24"/>
        </w:rPr>
        <w:br w:type="page"/>
      </w:r>
    </w:p>
    <w:p w14:paraId="54E05C04" w14:textId="72BEA07D" w:rsidR="00BC6BD7" w:rsidRDefault="00BC6BD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4"/>
        <w:tblW w:w="9265" w:type="dxa"/>
        <w:tblLayout w:type="fixed"/>
        <w:tblLook w:val="04A0" w:firstRow="1" w:lastRow="0" w:firstColumn="1" w:lastColumn="0" w:noHBand="0" w:noVBand="1"/>
      </w:tblPr>
      <w:tblGrid>
        <w:gridCol w:w="1705"/>
        <w:gridCol w:w="4222"/>
        <w:gridCol w:w="1298"/>
        <w:gridCol w:w="2040"/>
      </w:tblGrid>
      <w:tr w:rsidR="00BC6BD7" w:rsidRPr="00373EE4" w14:paraId="2189E3F5" w14:textId="77777777" w:rsidTr="00BC6B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6E7807F5" w14:textId="77777777" w:rsidR="00BC6BD7" w:rsidRPr="00BC6BD7" w:rsidRDefault="00BC6BD7" w:rsidP="00DC5C1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6B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Primer</w:t>
            </w:r>
          </w:p>
        </w:tc>
        <w:tc>
          <w:tcPr>
            <w:tcW w:w="4222" w:type="dxa"/>
            <w:noWrap/>
            <w:hideMark/>
          </w:tcPr>
          <w:p w14:paraId="0DD62EBA" w14:textId="6426F10E" w:rsidR="00BC6BD7" w:rsidRPr="00BC6BD7" w:rsidRDefault="00BC6BD7" w:rsidP="00DC5C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6B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Sequence</w:t>
            </w:r>
          </w:p>
        </w:tc>
        <w:tc>
          <w:tcPr>
            <w:tcW w:w="1298" w:type="dxa"/>
            <w:noWrap/>
            <w:hideMark/>
          </w:tcPr>
          <w:p w14:paraId="6CCB5E9F" w14:textId="0645AE50" w:rsidR="00BC6BD7" w:rsidRPr="00BC6BD7" w:rsidRDefault="00BC6BD7" w:rsidP="00DC5C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6B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Size</w:t>
            </w:r>
          </w:p>
        </w:tc>
        <w:tc>
          <w:tcPr>
            <w:tcW w:w="2040" w:type="dxa"/>
            <w:noWrap/>
            <w:hideMark/>
          </w:tcPr>
          <w:p w14:paraId="50F9FDC9" w14:textId="79B63F11" w:rsidR="00BC6BD7" w:rsidRPr="00BC6BD7" w:rsidRDefault="00BC6BD7" w:rsidP="00DC5C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6B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Reference</w:t>
            </w:r>
          </w:p>
        </w:tc>
      </w:tr>
      <w:tr w:rsidR="00BC6BD7" w:rsidRPr="00F5292C" w14:paraId="7696EF0E" w14:textId="77777777" w:rsidTr="00BC6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41FB02F9" w14:textId="77777777" w:rsidR="00BC6BD7" w:rsidRPr="00373EE4" w:rsidRDefault="00BC6BD7" w:rsidP="00DC5C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73E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CsClathrinF</w:t>
            </w:r>
            <w:proofErr w:type="spellEnd"/>
          </w:p>
        </w:tc>
        <w:tc>
          <w:tcPr>
            <w:tcW w:w="4222" w:type="dxa"/>
            <w:noWrap/>
            <w:hideMark/>
          </w:tcPr>
          <w:p w14:paraId="55ADE38C" w14:textId="77777777" w:rsidR="00BC6BD7" w:rsidRPr="00373EE4" w:rsidRDefault="00BC6BD7" w:rsidP="00DC5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3E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TGTCAGTTTTGTGCCACCAG</w:t>
            </w:r>
          </w:p>
        </w:tc>
        <w:tc>
          <w:tcPr>
            <w:tcW w:w="1298" w:type="dxa"/>
            <w:vMerge w:val="restart"/>
            <w:noWrap/>
            <w:hideMark/>
          </w:tcPr>
          <w:p w14:paraId="0AFF4A94" w14:textId="69C05E38" w:rsidR="00BC6BD7" w:rsidRPr="00373EE4" w:rsidRDefault="00BC6BD7" w:rsidP="00DC5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3E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139 bp</w:t>
            </w:r>
          </w:p>
        </w:tc>
        <w:tc>
          <w:tcPr>
            <w:tcW w:w="2040" w:type="dxa"/>
            <w:vMerge w:val="restart"/>
            <w:noWrap/>
            <w:hideMark/>
          </w:tcPr>
          <w:p w14:paraId="7EDCC5A3" w14:textId="5C0FC8EF" w:rsidR="00BC6BD7" w:rsidRPr="00373EE4" w:rsidRDefault="00EA6E5D" w:rsidP="00DC5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A6E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Mangeot</w:t>
            </w:r>
            <w:proofErr w:type="spellEnd"/>
            <w:r w:rsidRPr="00EA6E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-Peter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 al., 2016</w:t>
            </w:r>
            <w:r w:rsidRPr="00EA6E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</w:p>
        </w:tc>
      </w:tr>
      <w:tr w:rsidR="00BC6BD7" w:rsidRPr="00F5292C" w14:paraId="38607D2F" w14:textId="77777777" w:rsidTr="00BC6BD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175DDB35" w14:textId="77777777" w:rsidR="00BC6BD7" w:rsidRPr="00373EE4" w:rsidRDefault="00BC6BD7" w:rsidP="00DC5C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73E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CsClathrinR</w:t>
            </w:r>
            <w:proofErr w:type="spellEnd"/>
          </w:p>
        </w:tc>
        <w:tc>
          <w:tcPr>
            <w:tcW w:w="4222" w:type="dxa"/>
            <w:noWrap/>
            <w:hideMark/>
          </w:tcPr>
          <w:p w14:paraId="06AF421F" w14:textId="77777777" w:rsidR="00BC6BD7" w:rsidRPr="00373EE4" w:rsidRDefault="00BC6BD7" w:rsidP="00DC5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3E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TCCATGCGTGTTCTACCAAG</w:t>
            </w:r>
          </w:p>
        </w:tc>
        <w:tc>
          <w:tcPr>
            <w:tcW w:w="1298" w:type="dxa"/>
            <w:vMerge/>
            <w:noWrap/>
            <w:hideMark/>
          </w:tcPr>
          <w:p w14:paraId="0C8845C7" w14:textId="77777777" w:rsidR="00BC6BD7" w:rsidRPr="00373EE4" w:rsidRDefault="00BC6BD7" w:rsidP="00DC5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0" w:type="dxa"/>
            <w:vMerge/>
            <w:noWrap/>
            <w:hideMark/>
          </w:tcPr>
          <w:p w14:paraId="62E9A4B4" w14:textId="77777777" w:rsidR="00BC6BD7" w:rsidRPr="00373EE4" w:rsidRDefault="00BC6BD7" w:rsidP="00DC5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6BD7" w:rsidRPr="00F5292C" w14:paraId="5C8F6E36" w14:textId="77777777" w:rsidTr="00BC6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68AF4E36" w14:textId="77777777" w:rsidR="00BC6BD7" w:rsidRPr="00373EE4" w:rsidRDefault="00BC6BD7" w:rsidP="00DC5C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3E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HEL F</w:t>
            </w:r>
          </w:p>
        </w:tc>
        <w:tc>
          <w:tcPr>
            <w:tcW w:w="4222" w:type="dxa"/>
            <w:noWrap/>
            <w:hideMark/>
          </w:tcPr>
          <w:p w14:paraId="28585B2A" w14:textId="77777777" w:rsidR="00BC6BD7" w:rsidRPr="00373EE4" w:rsidRDefault="00BC6BD7" w:rsidP="00DC5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3E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CATGGCGCAGCAAATATGG</w:t>
            </w:r>
          </w:p>
        </w:tc>
        <w:tc>
          <w:tcPr>
            <w:tcW w:w="1298" w:type="dxa"/>
            <w:vMerge w:val="restart"/>
            <w:noWrap/>
            <w:hideMark/>
          </w:tcPr>
          <w:p w14:paraId="60AE2329" w14:textId="77777777" w:rsidR="00BC6BD7" w:rsidRPr="00373EE4" w:rsidRDefault="00BC6BD7" w:rsidP="00DC5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3E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 bp</w:t>
            </w:r>
          </w:p>
        </w:tc>
        <w:tc>
          <w:tcPr>
            <w:tcW w:w="2040" w:type="dxa"/>
            <w:vMerge w:val="restart"/>
            <w:noWrap/>
            <w:hideMark/>
          </w:tcPr>
          <w:p w14:paraId="1387D1FC" w14:textId="77777777" w:rsidR="00BC6BD7" w:rsidRPr="00373EE4" w:rsidRDefault="00BC6BD7" w:rsidP="00DC5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3E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Balthazar et al.</w:t>
            </w:r>
            <w:r w:rsidRPr="00F52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Pr="00373E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2020</w:t>
            </w:r>
          </w:p>
        </w:tc>
      </w:tr>
      <w:tr w:rsidR="00BC6BD7" w:rsidRPr="00F5292C" w14:paraId="53F781D6" w14:textId="77777777" w:rsidTr="00BC6BD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583FA44" w14:textId="77777777" w:rsidR="00BC6BD7" w:rsidRPr="00373EE4" w:rsidRDefault="00BC6BD7" w:rsidP="00DC5C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3E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HEL R</w:t>
            </w:r>
          </w:p>
        </w:tc>
        <w:tc>
          <w:tcPr>
            <w:tcW w:w="4222" w:type="dxa"/>
            <w:noWrap/>
            <w:hideMark/>
          </w:tcPr>
          <w:p w14:paraId="3324C4B7" w14:textId="77777777" w:rsidR="00BC6BD7" w:rsidRPr="00373EE4" w:rsidRDefault="00BC6BD7" w:rsidP="00DC5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3E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CCCCTAGGTCCGGATGGT</w:t>
            </w:r>
          </w:p>
        </w:tc>
        <w:tc>
          <w:tcPr>
            <w:tcW w:w="1298" w:type="dxa"/>
            <w:vMerge/>
            <w:noWrap/>
            <w:hideMark/>
          </w:tcPr>
          <w:p w14:paraId="249B7B4C" w14:textId="77777777" w:rsidR="00BC6BD7" w:rsidRPr="00373EE4" w:rsidRDefault="00BC6BD7" w:rsidP="00DC5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0" w:type="dxa"/>
            <w:vMerge/>
            <w:noWrap/>
            <w:hideMark/>
          </w:tcPr>
          <w:p w14:paraId="7BD5CBC7" w14:textId="77777777" w:rsidR="00BC6BD7" w:rsidRPr="00373EE4" w:rsidRDefault="00BC6BD7" w:rsidP="00DC5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6BD7" w:rsidRPr="00F5292C" w14:paraId="7D7DFADE" w14:textId="77777777" w:rsidTr="00BC6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593CC1FC" w14:textId="77777777" w:rsidR="00BC6BD7" w:rsidRPr="00373EE4" w:rsidRDefault="00BC6BD7" w:rsidP="00DC5C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3E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PR1 F</w:t>
            </w:r>
          </w:p>
        </w:tc>
        <w:tc>
          <w:tcPr>
            <w:tcW w:w="4222" w:type="dxa"/>
            <w:noWrap/>
            <w:hideMark/>
          </w:tcPr>
          <w:p w14:paraId="0AEAD92F" w14:textId="77777777" w:rsidR="00BC6BD7" w:rsidRPr="00373EE4" w:rsidRDefault="00BC6BD7" w:rsidP="00DC5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3E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GCGTAACTCGGTTCGTTTGG</w:t>
            </w:r>
          </w:p>
        </w:tc>
        <w:tc>
          <w:tcPr>
            <w:tcW w:w="1298" w:type="dxa"/>
            <w:vMerge w:val="restart"/>
            <w:noWrap/>
            <w:hideMark/>
          </w:tcPr>
          <w:p w14:paraId="6E9AA47B" w14:textId="77777777" w:rsidR="00BC6BD7" w:rsidRPr="00373EE4" w:rsidRDefault="00BC6BD7" w:rsidP="00DC5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3E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71 bp</w:t>
            </w:r>
          </w:p>
        </w:tc>
        <w:tc>
          <w:tcPr>
            <w:tcW w:w="2040" w:type="dxa"/>
            <w:vMerge w:val="restart"/>
            <w:noWrap/>
            <w:hideMark/>
          </w:tcPr>
          <w:p w14:paraId="3DA4FCAB" w14:textId="77777777" w:rsidR="00BC6BD7" w:rsidRPr="00373EE4" w:rsidRDefault="00BC6BD7" w:rsidP="00DC5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3E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Balthazar et al.</w:t>
            </w:r>
            <w:r w:rsidRPr="00F52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373E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2020</w:t>
            </w:r>
          </w:p>
        </w:tc>
      </w:tr>
      <w:tr w:rsidR="00BC6BD7" w:rsidRPr="00F5292C" w14:paraId="46161400" w14:textId="77777777" w:rsidTr="00BC6BD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650E132D" w14:textId="77777777" w:rsidR="00BC6BD7" w:rsidRPr="00373EE4" w:rsidRDefault="00BC6BD7" w:rsidP="00DC5C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3E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PR1 R</w:t>
            </w:r>
          </w:p>
        </w:tc>
        <w:tc>
          <w:tcPr>
            <w:tcW w:w="4222" w:type="dxa"/>
            <w:noWrap/>
            <w:hideMark/>
          </w:tcPr>
          <w:p w14:paraId="6802A15A" w14:textId="77777777" w:rsidR="00BC6BD7" w:rsidRPr="00373EE4" w:rsidRDefault="00BC6BD7" w:rsidP="00DC5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3E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TGCAAGTGATGAAGGTACCCTTATT</w:t>
            </w:r>
          </w:p>
        </w:tc>
        <w:tc>
          <w:tcPr>
            <w:tcW w:w="1298" w:type="dxa"/>
            <w:vMerge/>
            <w:noWrap/>
            <w:hideMark/>
          </w:tcPr>
          <w:p w14:paraId="47F4EB23" w14:textId="77777777" w:rsidR="00BC6BD7" w:rsidRPr="00373EE4" w:rsidRDefault="00BC6BD7" w:rsidP="00DC5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0" w:type="dxa"/>
            <w:vMerge/>
            <w:noWrap/>
            <w:hideMark/>
          </w:tcPr>
          <w:p w14:paraId="19ED77B5" w14:textId="77777777" w:rsidR="00BC6BD7" w:rsidRPr="00373EE4" w:rsidRDefault="00BC6BD7" w:rsidP="00DC5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6BD7" w:rsidRPr="00F5292C" w14:paraId="6016956C" w14:textId="77777777" w:rsidTr="00BC6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580A1525" w14:textId="77777777" w:rsidR="00BC6BD7" w:rsidRPr="00373EE4" w:rsidRDefault="00BC6BD7" w:rsidP="00DC5C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73E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CBDASqPCR_F</w:t>
            </w:r>
            <w:proofErr w:type="spellEnd"/>
          </w:p>
        </w:tc>
        <w:tc>
          <w:tcPr>
            <w:tcW w:w="4222" w:type="dxa"/>
            <w:noWrap/>
            <w:hideMark/>
          </w:tcPr>
          <w:p w14:paraId="15DA21C8" w14:textId="77777777" w:rsidR="00BC6BD7" w:rsidRPr="00373EE4" w:rsidRDefault="00BC6BD7" w:rsidP="00DC5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3E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GCAATACACACTTACTTCTCTTCAGTTTTC</w:t>
            </w:r>
          </w:p>
        </w:tc>
        <w:tc>
          <w:tcPr>
            <w:tcW w:w="1298" w:type="dxa"/>
            <w:vMerge w:val="restart"/>
            <w:noWrap/>
            <w:hideMark/>
          </w:tcPr>
          <w:p w14:paraId="6C4EBA5D" w14:textId="77777777" w:rsidR="00BC6BD7" w:rsidRPr="00373EE4" w:rsidRDefault="00BC6BD7" w:rsidP="00DC5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3E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241 bp</w:t>
            </w:r>
          </w:p>
        </w:tc>
        <w:tc>
          <w:tcPr>
            <w:tcW w:w="2040" w:type="dxa"/>
            <w:vMerge w:val="restart"/>
            <w:noWrap/>
            <w:hideMark/>
          </w:tcPr>
          <w:p w14:paraId="23507148" w14:textId="77777777" w:rsidR="00BC6BD7" w:rsidRPr="00373EE4" w:rsidRDefault="00BC6BD7" w:rsidP="00DC5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3E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Fulvio et al.</w:t>
            </w:r>
            <w:r w:rsidRPr="00F52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Pr="00373E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2021</w:t>
            </w:r>
          </w:p>
        </w:tc>
      </w:tr>
      <w:tr w:rsidR="00BC6BD7" w:rsidRPr="00F5292C" w14:paraId="75AAE781" w14:textId="77777777" w:rsidTr="00BC6BD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5D6F27E6" w14:textId="77777777" w:rsidR="00BC6BD7" w:rsidRPr="00373EE4" w:rsidRDefault="00BC6BD7" w:rsidP="00DC5C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73E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CBDASqPCR_R</w:t>
            </w:r>
            <w:proofErr w:type="spellEnd"/>
          </w:p>
        </w:tc>
        <w:tc>
          <w:tcPr>
            <w:tcW w:w="4222" w:type="dxa"/>
            <w:noWrap/>
            <w:hideMark/>
          </w:tcPr>
          <w:p w14:paraId="0C5A9054" w14:textId="77777777" w:rsidR="00BC6BD7" w:rsidRPr="00373EE4" w:rsidRDefault="00BC6BD7" w:rsidP="00DC5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3E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ACGTAGTCTAACTTATCTTGAAAGCAC</w:t>
            </w:r>
          </w:p>
        </w:tc>
        <w:tc>
          <w:tcPr>
            <w:tcW w:w="1298" w:type="dxa"/>
            <w:vMerge/>
            <w:noWrap/>
            <w:hideMark/>
          </w:tcPr>
          <w:p w14:paraId="095F9DF7" w14:textId="77777777" w:rsidR="00BC6BD7" w:rsidRPr="00373EE4" w:rsidRDefault="00BC6BD7" w:rsidP="00DC5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0" w:type="dxa"/>
            <w:vMerge/>
            <w:noWrap/>
            <w:hideMark/>
          </w:tcPr>
          <w:p w14:paraId="343BD018" w14:textId="77777777" w:rsidR="00BC6BD7" w:rsidRPr="00373EE4" w:rsidRDefault="00BC6BD7" w:rsidP="00DC5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6BD7" w:rsidRPr="00F5292C" w14:paraId="59D84E5E" w14:textId="77777777" w:rsidTr="00BC6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3880484F" w14:textId="77777777" w:rsidR="00BC6BD7" w:rsidRPr="00373EE4" w:rsidRDefault="00BC6BD7" w:rsidP="00DC5C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3E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PP2C-6F</w:t>
            </w:r>
          </w:p>
        </w:tc>
        <w:tc>
          <w:tcPr>
            <w:tcW w:w="4222" w:type="dxa"/>
            <w:noWrap/>
            <w:hideMark/>
          </w:tcPr>
          <w:p w14:paraId="2C62CFB3" w14:textId="77777777" w:rsidR="00BC6BD7" w:rsidRPr="00373EE4" w:rsidRDefault="00BC6BD7" w:rsidP="00DC5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3E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GACGACGACTGTCTGATTT</w:t>
            </w:r>
          </w:p>
        </w:tc>
        <w:tc>
          <w:tcPr>
            <w:tcW w:w="1298" w:type="dxa"/>
            <w:vMerge w:val="restart"/>
            <w:noWrap/>
            <w:hideMark/>
          </w:tcPr>
          <w:p w14:paraId="65C6C710" w14:textId="77777777" w:rsidR="00BC6BD7" w:rsidRPr="00373EE4" w:rsidRDefault="00BC6BD7" w:rsidP="00DC5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3E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134 bp</w:t>
            </w:r>
          </w:p>
        </w:tc>
        <w:tc>
          <w:tcPr>
            <w:tcW w:w="2040" w:type="dxa"/>
            <w:vMerge w:val="restart"/>
            <w:noWrap/>
            <w:hideMark/>
          </w:tcPr>
          <w:p w14:paraId="15CFA421" w14:textId="77777777" w:rsidR="00BC6BD7" w:rsidRPr="00373EE4" w:rsidRDefault="00BC6BD7" w:rsidP="00DC5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3E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Gao et al.</w:t>
            </w:r>
            <w:r w:rsidRPr="00F52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Pr="00373E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BC6BD7" w:rsidRPr="00F5292C" w14:paraId="02117713" w14:textId="77777777" w:rsidTr="00BC6BD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5A4357D2" w14:textId="77777777" w:rsidR="00BC6BD7" w:rsidRPr="00373EE4" w:rsidRDefault="00BC6BD7" w:rsidP="00DC5C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3E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PP2C-6R</w:t>
            </w:r>
          </w:p>
        </w:tc>
        <w:tc>
          <w:tcPr>
            <w:tcW w:w="4222" w:type="dxa"/>
            <w:noWrap/>
            <w:hideMark/>
          </w:tcPr>
          <w:p w14:paraId="648CEDCD" w14:textId="77777777" w:rsidR="00BC6BD7" w:rsidRPr="00373EE4" w:rsidRDefault="00BC6BD7" w:rsidP="00DC5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3E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GGTGATACCGAAGACGAG</w:t>
            </w:r>
          </w:p>
        </w:tc>
        <w:tc>
          <w:tcPr>
            <w:tcW w:w="1298" w:type="dxa"/>
            <w:vMerge/>
            <w:noWrap/>
            <w:hideMark/>
          </w:tcPr>
          <w:p w14:paraId="0D8BBB80" w14:textId="77777777" w:rsidR="00BC6BD7" w:rsidRPr="00373EE4" w:rsidRDefault="00BC6BD7" w:rsidP="00DC5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0" w:type="dxa"/>
            <w:vMerge/>
            <w:noWrap/>
            <w:hideMark/>
          </w:tcPr>
          <w:p w14:paraId="44A4D1CD" w14:textId="77777777" w:rsidR="00BC6BD7" w:rsidRPr="00373EE4" w:rsidRDefault="00BC6BD7" w:rsidP="00DC5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EB11AD1" w14:textId="5F9E5AFF" w:rsidR="00BC6BD7" w:rsidRDefault="00BC6BD7">
      <w:pPr>
        <w:rPr>
          <w:rFonts w:ascii="Times New Roman" w:hAnsi="Times New Roman" w:cs="Times New Roman"/>
          <w:sz w:val="24"/>
          <w:szCs w:val="24"/>
        </w:rPr>
      </w:pPr>
      <w:r w:rsidRPr="00BF564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11BFF5" wp14:editId="26FFF43D">
                <wp:simplePos x="0" y="0"/>
                <wp:positionH relativeFrom="column">
                  <wp:posOffset>926888</wp:posOffset>
                </wp:positionH>
                <wp:positionV relativeFrom="paragraph">
                  <wp:posOffset>-2405803</wp:posOffset>
                </wp:positionV>
                <wp:extent cx="3860800" cy="561949"/>
                <wp:effectExtent l="0" t="0" r="0" b="0"/>
                <wp:wrapNone/>
                <wp:docPr id="873353574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0" cy="56194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5D54FB" w14:textId="6D1178B1" w:rsidR="00BC6BD7" w:rsidRPr="00BF5645" w:rsidRDefault="00BC6BD7" w:rsidP="00BC6BD7">
                            <w:pPr>
                              <w:spacing w:line="48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C6BD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Supplemental Table 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  <w:r w:rsidRPr="00BF564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RT-qPCR primers used in this study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11BFF5" id="_x0000_s1036" type="#_x0000_t202" style="position:absolute;margin-left:73pt;margin-top:-189.45pt;width:304pt;height:44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" filled="f" stroked="f">
                <v:textbox style="mso-fit-shape-to-text:t">
                  <w:txbxContent>
                    <w:p w14:paraId="435D54FB" w14:textId="6D1178B1" w:rsidR="00BC6BD7" w:rsidRPr="00BF5645" w:rsidRDefault="00BC6BD7" w:rsidP="00BC6BD7">
                      <w:pPr>
                        <w:spacing w:line="48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BC6BD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Supplemental Table 6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.</w:t>
                      </w:r>
                      <w:r w:rsidRPr="00BF564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RT-qPCR primers used in this study</w:t>
                      </w:r>
                    </w:p>
                  </w:txbxContent>
                </v:textbox>
              </v:shape>
            </w:pict>
          </mc:Fallback>
        </mc:AlternateContent>
      </w:r>
    </w:p>
    <w:p w14:paraId="0D231452" w14:textId="77777777" w:rsidR="00BC6BD7" w:rsidRDefault="00BC6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3BBE6A9" w14:textId="77777777" w:rsidR="00BC6BD7" w:rsidRDefault="00BC6BD7" w:rsidP="00BC6B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6BD7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CA621C" wp14:editId="2A22B885">
                <wp:simplePos x="0" y="0"/>
                <wp:positionH relativeFrom="column">
                  <wp:posOffset>-80645</wp:posOffset>
                </wp:positionH>
                <wp:positionV relativeFrom="paragraph">
                  <wp:posOffset>-8243570</wp:posOffset>
                </wp:positionV>
                <wp:extent cx="10568940" cy="561949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EB0DF2-5BFB-2E9E-9159-EDAE65955F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8940" cy="56194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431976" w14:textId="77777777" w:rsidR="00BC6BD7" w:rsidRPr="002A6E31" w:rsidRDefault="00BC6BD7" w:rsidP="00BC6BD7">
                            <w:pPr>
                              <w:spacing w:line="48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A6E3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Supplementary Table 1 Modified from table in (</w:t>
                            </w:r>
                            <w:proofErr w:type="spellStart"/>
                            <w:r w:rsidRPr="002A6E3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Güncan</w:t>
                            </w:r>
                            <w:proofErr w:type="spellEnd"/>
                            <w:r w:rsidRPr="002A6E3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and Gümüş 2017, Wei et al. 2020)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A621C" id="_x0000_s1037" type="#_x0000_t202" style="position:absolute;margin-left:-6.35pt;margin-top:-649.1pt;width:832.2pt;height:44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" filled="f" stroked="f">
                <v:textbox style="mso-fit-shape-to-text:t">
                  <w:txbxContent>
                    <w:p w14:paraId="0D431976" w14:textId="77777777" w:rsidR="00BC6BD7" w:rsidRPr="002A6E31" w:rsidRDefault="00BC6BD7" w:rsidP="00BC6BD7">
                      <w:pPr>
                        <w:spacing w:line="48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2A6E3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Supplementary Table 1 Modified from table in (</w:t>
                      </w:r>
                      <w:proofErr w:type="spellStart"/>
                      <w:r w:rsidRPr="002A6E3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Güncan</w:t>
                      </w:r>
                      <w:proofErr w:type="spellEnd"/>
                      <w:r w:rsidRPr="002A6E3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and Gümüş 2017, Wei et al. 2020)</w:t>
                      </w:r>
                    </w:p>
                  </w:txbxContent>
                </v:textbox>
              </v:shape>
            </w:pict>
          </mc:Fallback>
        </mc:AlternateContent>
      </w:r>
      <w:r w:rsidRPr="00BC6BD7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3CD8A1FC" w14:textId="01EFC378" w:rsidR="0027034C" w:rsidRPr="005940A6" w:rsidRDefault="0027034C" w:rsidP="005940A6">
      <w:pPr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45693481"/>
      <w:r w:rsidRPr="005940A6">
        <w:rPr>
          <w:rFonts w:ascii="Times New Roman" w:hAnsi="Times New Roman" w:cs="Times New Roman"/>
          <w:sz w:val="24"/>
          <w:szCs w:val="24"/>
        </w:rPr>
        <w:t>Balthazar</w:t>
      </w:r>
      <w:r>
        <w:rPr>
          <w:rFonts w:ascii="Times New Roman" w:hAnsi="Times New Roman" w:cs="Times New Roman"/>
          <w:sz w:val="24"/>
          <w:szCs w:val="24"/>
        </w:rPr>
        <w:t xml:space="preserve">, C., Cantin, G.,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Novinscak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Joly, D. L., Filion, M. (2020). </w:t>
      </w:r>
      <w:r w:rsidRPr="0027034C">
        <w:rPr>
          <w:rFonts w:ascii="Times New Roman" w:hAnsi="Times New Roman" w:cs="Times New Roman"/>
          <w:sz w:val="24"/>
          <w:szCs w:val="24"/>
        </w:rPr>
        <w:t xml:space="preserve">Expression of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7034C">
        <w:rPr>
          <w:rFonts w:ascii="Times New Roman" w:hAnsi="Times New Roman" w:cs="Times New Roman"/>
          <w:sz w:val="24"/>
          <w:szCs w:val="24"/>
        </w:rPr>
        <w:t xml:space="preserve">utative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7034C">
        <w:rPr>
          <w:rFonts w:ascii="Times New Roman" w:hAnsi="Times New Roman" w:cs="Times New Roman"/>
          <w:sz w:val="24"/>
          <w:szCs w:val="24"/>
        </w:rPr>
        <w:t>efense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27034C">
        <w:rPr>
          <w:rFonts w:ascii="Times New Roman" w:hAnsi="Times New Roman" w:cs="Times New Roman"/>
          <w:sz w:val="24"/>
          <w:szCs w:val="24"/>
        </w:rPr>
        <w:t xml:space="preserve">esponses in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7034C">
        <w:rPr>
          <w:rFonts w:ascii="Times New Roman" w:hAnsi="Times New Roman" w:cs="Times New Roman"/>
          <w:sz w:val="24"/>
          <w:szCs w:val="24"/>
        </w:rPr>
        <w:t xml:space="preserve">annabis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7034C">
        <w:rPr>
          <w:rFonts w:ascii="Times New Roman" w:hAnsi="Times New Roman" w:cs="Times New Roman"/>
          <w:sz w:val="24"/>
          <w:szCs w:val="24"/>
        </w:rPr>
        <w:t>rimed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0A6">
        <w:rPr>
          <w:rFonts w:ascii="Times New Roman" w:hAnsi="Times New Roman" w:cs="Times New Roman"/>
          <w:i/>
          <w:iCs/>
          <w:sz w:val="24"/>
          <w:szCs w:val="24"/>
        </w:rPr>
        <w:t>Pseudomonas</w:t>
      </w:r>
      <w:r w:rsidRPr="0027034C">
        <w:rPr>
          <w:rFonts w:ascii="Times New Roman" w:hAnsi="Times New Roman" w:cs="Times New Roman"/>
          <w:sz w:val="24"/>
          <w:szCs w:val="24"/>
        </w:rPr>
        <w:t xml:space="preserve"> and/or </w:t>
      </w:r>
      <w:r w:rsidRPr="005940A6">
        <w:rPr>
          <w:rFonts w:ascii="Times New Roman" w:hAnsi="Times New Roman" w:cs="Times New Roman"/>
          <w:i/>
          <w:iCs/>
          <w:sz w:val="24"/>
          <w:szCs w:val="24"/>
        </w:rPr>
        <w:t>Bacillus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27034C">
        <w:rPr>
          <w:rFonts w:ascii="Times New Roman" w:hAnsi="Times New Roman" w:cs="Times New Roman"/>
          <w:sz w:val="24"/>
          <w:szCs w:val="24"/>
        </w:rPr>
        <w:t xml:space="preserve">trains and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7034C">
        <w:rPr>
          <w:rFonts w:ascii="Times New Roman" w:hAnsi="Times New Roman" w:cs="Times New Roman"/>
          <w:sz w:val="24"/>
          <w:szCs w:val="24"/>
        </w:rPr>
        <w:t xml:space="preserve">nfected by </w:t>
      </w:r>
      <w:r w:rsidRPr="005940A6">
        <w:rPr>
          <w:rFonts w:ascii="Times New Roman" w:hAnsi="Times New Roman" w:cs="Times New Roman"/>
          <w:i/>
          <w:iCs/>
          <w:sz w:val="24"/>
          <w:szCs w:val="24"/>
        </w:rPr>
        <w:t>Botrytis cinerea</w:t>
      </w:r>
      <w:r>
        <w:rPr>
          <w:rFonts w:ascii="Times New Roman" w:hAnsi="Times New Roman" w:cs="Times New Roman"/>
          <w:sz w:val="24"/>
          <w:szCs w:val="24"/>
        </w:rPr>
        <w:t>. Front. Plant Sci. 11: 572112.</w:t>
      </w:r>
    </w:p>
    <w:bookmarkEnd w:id="0"/>
    <w:p w14:paraId="2A8C8A62" w14:textId="77777777" w:rsidR="00BC6BD7" w:rsidRDefault="00BC6BD7" w:rsidP="00BC6BD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3971FC">
        <w:rPr>
          <w:rFonts w:ascii="Times New Roman" w:hAnsi="Times New Roman" w:cs="Times New Roman"/>
          <w:sz w:val="24"/>
          <w:szCs w:val="24"/>
        </w:rPr>
        <w:t>Birch,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1FC">
        <w:rPr>
          <w:rFonts w:ascii="Times New Roman" w:hAnsi="Times New Roman" w:cs="Times New Roman"/>
          <w:sz w:val="24"/>
          <w:szCs w:val="24"/>
        </w:rPr>
        <w:t>L.C.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971FC">
        <w:rPr>
          <w:rFonts w:ascii="Times New Roman" w:hAnsi="Times New Roman" w:cs="Times New Roman"/>
          <w:sz w:val="24"/>
          <w:szCs w:val="24"/>
        </w:rPr>
        <w:t>1948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971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1FC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1FC">
        <w:rPr>
          <w:rFonts w:ascii="Times New Roman" w:hAnsi="Times New Roman" w:cs="Times New Roman"/>
          <w:sz w:val="24"/>
          <w:szCs w:val="24"/>
        </w:rPr>
        <w:t>intrinsic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1FC">
        <w:rPr>
          <w:rFonts w:ascii="Times New Roman" w:hAnsi="Times New Roman" w:cs="Times New Roman"/>
          <w:sz w:val="24"/>
          <w:szCs w:val="24"/>
        </w:rPr>
        <w:t>rate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1FC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1FC">
        <w:rPr>
          <w:rFonts w:ascii="Times New Roman" w:hAnsi="Times New Roman" w:cs="Times New Roman"/>
          <w:sz w:val="24"/>
          <w:szCs w:val="24"/>
        </w:rPr>
        <w:t>natural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1FC">
        <w:rPr>
          <w:rFonts w:ascii="Times New Roman" w:hAnsi="Times New Roman" w:cs="Times New Roman"/>
          <w:sz w:val="24"/>
          <w:szCs w:val="24"/>
        </w:rPr>
        <w:t>increase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1FC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1FC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1FC">
        <w:rPr>
          <w:rFonts w:ascii="Times New Roman" w:hAnsi="Times New Roman" w:cs="Times New Roman"/>
          <w:sz w:val="24"/>
          <w:szCs w:val="24"/>
        </w:rPr>
        <w:t>insect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1FC">
        <w:rPr>
          <w:rFonts w:ascii="Times New Roman" w:hAnsi="Times New Roman" w:cs="Times New Roman"/>
          <w:sz w:val="24"/>
          <w:szCs w:val="24"/>
        </w:rPr>
        <w:t>population.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1FC">
        <w:rPr>
          <w:rFonts w:ascii="Times New Roman" w:hAnsi="Times New Roman" w:cs="Times New Roman"/>
          <w:sz w:val="24"/>
          <w:szCs w:val="24"/>
        </w:rPr>
        <w:t>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1FC">
        <w:rPr>
          <w:rFonts w:ascii="Times New Roman" w:hAnsi="Times New Roman" w:cs="Times New Roman"/>
          <w:sz w:val="24"/>
          <w:szCs w:val="24"/>
        </w:rPr>
        <w:t>Anim.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1FC">
        <w:rPr>
          <w:rFonts w:ascii="Times New Roman" w:hAnsi="Times New Roman" w:cs="Times New Roman"/>
          <w:sz w:val="24"/>
          <w:szCs w:val="24"/>
        </w:rPr>
        <w:t>Ecol.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1FC">
        <w:rPr>
          <w:rFonts w:ascii="Times New Roman" w:hAnsi="Times New Roman" w:cs="Times New Roman"/>
          <w:sz w:val="24"/>
          <w:szCs w:val="24"/>
        </w:rPr>
        <w:t>17:1526.</w:t>
      </w:r>
    </w:p>
    <w:p w14:paraId="6CA592C9" w14:textId="77777777" w:rsidR="00BC6BD7" w:rsidRPr="003971FC" w:rsidRDefault="00BC6BD7" w:rsidP="00BC6BD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3971FC">
        <w:rPr>
          <w:rFonts w:ascii="Times New Roman" w:hAnsi="Times New Roman" w:cs="Times New Roman"/>
          <w:sz w:val="24"/>
          <w:szCs w:val="24"/>
        </w:rPr>
        <w:t xml:space="preserve">Chi, H. (1988). Life-table analysis incorporating both sexes and variable development rates among individuals. Environ. </w:t>
      </w:r>
      <w:proofErr w:type="spellStart"/>
      <w:r w:rsidRPr="003971FC">
        <w:rPr>
          <w:rFonts w:ascii="Times New Roman" w:hAnsi="Times New Roman" w:cs="Times New Roman"/>
          <w:sz w:val="24"/>
          <w:szCs w:val="24"/>
        </w:rPr>
        <w:t>Entomol</w:t>
      </w:r>
      <w:proofErr w:type="spellEnd"/>
      <w:r w:rsidRPr="003971FC">
        <w:rPr>
          <w:rFonts w:ascii="Times New Roman" w:hAnsi="Times New Roman" w:cs="Times New Roman"/>
          <w:sz w:val="24"/>
          <w:szCs w:val="24"/>
        </w:rPr>
        <w:t>. 17: 26–34.</w:t>
      </w:r>
    </w:p>
    <w:p w14:paraId="26FD2A46" w14:textId="77777777" w:rsidR="00BC6BD7" w:rsidRPr="003971FC" w:rsidRDefault="00BC6BD7" w:rsidP="00BC6BD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3971FC">
        <w:rPr>
          <w:rFonts w:ascii="Times New Roman" w:hAnsi="Times New Roman" w:cs="Times New Roman"/>
          <w:sz w:val="24"/>
          <w:szCs w:val="24"/>
        </w:rPr>
        <w:t>Chi, H., and Liu, H. (1985). Two new methods for the study of insect population ecology. Bull. Inst. Zool. Acad. Sin. 24: 225–240.</w:t>
      </w:r>
    </w:p>
    <w:p w14:paraId="594B7FA4" w14:textId="77777777" w:rsidR="00BC6BD7" w:rsidRPr="003971FC" w:rsidRDefault="00BC6BD7" w:rsidP="00BC6BD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3971FC">
        <w:rPr>
          <w:rFonts w:ascii="Times New Roman" w:hAnsi="Times New Roman" w:cs="Times New Roman"/>
          <w:sz w:val="24"/>
          <w:szCs w:val="24"/>
        </w:rPr>
        <w:t xml:space="preserve">Chi, H., and Su, H. Y. (2006). Age–stage, two-sex life tables of </w:t>
      </w:r>
      <w:proofErr w:type="spellStart"/>
      <w:r w:rsidRPr="003971FC">
        <w:rPr>
          <w:rFonts w:ascii="Times New Roman" w:hAnsi="Times New Roman" w:cs="Times New Roman"/>
          <w:i/>
          <w:iCs/>
          <w:sz w:val="24"/>
          <w:szCs w:val="24"/>
        </w:rPr>
        <w:t>Aphidius</w:t>
      </w:r>
      <w:proofErr w:type="spellEnd"/>
      <w:r w:rsidRPr="003971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71FC">
        <w:rPr>
          <w:rFonts w:ascii="Times New Roman" w:hAnsi="Times New Roman" w:cs="Times New Roman"/>
          <w:i/>
          <w:iCs/>
          <w:sz w:val="24"/>
          <w:szCs w:val="24"/>
        </w:rPr>
        <w:t>gifuensis</w:t>
      </w:r>
      <w:proofErr w:type="spellEnd"/>
      <w:r w:rsidRPr="003971FC">
        <w:rPr>
          <w:rFonts w:ascii="Times New Roman" w:hAnsi="Times New Roman" w:cs="Times New Roman"/>
          <w:sz w:val="24"/>
          <w:szCs w:val="24"/>
        </w:rPr>
        <w:t xml:space="preserve"> (Ashmead) (Hymenoptera: Braconidae) and its host </w:t>
      </w:r>
      <w:proofErr w:type="spellStart"/>
      <w:r w:rsidRPr="003971FC">
        <w:rPr>
          <w:rFonts w:ascii="Times New Roman" w:hAnsi="Times New Roman" w:cs="Times New Roman"/>
          <w:i/>
          <w:iCs/>
          <w:sz w:val="24"/>
          <w:szCs w:val="24"/>
        </w:rPr>
        <w:t>Myzus</w:t>
      </w:r>
      <w:proofErr w:type="spellEnd"/>
      <w:r w:rsidRPr="003971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71FC">
        <w:rPr>
          <w:rFonts w:ascii="Times New Roman" w:hAnsi="Times New Roman" w:cs="Times New Roman"/>
          <w:i/>
          <w:iCs/>
          <w:sz w:val="24"/>
          <w:szCs w:val="24"/>
        </w:rPr>
        <w:t>persicae</w:t>
      </w:r>
      <w:proofErr w:type="spellEnd"/>
      <w:r w:rsidRPr="003971FC">
        <w:rPr>
          <w:rFonts w:ascii="Times New Roman" w:hAnsi="Times New Roman" w:cs="Times New Roman"/>
          <w:sz w:val="24"/>
          <w:szCs w:val="24"/>
        </w:rPr>
        <w:t xml:space="preserve"> (Sulzer) (</w:t>
      </w:r>
      <w:proofErr w:type="spellStart"/>
      <w:r w:rsidRPr="003971FC">
        <w:rPr>
          <w:rFonts w:ascii="Times New Roman" w:hAnsi="Times New Roman" w:cs="Times New Roman"/>
          <w:sz w:val="24"/>
          <w:szCs w:val="24"/>
        </w:rPr>
        <w:t>Homoptera</w:t>
      </w:r>
      <w:proofErr w:type="spellEnd"/>
      <w:r w:rsidRPr="003971F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971FC">
        <w:rPr>
          <w:rFonts w:ascii="Times New Roman" w:hAnsi="Times New Roman" w:cs="Times New Roman"/>
          <w:sz w:val="24"/>
          <w:szCs w:val="24"/>
        </w:rPr>
        <w:t>Aphididae</w:t>
      </w:r>
      <w:proofErr w:type="spellEnd"/>
      <w:r w:rsidRPr="003971FC">
        <w:rPr>
          <w:rFonts w:ascii="Times New Roman" w:hAnsi="Times New Roman" w:cs="Times New Roman"/>
          <w:sz w:val="24"/>
          <w:szCs w:val="24"/>
        </w:rPr>
        <w:t xml:space="preserve">) with mathematical proof of the relationship between female fecundity and the net reproductive rate. Environ. </w:t>
      </w:r>
      <w:proofErr w:type="spellStart"/>
      <w:r w:rsidRPr="003971FC">
        <w:rPr>
          <w:rFonts w:ascii="Times New Roman" w:hAnsi="Times New Roman" w:cs="Times New Roman"/>
          <w:sz w:val="24"/>
          <w:szCs w:val="24"/>
        </w:rPr>
        <w:t>Entomol</w:t>
      </w:r>
      <w:proofErr w:type="spellEnd"/>
      <w:r w:rsidRPr="003971FC">
        <w:rPr>
          <w:rFonts w:ascii="Times New Roman" w:hAnsi="Times New Roman" w:cs="Times New Roman"/>
          <w:sz w:val="24"/>
          <w:szCs w:val="24"/>
        </w:rPr>
        <w:t>. 35: 10–21.</w:t>
      </w:r>
    </w:p>
    <w:p w14:paraId="406CA9F8" w14:textId="77777777" w:rsidR="00BC6BD7" w:rsidRDefault="00BC6BD7" w:rsidP="00BC6BD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B6F06">
        <w:rPr>
          <w:rFonts w:ascii="Times New Roman" w:hAnsi="Times New Roman" w:cs="Times New Roman"/>
          <w:sz w:val="24"/>
          <w:szCs w:val="24"/>
        </w:rPr>
        <w:t>Fisher, R. A. (1958). The genetical theory of natural selection. New York: Dover Publication Inc.</w:t>
      </w:r>
    </w:p>
    <w:p w14:paraId="75517DF3" w14:textId="77777777" w:rsidR="005940A6" w:rsidRDefault="00EA6E5D" w:rsidP="00EA6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145693521"/>
      <w:r>
        <w:rPr>
          <w:rFonts w:ascii="Times New Roman" w:hAnsi="Times New Roman" w:cs="Times New Roman"/>
          <w:sz w:val="24"/>
          <w:szCs w:val="24"/>
        </w:rPr>
        <w:t xml:space="preserve">Fulvio, F., Paris, R., Montanari, M., Citti, C., Cilento, V., Bassolino, L., Moschella, A., Alberti, I.,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Pecchioni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>
        <w:rPr>
          <w:rFonts w:ascii="Times New Roman" w:hAnsi="Times New Roman" w:cs="Times New Roman"/>
          <w:sz w:val="24"/>
          <w:szCs w:val="24"/>
        </w:rPr>
        <w:t>Cannazza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Mandolino</w:t>
      </w:r>
      <w:proofErr w:type="spellEnd"/>
      <w:r>
        <w:rPr>
          <w:rFonts w:ascii="Times New Roman" w:hAnsi="Times New Roman" w:cs="Times New Roman"/>
          <w:sz w:val="24"/>
          <w:szCs w:val="24"/>
        </w:rPr>
        <w:t>, G.</w:t>
      </w:r>
      <w:r w:rsidR="0027034C">
        <w:rPr>
          <w:rFonts w:ascii="Times New Roman" w:hAnsi="Times New Roman" w:cs="Times New Roman"/>
          <w:sz w:val="24"/>
          <w:szCs w:val="24"/>
        </w:rPr>
        <w:t xml:space="preserve"> (2021). </w:t>
      </w:r>
      <w:r w:rsidRPr="00EA6E5D">
        <w:rPr>
          <w:rFonts w:ascii="Times New Roman" w:hAnsi="Times New Roman" w:cs="Times New Roman"/>
          <w:sz w:val="24"/>
          <w:szCs w:val="24"/>
        </w:rPr>
        <w:t xml:space="preserve">Analysis of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A6E5D">
        <w:rPr>
          <w:rFonts w:ascii="Times New Roman" w:hAnsi="Times New Roman" w:cs="Times New Roman"/>
          <w:sz w:val="24"/>
          <w:szCs w:val="24"/>
        </w:rPr>
        <w:t xml:space="preserve">equence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EA6E5D">
        <w:rPr>
          <w:rFonts w:ascii="Times New Roman" w:hAnsi="Times New Roman" w:cs="Times New Roman"/>
          <w:sz w:val="24"/>
          <w:szCs w:val="24"/>
        </w:rPr>
        <w:t xml:space="preserve">ariability and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A6E5D">
        <w:rPr>
          <w:rFonts w:ascii="Times New Roman" w:hAnsi="Times New Roman" w:cs="Times New Roman"/>
          <w:sz w:val="24"/>
          <w:szCs w:val="24"/>
        </w:rPr>
        <w:t xml:space="preserve">ranscriptional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A6E5D">
        <w:rPr>
          <w:rFonts w:ascii="Times New Roman" w:hAnsi="Times New Roman" w:cs="Times New Roman"/>
          <w:sz w:val="24"/>
          <w:szCs w:val="24"/>
        </w:rPr>
        <w:t>rofile of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EA6E5D">
        <w:rPr>
          <w:rFonts w:ascii="Times New Roman" w:hAnsi="Times New Roman" w:cs="Times New Roman"/>
          <w:sz w:val="24"/>
          <w:szCs w:val="24"/>
        </w:rPr>
        <w:t xml:space="preserve">annabinoid synthase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EA6E5D">
        <w:rPr>
          <w:rFonts w:ascii="Times New Roman" w:hAnsi="Times New Roman" w:cs="Times New Roman"/>
          <w:sz w:val="24"/>
          <w:szCs w:val="24"/>
        </w:rPr>
        <w:t xml:space="preserve">enes in </w:t>
      </w:r>
      <w:r w:rsidRPr="005940A6">
        <w:rPr>
          <w:rFonts w:ascii="Times New Roman" w:hAnsi="Times New Roman" w:cs="Times New Roman"/>
          <w:i/>
          <w:iCs/>
          <w:sz w:val="24"/>
          <w:szCs w:val="24"/>
        </w:rPr>
        <w:t>Cannabis sativa</w:t>
      </w:r>
      <w:r w:rsidRPr="00EA6E5D">
        <w:rPr>
          <w:rFonts w:ascii="Times New Roman" w:hAnsi="Times New Roman" w:cs="Times New Roman"/>
          <w:sz w:val="24"/>
          <w:szCs w:val="24"/>
        </w:rPr>
        <w:t xml:space="preserve"> L.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A6E5D">
        <w:rPr>
          <w:rFonts w:ascii="Times New Roman" w:hAnsi="Times New Roman" w:cs="Times New Roman"/>
          <w:sz w:val="24"/>
          <w:szCs w:val="24"/>
        </w:rPr>
        <w:t>hemotypes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E5D">
        <w:rPr>
          <w:rFonts w:ascii="Times New Roman" w:hAnsi="Times New Roman" w:cs="Times New Roman"/>
          <w:sz w:val="24"/>
          <w:szCs w:val="24"/>
        </w:rPr>
        <w:t xml:space="preserve">with a Focus on </w:t>
      </w:r>
      <w:proofErr w:type="spellStart"/>
      <w:r w:rsidRPr="005940A6">
        <w:rPr>
          <w:rFonts w:ascii="Times New Roman" w:hAnsi="Times New Roman" w:cs="Times New Roman"/>
          <w:i/>
          <w:iCs/>
          <w:sz w:val="24"/>
          <w:szCs w:val="24"/>
        </w:rPr>
        <w:t>Cannabichromenic</w:t>
      </w:r>
      <w:proofErr w:type="spellEnd"/>
      <w:r w:rsidRPr="005940A6">
        <w:rPr>
          <w:rFonts w:ascii="Times New Roman" w:hAnsi="Times New Roman" w:cs="Times New Roman"/>
          <w:i/>
          <w:iCs/>
          <w:sz w:val="24"/>
          <w:szCs w:val="24"/>
        </w:rPr>
        <w:t xml:space="preserve"> acid synthase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7034C">
        <w:rPr>
          <w:rFonts w:ascii="Times New Roman" w:hAnsi="Times New Roman" w:cs="Times New Roman"/>
          <w:sz w:val="24"/>
          <w:szCs w:val="24"/>
        </w:rPr>
        <w:t>Plants. 10: 1857.</w:t>
      </w:r>
    </w:p>
    <w:p w14:paraId="7DCC012F" w14:textId="4446CE61" w:rsidR="00EA6E5D" w:rsidRPr="00EA6E5D" w:rsidRDefault="005940A6" w:rsidP="005940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Gao, C., Cheng, C., Zhao, L., Yu, Y., Tang, Q., Xin, P., Liu, T., Yan, Z., Guo, Y., Zang, G. (2018).  </w:t>
      </w:r>
      <w:r w:rsidRPr="005940A6">
        <w:rPr>
          <w:rFonts w:ascii="Times New Roman" w:hAnsi="Times New Roman" w:cs="Times New Roman"/>
          <w:sz w:val="24"/>
          <w:szCs w:val="24"/>
        </w:rPr>
        <w:t>Genome-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5940A6">
        <w:rPr>
          <w:rFonts w:ascii="Times New Roman" w:hAnsi="Times New Roman" w:cs="Times New Roman"/>
          <w:sz w:val="24"/>
          <w:szCs w:val="24"/>
        </w:rPr>
        <w:t xml:space="preserve">ide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940A6">
        <w:rPr>
          <w:rFonts w:ascii="Times New Roman" w:hAnsi="Times New Roman" w:cs="Times New Roman"/>
          <w:sz w:val="24"/>
          <w:szCs w:val="24"/>
        </w:rPr>
        <w:t xml:space="preserve">xpression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940A6">
        <w:rPr>
          <w:rFonts w:ascii="Times New Roman" w:hAnsi="Times New Roman" w:cs="Times New Roman"/>
          <w:sz w:val="24"/>
          <w:szCs w:val="24"/>
        </w:rPr>
        <w:t>rofiles of Hemp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0A6">
        <w:rPr>
          <w:rFonts w:ascii="Times New Roman" w:hAnsi="Times New Roman" w:cs="Times New Roman"/>
          <w:sz w:val="24"/>
          <w:szCs w:val="24"/>
        </w:rPr>
        <w:t>(</w:t>
      </w:r>
      <w:r w:rsidRPr="005940A6">
        <w:rPr>
          <w:rFonts w:ascii="Times New Roman" w:hAnsi="Times New Roman" w:cs="Times New Roman"/>
          <w:i/>
          <w:iCs/>
          <w:sz w:val="24"/>
          <w:szCs w:val="24"/>
        </w:rPr>
        <w:t>Cannabis sativa</w:t>
      </w:r>
      <w:r w:rsidRPr="005940A6">
        <w:rPr>
          <w:rFonts w:ascii="Times New Roman" w:hAnsi="Times New Roman" w:cs="Times New Roman"/>
          <w:sz w:val="24"/>
          <w:szCs w:val="24"/>
        </w:rPr>
        <w:t xml:space="preserve"> L.) in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940A6">
        <w:rPr>
          <w:rFonts w:ascii="Times New Roman" w:hAnsi="Times New Roman" w:cs="Times New Roman"/>
          <w:sz w:val="24"/>
          <w:szCs w:val="24"/>
        </w:rPr>
        <w:t xml:space="preserve">esponse to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940A6">
        <w:rPr>
          <w:rFonts w:ascii="Times New Roman" w:hAnsi="Times New Roman" w:cs="Times New Roman"/>
          <w:sz w:val="24"/>
          <w:szCs w:val="24"/>
        </w:rPr>
        <w:t xml:space="preserve">rought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940A6">
        <w:rPr>
          <w:rFonts w:ascii="Times New Roman" w:hAnsi="Times New Roman" w:cs="Times New Roman"/>
          <w:sz w:val="24"/>
          <w:szCs w:val="24"/>
        </w:rPr>
        <w:t>tress</w:t>
      </w:r>
      <w:r>
        <w:rPr>
          <w:rFonts w:ascii="Times New Roman" w:hAnsi="Times New Roman" w:cs="Times New Roman"/>
          <w:sz w:val="24"/>
          <w:szCs w:val="24"/>
        </w:rPr>
        <w:t>. I</w:t>
      </w:r>
      <w:r w:rsidRPr="005940A6"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40A6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40A6">
        <w:rPr>
          <w:rFonts w:ascii="Times New Roman" w:hAnsi="Times New Roman" w:cs="Times New Roman"/>
          <w:sz w:val="24"/>
          <w:szCs w:val="24"/>
        </w:rPr>
        <w:t xml:space="preserve"> Genomics. 3057272.</w:t>
      </w:r>
    </w:p>
    <w:bookmarkEnd w:id="1"/>
    <w:p w14:paraId="23C15E72" w14:textId="77777777" w:rsidR="00BC6BD7" w:rsidRPr="003971FC" w:rsidRDefault="00BC6BD7" w:rsidP="00BC6BD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3971FC">
        <w:rPr>
          <w:rFonts w:ascii="Times New Roman" w:hAnsi="Times New Roman" w:cs="Times New Roman"/>
          <w:sz w:val="24"/>
          <w:szCs w:val="24"/>
        </w:rPr>
        <w:t>Goodman, D. (1982). Optimal life histories, optimal notation, and the value of reproductive value. Am. Nat. 119: 803–823.</w:t>
      </w:r>
    </w:p>
    <w:p w14:paraId="4C50FC9A" w14:textId="48B08C4E" w:rsidR="00BC6BD7" w:rsidRPr="00DB6F06" w:rsidRDefault="00BC6BD7" w:rsidP="00BC6BD7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971F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Güncan</w:t>
      </w:r>
      <w:proofErr w:type="spellEnd"/>
      <w:r w:rsidRPr="003971F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A., and Gümüş, E. (2017). Influence of </w:t>
      </w:r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</w:t>
      </w:r>
      <w:r w:rsidRPr="003971F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ifferent </w:t>
      </w:r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h</w:t>
      </w:r>
      <w:r w:rsidRPr="003971F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azelnut </w:t>
      </w:r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c</w:t>
      </w:r>
      <w:r w:rsidRPr="003971F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ultivars on </w:t>
      </w:r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</w:t>
      </w:r>
      <w:r w:rsidRPr="003971F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ome </w:t>
      </w:r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</w:t>
      </w:r>
      <w:r w:rsidRPr="003971F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emographic </w:t>
      </w:r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c</w:t>
      </w:r>
      <w:r w:rsidRPr="003971F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haracteristics of the </w:t>
      </w:r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f</w:t>
      </w:r>
      <w:r w:rsidRPr="003971F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ilbert </w:t>
      </w:r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</w:t>
      </w:r>
      <w:r w:rsidRPr="003971F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phid (Hemiptera: </w:t>
      </w:r>
      <w:proofErr w:type="spellStart"/>
      <w:r w:rsidRPr="003971F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Aphididae</w:t>
      </w:r>
      <w:proofErr w:type="spellEnd"/>
      <w:r w:rsidRPr="003971FC">
        <w:rPr>
          <w:rFonts w:ascii="Times New Roman" w:hAnsi="Times New Roman" w:cs="Times New Roman"/>
          <w:i/>
          <w:iCs/>
          <w:color w:val="2A2A2A"/>
          <w:sz w:val="24"/>
          <w:szCs w:val="24"/>
          <w:shd w:val="clear" w:color="auto" w:fill="FFFFFF"/>
        </w:rPr>
        <w:t>). </w:t>
      </w:r>
      <w:r w:rsidRPr="003971FC">
        <w:rPr>
          <w:rStyle w:val="Emphasis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  <w:t>J.</w:t>
      </w:r>
      <w:r w:rsidR="00EA6E5D">
        <w:rPr>
          <w:rStyle w:val="Emphasis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971FC">
        <w:rPr>
          <w:rStyle w:val="Emphasis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  <w:t xml:space="preserve">Econ. </w:t>
      </w:r>
      <w:proofErr w:type="spellStart"/>
      <w:r w:rsidRPr="003971FC">
        <w:rPr>
          <w:rStyle w:val="Emphasis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  <w:t>Entomol</w:t>
      </w:r>
      <w:proofErr w:type="spellEnd"/>
      <w:r w:rsidRPr="003971FC">
        <w:rPr>
          <w:rStyle w:val="Emphasis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3971F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110: </w:t>
      </w:r>
      <w:r w:rsidRPr="00DB6F06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1856–1862.</w:t>
      </w:r>
    </w:p>
    <w:p w14:paraId="59F77AD5" w14:textId="77777777" w:rsidR="00BC6BD7" w:rsidRPr="00DB6F06" w:rsidRDefault="00BC6BD7" w:rsidP="00BC6BD7">
      <w:pPr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133223201"/>
      <w:r w:rsidRPr="00311CC0">
        <w:rPr>
          <w:rFonts w:ascii="Times New Roman" w:hAnsi="Times New Roman" w:cs="Times New Roman"/>
          <w:sz w:val="24"/>
          <w:szCs w:val="24"/>
        </w:rPr>
        <w:t>Huang, Y. B., and Chi, H. (2011). The age–stage, two-sex life table with an offspring sex ratio dependent on female age. J. Agric. For. 604: 337–345.</w:t>
      </w:r>
    </w:p>
    <w:bookmarkEnd w:id="2"/>
    <w:p w14:paraId="063023E2" w14:textId="2DC52489" w:rsidR="00BC6BD7" w:rsidRDefault="00BC6BD7" w:rsidP="00BC6BD7">
      <w:pPr>
        <w:ind w:left="720" w:hanging="72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DB6F06">
        <w:rPr>
          <w:rFonts w:ascii="Times New Roman" w:hAnsi="Times New Roman" w:cs="Times New Roman"/>
          <w:color w:val="000000"/>
          <w:spacing w:val="-5"/>
          <w:sz w:val="24"/>
          <w:szCs w:val="24"/>
        </w:rPr>
        <w:t>Lotka, 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  <w:r w:rsidRPr="00DB6F0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J.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(1913).</w:t>
      </w:r>
      <w:r w:rsidRPr="00DB6F0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A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n</w:t>
      </w:r>
      <w:r w:rsidRPr="00DB6F0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atural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p</w:t>
      </w:r>
      <w:r w:rsidRPr="00DB6F0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opulation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n</w:t>
      </w:r>
      <w:r w:rsidRPr="00DB6F06">
        <w:rPr>
          <w:rFonts w:ascii="Times New Roman" w:hAnsi="Times New Roman" w:cs="Times New Roman"/>
          <w:color w:val="000000"/>
          <w:spacing w:val="-5"/>
          <w:sz w:val="24"/>
          <w:szCs w:val="24"/>
        </w:rPr>
        <w:t>orm. I. </w:t>
      </w:r>
      <w:r w:rsidRPr="00DB6F06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J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.</w:t>
      </w:r>
      <w:r w:rsidRPr="00DB6F06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Wash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.</w:t>
      </w:r>
      <w:r w:rsidRPr="00DB6F06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Acad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.</w:t>
      </w:r>
      <w:r w:rsidR="00EA6E5D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Pr="00DB6F06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Sci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. </w:t>
      </w:r>
      <w:r w:rsidRPr="00DB6F06">
        <w:rPr>
          <w:rFonts w:ascii="Times New Roman" w:hAnsi="Times New Roman" w:cs="Times New Roman"/>
          <w:color w:val="000000"/>
          <w:spacing w:val="-5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:</w:t>
      </w:r>
      <w:r w:rsidRPr="00DB6F0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241–48. </w:t>
      </w:r>
    </w:p>
    <w:p w14:paraId="3C09FFC8" w14:textId="20A6E04C" w:rsidR="00EA6E5D" w:rsidRPr="003971FC" w:rsidRDefault="00EA6E5D" w:rsidP="00EA6E5D">
      <w:pPr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" w:name="_Hlk145693549"/>
      <w:proofErr w:type="spellStart"/>
      <w:r>
        <w:rPr>
          <w:rFonts w:ascii="Times New Roman" w:hAnsi="Times New Roman" w:cs="Times New Roman"/>
          <w:sz w:val="24"/>
          <w:szCs w:val="24"/>
        </w:rPr>
        <w:t>Mangeot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-Peter, L., Legay, S., Hausman, J. F., Esposito, S., Guerriero, G. (2016). </w:t>
      </w:r>
      <w:r w:rsidRPr="00EA6E5D">
        <w:rPr>
          <w:rFonts w:ascii="Times New Roman" w:hAnsi="Times New Roman" w:cs="Times New Roman"/>
          <w:sz w:val="24"/>
          <w:szCs w:val="24"/>
        </w:rPr>
        <w:t xml:space="preserve">Identification of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EA6E5D">
        <w:rPr>
          <w:rFonts w:ascii="Times New Roman" w:hAnsi="Times New Roman" w:cs="Times New Roman"/>
          <w:sz w:val="24"/>
          <w:szCs w:val="24"/>
        </w:rPr>
        <w:t xml:space="preserve">eference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EA6E5D">
        <w:rPr>
          <w:rFonts w:ascii="Times New Roman" w:hAnsi="Times New Roman" w:cs="Times New Roman"/>
          <w:sz w:val="24"/>
          <w:szCs w:val="24"/>
        </w:rPr>
        <w:t xml:space="preserve">enes for RT-qPCR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A6E5D"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EA6E5D">
        <w:rPr>
          <w:rFonts w:ascii="Times New Roman" w:hAnsi="Times New Roman" w:cs="Times New Roman"/>
          <w:sz w:val="24"/>
          <w:szCs w:val="24"/>
        </w:rPr>
        <w:t xml:space="preserve">ormalization in </w:t>
      </w:r>
      <w:r w:rsidRPr="003A00B7">
        <w:rPr>
          <w:rFonts w:ascii="Times New Roman" w:hAnsi="Times New Roman" w:cs="Times New Roman"/>
          <w:i/>
          <w:iCs/>
          <w:sz w:val="24"/>
          <w:szCs w:val="24"/>
        </w:rPr>
        <w:t>Cannabis sativa</w:t>
      </w:r>
      <w:r w:rsidRPr="00EA6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A6E5D">
        <w:rPr>
          <w:rFonts w:ascii="Times New Roman" w:hAnsi="Times New Roman" w:cs="Times New Roman"/>
          <w:sz w:val="24"/>
          <w:szCs w:val="24"/>
        </w:rPr>
        <w:t xml:space="preserve">tem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A6E5D">
        <w:rPr>
          <w:rFonts w:ascii="Times New Roman" w:hAnsi="Times New Roman" w:cs="Times New Roman"/>
          <w:sz w:val="24"/>
          <w:szCs w:val="24"/>
        </w:rPr>
        <w:t>issues</w:t>
      </w:r>
      <w:r>
        <w:rPr>
          <w:rFonts w:ascii="Times New Roman" w:hAnsi="Times New Roman" w:cs="Times New Roman"/>
          <w:sz w:val="24"/>
          <w:szCs w:val="24"/>
        </w:rPr>
        <w:t>. Int. J. Mol. Sci.  17: 1556.</w:t>
      </w:r>
    </w:p>
    <w:bookmarkEnd w:id="3"/>
    <w:p w14:paraId="7FDD5B28" w14:textId="77777777" w:rsidR="00BC6BD7" w:rsidRPr="003971FC" w:rsidRDefault="00BC6BD7" w:rsidP="00BC6BD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3971FC">
        <w:rPr>
          <w:rFonts w:ascii="Times New Roman" w:hAnsi="Times New Roman" w:cs="Times New Roman"/>
          <w:sz w:val="24"/>
          <w:szCs w:val="24"/>
        </w:rPr>
        <w:t xml:space="preserve">Tuan, S. J., Lee, C., Chi, H. (2014). Population and damage projection of </w:t>
      </w:r>
      <w:r w:rsidRPr="003971FC">
        <w:rPr>
          <w:rFonts w:ascii="Times New Roman" w:hAnsi="Times New Roman" w:cs="Times New Roman"/>
          <w:i/>
          <w:iCs/>
          <w:sz w:val="24"/>
          <w:szCs w:val="24"/>
        </w:rPr>
        <w:t xml:space="preserve">Spodoptera </w:t>
      </w:r>
      <w:proofErr w:type="spellStart"/>
      <w:r w:rsidRPr="003971FC">
        <w:rPr>
          <w:rFonts w:ascii="Times New Roman" w:hAnsi="Times New Roman" w:cs="Times New Roman"/>
          <w:i/>
          <w:iCs/>
          <w:sz w:val="24"/>
          <w:szCs w:val="24"/>
        </w:rPr>
        <w:t>litura</w:t>
      </w:r>
      <w:proofErr w:type="spellEnd"/>
      <w:r w:rsidRPr="003971FC">
        <w:rPr>
          <w:rFonts w:ascii="Times New Roman" w:hAnsi="Times New Roman" w:cs="Times New Roman"/>
          <w:sz w:val="24"/>
          <w:szCs w:val="24"/>
        </w:rPr>
        <w:t xml:space="preserve"> (F.) on peanuts (</w:t>
      </w:r>
      <w:r w:rsidRPr="003971FC">
        <w:rPr>
          <w:rFonts w:ascii="Times New Roman" w:hAnsi="Times New Roman" w:cs="Times New Roman"/>
          <w:i/>
          <w:iCs/>
          <w:sz w:val="24"/>
          <w:szCs w:val="24"/>
        </w:rPr>
        <w:t xml:space="preserve">Arachis </w:t>
      </w:r>
      <w:proofErr w:type="spellStart"/>
      <w:r w:rsidRPr="003971FC">
        <w:rPr>
          <w:rFonts w:ascii="Times New Roman" w:hAnsi="Times New Roman" w:cs="Times New Roman"/>
          <w:i/>
          <w:iCs/>
          <w:sz w:val="24"/>
          <w:szCs w:val="24"/>
        </w:rPr>
        <w:t>hypogaea</w:t>
      </w:r>
      <w:proofErr w:type="spellEnd"/>
      <w:r w:rsidRPr="003971FC">
        <w:rPr>
          <w:rFonts w:ascii="Times New Roman" w:hAnsi="Times New Roman" w:cs="Times New Roman"/>
          <w:sz w:val="24"/>
          <w:szCs w:val="24"/>
        </w:rPr>
        <w:t xml:space="preserve"> L.) under different conditions using the age–stage, two-sex life table. Pest Manag. Sci. 70: 805–813.</w:t>
      </w:r>
    </w:p>
    <w:p w14:paraId="69FF075D" w14:textId="230CF9FF" w:rsidR="00BC6BD7" w:rsidRPr="003971FC" w:rsidRDefault="00BC6BD7" w:rsidP="00BC6BD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3971FC">
        <w:rPr>
          <w:rFonts w:ascii="Times New Roman" w:hAnsi="Times New Roman" w:cs="Times New Roman"/>
          <w:sz w:val="24"/>
          <w:szCs w:val="24"/>
        </w:rPr>
        <w:lastRenderedPageBreak/>
        <w:t xml:space="preserve">Wei, M., Chi, H., Guo, Y., Li, X., Zhao, L., Ma, R. (2020). Demography of </w:t>
      </w:r>
      <w:proofErr w:type="spellStart"/>
      <w:r w:rsidRPr="003971FC">
        <w:rPr>
          <w:rFonts w:ascii="Times New Roman" w:hAnsi="Times New Roman" w:cs="Times New Roman"/>
          <w:i/>
          <w:iCs/>
          <w:sz w:val="24"/>
          <w:szCs w:val="24"/>
        </w:rPr>
        <w:t>Cacopsylla</w:t>
      </w:r>
      <w:proofErr w:type="spellEnd"/>
      <w:r w:rsidRPr="003971FC">
        <w:rPr>
          <w:rFonts w:ascii="Times New Roman" w:hAnsi="Times New Roman" w:cs="Times New Roman"/>
          <w:i/>
          <w:iCs/>
          <w:sz w:val="24"/>
          <w:szCs w:val="24"/>
        </w:rPr>
        <w:t xml:space="preserve"> chinensis</w:t>
      </w:r>
      <w:r w:rsidRPr="003971FC">
        <w:rPr>
          <w:rFonts w:ascii="Times New Roman" w:hAnsi="Times New Roman" w:cs="Times New Roman"/>
          <w:sz w:val="24"/>
          <w:szCs w:val="24"/>
        </w:rPr>
        <w:t xml:space="preserve"> (Hemiptera: Psyllidae)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971FC">
        <w:rPr>
          <w:rFonts w:ascii="Times New Roman" w:hAnsi="Times New Roman" w:cs="Times New Roman"/>
          <w:sz w:val="24"/>
          <w:szCs w:val="24"/>
        </w:rPr>
        <w:t xml:space="preserve">eared on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3971FC">
        <w:rPr>
          <w:rFonts w:ascii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971FC">
        <w:rPr>
          <w:rFonts w:ascii="Times New Roman" w:hAnsi="Times New Roman" w:cs="Times New Roman"/>
          <w:sz w:val="24"/>
          <w:szCs w:val="24"/>
        </w:rPr>
        <w:t xml:space="preserve">ultivars of </w:t>
      </w:r>
      <w:r w:rsidRPr="003971FC">
        <w:rPr>
          <w:rFonts w:ascii="Times New Roman" w:hAnsi="Times New Roman" w:cs="Times New Roman"/>
          <w:i/>
          <w:iCs/>
          <w:sz w:val="24"/>
          <w:szCs w:val="24"/>
        </w:rPr>
        <w:t xml:space="preserve">Pyrus </w:t>
      </w:r>
      <w:proofErr w:type="spellStart"/>
      <w:r w:rsidRPr="003971FC">
        <w:rPr>
          <w:rFonts w:ascii="Times New Roman" w:hAnsi="Times New Roman" w:cs="Times New Roman"/>
          <w:i/>
          <w:iCs/>
          <w:sz w:val="24"/>
          <w:szCs w:val="24"/>
        </w:rPr>
        <w:t>bretschneideri</w:t>
      </w:r>
      <w:proofErr w:type="spellEnd"/>
      <w:r w:rsidRPr="003971FC">
        <w:rPr>
          <w:rFonts w:ascii="Times New Roman" w:hAnsi="Times New Roman" w:cs="Times New Roman"/>
          <w:sz w:val="24"/>
          <w:szCs w:val="24"/>
        </w:rPr>
        <w:t xml:space="preserve"> (Rosales: Rosaceae) and </w:t>
      </w:r>
      <w:r w:rsidRPr="003971FC">
        <w:rPr>
          <w:rFonts w:ascii="Times New Roman" w:hAnsi="Times New Roman" w:cs="Times New Roman"/>
          <w:i/>
          <w:iCs/>
          <w:sz w:val="24"/>
          <w:szCs w:val="24"/>
        </w:rPr>
        <w:t>P. communis</w:t>
      </w:r>
      <w:r w:rsidRPr="003971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971FC">
        <w:rPr>
          <w:rFonts w:ascii="Times New Roman" w:hAnsi="Times New Roman" w:cs="Times New Roman"/>
          <w:sz w:val="24"/>
          <w:szCs w:val="24"/>
        </w:rPr>
        <w:t xml:space="preserve">ears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3971FC">
        <w:rPr>
          <w:rFonts w:ascii="Times New Roman" w:hAnsi="Times New Roman" w:cs="Times New Roman"/>
          <w:sz w:val="24"/>
          <w:szCs w:val="24"/>
        </w:rPr>
        <w:t xml:space="preserve">ith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971FC">
        <w:rPr>
          <w:rFonts w:ascii="Times New Roman" w:hAnsi="Times New Roman" w:cs="Times New Roman"/>
          <w:sz w:val="24"/>
          <w:szCs w:val="24"/>
        </w:rPr>
        <w:t xml:space="preserve">stimations of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971FC">
        <w:rPr>
          <w:rFonts w:ascii="Times New Roman" w:hAnsi="Times New Roman" w:cs="Times New Roman"/>
          <w:sz w:val="24"/>
          <w:szCs w:val="24"/>
        </w:rPr>
        <w:t xml:space="preserve">onfidence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971FC">
        <w:rPr>
          <w:rFonts w:ascii="Times New Roman" w:hAnsi="Times New Roman" w:cs="Times New Roman"/>
          <w:sz w:val="24"/>
          <w:szCs w:val="24"/>
        </w:rPr>
        <w:t xml:space="preserve">ntervals of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971FC">
        <w:rPr>
          <w:rFonts w:ascii="Times New Roman" w:hAnsi="Times New Roman" w:cs="Times New Roman"/>
          <w:sz w:val="24"/>
          <w:szCs w:val="24"/>
        </w:rPr>
        <w:t xml:space="preserve">pecific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971FC">
        <w:rPr>
          <w:rFonts w:ascii="Times New Roman" w:hAnsi="Times New Roman" w:cs="Times New Roman"/>
          <w:sz w:val="24"/>
          <w:szCs w:val="24"/>
        </w:rPr>
        <w:t xml:space="preserve">ife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971FC">
        <w:rPr>
          <w:rFonts w:ascii="Times New Roman" w:hAnsi="Times New Roman" w:cs="Times New Roman"/>
          <w:sz w:val="24"/>
          <w:szCs w:val="24"/>
        </w:rPr>
        <w:t xml:space="preserve">able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971FC">
        <w:rPr>
          <w:rFonts w:ascii="Times New Roman" w:hAnsi="Times New Roman" w:cs="Times New Roman"/>
          <w:sz w:val="24"/>
          <w:szCs w:val="24"/>
        </w:rPr>
        <w:t xml:space="preserve">tatistics. </w:t>
      </w:r>
      <w:r w:rsidRPr="003971FC">
        <w:rPr>
          <w:rStyle w:val="Emphasis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  <w:t>J.</w:t>
      </w:r>
      <w:r w:rsidR="00EA6E5D">
        <w:rPr>
          <w:rStyle w:val="Emphasis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971FC">
        <w:rPr>
          <w:rStyle w:val="Emphasis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  <w:t xml:space="preserve">Econ. </w:t>
      </w:r>
      <w:proofErr w:type="spellStart"/>
      <w:r w:rsidRPr="003971FC">
        <w:rPr>
          <w:rStyle w:val="Emphasis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  <w:t>Entomol</w:t>
      </w:r>
      <w:proofErr w:type="spellEnd"/>
      <w:r w:rsidRPr="003971FC">
        <w:rPr>
          <w:rStyle w:val="Emphasis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3971FC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r w:rsidRPr="003971FC">
        <w:rPr>
          <w:rFonts w:ascii="Times New Roman" w:hAnsi="Times New Roman" w:cs="Times New Roman"/>
          <w:sz w:val="24"/>
          <w:szCs w:val="24"/>
        </w:rPr>
        <w:t xml:space="preserve">113: 2343 - 2353. </w:t>
      </w:r>
    </w:p>
    <w:p w14:paraId="172C5CB8" w14:textId="77777777" w:rsidR="00623241" w:rsidRPr="0073410B" w:rsidRDefault="00623241">
      <w:pPr>
        <w:rPr>
          <w:rFonts w:ascii="Times New Roman" w:hAnsi="Times New Roman" w:cs="Times New Roman"/>
          <w:sz w:val="24"/>
          <w:szCs w:val="24"/>
        </w:rPr>
      </w:pPr>
    </w:p>
    <w:sectPr w:rsidR="00623241" w:rsidRPr="00734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thJax_Math-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41"/>
    <w:rsid w:val="0006682B"/>
    <w:rsid w:val="0025199D"/>
    <w:rsid w:val="00265603"/>
    <w:rsid w:val="0027034C"/>
    <w:rsid w:val="0033532F"/>
    <w:rsid w:val="00397FAE"/>
    <w:rsid w:val="003A00B7"/>
    <w:rsid w:val="005940A6"/>
    <w:rsid w:val="00623241"/>
    <w:rsid w:val="0073410B"/>
    <w:rsid w:val="00840DB5"/>
    <w:rsid w:val="008A2A3D"/>
    <w:rsid w:val="009A404F"/>
    <w:rsid w:val="009B65EC"/>
    <w:rsid w:val="00A067C6"/>
    <w:rsid w:val="00AF0E08"/>
    <w:rsid w:val="00BC6BD7"/>
    <w:rsid w:val="00D51542"/>
    <w:rsid w:val="00E87C7F"/>
    <w:rsid w:val="00EA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4F80D"/>
  <w15:chartTrackingRefBased/>
  <w15:docId w15:val="{C6FD423A-ECCE-49CC-849F-36777A87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BC6BD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is">
    <w:name w:val="Emphasis"/>
    <w:basedOn w:val="DefaultParagraphFont"/>
    <w:uiPriority w:val="20"/>
    <w:qFormat/>
    <w:rsid w:val="00BC6BD7"/>
    <w:rPr>
      <w:i/>
      <w:iCs/>
    </w:rPr>
  </w:style>
  <w:style w:type="table" w:styleId="GridTable4">
    <w:name w:val="Grid Table 4"/>
    <w:basedOn w:val="TableNormal"/>
    <w:uiPriority w:val="49"/>
    <w:rsid w:val="00BC6B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97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FA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40DB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87C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7BB9E-2F8B-45DB-B0D2-0CA435C3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MacWilliams</dc:creator>
  <cp:keywords/>
  <dc:description/>
  <cp:lastModifiedBy>Hima Bhatt</cp:lastModifiedBy>
  <cp:revision>2</cp:revision>
  <dcterms:created xsi:type="dcterms:W3CDTF">2023-09-28T08:26:00Z</dcterms:created>
  <dcterms:modified xsi:type="dcterms:W3CDTF">2023-09-28T08:26:00Z</dcterms:modified>
</cp:coreProperties>
</file>