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080A" w14:textId="77777777" w:rsidR="003636F2" w:rsidRPr="000A4F73" w:rsidRDefault="003E4E05" w:rsidP="003636F2">
      <w:pPr>
        <w:jc w:val="center"/>
        <w:rPr>
          <w:sz w:val="36"/>
          <w:szCs w:val="36"/>
        </w:rPr>
      </w:pPr>
      <w:r w:rsidRPr="003E4E05">
        <w:rPr>
          <w:rFonts w:ascii="Times New Roman" w:hAnsi="Times New Roman" w:cs="Times New Roman"/>
          <w:sz w:val="36"/>
          <w:szCs w:val="36"/>
        </w:rPr>
        <w:t xml:space="preserve">Supplementary Materials for </w:t>
      </w:r>
      <w:r w:rsidR="003636F2" w:rsidRPr="003636F2">
        <w:rPr>
          <w:rFonts w:ascii="Times New Roman" w:hAnsi="Times New Roman" w:cs="Times New Roman"/>
          <w:sz w:val="36"/>
          <w:szCs w:val="36"/>
        </w:rPr>
        <w:t>Investigation of Hearing Loss in Elderly Vertigo and Dizziness Patients in the Past Ten Years</w:t>
      </w:r>
    </w:p>
    <w:p w14:paraId="2EE1AC12" w14:textId="4B0E4A17" w:rsidR="003E4E05" w:rsidRPr="003636F2" w:rsidRDefault="003E4E05" w:rsidP="003E4E0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292ECE2" w14:textId="77777777" w:rsidR="003E4E05" w:rsidRPr="003E4E05" w:rsidRDefault="003E4E05" w:rsidP="003E4E05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996525F" w14:textId="2442D482" w:rsidR="003E4E05" w:rsidRPr="003E4E05" w:rsidRDefault="003E4E05" w:rsidP="003E4E05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E4E0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Table S1 Basic information of patients </w:t>
      </w:r>
      <w:r w:rsidR="003636F2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with vertigo and dizziness </w:t>
      </w:r>
      <w:r w:rsidRPr="003E4E05">
        <w:rPr>
          <w:rFonts w:ascii="Times New Roman" w:eastAsia="宋体" w:hAnsi="Times New Roman" w:cs="Times New Roman"/>
          <w:b/>
          <w:bCs/>
          <w:sz w:val="24"/>
          <w:szCs w:val="24"/>
        </w:rPr>
        <w:t>over the past 10 years</w:t>
      </w:r>
    </w:p>
    <w:tbl>
      <w:tblPr>
        <w:tblW w:w="146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053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165"/>
      </w:tblGrid>
      <w:tr w:rsidR="003E4E05" w:rsidRPr="003E4E05" w14:paraId="13456364" w14:textId="77777777" w:rsidTr="006F356B">
        <w:trPr>
          <w:cantSplit/>
          <w:trHeight w:val="397"/>
          <w:jc w:val="center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center"/>
          </w:tcPr>
          <w:p w14:paraId="16E2F02A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Variable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center"/>
          </w:tcPr>
          <w:p w14:paraId="1B24333B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2010(%)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center"/>
          </w:tcPr>
          <w:p w14:paraId="56CE2C35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2011(%)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center"/>
          </w:tcPr>
          <w:p w14:paraId="3E82DBEC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2012(%)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center"/>
          </w:tcPr>
          <w:p w14:paraId="3D3BD170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2013(%)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center"/>
          </w:tcPr>
          <w:p w14:paraId="3ADE9453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2014(%)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center"/>
          </w:tcPr>
          <w:p w14:paraId="07ECF771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2015(%)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center"/>
          </w:tcPr>
          <w:p w14:paraId="28DD61E0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2016(%)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center"/>
          </w:tcPr>
          <w:p w14:paraId="50008E37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2017(%)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center"/>
          </w:tcPr>
          <w:p w14:paraId="405CA487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2018(%)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center"/>
          </w:tcPr>
          <w:p w14:paraId="3D20B2FF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2019(%)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center"/>
          </w:tcPr>
          <w:p w14:paraId="2A7FC651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2020(%)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center"/>
          </w:tcPr>
          <w:p w14:paraId="02E7D790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2021(%)</w:t>
            </w:r>
          </w:p>
        </w:tc>
      </w:tr>
      <w:tr w:rsidR="003E4E05" w:rsidRPr="003E4E05" w14:paraId="65B9A5EB" w14:textId="77777777" w:rsidTr="006F356B">
        <w:trPr>
          <w:cantSplit/>
          <w:trHeight w:val="397"/>
          <w:jc w:val="center"/>
        </w:trPr>
        <w:tc>
          <w:tcPr>
            <w:tcW w:w="184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802B00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5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A27A59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N=42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E08F37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N=25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870F2F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N=139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02707A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N=640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45DD53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N=450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ECA156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N=998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9A493A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N=1099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9C1F33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N=1404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09D6F7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N=1296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2CAB95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N=554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63541E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N=1041</w:t>
            </w: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42D379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3E4E05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N=1696</w:t>
            </w:r>
          </w:p>
        </w:tc>
      </w:tr>
      <w:tr w:rsidR="003E4E05" w:rsidRPr="003E4E05" w14:paraId="7C9F1160" w14:textId="77777777" w:rsidTr="006F356B">
        <w:trPr>
          <w:cantSplit/>
          <w:trHeight w:val="397"/>
          <w:jc w:val="center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E1F05F5" w14:textId="77777777" w:rsidR="003E4E05" w:rsidRPr="003E4E05" w:rsidRDefault="003E4E05" w:rsidP="006F356B">
            <w:pPr>
              <w:adjustRightInd w:val="0"/>
              <w:spacing w:before="27" w:after="27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Age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7345CD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ED9D5C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5EC20C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EB2E73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05DBA5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6C1A73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E39CBF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A539A4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45268D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88BD74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7CF290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165775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E4E05" w:rsidRPr="003E4E05" w14:paraId="5ECF936F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D6A7D7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95D411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50~59y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996BBA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6A9438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690F17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18CC85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0EE5E1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39D545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5B8F38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3637A2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23(1.64)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A520A8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1(0.08)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86AA72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13(2.35)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E9B28E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430(41.31)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17E214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641(37.79)</w:t>
            </w:r>
          </w:p>
        </w:tc>
      </w:tr>
      <w:tr w:rsidR="003E4E05" w:rsidRPr="003E4E05" w14:paraId="7E1D3043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C57DFB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22E655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60~69y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8F2B01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27(64.29)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15A5B5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14(56.00)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26FE60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94(67.63)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9D8CCA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438(68.44)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D2FCCE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319(70.89)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DD58B0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684(68.54)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4432060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740(67.33)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E3DC98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961(68.45)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3694B4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909(70.14)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9790F8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351(63.36)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4564F5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441(42.36)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E2EA28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748(44.10)</w:t>
            </w:r>
          </w:p>
        </w:tc>
      </w:tr>
      <w:tr w:rsidR="003E4E05" w:rsidRPr="003E4E05" w14:paraId="5F152AC0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0D16EC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D93AC9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70~79y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55231E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15(35.71)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D51DC4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8(32.00)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87BD2A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37(26.62)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14D221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164(25.63)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7229D6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109(24.22)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5FC935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276(27.66)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5AD492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290(26.39)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3DCEB4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329(23.43)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D3B223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303(23.38)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09D6C6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156(28.16)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253A67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144(13.83)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E27272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241(14.21)</w:t>
            </w:r>
          </w:p>
        </w:tc>
      </w:tr>
      <w:tr w:rsidR="003E4E05" w:rsidRPr="003E4E05" w14:paraId="23D5B582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A15FB10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84D838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80~89y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0BCCA4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5A8207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3(12.00)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DF3456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8(5.76)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8BB8DF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37(5.78)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E42F48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22(4.89)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9AAF1A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38(3.81)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E053FA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67(6.10)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A67B50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89(6.34)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7995CD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80(6.17)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18C331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32(5.78)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A9205F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24(2.31)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EFB256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64(3.77)</w:t>
            </w:r>
          </w:p>
        </w:tc>
      </w:tr>
      <w:tr w:rsidR="003E4E05" w:rsidRPr="003E4E05" w14:paraId="29A0EEB4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8A109B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4FE1130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90~99y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1E62D4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663407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8AD59B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D56BF2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1(0.16)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3F1266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55BC77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D00E07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2(0.18)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5B0688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2(0.14)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BA71CC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3(0.23)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5088D7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2(0.36)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427A90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2(0.19)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08D591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2(0.12)</w:t>
            </w:r>
          </w:p>
        </w:tc>
      </w:tr>
      <w:tr w:rsidR="003E4E05" w:rsidRPr="003E4E05" w14:paraId="4CFF010A" w14:textId="77777777" w:rsidTr="006F356B">
        <w:trPr>
          <w:cantSplit/>
          <w:trHeight w:val="397"/>
          <w:jc w:val="center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DF22D35" w14:textId="77777777" w:rsidR="003E4E05" w:rsidRPr="003E4E05" w:rsidRDefault="003E4E05" w:rsidP="006F356B">
            <w:pPr>
              <w:adjustRightInd w:val="0"/>
              <w:spacing w:before="27" w:after="27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Gender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EBD1E7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846E81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34295F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C8110B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E6BBF8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69ECC7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51612C0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ADA015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872BCF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4C8902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D4EC6A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2283ED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E4E05" w:rsidRPr="003E4E05" w14:paraId="2D32E426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DD7B50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749741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Male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7F74B0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21(50.00)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5063FF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10(40.00)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BD1645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54(38.85)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B04180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250(39.06)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719BE7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170(37.78)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1ADE9B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379(37.98)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7EB508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408(37.12)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97CC5A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541(38.53)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2B7482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495(38.19)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C57A14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212(38.27)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8D3524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419(40.25)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E09133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623(36.73)</w:t>
            </w:r>
          </w:p>
        </w:tc>
      </w:tr>
      <w:tr w:rsidR="003E4E05" w:rsidRPr="003E4E05" w14:paraId="7ED8BC3F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4673E0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7C268A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Female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836BD8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21(50.00)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71156C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15(60.00)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F3B0AB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85(61.15)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71753C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390(60.94)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4F56A1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280(62.22)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5F3865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619(62.02)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A7581D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691(62.88)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903AEF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863(61.47)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D5CE01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801(61.81)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F0EF8A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342(61.73)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C65EE0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622(59.75)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D68F70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1073(63.27)</w:t>
            </w:r>
          </w:p>
        </w:tc>
      </w:tr>
      <w:tr w:rsidR="003E4E05" w:rsidRPr="003E4E05" w14:paraId="521D46E1" w14:textId="77777777" w:rsidTr="006F356B">
        <w:trPr>
          <w:cantSplit/>
          <w:trHeight w:val="397"/>
          <w:jc w:val="center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center"/>
          </w:tcPr>
          <w:p w14:paraId="5BBAC9C0" w14:textId="77777777" w:rsidR="003E4E05" w:rsidRPr="003E4E05" w:rsidRDefault="003E4E05" w:rsidP="006F356B">
            <w:pPr>
              <w:adjustRightInd w:val="0"/>
              <w:spacing w:before="27" w:after="27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1997Classification of hearing loss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AB72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CB1E67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FE2D75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C6B1CD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43E127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C58099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874F14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959CBB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4E94D4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545704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3F25B4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3A528D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E4E05" w:rsidRPr="003E4E05" w14:paraId="353B881A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835001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451C18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F7A6150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23(54.76)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4F40AE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12(48.00)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153661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51(36.69)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781155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256(40.00)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E1D7EC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177(39.33)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C958B0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417(41.78)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002A91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461(41.95)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11D974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590(42.02)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741099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517(39.89)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51986C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235(42.42)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F551B1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541(51.97)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EFC6F0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886(52.24)</w:t>
            </w:r>
          </w:p>
        </w:tc>
      </w:tr>
      <w:tr w:rsidR="003E4E05" w:rsidRPr="003E4E05" w14:paraId="04D2C0E0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7E1285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3D52B6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3EE14A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12(28.57)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F9B6AD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7(28.00)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85F877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57(41.01)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3DC984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244(38.13)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0CAB08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151(33.56)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AE3626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369(36.97)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042827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415(37.76)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29353B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512(36.47)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9004B1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415(32.02)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B4E35A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174(31.41)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26D489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319(30.64)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587C66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480(28.30)</w:t>
            </w:r>
          </w:p>
        </w:tc>
      </w:tr>
      <w:tr w:rsidR="003E4E05" w:rsidRPr="003E4E05" w14:paraId="654530A0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43DFCF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91F1E7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9DFDF8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7(16.67)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C8EBE9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4(16.00)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B31A4E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25(17.99)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A9119A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113(17.66)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B91D16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96(21.33)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41ACC3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156(15.63)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319EAA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180(16.38)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44B956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228(16.24)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2AF8BF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273(21.06)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399BD7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117(21.12)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C05D77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138(13.26)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728DA2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243(14.33)</w:t>
            </w:r>
          </w:p>
        </w:tc>
      </w:tr>
      <w:tr w:rsidR="003E4E05" w:rsidRPr="003E4E05" w14:paraId="46FF5EF0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A67680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C0DCE3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8AC3A3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24238F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2(8.00)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18FD4D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5(3.60)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5E4FAA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26(4.06)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C7165A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24(5.33)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555E1A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47(4.71)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ABFAF8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37(3.37)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6BD5CF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61(4.34)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9A3DC1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80(6.17)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E3F94C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27(4.87)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83C87F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35(3.36)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539D72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65(3.83)</w:t>
            </w:r>
          </w:p>
        </w:tc>
      </w:tr>
      <w:tr w:rsidR="003E4E05" w:rsidRPr="003E4E05" w14:paraId="0C5FD7A6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DE9F58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37D1BC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1A0668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18B42A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689F90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1(0.72)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623905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1(0.16)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D65D4D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2(0.44)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6A3178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9(0.90)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9CA13D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6(0.55)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869219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13(0.93)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43A4D9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11(0.85)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BBF420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1(0.18)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3547B1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8(0.77)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B02901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22(1.30)</w:t>
            </w:r>
          </w:p>
        </w:tc>
      </w:tr>
      <w:tr w:rsidR="003E4E05" w:rsidRPr="003E4E05" w14:paraId="6E3441C6" w14:textId="77777777" w:rsidTr="006F356B">
        <w:trPr>
          <w:cantSplit/>
          <w:trHeight w:val="397"/>
          <w:jc w:val="center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center"/>
          </w:tcPr>
          <w:p w14:paraId="53E0B260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WHO Classification of hearing loss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27FA1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EB34AA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F43EF5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C40B990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A1B9990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FDEF16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6DF7F7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72AC96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F7D834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D23301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9F8934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037228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E4E05" w:rsidRPr="003E4E05" w14:paraId="0C1889A2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5CC33A0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5E5742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Normal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EA55BF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9(21.43)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8C54F1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4773E8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18(12.95)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DA79F5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99(15.47)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298603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77(17.11)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AB0CE4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154(15.43)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BE5D2D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200(18.20)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AD5FDD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223(15.88)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E77C70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194(14.97)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41AE13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94(16.97)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63E98A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257(24.69)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A7315C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376(22.17)</w:t>
            </w:r>
          </w:p>
        </w:tc>
      </w:tr>
      <w:tr w:rsidR="003E4E05" w:rsidRPr="003E4E05" w14:paraId="67ABD907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464C0C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84368B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Mild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D15A5C0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21(50.00)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2848C1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15(60.00)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1FF4A4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71(51.08)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9D1BCF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311(48.59)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E4C3A6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186(41.33)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D68A0D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479(48.00)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1EF066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490(44.59)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9D5CDB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655(46.65)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A421B6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543(41.90)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5223F8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236(42.60)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DEBA9F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443(42.56)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4E3F14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738(43.51)</w:t>
            </w:r>
          </w:p>
        </w:tc>
      </w:tr>
      <w:tr w:rsidR="003E4E05" w:rsidRPr="003E4E05" w14:paraId="07B399B2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6B1D03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E8D8C5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Moderate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74D046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8(19.05)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0AF8CE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3(12.00)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9BC984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31(22.30)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32B0EB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137(21.41)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5E09FC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105(23.33)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55D931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216(21.64)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1DFD8D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262(23.84)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38F0FB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311(22.15)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259D3B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309(23.84)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B1CDCB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123(22.20)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D4C376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176(16.91)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FF6BCB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279(16.45)</w:t>
            </w:r>
          </w:p>
        </w:tc>
      </w:tr>
      <w:tr w:rsidR="003E4E05" w:rsidRPr="003E4E05" w14:paraId="2776BBEC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01BFEE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D0DE6F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Moderate to severe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9615FE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2(4.76)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7A9DFA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1(4.00)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AF64B0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10(7.19)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5AA512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57(8.91)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1F8CCD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49(10.89)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0D7355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85(8.52)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B2701C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83(7.55)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27C540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104(7.41)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6B1ADB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137(10.57)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961753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64(11.55)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ADB440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57(5.48)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8CDBA7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128(7.55)</w:t>
            </w:r>
          </w:p>
        </w:tc>
      </w:tr>
      <w:tr w:rsidR="003E4E05" w:rsidRPr="003E4E05" w14:paraId="7E82A5B6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114270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D29E64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Severe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B74D8A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CA7B5B0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2(8.00)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8F1FDE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4(2.88)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6A7308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10(1.56)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6FDBD8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13(2.89)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F5CC20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26(2.61)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48B71A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21(1.91)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4943D4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43(3.06)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600BC2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57(4.40)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53F8780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17(3.07)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13E171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27(2.59)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6087BD0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51(3.01)</w:t>
            </w:r>
          </w:p>
        </w:tc>
      </w:tr>
      <w:tr w:rsidR="003E4E05" w:rsidRPr="003E4E05" w14:paraId="50F7DFCD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51C3E6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7942A5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Profond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A2891A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169D71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46E6CF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1(0.72)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B5836F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2(0.31)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241BB1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1(0.22)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EB3F40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7(0.70)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8A61FC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5(0.45)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81E616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13(0.93)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08B57C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7(0.54)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CB433D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3(0.54)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8353C7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5(0.48)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D5E2D2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18(1.06)</w:t>
            </w:r>
          </w:p>
        </w:tc>
      </w:tr>
      <w:tr w:rsidR="003E4E05" w:rsidRPr="003E4E05" w14:paraId="6463F1AE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051AE30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89444C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Total deafness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B202C6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C53A97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099B38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388B50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1(0.16)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E94D07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2(0.44)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E0F1F2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2(0.20)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52C046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1(0.09)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4B18B0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2(0.14)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A30754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5(0.39)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010BCF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0(0.00)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D2D961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3(0.29)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8E4963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4(0.24)</w:t>
            </w:r>
          </w:p>
        </w:tc>
      </w:tr>
      <w:tr w:rsidR="003E4E05" w:rsidRPr="003E4E05" w14:paraId="60709FB6" w14:textId="77777777" w:rsidTr="006F356B">
        <w:trPr>
          <w:cantSplit/>
          <w:trHeight w:val="397"/>
          <w:jc w:val="center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93B8C6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C8656B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Single sided deafness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8B9514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2(4.76)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870878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4(16.00)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00C4BB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4(2.88)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2C1871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23(3.59)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569695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17(3.78)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7FBB1A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29(2.91)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DDA821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37(3.37)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2BCCDC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53(3.77)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02FDC1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44(3.40)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71BDF3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17(3.07)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34EE79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73(7.01)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516A2C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eastAsia="宋体" w:hAnsi="Times New Roman" w:cs="Times New Roman"/>
                <w:color w:val="000000"/>
                <w:szCs w:val="21"/>
              </w:rPr>
              <w:t>102(6.01)</w:t>
            </w:r>
          </w:p>
        </w:tc>
      </w:tr>
    </w:tbl>
    <w:p w14:paraId="5BABF204" w14:textId="77777777" w:rsidR="003E4E05" w:rsidRPr="003E4E05" w:rsidRDefault="003E4E05" w:rsidP="003E4E05">
      <w:pPr>
        <w:rPr>
          <w:rFonts w:ascii="Times New Roman" w:hAnsi="Times New Roman" w:cs="Times New Roman"/>
        </w:rPr>
      </w:pPr>
    </w:p>
    <w:p w14:paraId="6E7068AE" w14:textId="77777777" w:rsidR="003E4E05" w:rsidRPr="003E4E05" w:rsidRDefault="003E4E05" w:rsidP="003E4E05">
      <w:pPr>
        <w:jc w:val="center"/>
        <w:rPr>
          <w:rFonts w:ascii="Times New Roman" w:eastAsia="宋体" w:hAnsi="Times New Roman" w:cs="Times New Roman"/>
          <w:sz w:val="28"/>
          <w:szCs w:val="28"/>
        </w:rPr>
      </w:pPr>
    </w:p>
    <w:p w14:paraId="696CC442" w14:textId="77777777" w:rsidR="003E4E05" w:rsidRPr="003E4E05" w:rsidRDefault="003E4E05" w:rsidP="003E4E05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0CB20B4B" w14:textId="77777777" w:rsidR="003E4E05" w:rsidRPr="003E4E05" w:rsidRDefault="003E4E05" w:rsidP="003E4E0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A12F942" w14:textId="77777777" w:rsidR="003636F2" w:rsidRPr="003E4E05" w:rsidRDefault="003636F2" w:rsidP="003E4E05">
      <w:pPr>
        <w:spacing w:line="360" w:lineRule="auto"/>
        <w:rPr>
          <w:rFonts w:ascii="Times New Roman" w:eastAsia="宋体" w:hAnsi="Times New Roman" w:cs="Times New Roman" w:hint="eastAsia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24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1496"/>
        <w:gridCol w:w="1793"/>
        <w:gridCol w:w="1793"/>
        <w:gridCol w:w="1793"/>
        <w:gridCol w:w="1199"/>
      </w:tblGrid>
      <w:tr w:rsidR="003E4E05" w:rsidRPr="003E4E05" w14:paraId="723C115D" w14:textId="77777777" w:rsidTr="006F356B">
        <w:trPr>
          <w:cantSplit/>
          <w:tblHeader/>
        </w:trPr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bottom"/>
          </w:tcPr>
          <w:p w14:paraId="172FC1A0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Test ear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bottom"/>
          </w:tcPr>
          <w:p w14:paraId="1E23DACA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Jerger typing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bottom"/>
          </w:tcPr>
          <w:p w14:paraId="608D2BAE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60~69(y)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bottom"/>
          </w:tcPr>
          <w:p w14:paraId="22D1AA2C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70~79(y)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bottom"/>
          </w:tcPr>
          <w:p w14:paraId="607A2C67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80~89(y)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  <w:vAlign w:val="bottom"/>
          </w:tcPr>
          <w:p w14:paraId="4A066421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total</w:t>
            </w:r>
          </w:p>
        </w:tc>
      </w:tr>
      <w:tr w:rsidR="003E4E05" w:rsidRPr="003E4E05" w14:paraId="56461A8B" w14:textId="77777777" w:rsidTr="006F356B">
        <w:trPr>
          <w:cantSplit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57312A7" w14:textId="77777777" w:rsidR="003E4E05" w:rsidRPr="003E4E05" w:rsidRDefault="003E4E05" w:rsidP="006F356B">
            <w:pPr>
              <w:adjustRightInd w:val="0"/>
              <w:spacing w:before="27" w:after="27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 xml:space="preserve">     Right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A9F3981" w14:textId="77777777" w:rsidR="003E4E05" w:rsidRPr="003E4E05" w:rsidRDefault="003E4E05" w:rsidP="006F356B">
            <w:pPr>
              <w:adjustRightInd w:val="0"/>
              <w:spacing w:before="27" w:after="27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96DE37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1565(66.88%)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7BCA27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636(27.18%)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AB0FB8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138(5.90%)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2AE5D8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2340</w:t>
            </w:r>
          </w:p>
        </w:tc>
      </w:tr>
      <w:tr w:rsidR="003E4E05" w:rsidRPr="003E4E05" w14:paraId="0A9A044A" w14:textId="77777777" w:rsidTr="006F356B">
        <w:trPr>
          <w:cantSplit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A7529E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BD6445C" w14:textId="77777777" w:rsidR="003E4E05" w:rsidRPr="003E4E05" w:rsidRDefault="003E4E05" w:rsidP="006F356B">
            <w:pPr>
              <w:adjustRightInd w:val="0"/>
              <w:spacing w:before="27" w:after="27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Ad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609606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218(72.43%)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0C4273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73(24.25%)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021FE2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10(3.32%)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31F80B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301</w:t>
            </w:r>
          </w:p>
        </w:tc>
      </w:tr>
      <w:tr w:rsidR="003E4E05" w:rsidRPr="003E4E05" w14:paraId="76B0AFBD" w14:textId="77777777" w:rsidTr="006F356B">
        <w:trPr>
          <w:cantSplit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1A33E8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EA1E0D5" w14:textId="77777777" w:rsidR="003E4E05" w:rsidRPr="003E4E05" w:rsidRDefault="003E4E05" w:rsidP="006F356B">
            <w:pPr>
              <w:adjustRightInd w:val="0"/>
              <w:spacing w:before="27" w:after="27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As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33B42E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165(68.46%)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381F3E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54(22.41%)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B75CA6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20(8.30%)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0E32FE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241</w:t>
            </w:r>
          </w:p>
        </w:tc>
      </w:tr>
      <w:tr w:rsidR="003E4E05" w:rsidRPr="003E4E05" w14:paraId="165E195E" w14:textId="77777777" w:rsidTr="006F356B">
        <w:trPr>
          <w:cantSplit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352E02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D6EAADC" w14:textId="77777777" w:rsidR="003E4E05" w:rsidRPr="003E4E05" w:rsidRDefault="003E4E05" w:rsidP="006F356B">
            <w:pPr>
              <w:adjustRightInd w:val="0"/>
              <w:spacing w:before="27" w:after="27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B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99DA0A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35(63.64%)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F28DB4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15(27.27%)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D70AD2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4(7.27%)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6B0594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55</w:t>
            </w:r>
          </w:p>
        </w:tc>
      </w:tr>
      <w:tr w:rsidR="003E4E05" w:rsidRPr="003E4E05" w14:paraId="1EB683FF" w14:textId="77777777" w:rsidTr="006F356B">
        <w:trPr>
          <w:cantSplit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2FFE87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E8500DC" w14:textId="77777777" w:rsidR="003E4E05" w:rsidRPr="003E4E05" w:rsidRDefault="003E4E05" w:rsidP="006F356B">
            <w:pPr>
              <w:adjustRightInd w:val="0"/>
              <w:spacing w:before="27" w:after="27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C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F7EA82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124(56.88%)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9069F4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74(33.94%)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E19A4B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18(8.26%)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8D1ABBE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218</w:t>
            </w:r>
          </w:p>
        </w:tc>
      </w:tr>
      <w:tr w:rsidR="003E4E05" w:rsidRPr="003E4E05" w14:paraId="6F70EF14" w14:textId="77777777" w:rsidTr="006F356B">
        <w:trPr>
          <w:cantSplit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AF29DB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89A15CE" w14:textId="77777777" w:rsidR="003E4E05" w:rsidRPr="003E4E05" w:rsidRDefault="003E4E05" w:rsidP="006F356B">
            <w:pPr>
              <w:adjustRightInd w:val="0"/>
              <w:spacing w:before="27" w:after="27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Others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A4357E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8(61.54%)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48F16A0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4(30.77%)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063C15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1(7.69%)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DFC9F1D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</w:tr>
      <w:tr w:rsidR="003E4E05" w:rsidRPr="003E4E05" w14:paraId="4E73C0D9" w14:textId="77777777" w:rsidTr="006F356B">
        <w:trPr>
          <w:cantSplit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A90C069" w14:textId="77777777" w:rsidR="003E4E05" w:rsidRPr="003E4E05" w:rsidRDefault="003E4E05" w:rsidP="006F356B">
            <w:pPr>
              <w:adjustRightInd w:val="0"/>
              <w:spacing w:before="27" w:after="27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 xml:space="preserve">    Left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E325694" w14:textId="77777777" w:rsidR="003E4E05" w:rsidRPr="003E4E05" w:rsidRDefault="003E4E05" w:rsidP="006F356B">
            <w:pPr>
              <w:adjustRightInd w:val="0"/>
              <w:spacing w:before="27" w:after="27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C30752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1615(67.71%)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A0C6B0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640(26.83%)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9720AF5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127(5.32%)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71B540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2385</w:t>
            </w:r>
          </w:p>
        </w:tc>
      </w:tr>
      <w:tr w:rsidR="003E4E05" w:rsidRPr="003E4E05" w14:paraId="26E5A6B5" w14:textId="77777777" w:rsidTr="006F356B">
        <w:trPr>
          <w:cantSplit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9BA2E08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684C3A6" w14:textId="77777777" w:rsidR="003E4E05" w:rsidRPr="003E4E05" w:rsidRDefault="003E4E05" w:rsidP="006F356B">
            <w:pPr>
              <w:adjustRightInd w:val="0"/>
              <w:spacing w:before="27" w:after="27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Ad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E52698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198(68.75%)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AA66E87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75(26.04%)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DEB03C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15(5.21%)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BFC3E0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288</w:t>
            </w:r>
          </w:p>
        </w:tc>
      </w:tr>
      <w:tr w:rsidR="003E4E05" w:rsidRPr="003E4E05" w14:paraId="6CFDF3DC" w14:textId="77777777" w:rsidTr="006F356B">
        <w:trPr>
          <w:cantSplit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3393EC0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6293326" w14:textId="77777777" w:rsidR="003E4E05" w:rsidRPr="003E4E05" w:rsidRDefault="003E4E05" w:rsidP="006F356B">
            <w:pPr>
              <w:adjustRightInd w:val="0"/>
              <w:spacing w:before="27" w:after="27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As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59C2C20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151(63.98%)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35569A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59(25.00%)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EC2A441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25(10.59%)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C2405C3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236</w:t>
            </w:r>
          </w:p>
        </w:tc>
      </w:tr>
      <w:tr w:rsidR="003E4E05" w:rsidRPr="003E4E05" w14:paraId="3F0CF9E2" w14:textId="77777777" w:rsidTr="006F356B">
        <w:trPr>
          <w:cantSplit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5813FF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A7F1F07" w14:textId="77777777" w:rsidR="003E4E05" w:rsidRPr="003E4E05" w:rsidRDefault="003E4E05" w:rsidP="006F356B">
            <w:pPr>
              <w:adjustRightInd w:val="0"/>
              <w:spacing w:before="27" w:after="27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B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9D60989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31(55.36%)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338BD3C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18(32.14%)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2C0994A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7(12.50%)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71C5745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56</w:t>
            </w:r>
          </w:p>
        </w:tc>
      </w:tr>
      <w:tr w:rsidR="003E4E05" w:rsidRPr="003E4E05" w14:paraId="77A3E3B8" w14:textId="77777777" w:rsidTr="006F356B">
        <w:trPr>
          <w:cantSplit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FDB29A4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5D970EA" w14:textId="77777777" w:rsidR="003E4E05" w:rsidRPr="003E4E05" w:rsidRDefault="003E4E05" w:rsidP="006F356B">
            <w:pPr>
              <w:keepNext/>
              <w:adjustRightInd w:val="0"/>
              <w:spacing w:before="27" w:after="27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C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1CD900F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114(59.69%)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61C5B21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59(30.89%)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8E0C600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16(8.38%)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3218ACA4" w14:textId="77777777" w:rsidR="003E4E05" w:rsidRPr="003E4E05" w:rsidRDefault="003E4E05" w:rsidP="006F356B">
            <w:pPr>
              <w:keepNext/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191</w:t>
            </w:r>
          </w:p>
        </w:tc>
      </w:tr>
      <w:tr w:rsidR="003E4E05" w:rsidRPr="003E4E05" w14:paraId="600F87D7" w14:textId="77777777" w:rsidTr="006F356B">
        <w:trPr>
          <w:cantSplit/>
        </w:trPr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6564095F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49C86158" w14:textId="77777777" w:rsidR="003E4E05" w:rsidRPr="003E4E05" w:rsidRDefault="003E4E05" w:rsidP="006F356B">
            <w:pPr>
              <w:adjustRightInd w:val="0"/>
              <w:spacing w:before="27" w:after="27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Others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274B5306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6(50.00%)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0FBCCFCB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5(41.67%)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597C6494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1(8.33%)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7" w:type="dxa"/>
              <w:right w:w="27" w:type="dxa"/>
            </w:tcMar>
          </w:tcPr>
          <w:p w14:paraId="142B66B2" w14:textId="77777777" w:rsidR="003E4E05" w:rsidRPr="003E4E05" w:rsidRDefault="003E4E05" w:rsidP="006F356B">
            <w:pPr>
              <w:adjustRightInd w:val="0"/>
              <w:spacing w:before="27" w:after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E4E05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</w:tr>
    </w:tbl>
    <w:p w14:paraId="4EDB2064" w14:textId="7F39E298" w:rsidR="003E4E05" w:rsidRPr="003E4E05" w:rsidRDefault="003E4E05" w:rsidP="003E4E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3E4E0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Table S2 Jerger classification of tympanogram in patients with </w:t>
      </w:r>
      <w:r w:rsidR="003636F2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vertigo and </w:t>
      </w:r>
      <w:r w:rsidRPr="003E4E05">
        <w:rPr>
          <w:rFonts w:ascii="Times New Roman" w:eastAsia="宋体" w:hAnsi="Times New Roman" w:cs="Times New Roman"/>
          <w:b/>
          <w:bCs/>
          <w:sz w:val="24"/>
          <w:szCs w:val="24"/>
        </w:rPr>
        <w:t>dizziness</w:t>
      </w:r>
    </w:p>
    <w:p w14:paraId="4734FA4C" w14:textId="77777777" w:rsidR="00077893" w:rsidRPr="003E4E05" w:rsidRDefault="00077893">
      <w:pPr>
        <w:rPr>
          <w:rFonts w:ascii="Times New Roman" w:hAnsi="Times New Roman" w:cs="Times New Roman"/>
        </w:rPr>
      </w:pPr>
    </w:p>
    <w:sectPr w:rsidR="00077893" w:rsidRPr="003E4E05" w:rsidSect="003E4E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4CFD" w14:textId="77777777" w:rsidR="009D7EA4" w:rsidRDefault="009D7EA4" w:rsidP="003636F2">
      <w:r>
        <w:separator/>
      </w:r>
    </w:p>
  </w:endnote>
  <w:endnote w:type="continuationSeparator" w:id="0">
    <w:p w14:paraId="3D2D8113" w14:textId="77777777" w:rsidR="009D7EA4" w:rsidRDefault="009D7EA4" w:rsidP="0036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0E15" w14:textId="77777777" w:rsidR="009D7EA4" w:rsidRDefault="009D7EA4" w:rsidP="003636F2">
      <w:r>
        <w:separator/>
      </w:r>
    </w:p>
  </w:footnote>
  <w:footnote w:type="continuationSeparator" w:id="0">
    <w:p w14:paraId="356F7ED2" w14:textId="77777777" w:rsidR="009D7EA4" w:rsidRDefault="009D7EA4" w:rsidP="00363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05"/>
    <w:rsid w:val="00077893"/>
    <w:rsid w:val="003636F2"/>
    <w:rsid w:val="003E4E05"/>
    <w:rsid w:val="009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B4981"/>
  <w15:chartTrackingRefBased/>
  <w15:docId w15:val="{240C20AA-A100-4C99-A585-BE4A2704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6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6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6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QIAN</dc:creator>
  <cp:keywords/>
  <dc:description/>
  <cp:lastModifiedBy>WANG QIAN</cp:lastModifiedBy>
  <cp:revision>2</cp:revision>
  <dcterms:created xsi:type="dcterms:W3CDTF">2023-08-05T07:26:00Z</dcterms:created>
  <dcterms:modified xsi:type="dcterms:W3CDTF">2023-08-05T07:26:00Z</dcterms:modified>
</cp:coreProperties>
</file>