
<file path=[Content_Types].xml><?xml version="1.0" encoding="utf-8"?>
<Types xmlns="http://schemas.openxmlformats.org/package/2006/content-types">
  <Default Extension="emf" ContentType="image/x-emf"/>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DD966" w14:textId="77777777" w:rsidR="008E3A81" w:rsidRPr="008E3A81" w:rsidRDefault="008E3A81" w:rsidP="008E3A81">
      <w:pPr>
        <w:adjustRightInd w:val="0"/>
        <w:snapToGrid w:val="0"/>
        <w:spacing w:after="0" w:line="480" w:lineRule="auto"/>
        <w:ind w:firstLine="418"/>
        <w:jc w:val="center"/>
        <w:rPr>
          <w:rFonts w:ascii="Times New Roman" w:hAnsi="Times New Roman" w:cs="Times New Roman"/>
          <w:b/>
          <w:sz w:val="32"/>
          <w:szCs w:val="32"/>
        </w:rPr>
      </w:pPr>
      <w:bookmarkStart w:id="0" w:name="OLE_LINK13"/>
      <w:r w:rsidRPr="008E3A81">
        <w:rPr>
          <w:rFonts w:ascii="Times New Roman" w:hAnsi="Times New Roman" w:cs="Times New Roman" w:hint="eastAsia"/>
          <w:b/>
          <w:sz w:val="32"/>
          <w:szCs w:val="32"/>
        </w:rPr>
        <w:t>B</w:t>
      </w:r>
      <w:r w:rsidRPr="008E3A81">
        <w:rPr>
          <w:rFonts w:ascii="Times New Roman" w:eastAsia="Times New Roman" w:hAnsi="Times New Roman" w:cs="Times New Roman"/>
          <w:b/>
          <w:sz w:val="32"/>
          <w:szCs w:val="32"/>
        </w:rPr>
        <w:t>iomass-derived carbon nanostructures and their applications as electrocatalysts for hydrogen evolution and oxygen reduction/evolution</w:t>
      </w:r>
    </w:p>
    <w:p w14:paraId="3989D414" w14:textId="77777777" w:rsidR="008E3A81" w:rsidRPr="008E3A81" w:rsidRDefault="008E3A81" w:rsidP="008E3A81">
      <w:pPr>
        <w:adjustRightInd w:val="0"/>
        <w:snapToGrid w:val="0"/>
        <w:spacing w:after="0" w:line="480" w:lineRule="auto"/>
        <w:ind w:firstLine="418"/>
        <w:jc w:val="center"/>
        <w:rPr>
          <w:rFonts w:ascii="Times New Roman" w:hAnsi="Times New Roman" w:cs="Times New Roman"/>
          <w:b/>
          <w:sz w:val="32"/>
          <w:szCs w:val="32"/>
        </w:rPr>
      </w:pPr>
    </w:p>
    <w:bookmarkEnd w:id="0"/>
    <w:p w14:paraId="7799DBAE" w14:textId="77777777" w:rsidR="008E3A81" w:rsidRPr="008E3A81" w:rsidRDefault="008E3A81" w:rsidP="008E3A81">
      <w:pPr>
        <w:adjustRightInd w:val="0"/>
        <w:snapToGrid w:val="0"/>
        <w:spacing w:after="0" w:line="480" w:lineRule="auto"/>
        <w:jc w:val="both"/>
        <w:rPr>
          <w:rFonts w:ascii="Times New Roman" w:eastAsia="SimSun" w:hAnsi="Times New Roman" w:cs="Times New Roman"/>
          <w:b/>
          <w:sz w:val="28"/>
          <w:szCs w:val="28"/>
        </w:rPr>
      </w:pPr>
    </w:p>
    <w:p w14:paraId="648D88F0" w14:textId="77777777" w:rsidR="008E3A81" w:rsidRPr="008E3A81" w:rsidRDefault="008E3A81" w:rsidP="008E3A81">
      <w:pPr>
        <w:adjustRightInd w:val="0"/>
        <w:snapToGrid w:val="0"/>
        <w:spacing w:after="0" w:line="480" w:lineRule="auto"/>
        <w:ind w:firstLine="418"/>
        <w:jc w:val="center"/>
        <w:rPr>
          <w:rFonts w:ascii="Times New Roman" w:eastAsia="Times New Roman" w:hAnsi="Times New Roman" w:cs="Times New Roman"/>
          <w:i/>
          <w:noProof/>
          <w:sz w:val="24"/>
          <w:szCs w:val="24"/>
          <w:lang w:eastAsia="en-GB"/>
        </w:rPr>
      </w:pPr>
      <w:r w:rsidRPr="008E3A81">
        <w:rPr>
          <w:rFonts w:ascii="Times New Roman" w:eastAsia="Times New Roman" w:hAnsi="Times New Roman" w:cs="Times New Roman"/>
          <w:noProof/>
          <w:sz w:val="24"/>
          <w:szCs w:val="24"/>
          <w:lang w:eastAsia="en-GB"/>
        </w:rPr>
        <w:t>Kristina Mikhailovna Maliutina</w:t>
      </w:r>
      <w:r w:rsidRPr="008E3A81">
        <w:rPr>
          <w:rFonts w:ascii="Times New Roman" w:eastAsia="Times New Roman" w:hAnsi="Times New Roman" w:cs="Times New Roman"/>
          <w:i/>
          <w:noProof/>
          <w:sz w:val="24"/>
          <w:szCs w:val="24"/>
          <w:vertAlign w:val="superscript"/>
          <w:lang w:eastAsia="en-GB"/>
        </w:rPr>
        <w:t>a,b,c*</w:t>
      </w:r>
      <w:r w:rsidRPr="008E3A81">
        <w:rPr>
          <w:rFonts w:ascii="Times New Roman" w:eastAsia="Times New Roman" w:hAnsi="Times New Roman" w:cs="Times New Roman"/>
          <w:noProof/>
          <w:sz w:val="24"/>
          <w:szCs w:val="24"/>
          <w:lang w:eastAsia="en-GB"/>
        </w:rPr>
        <w:t>, Joy Esohe Omoriyekomwan</w:t>
      </w:r>
      <w:r w:rsidRPr="008E3A81">
        <w:rPr>
          <w:rFonts w:ascii="Times New Roman" w:eastAsia="Times New Roman" w:hAnsi="Times New Roman" w:cs="Times New Roman"/>
          <w:i/>
          <w:noProof/>
          <w:sz w:val="24"/>
          <w:szCs w:val="24"/>
          <w:vertAlign w:val="superscript"/>
          <w:lang w:eastAsia="en-GB"/>
        </w:rPr>
        <w:t>d</w:t>
      </w:r>
      <w:r w:rsidRPr="008E3A81">
        <w:rPr>
          <w:rFonts w:ascii="Times New Roman" w:eastAsia="Times New Roman" w:hAnsi="Times New Roman" w:cs="Times New Roman"/>
          <w:noProof/>
          <w:sz w:val="24"/>
          <w:szCs w:val="24"/>
          <w:lang w:eastAsia="en-GB"/>
        </w:rPr>
        <w:t>, Chuanxin He</w:t>
      </w:r>
      <w:r w:rsidRPr="008E3A81">
        <w:rPr>
          <w:rFonts w:ascii="Times New Roman" w:eastAsia="Times New Roman" w:hAnsi="Times New Roman" w:cs="Times New Roman"/>
          <w:i/>
          <w:noProof/>
          <w:sz w:val="24"/>
          <w:szCs w:val="24"/>
          <w:vertAlign w:val="superscript"/>
          <w:lang w:eastAsia="en-GB"/>
        </w:rPr>
        <w:t>a,b</w:t>
      </w:r>
      <w:r w:rsidRPr="008E3A81">
        <w:rPr>
          <w:rFonts w:ascii="Times New Roman" w:eastAsia="Times New Roman" w:hAnsi="Times New Roman" w:cs="Times New Roman"/>
          <w:noProof/>
          <w:sz w:val="24"/>
          <w:szCs w:val="24"/>
          <w:lang w:eastAsia="en-GB"/>
        </w:rPr>
        <w:t>, Liangdong Fan</w:t>
      </w:r>
      <w:r w:rsidRPr="008E3A81">
        <w:rPr>
          <w:rFonts w:ascii="Times New Roman" w:eastAsia="Times New Roman" w:hAnsi="Times New Roman" w:cs="Times New Roman"/>
          <w:i/>
          <w:noProof/>
          <w:sz w:val="24"/>
          <w:szCs w:val="24"/>
          <w:vertAlign w:val="superscript"/>
          <w:lang w:eastAsia="en-GB"/>
        </w:rPr>
        <w:t>a,b*</w:t>
      </w:r>
      <w:r w:rsidRPr="008E3A81">
        <w:rPr>
          <w:rFonts w:ascii="Times New Roman" w:eastAsia="Times New Roman" w:hAnsi="Times New Roman" w:cs="Times New Roman"/>
          <w:i/>
          <w:noProof/>
          <w:sz w:val="24"/>
          <w:szCs w:val="24"/>
          <w:lang w:eastAsia="en-GB"/>
        </w:rPr>
        <w:t>,</w:t>
      </w:r>
      <w:r w:rsidRPr="008E3A81">
        <w:rPr>
          <w:rFonts w:ascii="Times New Roman" w:eastAsia="Times New Roman" w:hAnsi="Times New Roman" w:cs="Times New Roman"/>
          <w:noProof/>
          <w:sz w:val="24"/>
          <w:szCs w:val="24"/>
          <w:lang w:eastAsia="en-GB"/>
        </w:rPr>
        <w:t xml:space="preserve"> </w:t>
      </w:r>
      <w:r w:rsidRPr="008E3A81">
        <w:rPr>
          <w:rFonts w:ascii="Times New Roman" w:hAnsi="Times New Roman" w:cs="Times New Roman"/>
          <w:noProof/>
          <w:sz w:val="24"/>
          <w:szCs w:val="24"/>
        </w:rPr>
        <w:t>Andrea Folli</w:t>
      </w:r>
      <w:r w:rsidRPr="008E3A81">
        <w:rPr>
          <w:rFonts w:ascii="Times New Roman" w:hAnsi="Times New Roman" w:cs="Times New Roman"/>
          <w:noProof/>
          <w:sz w:val="24"/>
          <w:szCs w:val="24"/>
          <w:vertAlign w:val="superscript"/>
        </w:rPr>
        <w:t>c</w:t>
      </w:r>
      <w:r w:rsidRPr="008E3A81">
        <w:rPr>
          <w:rFonts w:ascii="Times New Roman" w:eastAsia="Times New Roman" w:hAnsi="Times New Roman" w:cs="Times New Roman"/>
          <w:i/>
          <w:noProof/>
          <w:sz w:val="24"/>
          <w:szCs w:val="24"/>
          <w:vertAlign w:val="superscript"/>
          <w:lang w:eastAsia="en-GB"/>
        </w:rPr>
        <w:footnoteReference w:customMarkFollows="1" w:id="1"/>
        <w:sym w:font="Symbol" w:char="F02A"/>
      </w:r>
    </w:p>
    <w:p w14:paraId="24CB3A3A" w14:textId="77777777" w:rsidR="008E3A81" w:rsidRPr="008E3A81" w:rsidRDefault="008E3A81" w:rsidP="008E3A81">
      <w:pPr>
        <w:adjustRightInd w:val="0"/>
        <w:snapToGrid w:val="0"/>
        <w:spacing w:after="0" w:line="240" w:lineRule="exact"/>
        <w:jc w:val="both"/>
        <w:rPr>
          <w:rFonts w:ascii="Times New Roman" w:hAnsi="Times New Roman" w:cs="Times New Roman"/>
          <w:noProof/>
          <w:sz w:val="16"/>
        </w:rPr>
      </w:pPr>
    </w:p>
    <w:p w14:paraId="23859126" w14:textId="77777777" w:rsidR="008E3A81" w:rsidRPr="008E3A81" w:rsidRDefault="008E3A81" w:rsidP="008E3A81">
      <w:pPr>
        <w:adjustRightInd w:val="0"/>
        <w:snapToGrid w:val="0"/>
        <w:spacing w:after="0" w:line="480" w:lineRule="auto"/>
        <w:ind w:firstLine="418"/>
        <w:jc w:val="center"/>
        <w:rPr>
          <w:rFonts w:ascii="Times New Roman" w:eastAsia="SimSun" w:hAnsi="Times New Roman" w:cs="Times New Roman"/>
          <w:i/>
          <w:sz w:val="24"/>
          <w:vertAlign w:val="superscript"/>
        </w:rPr>
      </w:pPr>
    </w:p>
    <w:p w14:paraId="561E1C9F" w14:textId="77777777" w:rsidR="008E3A81" w:rsidRPr="008E3A81" w:rsidRDefault="008E3A81" w:rsidP="008E3A81">
      <w:pPr>
        <w:adjustRightInd w:val="0"/>
        <w:snapToGrid w:val="0"/>
        <w:spacing w:after="0" w:line="480" w:lineRule="auto"/>
        <w:ind w:firstLine="418"/>
        <w:jc w:val="center"/>
        <w:rPr>
          <w:rFonts w:ascii="Times New Roman" w:eastAsia="Times New Roman" w:hAnsi="Times New Roman" w:cs="Times New Roman"/>
          <w:sz w:val="24"/>
        </w:rPr>
      </w:pPr>
      <w:proofErr w:type="spellStart"/>
      <w:r w:rsidRPr="008E3A81">
        <w:rPr>
          <w:rFonts w:ascii="Times New Roman" w:eastAsia="SimSun" w:hAnsi="Times New Roman" w:cs="Times New Roman"/>
          <w:i/>
          <w:sz w:val="24"/>
          <w:vertAlign w:val="superscript"/>
        </w:rPr>
        <w:t>a</w:t>
      </w:r>
      <w:r w:rsidRPr="008E3A81">
        <w:rPr>
          <w:rFonts w:ascii="Times New Roman" w:eastAsia="SimSun" w:hAnsi="Times New Roman" w:cs="Times New Roman"/>
          <w:sz w:val="24"/>
        </w:rPr>
        <w:t>Department</w:t>
      </w:r>
      <w:proofErr w:type="spellEnd"/>
      <w:r w:rsidRPr="008E3A81">
        <w:rPr>
          <w:rFonts w:ascii="Times New Roman" w:eastAsia="SimSun" w:hAnsi="Times New Roman" w:cs="Times New Roman"/>
          <w:sz w:val="24"/>
        </w:rPr>
        <w:t xml:space="preserve"> of New Energy S</w:t>
      </w:r>
      <w:r w:rsidRPr="008E3A81">
        <w:rPr>
          <w:rFonts w:ascii="Times New Roman" w:eastAsia="SimSun" w:hAnsi="Times New Roman" w:cs="Times New Roman" w:hint="eastAsia"/>
          <w:sz w:val="24"/>
        </w:rPr>
        <w:t>cience &amp; Technology,</w:t>
      </w:r>
      <w:r w:rsidRPr="008E3A81">
        <w:rPr>
          <w:rFonts w:ascii="Times New Roman" w:eastAsia="SimSun" w:hAnsi="Times New Roman" w:cs="Times New Roman" w:hint="eastAsia"/>
          <w:i/>
          <w:sz w:val="24"/>
        </w:rPr>
        <w:t xml:space="preserve"> </w:t>
      </w:r>
      <w:r w:rsidRPr="008E3A81">
        <w:rPr>
          <w:rFonts w:ascii="Times New Roman" w:eastAsia="Times New Roman" w:hAnsi="Times New Roman" w:cs="Times New Roman"/>
          <w:sz w:val="24"/>
        </w:rPr>
        <w:t xml:space="preserve">College of Chemistry and Environmental Engineering, Shenzhen University, Shenzhen 518060, Guangdong, China. </w:t>
      </w:r>
    </w:p>
    <w:p w14:paraId="5C3CD3FB" w14:textId="77777777" w:rsidR="008E3A81" w:rsidRPr="008E3A81" w:rsidRDefault="008E3A81" w:rsidP="008E3A81">
      <w:pPr>
        <w:adjustRightInd w:val="0"/>
        <w:snapToGrid w:val="0"/>
        <w:spacing w:after="0" w:line="480" w:lineRule="auto"/>
        <w:ind w:firstLine="418"/>
        <w:jc w:val="center"/>
        <w:rPr>
          <w:rFonts w:ascii="Times New Roman" w:eastAsia="Times New Roman" w:hAnsi="Times New Roman" w:cs="Times New Roman"/>
          <w:sz w:val="24"/>
        </w:rPr>
      </w:pPr>
      <w:proofErr w:type="spellStart"/>
      <w:r w:rsidRPr="008E3A81">
        <w:rPr>
          <w:rFonts w:ascii="Times New Roman" w:eastAsia="SimSun" w:hAnsi="Times New Roman" w:cs="Times New Roman"/>
          <w:i/>
          <w:sz w:val="24"/>
          <w:vertAlign w:val="superscript"/>
        </w:rPr>
        <w:t>b</w:t>
      </w:r>
      <w:r w:rsidRPr="008E3A81">
        <w:rPr>
          <w:rFonts w:ascii="Times New Roman" w:eastAsia="Times New Roman" w:hAnsi="Times New Roman" w:cs="Times New Roman"/>
          <w:sz w:val="24"/>
        </w:rPr>
        <w:t>College</w:t>
      </w:r>
      <w:proofErr w:type="spellEnd"/>
      <w:r w:rsidRPr="008E3A81">
        <w:rPr>
          <w:rFonts w:ascii="Times New Roman" w:eastAsia="Times New Roman" w:hAnsi="Times New Roman" w:cs="Times New Roman"/>
          <w:sz w:val="24"/>
        </w:rPr>
        <w:t xml:space="preserve"> of Physics and Optoelectronic Engineering, Key Lab of Optoelectronic Devices and Systems of Ministry of Education/Guangdong Province, Shenzhen University, Shenzhen 518060, Guangdong, China.</w:t>
      </w:r>
    </w:p>
    <w:p w14:paraId="249D2452" w14:textId="77777777" w:rsidR="008E3A81" w:rsidRPr="008E3A81" w:rsidRDefault="008E3A81" w:rsidP="008E3A81">
      <w:pPr>
        <w:adjustRightInd w:val="0"/>
        <w:snapToGrid w:val="0"/>
        <w:spacing w:after="0" w:line="480" w:lineRule="auto"/>
        <w:ind w:firstLine="418"/>
        <w:jc w:val="center"/>
        <w:rPr>
          <w:rFonts w:ascii="Times New Roman" w:eastAsia="Times New Roman" w:hAnsi="Times New Roman" w:cs="Times New Roman"/>
          <w:iCs/>
          <w:noProof/>
          <w:sz w:val="24"/>
          <w:szCs w:val="24"/>
          <w:lang w:eastAsia="en-GB"/>
        </w:rPr>
      </w:pPr>
      <w:r w:rsidRPr="008E3A81">
        <w:rPr>
          <w:rFonts w:ascii="Times New Roman" w:eastAsia="Times New Roman" w:hAnsi="Times New Roman" w:cs="Times New Roman"/>
          <w:i/>
          <w:noProof/>
          <w:sz w:val="24"/>
          <w:szCs w:val="24"/>
          <w:vertAlign w:val="superscript"/>
          <w:lang w:eastAsia="en-GB"/>
        </w:rPr>
        <w:t>c</w:t>
      </w:r>
      <w:r w:rsidRPr="008E3A81">
        <w:rPr>
          <w:rFonts w:ascii="Times New Roman" w:eastAsia="Times New Roman" w:hAnsi="Times New Roman" w:cs="Times New Roman"/>
          <w:iCs/>
          <w:noProof/>
          <w:sz w:val="24"/>
          <w:szCs w:val="24"/>
          <w:lang w:eastAsia="en-GB"/>
        </w:rPr>
        <w:t>School of Chemistry, Cardiff Catalysis Institute, Cardiff University, Main Building, Park Place, Cardiff, CF10 3AT UK</w:t>
      </w:r>
    </w:p>
    <w:p w14:paraId="3B8712FD" w14:textId="77777777" w:rsidR="008E3A81" w:rsidRPr="008E3A81" w:rsidRDefault="008E3A81" w:rsidP="008E3A81">
      <w:pPr>
        <w:adjustRightInd w:val="0"/>
        <w:snapToGrid w:val="0"/>
        <w:spacing w:after="0" w:line="480" w:lineRule="auto"/>
        <w:ind w:firstLine="418"/>
        <w:jc w:val="center"/>
        <w:rPr>
          <w:rFonts w:ascii="Times New Roman" w:eastAsia="Times New Roman" w:hAnsi="Times New Roman" w:cs="Times New Roman"/>
          <w:sz w:val="24"/>
        </w:rPr>
      </w:pPr>
      <w:proofErr w:type="spellStart"/>
      <w:r w:rsidRPr="008E3A81">
        <w:rPr>
          <w:rFonts w:ascii="Times New Roman" w:eastAsia="SimSun" w:hAnsi="Times New Roman" w:cs="Times New Roman"/>
          <w:i/>
          <w:sz w:val="24"/>
          <w:vertAlign w:val="superscript"/>
        </w:rPr>
        <w:t>d</w:t>
      </w:r>
      <w:r w:rsidRPr="008E3A81">
        <w:rPr>
          <w:rFonts w:ascii="Times New Roman" w:eastAsia="Times New Roman" w:hAnsi="Times New Roman" w:cs="Times New Roman"/>
          <w:sz w:val="24"/>
        </w:rPr>
        <w:t>Key</w:t>
      </w:r>
      <w:proofErr w:type="spellEnd"/>
      <w:r w:rsidRPr="008E3A81">
        <w:rPr>
          <w:rFonts w:ascii="Times New Roman" w:eastAsia="Times New Roman" w:hAnsi="Times New Roman" w:cs="Times New Roman"/>
          <w:sz w:val="24"/>
        </w:rPr>
        <w:t xml:space="preserve"> Laboratory of Advanced Coal and Coking Technology of Liaoning Province, School of Chemical Engineering, University of Science and Technology Liaoning, Anshan 114051, China</w:t>
      </w:r>
    </w:p>
    <w:p w14:paraId="44F8B3C4" w14:textId="77777777" w:rsidR="007B132C" w:rsidRDefault="007B132C"/>
    <w:p w14:paraId="14153ED9" w14:textId="77777777" w:rsidR="004B5211" w:rsidRDefault="004B5211"/>
    <w:p w14:paraId="0E18B9BE" w14:textId="77777777" w:rsidR="004B5211" w:rsidRDefault="004B5211"/>
    <w:p w14:paraId="659A5642" w14:textId="77777777" w:rsidR="004B5211" w:rsidRDefault="004B5211"/>
    <w:p w14:paraId="6CEC1091" w14:textId="77777777" w:rsidR="004B5211" w:rsidRPr="00812E91" w:rsidRDefault="004B5211" w:rsidP="004B5211">
      <w:pPr>
        <w:spacing w:line="480" w:lineRule="auto"/>
        <w:rPr>
          <w:rFonts w:ascii="Times New Roman" w:hAnsi="Times New Roman" w:cs="Times New Roman"/>
          <w:b/>
          <w:sz w:val="24"/>
          <w:szCs w:val="24"/>
          <w:lang w:val="en-AU"/>
        </w:rPr>
      </w:pPr>
      <w:r w:rsidRPr="00812E91">
        <w:rPr>
          <w:rFonts w:ascii="Times New Roman" w:hAnsi="Times New Roman" w:cs="Times New Roman"/>
          <w:b/>
          <w:sz w:val="24"/>
          <w:szCs w:val="24"/>
          <w:lang w:val="en-AU"/>
        </w:rPr>
        <w:t>Number of figures:</w:t>
      </w:r>
      <w:r w:rsidR="00052556">
        <w:rPr>
          <w:rFonts w:ascii="Times New Roman" w:hAnsi="Times New Roman" w:cs="Times New Roman"/>
          <w:b/>
          <w:sz w:val="24"/>
          <w:szCs w:val="24"/>
          <w:lang w:val="en-AU"/>
        </w:rPr>
        <w:t xml:space="preserve"> 2</w:t>
      </w:r>
      <w:r>
        <w:rPr>
          <w:rFonts w:ascii="Times New Roman" w:hAnsi="Times New Roman" w:cs="Times New Roman"/>
          <w:b/>
          <w:sz w:val="24"/>
          <w:szCs w:val="24"/>
          <w:lang w:val="en-AU"/>
        </w:rPr>
        <w:t xml:space="preserve"> </w:t>
      </w:r>
    </w:p>
    <w:p w14:paraId="37448EC6" w14:textId="77777777" w:rsidR="004B5211" w:rsidRPr="00812E91" w:rsidRDefault="004B5211" w:rsidP="004B5211">
      <w:pPr>
        <w:spacing w:line="480" w:lineRule="auto"/>
        <w:rPr>
          <w:rFonts w:ascii="Times New Roman" w:hAnsi="Times New Roman" w:cs="Times New Roman"/>
          <w:b/>
          <w:sz w:val="24"/>
          <w:szCs w:val="24"/>
          <w:lang w:val="en-AU"/>
        </w:rPr>
      </w:pPr>
      <w:r w:rsidRPr="00812E91">
        <w:rPr>
          <w:rFonts w:ascii="Times New Roman" w:hAnsi="Times New Roman" w:cs="Times New Roman"/>
          <w:b/>
          <w:sz w:val="24"/>
          <w:szCs w:val="24"/>
          <w:lang w:val="en-AU"/>
        </w:rPr>
        <w:t xml:space="preserve">Number of tables: </w:t>
      </w:r>
      <w:r w:rsidR="0090432F">
        <w:rPr>
          <w:rFonts w:ascii="Times New Roman" w:hAnsi="Times New Roman" w:cs="Times New Roman"/>
          <w:b/>
          <w:sz w:val="24"/>
          <w:szCs w:val="24"/>
          <w:lang w:val="en-AU"/>
        </w:rPr>
        <w:t>4</w:t>
      </w:r>
    </w:p>
    <w:p w14:paraId="5C2624C2" w14:textId="77777777" w:rsidR="008032FD" w:rsidRDefault="008032FD">
      <w:pPr>
        <w:rPr>
          <w:rFonts w:ascii="Times New Roman" w:eastAsia="SimSun" w:hAnsi="Times New Roman" w:cs="Times New Roman"/>
          <w:b/>
          <w:bCs/>
          <w:kern w:val="2"/>
          <w:sz w:val="24"/>
          <w:szCs w:val="24"/>
        </w:rPr>
      </w:pPr>
      <w:r>
        <w:rPr>
          <w:rFonts w:ascii="Times New Roman" w:eastAsia="SimSun" w:hAnsi="Times New Roman" w:cs="Times New Roman"/>
          <w:b/>
          <w:bCs/>
          <w:kern w:val="2"/>
          <w:sz w:val="24"/>
          <w:szCs w:val="24"/>
        </w:rPr>
        <w:br w:type="page"/>
      </w:r>
    </w:p>
    <w:p w14:paraId="3E5D16B8" w14:textId="77777777" w:rsidR="008032FD" w:rsidRDefault="008032FD" w:rsidP="008032FD">
      <w:pPr>
        <w:pStyle w:val="1"/>
        <w:rPr>
          <w:noProof/>
        </w:rPr>
      </w:pPr>
      <w:r>
        <w:rPr>
          <w:noProof/>
        </w:rPr>
        <w:lastRenderedPageBreak/>
        <w:t>Recent insights on electrochemical mechanisms</w:t>
      </w:r>
    </w:p>
    <w:p w14:paraId="143D6E6F" w14:textId="77777777" w:rsidR="008032FD" w:rsidRPr="00C942DD" w:rsidRDefault="008032FD" w:rsidP="008032FD">
      <w:pPr>
        <w:pStyle w:val="2"/>
        <w:rPr>
          <w:lang w:val="en-US"/>
        </w:rPr>
      </w:pPr>
      <w:r w:rsidRPr="00C942DD">
        <w:rPr>
          <w:lang w:val="en-US"/>
        </w:rPr>
        <w:t>Fundamentals of water splitting process and hydrogen evolution reaction</w:t>
      </w:r>
    </w:p>
    <w:p w14:paraId="13C246C8" w14:textId="77777777" w:rsidR="008032FD" w:rsidRPr="008032FD" w:rsidRDefault="008032FD" w:rsidP="008032FD">
      <w:pPr>
        <w:autoSpaceDE w:val="0"/>
        <w:autoSpaceDN w:val="0"/>
        <w:adjustRightInd w:val="0"/>
        <w:snapToGrid w:val="0"/>
        <w:spacing w:after="0" w:line="480" w:lineRule="auto"/>
        <w:ind w:firstLine="386"/>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 xml:space="preserve">Thus, the electrochemical water splitting process depends on the electrolytic medium resulting in the different half-cell reactions at the electrodes while the overall reaction is the same </w:t>
      </w:r>
      <w:r w:rsidRPr="008032FD">
        <w:rPr>
          <w:rFonts w:ascii="Times New Roman" w:eastAsia="TimesNewRoman" w:hAnsi="Times New Roman" w:cs="Times New Roman"/>
          <w:sz w:val="24"/>
          <w:szCs w:val="24"/>
        </w:rPr>
        <w:fldChar w:fldCharType="begin">
          <w:fldData xml:space="preserve">PEVuZE5vdGU+PENpdGU+PEF1dGhvcj5KaTwvQXV0aG9yPjxZZWFyPjIwMTg8L1llYXI+PFJlY051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</w:fldData>
        </w:fldChar>
      </w:r>
      <w:r w:rsidR="00C942DD">
        <w:rPr>
          <w:rFonts w:ascii="Times New Roman" w:eastAsia="TimesNewRoman" w:hAnsi="Times New Roman" w:cs="Times New Roman"/>
          <w:sz w:val="24"/>
          <w:szCs w:val="24"/>
        </w:rPr>
        <w:instrText xml:space="preserve"> ADDIN EN.CITE </w:instrText>
      </w:r>
      <w:r w:rsidR="00C942DD">
        <w:rPr>
          <w:rFonts w:ascii="Times New Roman" w:eastAsia="TimesNewRoman" w:hAnsi="Times New Roman" w:cs="Times New Roman"/>
          <w:sz w:val="24"/>
          <w:szCs w:val="24"/>
        </w:rPr>
        <w:fldChar w:fldCharType="begin">
          <w:fldData xml:space="preserve">PEVuZE5vdGU+PENpdGU+PEF1dGhvcj5KaTwvQXV0aG9yPjxZZWFyPjIwMTg8L1llYXI+PFJlY051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</w:fldData>
        </w:fldChar>
      </w:r>
      <w:r w:rsidR="00C942DD">
        <w:rPr>
          <w:rFonts w:ascii="Times New Roman" w:eastAsia="TimesNewRoman" w:hAnsi="Times New Roman" w:cs="Times New Roman"/>
          <w:sz w:val="24"/>
          <w:szCs w:val="24"/>
        </w:rPr>
        <w:instrText xml:space="preserve"> ADDIN EN.CITE.DATA </w:instrText>
      </w:r>
      <w:r w:rsidR="00C942DD">
        <w:rPr>
          <w:rFonts w:ascii="Times New Roman" w:eastAsia="TimesNewRoman" w:hAnsi="Times New Roman" w:cs="Times New Roman"/>
          <w:sz w:val="24"/>
          <w:szCs w:val="24"/>
        </w:rPr>
      </w:r>
      <w:r w:rsidR="00C942D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r>
      <w:r w:rsidRPr="008032FD">
        <w:rPr>
          <w:rFonts w:ascii="Times New Roman" w:eastAsia="TimesNewRoman" w:hAnsi="Times New Roman" w:cs="Times New Roman"/>
          <w:sz w:val="24"/>
          <w:szCs w:val="24"/>
        </w:rPr>
        <w:fldChar w:fldCharType="separate"/>
      </w:r>
      <w:r w:rsidR="00C942DD">
        <w:rPr>
          <w:rFonts w:ascii="Times New Roman" w:eastAsia="TimesNewRoman" w:hAnsi="Times New Roman" w:cs="Times New Roman"/>
          <w:noProof/>
          <w:sz w:val="24"/>
          <w:szCs w:val="24"/>
        </w:rPr>
        <w:t>[1-3]</w:t>
      </w:r>
      <w:r w:rsidRPr="008032F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t xml:space="preserve">. </w:t>
      </w:r>
    </w:p>
    <w:p w14:paraId="1F2231D0" w14:textId="77777777" w:rsidR="008032FD" w:rsidRPr="008032FD" w:rsidRDefault="008032FD" w:rsidP="008032FD">
      <w:pPr>
        <w:autoSpaceDE w:val="0"/>
        <w:autoSpaceDN w:val="0"/>
        <w:adjustRightInd w:val="0"/>
        <w:snapToGrid w:val="0"/>
        <w:spacing w:after="0" w:line="480" w:lineRule="auto"/>
        <w:ind w:firstLine="386"/>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In an acidic electrolytic media:</w:t>
      </w:r>
    </w:p>
    <w:p w14:paraId="7DDDB327" w14:textId="77777777" w:rsidR="008032FD" w:rsidRPr="008032FD" w:rsidRDefault="008032FD" w:rsidP="008032FD">
      <w:pPr>
        <w:autoSpaceDE w:val="0"/>
        <w:autoSpaceDN w:val="0"/>
        <w:adjustRightInd w:val="0"/>
        <w:snapToGrid w:val="0"/>
        <w:spacing w:after="0" w:line="480" w:lineRule="auto"/>
        <w:ind w:firstLine="386"/>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At the cathode:</w:t>
      </w:r>
    </w:p>
    <w:p w14:paraId="3D2EE105" w14:textId="77777777" w:rsidR="008032FD" w:rsidRPr="008032FD" w:rsidRDefault="00000000" w:rsidP="008032FD">
      <w:pPr>
        <w:autoSpaceDE w:val="0"/>
        <w:autoSpaceDN w:val="0"/>
        <w:adjustRightInd w:val="0"/>
        <w:snapToGrid w:val="0"/>
        <w:spacing w:after="0" w:line="480" w:lineRule="auto"/>
        <w:ind w:firstLine="386"/>
        <w:jc w:val="both"/>
        <w:rPr>
          <w:rFonts w:ascii="Times New Roman" w:eastAsia="TimesNewRoman" w:hAnsi="Times New Roman" w:cs="Times New Roman"/>
          <w:sz w:val="24"/>
          <w:szCs w:val="24"/>
        </w:rPr>
      </w:pPr>
      <m:oMathPara>
        <m:oMathParaPr>
          <m:jc m:val="center"/>
        </m:oMathParaPr>
        <m:oMath>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2H</m:t>
              </m:r>
            </m:e>
            <m:sup>
              <m:r>
                <m:rPr>
                  <m:sty m:val="p"/>
                </m:rPr>
                <w:rPr>
                  <w:rFonts w:ascii="Cambria Math" w:eastAsia="TimesNewRoman" w:hAnsi="Cambria Math" w:cs="Times New Roman" w:hint="eastAsia"/>
                  <w:sz w:val="24"/>
                  <w:szCs w:val="24"/>
                </w:rPr>
                <m:t>+</m:t>
              </m:r>
            </m:sup>
          </m:sSup>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2e</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2H</m:t>
              </m:r>
            </m:e>
            <m:sub>
              <m:r>
                <m:rPr>
                  <m:sty m:val="p"/>
                </m:rPr>
                <w:rPr>
                  <w:rFonts w:ascii="Cambria Math" w:eastAsia="TimesNewRoman" w:hAnsi="Cambria Math" w:cs="Times New Roman" w:hint="eastAsia"/>
                  <w:sz w:val="24"/>
                  <w:szCs w:val="24"/>
                </w:rPr>
                <m:t>2</m:t>
              </m:r>
            </m:sub>
          </m:sSub>
          <m:r>
            <m:rPr>
              <m:sty m:val="p"/>
            </m:rPr>
            <w:rPr>
              <w:rFonts w:ascii="Cambria Math" w:eastAsia="TimesNewRoman" w:hAnsi="Cambria Math" w:cs="Times New Roman"/>
              <w:sz w:val="24"/>
              <w:szCs w:val="24"/>
            </w:rPr>
            <m:t xml:space="preserve">+ </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O</m:t>
              </m:r>
            </m:e>
            <m:sub>
              <m:r>
                <m:rPr>
                  <m:sty m:val="p"/>
                </m:rPr>
                <w:rPr>
                  <w:rFonts w:ascii="Cambria Math" w:eastAsia="TimesNewRoman" w:hAnsi="Cambria Math" w:cs="Times New Roman" w:hint="eastAsia"/>
                  <w:sz w:val="24"/>
                  <w:szCs w:val="24"/>
                </w:rPr>
                <m:t>2</m:t>
              </m:r>
            </m:sub>
          </m:sSub>
          <m:r>
            <m:rPr>
              <m:sty m:val="p"/>
            </m:rPr>
            <w:rPr>
              <w:rFonts w:ascii="Cambria Math" w:eastAsia="TimesNewRoman" w:hAnsi="Cambria Math" w:cs="Times New Roman"/>
              <w:sz w:val="24"/>
              <w:szCs w:val="24"/>
            </w:rPr>
            <m:t xml:space="preserve"> , </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E</m:t>
              </m:r>
            </m:e>
            <m:sub>
              <m:r>
                <m:rPr>
                  <m:sty m:val="p"/>
                </m:rPr>
                <w:rPr>
                  <w:rFonts w:ascii="Cambria Math" w:eastAsia="TimesNewRoman" w:hAnsi="Cambria Math" w:cs="Times New Roman" w:hint="eastAsia"/>
                  <w:sz w:val="24"/>
                  <w:szCs w:val="24"/>
                </w:rPr>
                <m:t>c</m:t>
              </m:r>
            </m:sub>
          </m:sSub>
          <m:r>
            <m:rPr>
              <m:sty m:val="p"/>
            </m:rPr>
            <w:rPr>
              <w:rFonts w:ascii="Cambria Math" w:eastAsia="TimesNewRoman" w:hAnsi="Cambria Math" w:cs="Times New Roman"/>
              <w:sz w:val="24"/>
              <w:szCs w:val="24"/>
            </w:rPr>
            <m:t xml:space="preserve">=0 V </m:t>
          </m:r>
          <m:d>
            <m:dPr>
              <m:ctrlPr>
                <w:rPr>
                  <w:rFonts w:ascii="Cambria Math" w:eastAsia="TimesNewRoman" w:hAnsi="Cambria Math" w:cs="Times New Roman"/>
                  <w:sz w:val="24"/>
                  <w:szCs w:val="24"/>
                </w:rPr>
              </m:ctrlPr>
            </m:dPr>
            <m:e>
              <m:r>
                <m:rPr>
                  <m:sty m:val="p"/>
                </m:rPr>
                <w:rPr>
                  <w:rFonts w:ascii="Cambria Math" w:eastAsia="TimesNewRoman" w:hAnsi="Cambria Math" w:cs="Times New Roman" w:hint="eastAsia"/>
                  <w:sz w:val="24"/>
                  <w:szCs w:val="24"/>
                </w:rPr>
                <m:t>1</m:t>
              </m:r>
            </m:e>
          </m:d>
        </m:oMath>
      </m:oMathPara>
    </w:p>
    <w:p w14:paraId="4A7B4E6A" w14:textId="77777777" w:rsidR="008032FD" w:rsidRPr="008032FD" w:rsidRDefault="008032FD" w:rsidP="008032FD">
      <w:pPr>
        <w:autoSpaceDE w:val="0"/>
        <w:autoSpaceDN w:val="0"/>
        <w:adjustRightInd w:val="0"/>
        <w:snapToGrid w:val="0"/>
        <w:spacing w:after="0" w:line="480" w:lineRule="auto"/>
        <w:ind w:firstLine="386"/>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At the anode:</w:t>
      </w:r>
    </w:p>
    <w:p w14:paraId="777C0AED" w14:textId="77777777" w:rsidR="008032FD" w:rsidRPr="008032FD" w:rsidRDefault="00000000" w:rsidP="008032FD">
      <w:pPr>
        <w:autoSpaceDE w:val="0"/>
        <w:autoSpaceDN w:val="0"/>
        <w:adjustRightInd w:val="0"/>
        <w:snapToGrid w:val="0"/>
        <w:spacing w:after="0" w:line="480" w:lineRule="auto"/>
        <w:ind w:firstLine="386"/>
        <w:jc w:val="both"/>
        <w:rPr>
          <w:rFonts w:ascii="Times New Roman" w:eastAsia="TimesNewRoman" w:hAnsi="Times New Roman" w:cs="Times New Roman"/>
          <w:sz w:val="24"/>
          <w:szCs w:val="24"/>
        </w:rPr>
      </w:pPr>
      <m:oMathPara>
        <m:oMathParaPr>
          <m:jc m:val="center"/>
        </m:oMathParaPr>
        <m:oMath>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2H</m:t>
              </m:r>
            </m:e>
            <m:sub>
              <m:r>
                <m:rPr>
                  <m:sty m:val="p"/>
                </m:rPr>
                <w:rPr>
                  <w:rFonts w:ascii="Cambria Math" w:eastAsia="TimesNewRoman" w:hAnsi="Cambria Math" w:cs="Times New Roman" w:hint="eastAsia"/>
                  <w:sz w:val="24"/>
                  <w:szCs w:val="24"/>
                </w:rPr>
                <m:t>2</m:t>
              </m:r>
            </m:sub>
          </m:sSub>
          <m:r>
            <m:rPr>
              <m:sty m:val="p"/>
            </m:rPr>
            <w:rPr>
              <w:rFonts w:ascii="Cambria Math" w:eastAsia="TimesNewRoman" w:hAnsi="Cambria Math" w:cs="Times New Roman"/>
              <w:sz w:val="24"/>
              <w:szCs w:val="24"/>
            </w:rPr>
            <m:t>O→</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O</m:t>
              </m:r>
            </m:e>
            <m:sub>
              <m:r>
                <m:rPr>
                  <m:sty m:val="p"/>
                </m:rPr>
                <w:rPr>
                  <w:rFonts w:ascii="Cambria Math" w:eastAsia="TimesNewRoman" w:hAnsi="Cambria Math" w:cs="Times New Roman" w:hint="eastAsia"/>
                  <w:sz w:val="24"/>
                  <w:szCs w:val="24"/>
                </w:rPr>
                <m:t>2</m:t>
              </m:r>
            </m:sub>
          </m:sSub>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4H</m:t>
              </m:r>
            </m:e>
            <m:sup>
              <m:r>
                <m:rPr>
                  <m:sty m:val="p"/>
                </m:rPr>
                <w:rPr>
                  <w:rFonts w:ascii="Cambria Math" w:eastAsia="TimesNewRoman" w:hAnsi="Cambria Math" w:cs="Times New Roman" w:hint="eastAsia"/>
                  <w:sz w:val="24"/>
                  <w:szCs w:val="24"/>
                </w:rPr>
                <m:t>+</m:t>
              </m:r>
            </m:sup>
          </m:sSup>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4e</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 xml:space="preserve"> , </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E</m:t>
              </m:r>
            </m:e>
            <m:sub>
              <m:r>
                <m:rPr>
                  <m:sty m:val="p"/>
                </m:rPr>
                <w:rPr>
                  <w:rFonts w:ascii="Cambria Math" w:eastAsia="TimesNewRoman" w:hAnsi="Cambria Math" w:cs="Times New Roman" w:hint="eastAsia"/>
                  <w:sz w:val="24"/>
                  <w:szCs w:val="24"/>
                </w:rPr>
                <m:t>a</m:t>
              </m:r>
            </m:sub>
          </m:sSub>
          <m:r>
            <m:rPr>
              <m:sty m:val="p"/>
            </m:rPr>
            <w:rPr>
              <w:rFonts w:ascii="Cambria Math" w:eastAsia="TimesNewRoman" w:hAnsi="Cambria Math" w:cs="Times New Roman"/>
              <w:sz w:val="24"/>
              <w:szCs w:val="24"/>
            </w:rPr>
            <m:t xml:space="preserve">=1.23 V </m:t>
          </m:r>
          <m:d>
            <m:dPr>
              <m:ctrlPr>
                <w:rPr>
                  <w:rFonts w:ascii="Cambria Math" w:eastAsia="TimesNewRoman" w:hAnsi="Cambria Math" w:cs="Times New Roman"/>
                  <w:sz w:val="24"/>
                  <w:szCs w:val="24"/>
                </w:rPr>
              </m:ctrlPr>
            </m:dPr>
            <m:e>
              <m:r>
                <m:rPr>
                  <m:sty m:val="p"/>
                </m:rPr>
                <w:rPr>
                  <w:rFonts w:ascii="Cambria Math" w:eastAsia="TimesNewRoman" w:hAnsi="Cambria Math" w:cs="Times New Roman" w:hint="eastAsia"/>
                  <w:sz w:val="24"/>
                  <w:szCs w:val="24"/>
                </w:rPr>
                <m:t>2</m:t>
              </m:r>
            </m:e>
          </m:d>
        </m:oMath>
      </m:oMathPara>
    </w:p>
    <w:p w14:paraId="6CBC1ECE" w14:textId="77777777" w:rsidR="008032FD" w:rsidRPr="008032FD" w:rsidRDefault="008032FD" w:rsidP="008032FD">
      <w:pPr>
        <w:autoSpaceDE w:val="0"/>
        <w:autoSpaceDN w:val="0"/>
        <w:adjustRightInd w:val="0"/>
        <w:snapToGrid w:val="0"/>
        <w:spacing w:after="0" w:line="480" w:lineRule="auto"/>
        <w:ind w:firstLine="386"/>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In an alkaline electrolytic media:</w:t>
      </w:r>
    </w:p>
    <w:p w14:paraId="07F6B6A8" w14:textId="77777777" w:rsidR="008032FD" w:rsidRPr="008032FD" w:rsidRDefault="008032FD" w:rsidP="008032FD">
      <w:pPr>
        <w:autoSpaceDE w:val="0"/>
        <w:autoSpaceDN w:val="0"/>
        <w:adjustRightInd w:val="0"/>
        <w:snapToGrid w:val="0"/>
        <w:spacing w:after="0" w:line="480" w:lineRule="auto"/>
        <w:ind w:firstLine="386"/>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At the cathode:</w:t>
      </w:r>
    </w:p>
    <w:p w14:paraId="1EC9FB36" w14:textId="77777777" w:rsidR="008032FD" w:rsidRPr="008032FD" w:rsidRDefault="00000000" w:rsidP="008032FD">
      <w:pPr>
        <w:autoSpaceDE w:val="0"/>
        <w:autoSpaceDN w:val="0"/>
        <w:adjustRightInd w:val="0"/>
        <w:snapToGrid w:val="0"/>
        <w:spacing w:after="0" w:line="480" w:lineRule="auto"/>
        <w:ind w:firstLine="386"/>
        <w:jc w:val="both"/>
        <w:rPr>
          <w:rFonts w:ascii="Times New Roman" w:eastAsia="TimesNewRoman" w:hAnsi="Times New Roman" w:cs="Times New Roman"/>
          <w:sz w:val="24"/>
          <w:szCs w:val="24"/>
        </w:rPr>
      </w:pPr>
      <m:oMathPara>
        <m:oMathParaPr>
          <m:jc m:val="center"/>
        </m:oMathParaPr>
        <m:oMath>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sz w:val="24"/>
                  <w:szCs w:val="24"/>
                </w:rPr>
                <m:t>2H</m:t>
              </m:r>
            </m:e>
            <m:sub>
              <m:r>
                <m:rPr>
                  <m:sty m:val="p"/>
                </m:rPr>
                <w:rPr>
                  <w:rFonts w:ascii="Cambria Math" w:eastAsia="TimesNewRoman" w:hAnsi="Cambria Math" w:cs="Times New Roman"/>
                  <w:sz w:val="24"/>
                  <w:szCs w:val="24"/>
                </w:rPr>
                <m:t>2</m:t>
              </m:r>
            </m:sub>
          </m:sSub>
          <m:r>
            <m:rPr>
              <m:sty m:val="p"/>
            </m:rPr>
            <w:rPr>
              <w:rFonts w:ascii="Cambria Math" w:eastAsia="TimesNewRoman" w:hAnsi="Cambria Math" w:cs="Times New Roman"/>
              <w:sz w:val="24"/>
              <w:szCs w:val="24"/>
            </w:rPr>
            <m:t>O+</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sz w:val="24"/>
                  <w:szCs w:val="24"/>
                </w:rPr>
                <m:t>2e</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sz w:val="24"/>
                  <w:szCs w:val="24"/>
                </w:rPr>
                <m:t>H</m:t>
              </m:r>
            </m:e>
            <m:sub>
              <m:r>
                <m:rPr>
                  <m:sty m:val="p"/>
                </m:rPr>
                <w:rPr>
                  <w:rFonts w:ascii="Cambria Math" w:eastAsia="TimesNewRoman" w:hAnsi="Cambria Math" w:cs="Times New Roman"/>
                  <w:sz w:val="24"/>
                  <w:szCs w:val="24"/>
                </w:rPr>
                <m:t>2</m:t>
              </m:r>
            </m:sub>
          </m:sSub>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sz w:val="24"/>
                  <w:szCs w:val="24"/>
                </w:rPr>
                <m:t>2OH</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 xml:space="preserve"> , </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sz w:val="24"/>
                  <w:szCs w:val="24"/>
                </w:rPr>
                <m:t>E</m:t>
              </m:r>
            </m:e>
            <m:sub>
              <m:r>
                <m:rPr>
                  <m:sty m:val="p"/>
                </m:rPr>
                <w:rPr>
                  <w:rFonts w:ascii="Cambria Math" w:eastAsia="TimesNewRoman" w:hAnsi="Cambria Math" w:cs="Times New Roman"/>
                  <w:sz w:val="24"/>
                  <w:szCs w:val="24"/>
                </w:rPr>
                <m:t>c</m:t>
              </m:r>
            </m:sub>
          </m:sSub>
          <m:r>
            <m:rPr>
              <m:sty m:val="p"/>
            </m:rPr>
            <w:rPr>
              <w:rFonts w:ascii="Cambria Math" w:eastAsia="TimesNewRoman" w:hAnsi="Cambria Math" w:cs="Times New Roman"/>
              <w:sz w:val="24"/>
              <w:szCs w:val="24"/>
            </w:rPr>
            <m:t xml:space="preserve">=-0.83 V </m:t>
          </m:r>
          <m:d>
            <m:dPr>
              <m:ctrlPr>
                <w:rPr>
                  <w:rFonts w:ascii="Cambria Math" w:eastAsia="TimesNewRoman" w:hAnsi="Cambria Math" w:cs="Times New Roman"/>
                  <w:sz w:val="24"/>
                  <w:szCs w:val="24"/>
                </w:rPr>
              </m:ctrlPr>
            </m:dPr>
            <m:e>
              <m:r>
                <m:rPr>
                  <m:sty m:val="p"/>
                </m:rPr>
                <w:rPr>
                  <w:rFonts w:ascii="Cambria Math" w:eastAsia="TimesNewRoman" w:hAnsi="Cambria Math" w:cs="Times New Roman"/>
                  <w:sz w:val="24"/>
                  <w:szCs w:val="24"/>
                </w:rPr>
                <m:t>3</m:t>
              </m:r>
            </m:e>
          </m:d>
        </m:oMath>
      </m:oMathPara>
    </w:p>
    <w:p w14:paraId="45B71897" w14:textId="77777777" w:rsidR="008032FD" w:rsidRPr="008032FD" w:rsidRDefault="008032FD" w:rsidP="008032FD">
      <w:pPr>
        <w:autoSpaceDE w:val="0"/>
        <w:autoSpaceDN w:val="0"/>
        <w:adjustRightInd w:val="0"/>
        <w:snapToGrid w:val="0"/>
        <w:spacing w:after="0" w:line="480" w:lineRule="auto"/>
        <w:ind w:firstLine="386"/>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At the anode:</w:t>
      </w:r>
    </w:p>
    <w:p w14:paraId="1C3727C2" w14:textId="77777777" w:rsidR="008032FD" w:rsidRPr="008032FD" w:rsidRDefault="00000000" w:rsidP="008032FD">
      <w:pPr>
        <w:autoSpaceDE w:val="0"/>
        <w:autoSpaceDN w:val="0"/>
        <w:adjustRightInd w:val="0"/>
        <w:snapToGrid w:val="0"/>
        <w:spacing w:after="0" w:line="480" w:lineRule="auto"/>
        <w:ind w:firstLine="386"/>
        <w:jc w:val="both"/>
        <w:rPr>
          <w:rFonts w:ascii="Times New Roman" w:eastAsia="TimesNewRoman" w:hAnsi="Times New Roman" w:cs="Times New Roman"/>
          <w:sz w:val="24"/>
          <w:szCs w:val="24"/>
        </w:rPr>
      </w:pPr>
      <m:oMathPara>
        <m:oMathParaPr>
          <m:jc m:val="center"/>
        </m:oMathParaPr>
        <m:oMath>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sz w:val="24"/>
                  <w:szCs w:val="24"/>
                </w:rPr>
                <m:t>4OH</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sz w:val="24"/>
                  <w:szCs w:val="24"/>
                </w:rPr>
                <m:t>O</m:t>
              </m:r>
            </m:e>
            <m:sub>
              <m:r>
                <m:rPr>
                  <m:sty m:val="p"/>
                </m:rPr>
                <w:rPr>
                  <w:rFonts w:ascii="Cambria Math" w:eastAsia="TimesNewRoman" w:hAnsi="Cambria Math" w:cs="Times New Roman"/>
                  <w:sz w:val="24"/>
                  <w:szCs w:val="24"/>
                </w:rPr>
                <m:t>2</m:t>
              </m:r>
            </m:sub>
          </m:sSub>
          <m:r>
            <m:rPr>
              <m:sty m:val="p"/>
            </m:rPr>
            <w:rPr>
              <w:rFonts w:ascii="Cambria Math" w:eastAsia="TimesNewRoman" w:hAnsi="Cambria Math" w:cs="Times New Roman"/>
              <w:sz w:val="24"/>
              <w:szCs w:val="24"/>
            </w:rPr>
            <m:t>+</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sz w:val="24"/>
                  <w:szCs w:val="24"/>
                </w:rPr>
                <m:t>2H</m:t>
              </m:r>
            </m:e>
            <m:sub>
              <m:r>
                <m:rPr>
                  <m:sty m:val="p"/>
                </m:rPr>
                <w:rPr>
                  <w:rFonts w:ascii="Cambria Math" w:eastAsia="TimesNewRoman" w:hAnsi="Cambria Math" w:cs="Times New Roman"/>
                  <w:sz w:val="24"/>
                  <w:szCs w:val="24"/>
                </w:rPr>
                <m:t>2</m:t>
              </m:r>
            </m:sub>
          </m:sSub>
          <m:r>
            <m:rPr>
              <m:sty m:val="p"/>
            </m:rPr>
            <w:rPr>
              <w:rFonts w:ascii="Cambria Math" w:eastAsia="TimesNewRoman" w:hAnsi="Cambria Math" w:cs="Times New Roman"/>
              <w:sz w:val="24"/>
              <w:szCs w:val="24"/>
            </w:rPr>
            <m:t>O+</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sz w:val="24"/>
                  <w:szCs w:val="24"/>
                </w:rPr>
                <m:t>4e</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 xml:space="preserve"> , </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sz w:val="24"/>
                  <w:szCs w:val="24"/>
                </w:rPr>
                <m:t>E</m:t>
              </m:r>
            </m:e>
            <m:sub>
              <m:r>
                <m:rPr>
                  <m:sty m:val="p"/>
                </m:rPr>
                <w:rPr>
                  <w:rFonts w:ascii="Cambria Math" w:eastAsia="TimesNewRoman" w:hAnsi="Cambria Math" w:cs="Times New Roman"/>
                  <w:sz w:val="24"/>
                  <w:szCs w:val="24"/>
                </w:rPr>
                <m:t>a</m:t>
              </m:r>
            </m:sub>
          </m:sSub>
          <m:r>
            <m:rPr>
              <m:sty m:val="p"/>
            </m:rPr>
            <w:rPr>
              <w:rFonts w:ascii="Cambria Math" w:eastAsia="TimesNewRoman" w:hAnsi="Cambria Math" w:cs="Times New Roman"/>
              <w:sz w:val="24"/>
              <w:szCs w:val="24"/>
            </w:rPr>
            <m:t xml:space="preserve">=0.40 V </m:t>
          </m:r>
          <m:d>
            <m:dPr>
              <m:ctrlPr>
                <w:rPr>
                  <w:rFonts w:ascii="Cambria Math" w:eastAsia="TimesNewRoman" w:hAnsi="Cambria Math" w:cs="Times New Roman"/>
                  <w:sz w:val="24"/>
                  <w:szCs w:val="24"/>
                </w:rPr>
              </m:ctrlPr>
            </m:dPr>
            <m:e>
              <m:r>
                <m:rPr>
                  <m:sty m:val="p"/>
                </m:rPr>
                <w:rPr>
                  <w:rFonts w:ascii="Cambria Math" w:eastAsia="TimesNewRoman" w:hAnsi="Cambria Math" w:cs="Times New Roman"/>
                  <w:sz w:val="24"/>
                  <w:szCs w:val="24"/>
                </w:rPr>
                <m:t>4</m:t>
              </m:r>
            </m:e>
          </m:d>
        </m:oMath>
      </m:oMathPara>
    </w:p>
    <w:p w14:paraId="0AFCFB39" w14:textId="77777777" w:rsidR="008032FD" w:rsidRPr="008032FD" w:rsidRDefault="008032FD" w:rsidP="008032FD">
      <w:pPr>
        <w:autoSpaceDE w:val="0"/>
        <w:autoSpaceDN w:val="0"/>
        <w:adjustRightInd w:val="0"/>
        <w:snapToGrid w:val="0"/>
        <w:spacing w:after="0" w:line="480" w:lineRule="auto"/>
        <w:ind w:firstLine="386"/>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Overall reaction:</w:t>
      </w:r>
    </w:p>
    <w:p w14:paraId="263E6099" w14:textId="77777777" w:rsidR="008032FD" w:rsidRPr="008032FD" w:rsidRDefault="00000000" w:rsidP="008032FD">
      <w:pPr>
        <w:autoSpaceDE w:val="0"/>
        <w:autoSpaceDN w:val="0"/>
        <w:adjustRightInd w:val="0"/>
        <w:snapToGrid w:val="0"/>
        <w:spacing w:after="0" w:line="480" w:lineRule="auto"/>
        <w:ind w:firstLine="418"/>
        <w:jc w:val="both"/>
        <w:rPr>
          <w:rFonts w:ascii="Times New Roman" w:eastAsia="TimesNewRoman" w:hAnsi="Times New Roman" w:cs="Times New Roman"/>
          <w:sz w:val="24"/>
          <w:szCs w:val="24"/>
        </w:rPr>
      </w:pPr>
      <m:oMathPara>
        <m:oMathParaPr>
          <m:jc m:val="center"/>
        </m:oMathParaPr>
        <m:oMath>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sz w:val="24"/>
                  <w:szCs w:val="24"/>
                </w:rPr>
                <m:t xml:space="preserve"> 2H</m:t>
              </m:r>
            </m:e>
            <m:sub>
              <m:r>
                <m:rPr>
                  <m:sty m:val="p"/>
                </m:rPr>
                <w:rPr>
                  <w:rFonts w:ascii="Cambria Math" w:eastAsia="TimesNewRoman" w:hAnsi="Cambria Math" w:cs="Times New Roman"/>
                  <w:sz w:val="24"/>
                  <w:szCs w:val="24"/>
                </w:rPr>
                <m:t>2</m:t>
              </m:r>
            </m:sub>
          </m:sSub>
          <m:r>
            <m:rPr>
              <m:sty m:val="p"/>
            </m:rPr>
            <w:rPr>
              <w:rFonts w:ascii="Cambria Math" w:eastAsia="TimesNewRoman" w:hAnsi="Cambria Math" w:cs="Times New Roman"/>
              <w:sz w:val="24"/>
              <w:szCs w:val="24"/>
            </w:rPr>
            <m:t>O→2</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sz w:val="24"/>
                  <w:szCs w:val="24"/>
                </w:rPr>
                <m:t>H</m:t>
              </m:r>
            </m:e>
            <m:sub>
              <m:r>
                <m:rPr>
                  <m:sty m:val="p"/>
                </m:rPr>
                <w:rPr>
                  <w:rFonts w:ascii="Cambria Math" w:eastAsia="TimesNewRoman" w:hAnsi="Cambria Math" w:cs="Times New Roman"/>
                  <w:sz w:val="24"/>
                  <w:szCs w:val="24"/>
                </w:rPr>
                <m:t>2</m:t>
              </m:r>
            </m:sub>
          </m:sSub>
          <m:r>
            <m:rPr>
              <m:sty m:val="p"/>
            </m:rPr>
            <w:rPr>
              <w:rFonts w:ascii="Cambria Math" w:eastAsia="TimesNewRoman" w:hAnsi="Cambria Math" w:cs="Times New Roman"/>
              <w:sz w:val="24"/>
              <w:szCs w:val="24"/>
            </w:rPr>
            <m:t>+</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sz w:val="24"/>
                  <w:szCs w:val="24"/>
                </w:rPr>
                <m:t>O</m:t>
              </m:r>
            </m:e>
            <m:sub>
              <m:r>
                <m:rPr>
                  <m:sty m:val="p"/>
                </m:rPr>
                <w:rPr>
                  <w:rFonts w:ascii="Cambria Math" w:eastAsia="TimesNewRoman" w:hAnsi="Cambria Math" w:cs="Times New Roman"/>
                  <w:sz w:val="24"/>
                  <w:szCs w:val="24"/>
                </w:rPr>
                <m:t>2</m:t>
              </m:r>
            </m:sub>
          </m:sSub>
          <m:r>
            <m:rPr>
              <m:sty m:val="p"/>
            </m:rPr>
            <w:rPr>
              <w:rFonts w:ascii="Cambria Math" w:eastAsia="TimesNewRoman" w:hAnsi="Cambria Math" w:cs="Times New Roman"/>
              <w:sz w:val="24"/>
              <w:szCs w:val="24"/>
            </w:rPr>
            <m:t xml:space="preserve"> </m:t>
          </m:r>
          <m:d>
            <m:dPr>
              <m:ctrlPr>
                <w:rPr>
                  <w:rFonts w:ascii="Cambria Math" w:eastAsia="TimesNewRoman" w:hAnsi="Cambria Math" w:cs="Times New Roman"/>
                  <w:sz w:val="24"/>
                  <w:szCs w:val="24"/>
                </w:rPr>
              </m:ctrlPr>
            </m:dPr>
            <m:e>
              <m:r>
                <m:rPr>
                  <m:sty m:val="p"/>
                </m:rPr>
                <w:rPr>
                  <w:rFonts w:ascii="Cambria Math" w:eastAsia="TimesNewRoman" w:hAnsi="Cambria Math" w:cs="Times New Roman"/>
                  <w:sz w:val="24"/>
                  <w:szCs w:val="24"/>
                </w:rPr>
                <m:t>5</m:t>
              </m:r>
            </m:e>
          </m:d>
        </m:oMath>
      </m:oMathPara>
    </w:p>
    <w:p w14:paraId="420C8B79" w14:textId="77777777" w:rsidR="008032FD" w:rsidRPr="008032FD" w:rsidRDefault="008032FD" w:rsidP="008032FD">
      <w:pPr>
        <w:autoSpaceDE w:val="0"/>
        <w:autoSpaceDN w:val="0"/>
        <w:adjustRightInd w:val="0"/>
        <w:snapToGrid w:val="0"/>
        <w:spacing w:after="0" w:line="480" w:lineRule="auto"/>
        <w:ind w:firstLine="386"/>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Regardless of the electrolytes, the theoretical reaction potential difference of the process is 1.23 V at 298.15 K and atmospheric pressure. The cell potential of the cathode (</w:t>
      </w:r>
      <w:proofErr w:type="spellStart"/>
      <w:r w:rsidRPr="008032FD">
        <w:rPr>
          <w:rFonts w:ascii="Times New Roman" w:eastAsia="TimesNewRoman" w:hAnsi="Times New Roman" w:cs="Times New Roman"/>
          <w:sz w:val="24"/>
          <w:szCs w:val="24"/>
        </w:rPr>
        <w:t>E</w:t>
      </w:r>
      <w:r w:rsidRPr="008032FD">
        <w:rPr>
          <w:rFonts w:ascii="Times New Roman" w:eastAsia="TimesNewRoman" w:hAnsi="Times New Roman" w:cs="Times New Roman"/>
          <w:sz w:val="24"/>
          <w:szCs w:val="24"/>
          <w:vertAlign w:val="subscript"/>
        </w:rPr>
        <w:t>c</w:t>
      </w:r>
      <w:proofErr w:type="spellEnd"/>
      <w:r w:rsidRPr="008032FD">
        <w:rPr>
          <w:rFonts w:ascii="Times New Roman" w:eastAsia="TimesNewRoman" w:hAnsi="Times New Roman" w:cs="Times New Roman"/>
          <w:sz w:val="24"/>
          <w:szCs w:val="24"/>
        </w:rPr>
        <w:t>) and anode (</w:t>
      </w:r>
      <w:proofErr w:type="spellStart"/>
      <w:r w:rsidRPr="008032FD">
        <w:rPr>
          <w:rFonts w:ascii="Times New Roman" w:eastAsia="TimesNewRoman" w:hAnsi="Times New Roman" w:cs="Times New Roman"/>
          <w:sz w:val="24"/>
          <w:szCs w:val="24"/>
        </w:rPr>
        <w:t>E</w:t>
      </w:r>
      <w:r w:rsidRPr="008032FD">
        <w:rPr>
          <w:rFonts w:ascii="Times New Roman" w:eastAsia="TimesNewRoman" w:hAnsi="Times New Roman" w:cs="Times New Roman"/>
          <w:sz w:val="24"/>
          <w:szCs w:val="24"/>
          <w:vertAlign w:val="subscript"/>
        </w:rPr>
        <w:t>a</w:t>
      </w:r>
      <w:proofErr w:type="spellEnd"/>
      <w:r w:rsidRPr="008032FD">
        <w:rPr>
          <w:rFonts w:ascii="Times New Roman" w:eastAsia="TimesNewRoman" w:hAnsi="Times New Roman" w:cs="Times New Roman"/>
          <w:sz w:val="24"/>
          <w:szCs w:val="24"/>
        </w:rPr>
        <w:t xml:space="preserve">) is based on the normal hydrogen electrode (NHE). However, for practical application of the water-splitting process, an excess potential (overpotential, </w:t>
      </w:r>
      <w:proofErr w:type="spellStart"/>
      <w:r w:rsidRPr="008032FD">
        <w:rPr>
          <w:rFonts w:ascii="Times New Roman" w:eastAsia="TimesNewRoman" w:hAnsi="Times New Roman" w:cs="Times New Roman"/>
          <w:sz w:val="24"/>
          <w:szCs w:val="24"/>
        </w:rPr>
        <w:t>η</w:t>
      </w:r>
      <w:r w:rsidRPr="008032FD">
        <w:rPr>
          <w:rFonts w:ascii="Times New Roman" w:eastAsia="TimesNewRoman" w:hAnsi="Times New Roman" w:cs="Times New Roman"/>
          <w:sz w:val="24"/>
          <w:szCs w:val="24"/>
          <w:vertAlign w:val="subscript"/>
        </w:rPr>
        <w:t>T</w:t>
      </w:r>
      <w:proofErr w:type="spellEnd"/>
      <w:r w:rsidRPr="008032FD">
        <w:rPr>
          <w:rFonts w:ascii="Times New Roman" w:eastAsia="TimesNewRoman" w:hAnsi="Times New Roman" w:cs="Times New Roman"/>
          <w:sz w:val="24"/>
          <w:szCs w:val="24"/>
        </w:rPr>
        <w:t>) of the theoretical is required. The excess potential is primarily to overcome the inherent activation difficulties at the cathode (</w:t>
      </w:r>
      <w:proofErr w:type="spellStart"/>
      <w:r w:rsidRPr="008032FD">
        <w:rPr>
          <w:rFonts w:ascii="Times New Roman" w:eastAsia="TimesNewRoman" w:hAnsi="Times New Roman" w:cs="Times New Roman"/>
          <w:sz w:val="24"/>
          <w:szCs w:val="24"/>
        </w:rPr>
        <w:t>η</w:t>
      </w:r>
      <w:r w:rsidRPr="008032FD">
        <w:rPr>
          <w:rFonts w:ascii="Times New Roman" w:eastAsia="TimesNewRoman" w:hAnsi="Times New Roman" w:cs="Times New Roman"/>
          <w:sz w:val="24"/>
          <w:szCs w:val="24"/>
          <w:vertAlign w:val="subscript"/>
        </w:rPr>
        <w:t>c</w:t>
      </w:r>
      <w:proofErr w:type="spellEnd"/>
      <w:r w:rsidRPr="008032FD">
        <w:rPr>
          <w:rFonts w:ascii="Times New Roman" w:eastAsia="TimesNewRoman" w:hAnsi="Times New Roman" w:cs="Times New Roman"/>
          <w:sz w:val="24"/>
          <w:szCs w:val="24"/>
        </w:rPr>
        <w:t>), anode (</w:t>
      </w:r>
      <w:proofErr w:type="spellStart"/>
      <w:r w:rsidRPr="008032FD">
        <w:rPr>
          <w:rFonts w:ascii="Times New Roman" w:eastAsia="TimesNewRoman" w:hAnsi="Times New Roman" w:cs="Times New Roman"/>
          <w:sz w:val="24"/>
          <w:szCs w:val="24"/>
        </w:rPr>
        <w:t>η</w:t>
      </w:r>
      <w:r w:rsidRPr="008032FD">
        <w:rPr>
          <w:rFonts w:ascii="Times New Roman" w:eastAsia="TimesNewRoman" w:hAnsi="Times New Roman" w:cs="Times New Roman"/>
          <w:sz w:val="24"/>
          <w:szCs w:val="24"/>
          <w:vertAlign w:val="subscript"/>
        </w:rPr>
        <w:t>a</w:t>
      </w:r>
      <w:proofErr w:type="spellEnd"/>
      <w:r w:rsidRPr="008032FD">
        <w:rPr>
          <w:rFonts w:ascii="Times New Roman" w:eastAsia="TimesNewRoman" w:hAnsi="Times New Roman" w:cs="Times New Roman"/>
          <w:sz w:val="24"/>
          <w:szCs w:val="24"/>
        </w:rPr>
        <w:t>) and other associated hindrances (</w:t>
      </w:r>
      <w:proofErr w:type="spellStart"/>
      <w:r w:rsidRPr="008032FD">
        <w:rPr>
          <w:rFonts w:ascii="Times New Roman" w:eastAsia="TimesNewRoman" w:hAnsi="Times New Roman" w:cs="Times New Roman"/>
          <w:sz w:val="24"/>
          <w:szCs w:val="24"/>
        </w:rPr>
        <w:t>η</w:t>
      </w:r>
      <w:r w:rsidRPr="008032FD">
        <w:rPr>
          <w:rFonts w:ascii="Times New Roman" w:eastAsia="TimesNewRoman" w:hAnsi="Times New Roman" w:cs="Times New Roman"/>
          <w:sz w:val="24"/>
          <w:szCs w:val="24"/>
          <w:vertAlign w:val="subscript"/>
        </w:rPr>
        <w:t>other</w:t>
      </w:r>
      <w:proofErr w:type="spellEnd"/>
      <w:r w:rsidRPr="008032FD">
        <w:rPr>
          <w:rFonts w:ascii="Times New Roman" w:eastAsia="TimesNewRoman" w:hAnsi="Times New Roman" w:cs="Times New Roman"/>
          <w:sz w:val="24"/>
          <w:szCs w:val="24"/>
        </w:rPr>
        <w:t>) like contact resistance. Realistically, the overall water-splitting reaction is represented with an operational potential (E</w:t>
      </w:r>
      <w:r w:rsidRPr="008032FD">
        <w:rPr>
          <w:rFonts w:ascii="Times New Roman" w:eastAsia="TimesNewRoman" w:hAnsi="Times New Roman" w:cs="Times New Roman"/>
          <w:sz w:val="24"/>
          <w:szCs w:val="24"/>
          <w:vertAlign w:val="subscript"/>
        </w:rPr>
        <w:t>OP</w:t>
      </w:r>
      <w:r w:rsidRPr="008032FD">
        <w:rPr>
          <w:rFonts w:ascii="Times New Roman" w:eastAsia="TimesNewRoman" w:hAnsi="Times New Roman" w:cs="Times New Roman"/>
          <w:sz w:val="24"/>
          <w:szCs w:val="24"/>
        </w:rPr>
        <w:t xml:space="preserve">) defined by: </w:t>
      </w:r>
    </w:p>
    <w:p w14:paraId="764F7C24" w14:textId="77777777" w:rsidR="008032FD" w:rsidRPr="008032FD" w:rsidRDefault="00000000" w:rsidP="008032FD">
      <w:pPr>
        <w:autoSpaceDE w:val="0"/>
        <w:autoSpaceDN w:val="0"/>
        <w:adjustRightInd w:val="0"/>
        <w:snapToGrid w:val="0"/>
        <w:spacing w:after="0" w:line="480" w:lineRule="auto"/>
        <w:ind w:firstLine="418"/>
        <w:jc w:val="center"/>
        <w:rPr>
          <w:rFonts w:ascii="Times New Roman" w:eastAsia="TimesNewRoman" w:hAnsi="Times New Roman" w:cs="Times New Roman"/>
          <w:sz w:val="24"/>
          <w:szCs w:val="24"/>
        </w:rPr>
      </w:pPr>
      <m:oMathPara>
        <m:oMath>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sz w:val="24"/>
                  <w:szCs w:val="24"/>
                </w:rPr>
                <m:t>E</m:t>
              </m:r>
            </m:e>
            <m:sub>
              <m:r>
                <m:rPr>
                  <m:sty m:val="p"/>
                </m:rPr>
                <w:rPr>
                  <w:rFonts w:ascii="Cambria Math" w:eastAsia="TimesNewRoman" w:hAnsi="Cambria Math" w:cs="Times New Roman"/>
                  <w:sz w:val="24"/>
                  <w:szCs w:val="24"/>
                </w:rPr>
                <m:t>OP</m:t>
              </m:r>
            </m:sub>
          </m:sSub>
          <m:r>
            <m:rPr>
              <m:sty m:val="p"/>
            </m:rPr>
            <w:rPr>
              <w:rFonts w:ascii="Cambria Math" w:eastAsia="TimesNewRoman" w:hAnsi="Cambria Math" w:cs="Times New Roman"/>
              <w:sz w:val="24"/>
              <w:szCs w:val="24"/>
            </w:rPr>
            <m:t>=1.23 V+</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sz w:val="24"/>
                  <w:szCs w:val="24"/>
                </w:rPr>
                <m:t>η</m:t>
              </m:r>
            </m:e>
            <m:sub>
              <m:r>
                <m:rPr>
                  <m:sty m:val="p"/>
                </m:rPr>
                <w:rPr>
                  <w:rFonts w:ascii="Cambria Math" w:eastAsia="TimesNewRoman" w:hAnsi="Cambria Math" w:cs="Times New Roman"/>
                  <w:sz w:val="24"/>
                  <w:szCs w:val="24"/>
                </w:rPr>
                <m:t>T</m:t>
              </m:r>
            </m:sub>
          </m:sSub>
        </m:oMath>
      </m:oMathPara>
    </w:p>
    <w:p w14:paraId="625A7374" w14:textId="77777777" w:rsidR="008032FD" w:rsidRPr="008032FD" w:rsidRDefault="00000000" w:rsidP="008032FD">
      <w:pPr>
        <w:autoSpaceDE w:val="0"/>
        <w:autoSpaceDN w:val="0"/>
        <w:adjustRightInd w:val="0"/>
        <w:snapToGrid w:val="0"/>
        <w:spacing w:after="0" w:line="480" w:lineRule="auto"/>
        <w:ind w:firstLine="418"/>
        <w:jc w:val="center"/>
        <w:rPr>
          <w:rFonts w:ascii="Times New Roman" w:eastAsia="TimesNewRoman" w:hAnsi="Times New Roman" w:cs="Times New Roman"/>
          <w:sz w:val="24"/>
          <w:szCs w:val="24"/>
        </w:rPr>
      </w:pPr>
      <m:oMath>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sz w:val="24"/>
                <w:szCs w:val="24"/>
              </w:rPr>
              <m:t>E</m:t>
            </m:r>
          </m:e>
          <m:sub>
            <m:r>
              <m:rPr>
                <m:sty m:val="p"/>
              </m:rPr>
              <w:rPr>
                <w:rFonts w:ascii="Cambria Math" w:eastAsia="TimesNewRoman" w:hAnsi="Cambria Math" w:cs="Times New Roman"/>
                <w:sz w:val="24"/>
                <w:szCs w:val="24"/>
              </w:rPr>
              <m:t>OP</m:t>
            </m:r>
          </m:sub>
        </m:sSub>
        <m:r>
          <m:rPr>
            <m:sty m:val="p"/>
          </m:rPr>
          <w:rPr>
            <w:rFonts w:ascii="Cambria Math" w:eastAsia="TimesNewRoman" w:hAnsi="Cambria Math" w:cs="Times New Roman"/>
            <w:sz w:val="24"/>
            <w:szCs w:val="24"/>
          </w:rPr>
          <m:t>=1.23 V+</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sz w:val="24"/>
                <w:szCs w:val="24"/>
              </w:rPr>
              <m:t>η</m:t>
            </m:r>
          </m:e>
          <m:sub>
            <m:r>
              <m:rPr>
                <m:sty m:val="p"/>
              </m:rPr>
              <w:rPr>
                <w:rFonts w:ascii="Cambria Math" w:eastAsia="TimesNewRoman" w:hAnsi="Cambria Math" w:cs="Times New Roman"/>
                <w:sz w:val="24"/>
                <w:szCs w:val="24"/>
              </w:rPr>
              <m:t>a</m:t>
            </m:r>
          </m:sub>
        </m:sSub>
        <m:r>
          <m:rPr>
            <m:sty m:val="p"/>
          </m:rPr>
          <w:rPr>
            <w:rFonts w:ascii="Cambria Math" w:eastAsia="TimesNewRoman" w:hAnsi="Cambria Math" w:cs="Times New Roman"/>
            <w:sz w:val="24"/>
            <w:szCs w:val="24"/>
          </w:rPr>
          <m:t>+</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sz w:val="24"/>
                <w:szCs w:val="24"/>
              </w:rPr>
              <m:t>η</m:t>
            </m:r>
          </m:e>
          <m:sub>
            <m:r>
              <m:rPr>
                <m:sty m:val="p"/>
              </m:rPr>
              <w:rPr>
                <w:rFonts w:ascii="Cambria Math" w:eastAsia="TimesNewRoman" w:hAnsi="Cambria Math" w:cs="Times New Roman"/>
                <w:sz w:val="24"/>
                <w:szCs w:val="24"/>
              </w:rPr>
              <m:t>c</m:t>
            </m:r>
          </m:sub>
        </m:sSub>
        <m:r>
          <m:rPr>
            <m:sty m:val="p"/>
          </m:rPr>
          <w:rPr>
            <w:rFonts w:ascii="Cambria Math" w:eastAsia="TimesNewRoman" w:hAnsi="Cambria Math" w:cs="Times New Roman"/>
            <w:sz w:val="24"/>
            <w:szCs w:val="24"/>
          </w:rPr>
          <m:t>+</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sz w:val="24"/>
                <w:szCs w:val="24"/>
              </w:rPr>
              <m:t>η</m:t>
            </m:r>
          </m:e>
          <m:sub>
            <m:r>
              <m:rPr>
                <m:sty m:val="p"/>
              </m:rPr>
              <w:rPr>
                <w:rFonts w:ascii="Cambria Math" w:eastAsia="TimesNewRoman" w:hAnsi="Cambria Math" w:cs="Times New Roman"/>
                <w:sz w:val="24"/>
                <w:szCs w:val="24"/>
              </w:rPr>
              <m:t>other</m:t>
            </m:r>
          </m:sub>
        </m:sSub>
        <m:r>
          <m:rPr>
            <m:sty m:val="p"/>
          </m:rPr>
          <w:rPr>
            <w:rFonts w:ascii="Cambria Math" w:eastAsia="TimesNewRoman" w:hAnsi="Cambria Math" w:cs="Times New Roman"/>
            <w:sz w:val="24"/>
            <w:szCs w:val="24"/>
          </w:rPr>
          <m:t xml:space="preserve"> </m:t>
        </m:r>
      </m:oMath>
      <w:r w:rsidR="008032FD" w:rsidRPr="008032FD">
        <w:rPr>
          <w:rFonts w:ascii="Times New Roman" w:eastAsia="TimesNewRoman" w:hAnsi="Times New Roman" w:cs="Times New Roman"/>
          <w:sz w:val="24"/>
          <w:szCs w:val="24"/>
        </w:rPr>
        <w:t>(6)</w:t>
      </w:r>
    </w:p>
    <w:p w14:paraId="430C0514" w14:textId="3107C53B" w:rsidR="008032FD" w:rsidRPr="008032FD" w:rsidRDefault="008032FD" w:rsidP="008032FD">
      <w:pPr>
        <w:autoSpaceDE w:val="0"/>
        <w:autoSpaceDN w:val="0"/>
        <w:adjustRightInd w:val="0"/>
        <w:snapToGrid w:val="0"/>
        <w:spacing w:after="0" w:line="480" w:lineRule="auto"/>
        <w:ind w:firstLine="386"/>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From this equation, it is paramount to decrease the overpotential (</w:t>
      </w:r>
      <w:proofErr w:type="spellStart"/>
      <w:r w:rsidRPr="008032FD">
        <w:rPr>
          <w:rFonts w:ascii="Times New Roman" w:eastAsia="TimesNewRoman" w:hAnsi="Times New Roman" w:cs="Times New Roman"/>
          <w:sz w:val="24"/>
          <w:szCs w:val="24"/>
        </w:rPr>
        <w:t>η</w:t>
      </w:r>
      <w:r w:rsidRPr="008032FD">
        <w:rPr>
          <w:rFonts w:ascii="Times New Roman" w:eastAsia="TimesNewRoman" w:hAnsi="Times New Roman" w:cs="Times New Roman"/>
          <w:sz w:val="24"/>
          <w:szCs w:val="24"/>
          <w:vertAlign w:val="subscript"/>
        </w:rPr>
        <w:t>T</w:t>
      </w:r>
      <w:proofErr w:type="spellEnd"/>
      <w:r w:rsidRPr="008032FD">
        <w:rPr>
          <w:rFonts w:ascii="Times New Roman" w:eastAsia="TimesNewRoman" w:hAnsi="Times New Roman" w:cs="Times New Roman"/>
          <w:sz w:val="24"/>
          <w:szCs w:val="24"/>
        </w:rPr>
        <w:t xml:space="preserve">) for the overall reaction to be energy-efficient and economical. Undeniably, the effective reduction of </w:t>
      </w:r>
      <w:proofErr w:type="spellStart"/>
      <w:r w:rsidRPr="008032FD">
        <w:rPr>
          <w:rFonts w:ascii="Times New Roman" w:eastAsia="TimesNewRoman" w:hAnsi="Times New Roman" w:cs="Times New Roman"/>
          <w:sz w:val="24"/>
          <w:szCs w:val="24"/>
        </w:rPr>
        <w:t>η</w:t>
      </w:r>
      <w:r w:rsidRPr="008032FD">
        <w:rPr>
          <w:rFonts w:ascii="Times New Roman" w:eastAsia="TimesNewRoman" w:hAnsi="Times New Roman" w:cs="Times New Roman"/>
          <w:sz w:val="24"/>
          <w:szCs w:val="24"/>
          <w:vertAlign w:val="subscript"/>
        </w:rPr>
        <w:t>c</w:t>
      </w:r>
      <w:proofErr w:type="spellEnd"/>
      <w:r w:rsidRPr="008032FD">
        <w:rPr>
          <w:rFonts w:ascii="Times New Roman" w:eastAsia="TimesNewRoman" w:hAnsi="Times New Roman" w:cs="Times New Roman"/>
          <w:sz w:val="24"/>
          <w:szCs w:val="24"/>
        </w:rPr>
        <w:t xml:space="preserve"> and </w:t>
      </w:r>
      <w:proofErr w:type="spellStart"/>
      <w:r w:rsidRPr="008032FD">
        <w:rPr>
          <w:rFonts w:ascii="Times New Roman" w:eastAsia="TimesNewRoman" w:hAnsi="Times New Roman" w:cs="Times New Roman"/>
          <w:sz w:val="24"/>
          <w:szCs w:val="24"/>
        </w:rPr>
        <w:t>η</w:t>
      </w:r>
      <w:r w:rsidRPr="008032FD">
        <w:rPr>
          <w:rFonts w:ascii="Times New Roman" w:eastAsia="TimesNewRoman" w:hAnsi="Times New Roman" w:cs="Times New Roman"/>
          <w:sz w:val="24"/>
          <w:szCs w:val="24"/>
          <w:vertAlign w:val="subscript"/>
        </w:rPr>
        <w:t>a</w:t>
      </w:r>
      <w:proofErr w:type="spellEnd"/>
      <w:r w:rsidRPr="008032FD">
        <w:rPr>
          <w:rFonts w:ascii="Times New Roman" w:eastAsia="TimesNewRoman" w:hAnsi="Times New Roman" w:cs="Times New Roman"/>
          <w:sz w:val="24"/>
          <w:szCs w:val="24"/>
        </w:rPr>
        <w:t xml:space="preserve"> can be achieved by the use of HER </w:t>
      </w:r>
      <w:r w:rsidRPr="008032FD">
        <w:rPr>
          <w:rFonts w:ascii="Times New Roman" w:eastAsia="TimesNewRoman" w:hAnsi="Times New Roman" w:cs="Times New Roman"/>
          <w:sz w:val="24"/>
          <w:szCs w:val="24"/>
        </w:rPr>
        <w:lastRenderedPageBreak/>
        <w:t xml:space="preserve">and OER catalysts, respectively, while optimizing the design of the electrolyzer is effective for minimizing </w:t>
      </w:r>
      <w:proofErr w:type="spellStart"/>
      <w:r w:rsidRPr="008032FD">
        <w:rPr>
          <w:rFonts w:ascii="Times New Roman" w:eastAsia="TimesNewRoman" w:hAnsi="Times New Roman" w:cs="Times New Roman"/>
          <w:sz w:val="24"/>
          <w:szCs w:val="24"/>
        </w:rPr>
        <w:t>η</w:t>
      </w:r>
      <w:r w:rsidRPr="008032FD">
        <w:rPr>
          <w:rFonts w:ascii="Times New Roman" w:eastAsia="TimesNewRoman" w:hAnsi="Times New Roman" w:cs="Times New Roman"/>
          <w:sz w:val="24"/>
          <w:szCs w:val="24"/>
          <w:vertAlign w:val="subscript"/>
        </w:rPr>
        <w:t>other</w:t>
      </w:r>
      <w:proofErr w:type="spellEnd"/>
      <w:r w:rsidRPr="008032FD">
        <w:rPr>
          <w:rFonts w:ascii="Times New Roman" w:eastAsia="TimesNewRoman" w:hAnsi="Times New Roman" w:cs="Times New Roman"/>
          <w:sz w:val="24"/>
          <w:szCs w:val="24"/>
        </w:rPr>
        <w:t xml:space="preserve">. Detailed discussion on overpotentials and measures for its reduction are described in the literature </w:t>
      </w:r>
      <w:r w:rsidRPr="008032FD">
        <w:rPr>
          <w:rFonts w:ascii="Times New Roman" w:eastAsia="TimesNewRoman" w:hAnsi="Times New Roman" w:cs="Times New Roman"/>
          <w:sz w:val="24"/>
          <w:szCs w:val="24"/>
        </w:rPr>
        <w:fldChar w:fldCharType="begin">
          <w:fldData xml:space="preserve">PEVuZE5vdGU+PENpdGU+PEF1dGhvcj5XYW5nPC9BdXRob3I+PFllYXI+MjAyMDwvWWVhcj48UmVj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</w:fldData>
        </w:fldChar>
      </w:r>
      <w:r w:rsidR="00C942DD">
        <w:rPr>
          <w:rFonts w:ascii="Times New Roman" w:eastAsia="TimesNewRoman" w:hAnsi="Times New Roman" w:cs="Times New Roman"/>
          <w:sz w:val="24"/>
          <w:szCs w:val="24"/>
        </w:rPr>
        <w:instrText xml:space="preserve"> ADDIN EN.CITE </w:instrText>
      </w:r>
      <w:r w:rsidR="00C942DD">
        <w:rPr>
          <w:rFonts w:ascii="Times New Roman" w:eastAsia="TimesNewRoman" w:hAnsi="Times New Roman" w:cs="Times New Roman"/>
          <w:sz w:val="24"/>
          <w:szCs w:val="24"/>
        </w:rPr>
        <w:fldChar w:fldCharType="begin">
          <w:fldData xml:space="preserve">PEVuZE5vdGU+PENpdGU+PEF1dGhvcj5XYW5nPC9BdXRob3I+PFllYXI+MjAyMDwvWWVhcj48UmVj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</w:fldData>
        </w:fldChar>
      </w:r>
      <w:r w:rsidR="00C942DD">
        <w:rPr>
          <w:rFonts w:ascii="Times New Roman" w:eastAsia="TimesNewRoman" w:hAnsi="Times New Roman" w:cs="Times New Roman"/>
          <w:sz w:val="24"/>
          <w:szCs w:val="24"/>
        </w:rPr>
        <w:instrText xml:space="preserve"> ADDIN EN.CITE.DATA </w:instrText>
      </w:r>
      <w:r w:rsidR="00C942DD">
        <w:rPr>
          <w:rFonts w:ascii="Times New Roman" w:eastAsia="TimesNewRoman" w:hAnsi="Times New Roman" w:cs="Times New Roman"/>
          <w:sz w:val="24"/>
          <w:szCs w:val="24"/>
        </w:rPr>
      </w:r>
      <w:r w:rsidR="00C942D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r>
      <w:r w:rsidRPr="008032FD">
        <w:rPr>
          <w:rFonts w:ascii="Times New Roman" w:eastAsia="TimesNewRoman" w:hAnsi="Times New Roman" w:cs="Times New Roman"/>
          <w:sz w:val="24"/>
          <w:szCs w:val="24"/>
        </w:rPr>
        <w:fldChar w:fldCharType="separate"/>
      </w:r>
      <w:r w:rsidR="00C942DD">
        <w:rPr>
          <w:rFonts w:ascii="Times New Roman" w:eastAsia="TimesNewRoman" w:hAnsi="Times New Roman" w:cs="Times New Roman"/>
          <w:noProof/>
          <w:sz w:val="24"/>
          <w:szCs w:val="24"/>
        </w:rPr>
        <w:t>[4, 5]</w:t>
      </w:r>
      <w:r w:rsidRPr="008032F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t xml:space="preserve">. To ensure the overall water splitting process is more economical, understanding fundamentals with recent theoretical insight and development of efficient </w:t>
      </w:r>
      <w:r w:rsidRPr="008032FD">
        <w:rPr>
          <w:rFonts w:ascii="Times New Roman" w:eastAsia="TimesNewRoman" w:hAnsi="Times New Roman" w:cs="Times New Roman"/>
          <w:sz w:val="24"/>
          <w:lang w:val="en-US"/>
        </w:rPr>
        <w:t>hydrogen evolution reaction</w:t>
      </w:r>
      <w:r w:rsidRPr="008032FD">
        <w:rPr>
          <w:rFonts w:ascii="Times New Roman" w:eastAsia="TimesNewRoman" w:hAnsi="Times New Roman" w:cs="Times New Roman"/>
          <w:sz w:val="24"/>
          <w:szCs w:val="24"/>
        </w:rPr>
        <w:t xml:space="preserve"> </w:t>
      </w:r>
      <w:r w:rsidRPr="008032FD">
        <w:rPr>
          <w:rFonts w:ascii="Times New Roman" w:eastAsia="TimesNewRoman" w:hAnsi="Times New Roman" w:cs="Times New Roman" w:hint="eastAsia"/>
          <w:sz w:val="24"/>
          <w:szCs w:val="24"/>
        </w:rPr>
        <w:t>(</w:t>
      </w:r>
      <w:r w:rsidRPr="008032FD">
        <w:rPr>
          <w:rFonts w:ascii="Times New Roman" w:eastAsia="TimesNewRoman" w:hAnsi="Times New Roman" w:cs="Times New Roman"/>
          <w:sz w:val="24"/>
          <w:szCs w:val="24"/>
        </w:rPr>
        <w:t>HER</w:t>
      </w:r>
      <w:r w:rsidRPr="008032FD">
        <w:rPr>
          <w:rFonts w:ascii="Times New Roman" w:eastAsia="TimesNewRoman" w:hAnsi="Times New Roman" w:cs="Times New Roman" w:hint="eastAsia"/>
          <w:sz w:val="24"/>
          <w:szCs w:val="24"/>
        </w:rPr>
        <w:t>)</w:t>
      </w:r>
      <w:r w:rsidRPr="008032FD">
        <w:rPr>
          <w:rFonts w:ascii="Times New Roman" w:eastAsia="TimesNewRoman" w:hAnsi="Times New Roman" w:cs="Times New Roman"/>
          <w:sz w:val="24"/>
          <w:szCs w:val="24"/>
        </w:rPr>
        <w:t xml:space="preserve"> and </w:t>
      </w:r>
      <w:r w:rsidRPr="008032FD">
        <w:rPr>
          <w:rFonts w:ascii="Times New Roman" w:eastAsia="TimesNewRoman" w:hAnsi="Times New Roman" w:cs="Times New Roman"/>
          <w:sz w:val="24"/>
          <w:lang w:val="en-US"/>
        </w:rPr>
        <w:t>oxygen evolution reaction</w:t>
      </w:r>
      <w:r w:rsidRPr="008032FD">
        <w:rPr>
          <w:rFonts w:ascii="Times New Roman" w:eastAsia="TimesNewRoman" w:hAnsi="Times New Roman" w:cs="Times New Roman"/>
          <w:sz w:val="24"/>
          <w:szCs w:val="24"/>
        </w:rPr>
        <w:t xml:space="preserve"> </w:t>
      </w:r>
      <w:r w:rsidRPr="008032FD">
        <w:rPr>
          <w:rFonts w:ascii="Times New Roman" w:eastAsia="TimesNewRoman" w:hAnsi="Times New Roman" w:cs="Times New Roman" w:hint="eastAsia"/>
          <w:sz w:val="24"/>
          <w:szCs w:val="24"/>
        </w:rPr>
        <w:t>(</w:t>
      </w:r>
      <w:r w:rsidRPr="008032FD">
        <w:rPr>
          <w:rFonts w:ascii="Times New Roman" w:eastAsia="TimesNewRoman" w:hAnsi="Times New Roman" w:cs="Times New Roman"/>
          <w:sz w:val="24"/>
          <w:szCs w:val="24"/>
        </w:rPr>
        <w:t>OER</w:t>
      </w:r>
      <w:r w:rsidRPr="008032FD">
        <w:rPr>
          <w:rFonts w:ascii="Times New Roman" w:eastAsia="TimesNewRoman" w:hAnsi="Times New Roman" w:cs="Times New Roman" w:hint="eastAsia"/>
          <w:sz w:val="24"/>
          <w:szCs w:val="24"/>
        </w:rPr>
        <w:t>)</w:t>
      </w:r>
      <w:r w:rsidRPr="008032FD">
        <w:rPr>
          <w:rFonts w:ascii="Times New Roman" w:eastAsia="TimesNewRoman" w:hAnsi="Times New Roman" w:cs="Times New Roman"/>
          <w:sz w:val="24"/>
          <w:szCs w:val="24"/>
        </w:rPr>
        <w:t xml:space="preserve"> electrocatalysts is essential. It should preferably be </w:t>
      </w:r>
      <w:r w:rsidR="0050295E" w:rsidRPr="008032FD">
        <w:rPr>
          <w:rFonts w:ascii="Times New Roman" w:eastAsia="TimesNewRoman" w:hAnsi="Times New Roman" w:cs="Times New Roman"/>
          <w:sz w:val="24"/>
          <w:szCs w:val="24"/>
        </w:rPr>
        <w:t>centred</w:t>
      </w:r>
      <w:r w:rsidRPr="008032FD">
        <w:rPr>
          <w:rFonts w:ascii="Times New Roman" w:eastAsia="TimesNewRoman" w:hAnsi="Times New Roman" w:cs="Times New Roman"/>
          <w:sz w:val="24"/>
          <w:szCs w:val="24"/>
        </w:rPr>
        <w:t xml:space="preserve"> on sustainable, earth-abundant and less expensive materials, which can be achieved with biomass-derived carbon nanomaterials. Overall, HER involves a multi-step process with the transfer of two-electron via three probable reactions at the surface of the cathode under two different mechanisms (</w:t>
      </w:r>
      <w:r w:rsidRPr="008032FD">
        <w:rPr>
          <w:rFonts w:ascii="Times New Roman" w:eastAsia="TimesNewRoman" w:hAnsi="Times New Roman" w:cs="Times New Roman"/>
          <w:b/>
          <w:sz w:val="24"/>
          <w:szCs w:val="24"/>
        </w:rPr>
        <w:t xml:space="preserve">Fig. </w:t>
      </w:r>
      <w:r>
        <w:rPr>
          <w:rFonts w:ascii="Times New Roman" w:eastAsia="TimesNewRoman" w:hAnsi="Times New Roman" w:cs="Times New Roman"/>
          <w:b/>
          <w:sz w:val="24"/>
          <w:szCs w:val="24"/>
        </w:rPr>
        <w:t>S1</w:t>
      </w:r>
      <w:r w:rsidRPr="008032FD">
        <w:rPr>
          <w:rFonts w:ascii="Times New Roman" w:eastAsia="TimesNewRoman" w:hAnsi="Times New Roman" w:cs="Times New Roman"/>
          <w:sz w:val="24"/>
          <w:szCs w:val="24"/>
        </w:rPr>
        <w:t xml:space="preserve"> (a)) </w:t>
      </w:r>
      <w:r w:rsidRPr="008032FD">
        <w:rPr>
          <w:rFonts w:ascii="Times New Roman" w:eastAsia="TimesNewRoman" w:hAnsi="Times New Roman" w:cs="Times New Roman"/>
          <w:sz w:val="24"/>
          <w:szCs w:val="24"/>
        </w:rPr>
        <w:fldChar w:fldCharType="begin">
          <w:fldData xml:space="preserve">PEVuZE5vdGU+PENpdGU+PEF1dGhvcj5MaTwvQXV0aG9yPjxZZWFyPjIwMTY8L1llYXI+PFJlY051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</w:fldData>
        </w:fldChar>
      </w:r>
      <w:r w:rsidR="00C942DD">
        <w:rPr>
          <w:rFonts w:ascii="Times New Roman" w:eastAsia="TimesNewRoman" w:hAnsi="Times New Roman" w:cs="Times New Roman"/>
          <w:sz w:val="24"/>
          <w:szCs w:val="24"/>
        </w:rPr>
        <w:instrText xml:space="preserve"> ADDIN EN.CITE </w:instrText>
      </w:r>
      <w:r w:rsidR="00C942DD">
        <w:rPr>
          <w:rFonts w:ascii="Times New Roman" w:eastAsia="TimesNewRoman" w:hAnsi="Times New Roman" w:cs="Times New Roman"/>
          <w:sz w:val="24"/>
          <w:szCs w:val="24"/>
        </w:rPr>
        <w:fldChar w:fldCharType="begin">
          <w:fldData xml:space="preserve">PEVuZE5vdGU+PENpdGU+PEF1dGhvcj5MaTwvQXV0aG9yPjxZZWFyPjIwMTY8L1llYXI+PFJlY051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</w:fldData>
        </w:fldChar>
      </w:r>
      <w:r w:rsidR="00C942DD">
        <w:rPr>
          <w:rFonts w:ascii="Times New Roman" w:eastAsia="TimesNewRoman" w:hAnsi="Times New Roman" w:cs="Times New Roman"/>
          <w:sz w:val="24"/>
          <w:szCs w:val="24"/>
        </w:rPr>
        <w:instrText xml:space="preserve"> ADDIN EN.CITE.DATA </w:instrText>
      </w:r>
      <w:r w:rsidR="00C942DD">
        <w:rPr>
          <w:rFonts w:ascii="Times New Roman" w:eastAsia="TimesNewRoman" w:hAnsi="Times New Roman" w:cs="Times New Roman"/>
          <w:sz w:val="24"/>
          <w:szCs w:val="24"/>
        </w:rPr>
      </w:r>
      <w:r w:rsidR="00C942D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r>
      <w:r w:rsidRPr="008032FD">
        <w:rPr>
          <w:rFonts w:ascii="Times New Roman" w:eastAsia="TimesNewRoman" w:hAnsi="Times New Roman" w:cs="Times New Roman"/>
          <w:sz w:val="24"/>
          <w:szCs w:val="24"/>
        </w:rPr>
        <w:fldChar w:fldCharType="separate"/>
      </w:r>
      <w:r w:rsidR="00C942DD">
        <w:rPr>
          <w:rFonts w:ascii="Times New Roman" w:eastAsia="TimesNewRoman" w:hAnsi="Times New Roman" w:cs="Times New Roman"/>
          <w:noProof/>
          <w:sz w:val="24"/>
          <w:szCs w:val="24"/>
        </w:rPr>
        <w:t>[6-8]</w:t>
      </w:r>
      <w:r w:rsidRPr="008032F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t>.</w:t>
      </w:r>
    </w:p>
    <w:p w14:paraId="3F2BA53C" w14:textId="77777777" w:rsidR="008032FD" w:rsidRPr="008032FD" w:rsidRDefault="008032FD" w:rsidP="008032FD">
      <w:pPr>
        <w:numPr>
          <w:ilvl w:val="0"/>
          <w:numId w:val="8"/>
        </w:numPr>
        <w:autoSpaceDE w:val="0"/>
        <w:autoSpaceDN w:val="0"/>
        <w:adjustRightInd w:val="0"/>
        <w:snapToGrid w:val="0"/>
        <w:spacing w:after="0" w:line="480" w:lineRule="auto"/>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 xml:space="preserve">The first step is the </w:t>
      </w:r>
      <w:r w:rsidRPr="008032FD">
        <w:rPr>
          <w:rFonts w:ascii="Times New Roman" w:eastAsia="TimesNewRoman" w:hAnsi="Times New Roman" w:cs="Times New Roman"/>
          <w:i/>
          <w:sz w:val="24"/>
          <w:szCs w:val="24"/>
        </w:rPr>
        <w:t>Volmer</w:t>
      </w:r>
      <w:r w:rsidRPr="008032FD">
        <w:rPr>
          <w:rFonts w:ascii="Times New Roman" w:eastAsia="TimesNewRoman" w:hAnsi="Times New Roman" w:cs="Times New Roman"/>
          <w:sz w:val="24"/>
          <w:szCs w:val="24"/>
        </w:rPr>
        <w:t xml:space="preserve"> or discharge reaction (</w:t>
      </w:r>
      <w:r w:rsidRPr="008032FD">
        <w:rPr>
          <w:rFonts w:ascii="Times New Roman" w:eastAsia="TimesNewRoman" w:hAnsi="Times New Roman" w:cs="Times New Roman" w:hint="eastAsia"/>
          <w:sz w:val="24"/>
          <w:szCs w:val="24"/>
        </w:rPr>
        <w:t xml:space="preserve">Eq. 7, </w:t>
      </w:r>
      <w:r w:rsidRPr="008032FD">
        <w:rPr>
          <w:rFonts w:ascii="Times New Roman" w:eastAsia="TimesNewRoman" w:hAnsi="Times New Roman" w:cs="Times New Roman"/>
          <w:sz w:val="24"/>
          <w:szCs w:val="24"/>
        </w:rPr>
        <w:t xml:space="preserve">black arrows, </w:t>
      </w:r>
      <w:r w:rsidRPr="008032FD">
        <w:rPr>
          <w:rFonts w:ascii="Times New Roman" w:eastAsia="TimesNewRoman" w:hAnsi="Times New Roman" w:cs="Times New Roman"/>
          <w:b/>
          <w:sz w:val="24"/>
          <w:szCs w:val="24"/>
        </w:rPr>
        <w:t xml:space="preserve">Fig. </w:t>
      </w:r>
      <w:r>
        <w:rPr>
          <w:rFonts w:ascii="Times New Roman" w:eastAsia="TimesNewRoman" w:hAnsi="Times New Roman" w:cs="Times New Roman"/>
          <w:b/>
          <w:sz w:val="24"/>
          <w:szCs w:val="24"/>
        </w:rPr>
        <w:t>S1</w:t>
      </w:r>
      <w:r w:rsidRPr="008032FD">
        <w:rPr>
          <w:rFonts w:ascii="Times New Roman" w:eastAsia="TimesNewRoman" w:hAnsi="Times New Roman" w:cs="Times New Roman"/>
          <w:sz w:val="24"/>
          <w:szCs w:val="24"/>
        </w:rPr>
        <w:t>a). Here, the first transferred electron is coupled to a proton from the hydronium cation (H</w:t>
      </w:r>
      <w:r w:rsidRPr="008032FD">
        <w:rPr>
          <w:rFonts w:ascii="Times New Roman" w:eastAsia="TimesNewRoman" w:hAnsi="Times New Roman" w:cs="Times New Roman"/>
          <w:sz w:val="24"/>
          <w:szCs w:val="24"/>
          <w:vertAlign w:val="subscript"/>
        </w:rPr>
        <w:t>3</w:t>
      </w:r>
      <w:r w:rsidRPr="008032FD">
        <w:rPr>
          <w:rFonts w:ascii="Times New Roman" w:eastAsia="TimesNewRoman" w:hAnsi="Times New Roman" w:cs="Times New Roman"/>
          <w:sz w:val="24"/>
          <w:szCs w:val="24"/>
        </w:rPr>
        <w:t>O</w:t>
      </w:r>
      <w:r w:rsidRPr="008032FD">
        <w:rPr>
          <w:rFonts w:ascii="Times New Roman" w:eastAsia="TimesNewRoman" w:hAnsi="Times New Roman" w:cs="Times New Roman"/>
          <w:sz w:val="24"/>
          <w:szCs w:val="24"/>
          <w:vertAlign w:val="superscript"/>
        </w:rPr>
        <w:t>+</w:t>
      </w:r>
      <w:r w:rsidRPr="008032FD">
        <w:rPr>
          <w:rFonts w:ascii="Times New Roman" w:eastAsia="TimesNewRoman" w:hAnsi="Times New Roman" w:cs="Times New Roman"/>
          <w:sz w:val="24"/>
          <w:szCs w:val="24"/>
        </w:rPr>
        <w:t>) to yield an adsorbed hydrogen intermediate (H*) on an active site. (* indicates the active site on the catalyst surface)</w:t>
      </w:r>
    </w:p>
    <w:p w14:paraId="086EC7E4" w14:textId="77777777" w:rsidR="008032FD" w:rsidRPr="008032FD" w:rsidRDefault="00000000" w:rsidP="008032FD">
      <w:pPr>
        <w:autoSpaceDE w:val="0"/>
        <w:autoSpaceDN w:val="0"/>
        <w:adjustRightInd w:val="0"/>
        <w:snapToGrid w:val="0"/>
        <w:spacing w:after="0" w:line="480" w:lineRule="auto"/>
        <w:ind w:firstLine="418"/>
        <w:jc w:val="both"/>
        <w:rPr>
          <w:rFonts w:ascii="Times New Roman" w:eastAsia="TimesNewRoman" w:hAnsi="Times New Roman" w:cs="Times New Roman"/>
          <w:sz w:val="24"/>
          <w:szCs w:val="24"/>
        </w:rPr>
      </w:pPr>
      <m:oMathPara>
        <m:oMathParaPr>
          <m:jc m:val="center"/>
        </m:oMathParaPr>
        <m:oMath>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H</m:t>
              </m:r>
            </m:e>
            <m:sub>
              <m:r>
                <m:rPr>
                  <m:sty m:val="p"/>
                </m:rPr>
                <w:rPr>
                  <w:rFonts w:ascii="Cambria Math" w:eastAsia="TimesNewRoman" w:hAnsi="Cambria Math" w:cs="Times New Roman" w:hint="eastAsia"/>
                  <w:sz w:val="24"/>
                  <w:szCs w:val="24"/>
                </w:rPr>
                <m:t>3</m:t>
              </m:r>
            </m:sub>
          </m:sSub>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O</m:t>
              </m:r>
            </m:e>
            <m:sup>
              <m:r>
                <m:rPr>
                  <m:sty m:val="p"/>
                </m:rPr>
                <w:rPr>
                  <w:rFonts w:ascii="Cambria Math" w:eastAsia="TimesNewRoman" w:hAnsi="Cambria Math" w:cs="Times New Roman" w:hint="eastAsia"/>
                  <w:sz w:val="24"/>
                  <w:szCs w:val="24"/>
                </w:rPr>
                <m:t>+</m:t>
              </m:r>
            </m:sup>
          </m:sSup>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e</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 * →</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H</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H</m:t>
              </m:r>
            </m:e>
            <m:sub>
              <m:r>
                <m:rPr>
                  <m:sty m:val="p"/>
                </m:rPr>
                <w:rPr>
                  <w:rFonts w:ascii="Cambria Math" w:eastAsia="TimesNewRoman" w:hAnsi="Cambria Math" w:cs="Times New Roman" w:hint="eastAsia"/>
                  <w:sz w:val="24"/>
                  <w:szCs w:val="24"/>
                </w:rPr>
                <m:t>2</m:t>
              </m:r>
            </m:sub>
          </m:sSub>
          <m:r>
            <m:rPr>
              <m:sty m:val="p"/>
            </m:rPr>
            <w:rPr>
              <w:rFonts w:ascii="Cambria Math" w:eastAsia="TimesNewRoman" w:hAnsi="Cambria Math" w:cs="Times New Roman"/>
              <w:sz w:val="24"/>
              <w:szCs w:val="24"/>
            </w:rPr>
            <m:t xml:space="preserve">O, Volmer reaction </m:t>
          </m:r>
          <m:d>
            <m:dPr>
              <m:ctrlPr>
                <w:rPr>
                  <w:rFonts w:ascii="Cambria Math" w:eastAsia="TimesNewRoman" w:hAnsi="Cambria Math" w:cs="Times New Roman"/>
                  <w:sz w:val="24"/>
                  <w:szCs w:val="24"/>
                </w:rPr>
              </m:ctrlPr>
            </m:dPr>
            <m:e>
              <m:r>
                <m:rPr>
                  <m:sty m:val="p"/>
                </m:rPr>
                <w:rPr>
                  <w:rFonts w:ascii="Cambria Math" w:eastAsia="TimesNewRoman" w:hAnsi="Cambria Math" w:cs="Times New Roman" w:hint="eastAsia"/>
                  <w:sz w:val="24"/>
                  <w:szCs w:val="24"/>
                </w:rPr>
                <m:t>7</m:t>
              </m:r>
            </m:e>
          </m:d>
        </m:oMath>
      </m:oMathPara>
    </w:p>
    <w:p w14:paraId="1CF7282F" w14:textId="77777777" w:rsidR="008032FD" w:rsidRPr="008032FD" w:rsidRDefault="008032FD" w:rsidP="008032FD">
      <w:pPr>
        <w:numPr>
          <w:ilvl w:val="0"/>
          <w:numId w:val="8"/>
        </w:numPr>
        <w:autoSpaceDE w:val="0"/>
        <w:autoSpaceDN w:val="0"/>
        <w:adjustRightInd w:val="0"/>
        <w:snapToGrid w:val="0"/>
        <w:spacing w:after="0" w:line="480" w:lineRule="auto"/>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 xml:space="preserve">The second step is known as the </w:t>
      </w:r>
      <w:r w:rsidRPr="008032FD">
        <w:rPr>
          <w:rFonts w:ascii="Times New Roman" w:eastAsia="TimesNewRoman" w:hAnsi="Times New Roman" w:cs="Times New Roman"/>
          <w:i/>
          <w:sz w:val="24"/>
          <w:szCs w:val="24"/>
        </w:rPr>
        <w:t>Heyrovsky</w:t>
      </w:r>
      <w:r w:rsidRPr="008032FD">
        <w:rPr>
          <w:rFonts w:ascii="Times New Roman" w:eastAsia="TimesNewRoman" w:hAnsi="Times New Roman" w:cs="Times New Roman"/>
          <w:sz w:val="24"/>
          <w:szCs w:val="24"/>
        </w:rPr>
        <w:t xml:space="preserve"> or ion+ reaction (</w:t>
      </w:r>
      <w:r w:rsidRPr="008032FD">
        <w:rPr>
          <w:rFonts w:ascii="Times New Roman" w:eastAsia="TimesNewRoman" w:hAnsi="Times New Roman" w:cs="Times New Roman" w:hint="eastAsia"/>
          <w:sz w:val="24"/>
          <w:szCs w:val="24"/>
        </w:rPr>
        <w:t xml:space="preserve">Eq. 8, </w:t>
      </w:r>
      <w:r w:rsidRPr="008032FD">
        <w:rPr>
          <w:rFonts w:ascii="Times New Roman" w:eastAsia="TimesNewRoman" w:hAnsi="Times New Roman" w:cs="Times New Roman"/>
          <w:sz w:val="24"/>
          <w:szCs w:val="24"/>
        </w:rPr>
        <w:t xml:space="preserve">red arrows, </w:t>
      </w:r>
      <w:r w:rsidRPr="008032FD">
        <w:rPr>
          <w:rFonts w:ascii="Times New Roman" w:eastAsia="TimesNewRoman" w:hAnsi="Times New Roman" w:cs="Times New Roman"/>
          <w:b/>
          <w:sz w:val="24"/>
          <w:szCs w:val="24"/>
        </w:rPr>
        <w:t xml:space="preserve">Fig. </w:t>
      </w:r>
      <w:r>
        <w:rPr>
          <w:rFonts w:ascii="Times New Roman" w:eastAsia="TimesNewRoman" w:hAnsi="Times New Roman" w:cs="Times New Roman"/>
          <w:b/>
          <w:sz w:val="24"/>
          <w:szCs w:val="24"/>
        </w:rPr>
        <w:t>S1</w:t>
      </w:r>
      <w:r w:rsidRPr="008032FD">
        <w:rPr>
          <w:rFonts w:ascii="Times New Roman" w:eastAsia="TimesNewRoman" w:hAnsi="Times New Roman" w:cs="Times New Roman"/>
          <w:sz w:val="24"/>
          <w:szCs w:val="24"/>
        </w:rPr>
        <w:t>a). It is an electrochemical desorption step for the formation of hydrogen molecules (H</w:t>
      </w:r>
      <w:r w:rsidRPr="008032FD">
        <w:rPr>
          <w:rFonts w:ascii="Times New Roman" w:eastAsia="TimesNewRoman" w:hAnsi="Times New Roman" w:cs="Times New Roman"/>
          <w:sz w:val="24"/>
          <w:szCs w:val="24"/>
          <w:vertAlign w:val="subscript"/>
        </w:rPr>
        <w:t>2</w:t>
      </w:r>
      <w:r w:rsidRPr="008032FD">
        <w:rPr>
          <w:rFonts w:ascii="Times New Roman" w:eastAsia="TimesNewRoman" w:hAnsi="Times New Roman" w:cs="Times New Roman"/>
          <w:sz w:val="24"/>
          <w:szCs w:val="24"/>
        </w:rPr>
        <w:t>). Here, the formation of H</w:t>
      </w:r>
      <w:r w:rsidRPr="008032FD">
        <w:rPr>
          <w:rFonts w:ascii="Times New Roman" w:eastAsia="TimesNewRoman" w:hAnsi="Times New Roman" w:cs="Times New Roman"/>
          <w:sz w:val="24"/>
          <w:szCs w:val="24"/>
          <w:vertAlign w:val="subscript"/>
        </w:rPr>
        <w:t xml:space="preserve">2 </w:t>
      </w:r>
      <w:r w:rsidRPr="008032FD">
        <w:rPr>
          <w:rFonts w:ascii="Times New Roman" w:eastAsia="TimesNewRoman" w:hAnsi="Times New Roman" w:cs="Times New Roman"/>
          <w:sz w:val="24"/>
          <w:szCs w:val="24"/>
        </w:rPr>
        <w:t>occurs via coupling of the second transferred electron to the adsorbed hydrogen atom and a proton from the solution.</w:t>
      </w:r>
    </w:p>
    <w:p w14:paraId="50CD48F2" w14:textId="77777777" w:rsidR="008032FD" w:rsidRPr="008032FD" w:rsidRDefault="00000000" w:rsidP="008032FD">
      <w:pPr>
        <w:autoSpaceDE w:val="0"/>
        <w:autoSpaceDN w:val="0"/>
        <w:adjustRightInd w:val="0"/>
        <w:snapToGrid w:val="0"/>
        <w:spacing w:after="0" w:line="480" w:lineRule="auto"/>
        <w:ind w:firstLine="418"/>
        <w:jc w:val="both"/>
        <w:rPr>
          <w:rFonts w:ascii="Times New Roman" w:eastAsia="TimesNewRoman" w:hAnsi="Times New Roman" w:cs="Times New Roman"/>
          <w:sz w:val="24"/>
          <w:szCs w:val="24"/>
        </w:rPr>
      </w:pPr>
      <m:oMathPara>
        <m:oMathParaPr>
          <m:jc m:val="center"/>
        </m:oMathParaPr>
        <m:oMath>
          <m:sSub>
            <m:sSubPr>
              <m:ctrlPr>
                <w:rPr>
                  <w:rFonts w:ascii="Cambria Math" w:eastAsia="TimesNewRoman" w:hAnsi="Cambria Math" w:cs="Times New Roman"/>
                  <w:sz w:val="24"/>
                  <w:szCs w:val="24"/>
                </w:rPr>
              </m:ctrlPr>
            </m:sSubPr>
            <m:e>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H</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hint="eastAsia"/>
                  <w:sz w:val="24"/>
                  <w:szCs w:val="24"/>
                </w:rPr>
                <m:t>+H</m:t>
              </m:r>
            </m:e>
            <m:sub>
              <m:r>
                <m:rPr>
                  <m:sty m:val="p"/>
                </m:rPr>
                <w:rPr>
                  <w:rFonts w:ascii="Cambria Math" w:eastAsia="TimesNewRoman" w:hAnsi="Cambria Math" w:cs="Times New Roman" w:hint="eastAsia"/>
                  <w:sz w:val="24"/>
                  <w:szCs w:val="24"/>
                </w:rPr>
                <m:t>3</m:t>
              </m:r>
            </m:sub>
          </m:sSub>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O</m:t>
              </m:r>
            </m:e>
            <m:sup>
              <m:r>
                <m:rPr>
                  <m:sty m:val="p"/>
                </m:rPr>
                <w:rPr>
                  <w:rFonts w:ascii="Cambria Math" w:eastAsia="TimesNewRoman" w:hAnsi="Cambria Math" w:cs="Times New Roman" w:hint="eastAsia"/>
                  <w:sz w:val="24"/>
                  <w:szCs w:val="24"/>
                </w:rPr>
                <m:t>+</m:t>
              </m:r>
            </m:sup>
          </m:sSup>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e</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H</m:t>
              </m:r>
            </m:e>
            <m:sub>
              <m:r>
                <m:rPr>
                  <m:sty m:val="p"/>
                </m:rPr>
                <w:rPr>
                  <w:rFonts w:ascii="Cambria Math" w:eastAsia="TimesNewRoman" w:hAnsi="Cambria Math" w:cs="Times New Roman" w:hint="eastAsia"/>
                  <w:sz w:val="24"/>
                  <w:szCs w:val="24"/>
                </w:rPr>
                <m:t>2</m:t>
              </m:r>
            </m:sub>
          </m:sSub>
          <m:r>
            <m:rPr>
              <m:sty m:val="p"/>
            </m:rPr>
            <w:rPr>
              <w:rFonts w:ascii="Cambria Math" w:eastAsia="TimesNewRoman" w:hAnsi="Cambria Math" w:cs="Times New Roman"/>
              <w:sz w:val="24"/>
              <w:szCs w:val="24"/>
            </w:rPr>
            <m:t>+</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H</m:t>
              </m:r>
            </m:e>
            <m:sub>
              <m:r>
                <m:rPr>
                  <m:sty m:val="p"/>
                </m:rPr>
                <w:rPr>
                  <w:rFonts w:ascii="Cambria Math" w:eastAsia="TimesNewRoman" w:hAnsi="Cambria Math" w:cs="Times New Roman" w:hint="eastAsia"/>
                  <w:sz w:val="24"/>
                  <w:szCs w:val="24"/>
                </w:rPr>
                <m:t>2</m:t>
              </m:r>
            </m:sub>
          </m:sSub>
          <m:r>
            <m:rPr>
              <m:sty m:val="p"/>
            </m:rPr>
            <w:rPr>
              <w:rFonts w:ascii="Cambria Math" w:eastAsia="TimesNewRoman" w:hAnsi="Cambria Math" w:cs="Times New Roman"/>
              <w:sz w:val="24"/>
              <w:szCs w:val="24"/>
            </w:rPr>
            <m:t xml:space="preserve"> , Heyrosky reaction </m:t>
          </m:r>
          <m:d>
            <m:dPr>
              <m:ctrlPr>
                <w:rPr>
                  <w:rFonts w:ascii="Cambria Math" w:eastAsia="TimesNewRoman" w:hAnsi="Cambria Math" w:cs="Times New Roman"/>
                  <w:sz w:val="24"/>
                  <w:szCs w:val="24"/>
                </w:rPr>
              </m:ctrlPr>
            </m:dPr>
            <m:e>
              <m:r>
                <m:rPr>
                  <m:sty m:val="p"/>
                </m:rPr>
                <w:rPr>
                  <w:rFonts w:ascii="Cambria Math" w:eastAsia="TimesNewRoman" w:hAnsi="Cambria Math" w:cs="Times New Roman" w:hint="eastAsia"/>
                  <w:sz w:val="24"/>
                  <w:szCs w:val="24"/>
                </w:rPr>
                <m:t>8</m:t>
              </m:r>
            </m:e>
          </m:d>
        </m:oMath>
      </m:oMathPara>
    </w:p>
    <w:p w14:paraId="6E745CC1" w14:textId="77777777" w:rsidR="008032FD" w:rsidRPr="008032FD" w:rsidRDefault="008032FD" w:rsidP="008032FD">
      <w:pPr>
        <w:numPr>
          <w:ilvl w:val="0"/>
          <w:numId w:val="8"/>
        </w:numPr>
        <w:autoSpaceDE w:val="0"/>
        <w:autoSpaceDN w:val="0"/>
        <w:adjustRightInd w:val="0"/>
        <w:snapToGrid w:val="0"/>
        <w:spacing w:after="0" w:line="480" w:lineRule="auto"/>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 xml:space="preserve">The third step is </w:t>
      </w:r>
      <w:r w:rsidRPr="008032FD">
        <w:rPr>
          <w:rFonts w:ascii="Times New Roman" w:eastAsia="TimesNewRoman" w:hAnsi="Times New Roman" w:cs="Times New Roman"/>
          <w:i/>
          <w:sz w:val="24"/>
          <w:szCs w:val="24"/>
        </w:rPr>
        <w:t>Tafel</w:t>
      </w:r>
      <w:r w:rsidRPr="008032FD">
        <w:rPr>
          <w:rFonts w:ascii="Times New Roman" w:eastAsia="TimesNewRoman" w:hAnsi="Times New Roman" w:cs="Times New Roman"/>
          <w:sz w:val="24"/>
          <w:szCs w:val="24"/>
        </w:rPr>
        <w:t xml:space="preserve"> or combination reaction (</w:t>
      </w:r>
      <w:r w:rsidRPr="008032FD">
        <w:rPr>
          <w:rFonts w:ascii="Times New Roman" w:eastAsia="TimesNewRoman" w:hAnsi="Times New Roman" w:cs="Times New Roman" w:hint="eastAsia"/>
          <w:sz w:val="24"/>
          <w:szCs w:val="24"/>
        </w:rPr>
        <w:t xml:space="preserve">Eq. 9, </w:t>
      </w:r>
      <w:r w:rsidRPr="008032FD">
        <w:rPr>
          <w:rFonts w:ascii="Times New Roman" w:eastAsia="TimesNewRoman" w:hAnsi="Times New Roman" w:cs="Times New Roman"/>
          <w:sz w:val="24"/>
          <w:szCs w:val="24"/>
        </w:rPr>
        <w:t xml:space="preserve">green arrows, </w:t>
      </w:r>
      <w:r w:rsidRPr="008032FD">
        <w:rPr>
          <w:rFonts w:ascii="Times New Roman" w:eastAsia="TimesNewRoman" w:hAnsi="Times New Roman" w:cs="Times New Roman"/>
          <w:b/>
          <w:sz w:val="24"/>
          <w:szCs w:val="24"/>
        </w:rPr>
        <w:t xml:space="preserve">Fig. </w:t>
      </w:r>
      <w:r>
        <w:rPr>
          <w:rFonts w:ascii="Times New Roman" w:eastAsia="TimesNewRoman" w:hAnsi="Times New Roman" w:cs="Times New Roman"/>
          <w:b/>
          <w:sz w:val="24"/>
          <w:szCs w:val="24"/>
        </w:rPr>
        <w:t>S1</w:t>
      </w:r>
      <w:r w:rsidRPr="008032FD">
        <w:rPr>
          <w:rFonts w:ascii="Times New Roman" w:eastAsia="TimesNewRoman" w:hAnsi="Times New Roman" w:cs="Times New Roman"/>
          <w:sz w:val="24"/>
          <w:szCs w:val="24"/>
        </w:rPr>
        <w:t>a). This is another possible pathway for H</w:t>
      </w:r>
      <w:r w:rsidRPr="008032FD">
        <w:rPr>
          <w:rFonts w:ascii="Times New Roman" w:eastAsia="TimesNewRoman" w:hAnsi="Times New Roman" w:cs="Times New Roman"/>
          <w:sz w:val="24"/>
          <w:szCs w:val="24"/>
          <w:vertAlign w:val="subscript"/>
        </w:rPr>
        <w:t>2</w:t>
      </w:r>
      <w:r w:rsidRPr="008032FD">
        <w:rPr>
          <w:rFonts w:ascii="Times New Roman" w:eastAsia="TimesNewRoman" w:hAnsi="Times New Roman" w:cs="Times New Roman"/>
          <w:sz w:val="24"/>
          <w:szCs w:val="24"/>
        </w:rPr>
        <w:t xml:space="preserve"> formation via a chemical desorption process. It involves the coupling of two adsorbed hydrogen atoms on the surface of the cathode to form H</w:t>
      </w:r>
      <w:r w:rsidRPr="008032FD">
        <w:rPr>
          <w:rFonts w:ascii="Times New Roman" w:eastAsia="TimesNewRoman" w:hAnsi="Times New Roman" w:cs="Times New Roman"/>
          <w:sz w:val="24"/>
          <w:szCs w:val="24"/>
          <w:vertAlign w:val="subscript"/>
        </w:rPr>
        <w:t>2</w:t>
      </w:r>
      <w:r w:rsidRPr="008032FD">
        <w:rPr>
          <w:rFonts w:ascii="Times New Roman" w:eastAsia="TimesNewRoman" w:hAnsi="Times New Roman" w:cs="Times New Roman"/>
          <w:sz w:val="24"/>
          <w:szCs w:val="24"/>
        </w:rPr>
        <w:t>.</w:t>
      </w:r>
    </w:p>
    <w:p w14:paraId="01174716" w14:textId="77777777" w:rsidR="008032FD" w:rsidRPr="008032FD" w:rsidRDefault="00000000" w:rsidP="008032FD">
      <w:pPr>
        <w:autoSpaceDE w:val="0"/>
        <w:autoSpaceDN w:val="0"/>
        <w:adjustRightInd w:val="0"/>
        <w:snapToGrid w:val="0"/>
        <w:spacing w:after="0" w:line="480" w:lineRule="auto"/>
        <w:ind w:firstLine="418"/>
        <w:jc w:val="both"/>
        <w:rPr>
          <w:rFonts w:ascii="Times New Roman" w:eastAsia="TimesNewRoman" w:hAnsi="Times New Roman" w:cs="Times New Roman"/>
          <w:sz w:val="24"/>
          <w:szCs w:val="24"/>
        </w:rPr>
      </w:pPr>
      <m:oMathPara>
        <m:oMathParaPr>
          <m:jc m:val="center"/>
        </m:oMathParaPr>
        <m:oMath>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H</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H</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H</m:t>
              </m:r>
            </m:e>
            <m:sub>
              <m:r>
                <m:rPr>
                  <m:sty m:val="p"/>
                </m:rPr>
                <w:rPr>
                  <w:rFonts w:ascii="Cambria Math" w:eastAsia="TimesNewRoman" w:hAnsi="Cambria Math" w:cs="Times New Roman" w:hint="eastAsia"/>
                  <w:sz w:val="24"/>
                  <w:szCs w:val="24"/>
                </w:rPr>
                <m:t>2</m:t>
              </m:r>
            </m:sub>
          </m:sSub>
          <m:r>
            <m:rPr>
              <m:sty m:val="p"/>
            </m:rPr>
            <w:rPr>
              <w:rFonts w:ascii="Cambria Math" w:eastAsia="TimesNewRoman" w:hAnsi="Cambria Math" w:cs="Times New Roman"/>
              <w:sz w:val="24"/>
              <w:szCs w:val="24"/>
            </w:rPr>
            <m:t xml:space="preserve"> , Tafel reaction </m:t>
          </m:r>
          <m:d>
            <m:dPr>
              <m:ctrlPr>
                <w:rPr>
                  <w:rFonts w:ascii="Cambria Math" w:eastAsia="TimesNewRoman" w:hAnsi="Cambria Math" w:cs="Times New Roman"/>
                  <w:sz w:val="24"/>
                  <w:szCs w:val="24"/>
                </w:rPr>
              </m:ctrlPr>
            </m:dPr>
            <m:e>
              <m:r>
                <m:rPr>
                  <m:sty m:val="p"/>
                </m:rPr>
                <w:rPr>
                  <w:rFonts w:ascii="Cambria Math" w:eastAsia="TimesNewRoman" w:hAnsi="Cambria Math" w:cs="Times New Roman" w:hint="eastAsia"/>
                  <w:sz w:val="24"/>
                  <w:szCs w:val="24"/>
                </w:rPr>
                <m:t>9</m:t>
              </m:r>
            </m:e>
          </m:d>
        </m:oMath>
      </m:oMathPara>
    </w:p>
    <w:p w14:paraId="750ECAEA" w14:textId="77777777" w:rsidR="008032FD" w:rsidRPr="008032FD" w:rsidRDefault="008032FD" w:rsidP="008032FD">
      <w:pPr>
        <w:autoSpaceDE w:val="0"/>
        <w:autoSpaceDN w:val="0"/>
        <w:adjustRightInd w:val="0"/>
        <w:snapToGrid w:val="0"/>
        <w:spacing w:after="0" w:line="480" w:lineRule="auto"/>
        <w:ind w:firstLine="418"/>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 xml:space="preserve">However, in an alkaline medium, HER proceeds via </w:t>
      </w:r>
      <w:r w:rsidRPr="008032FD">
        <w:rPr>
          <w:rFonts w:ascii="Times New Roman" w:eastAsia="TimesNewRoman" w:hAnsi="Times New Roman" w:cs="Times New Roman"/>
          <w:sz w:val="24"/>
          <w:szCs w:val="24"/>
        </w:rPr>
        <w:fldChar w:fldCharType="begin"/>
      </w:r>
      <w:r w:rsidR="00C942DD">
        <w:rPr>
          <w:rFonts w:ascii="Times New Roman" w:eastAsia="TimesNewRoman" w:hAnsi="Times New Roman" w:cs="Times New Roman"/>
          <w:sz w:val="24"/>
          <w:szCs w:val="24"/>
        </w:rPr>
        <w:instrText xml:space="preserve"> ADDIN EN.CITE &lt;EndNote&gt;&lt;Cite&gt;&lt;Author&gt;Li&lt;/Author&gt;&lt;Year&gt;2016&lt;/Year&gt;&lt;RecNum&gt;25816&lt;/RecNum&gt;&lt;DisplayText&gt;[6]&lt;/DisplayText&gt;&lt;record&gt;&lt;rec-number&gt;25816&lt;/rec-number&gt;&lt;foreign-keys&gt;&lt;key app="EN" db-id="avs220d96dfp09evazn55f9hase000vz990a" timestamp="1489364011"&gt;25816&lt;/key&gt;&lt;/foreign-keys&gt;&lt;ref-type name="Journal Article"&gt;17&lt;/ref-type&gt;&lt;contributors&gt;&lt;authors&gt;&lt;author&gt;Li, Xiumin&lt;/author&gt;&lt;author&gt;Hao, Xiaogang&lt;/author&gt;&lt;author&gt;Abudula, Abuliti&lt;/author&gt;&lt;author&gt;Guan, Guoqing&lt;/author&gt;&lt;/authors&gt;&lt;/contributors&gt;&lt;titles&gt;&lt;title&gt;Nanostructured catalysts for electrochemical water splitting: current state and prospects&lt;/title&gt;&lt;secondary-title&gt;Journal of Materials Chemistry A&lt;/secondary-title&gt;&lt;/titles&gt;&lt;periodical&gt;&lt;full-title&gt;Journal of Materials Chemistry A&lt;/full-title&gt;&lt;abbr-1&gt;J. Mater. Chem. A&lt;/abbr-1&gt;&lt;abbr-2&gt;J Mater Chem A&lt;/abbr-2&gt;&lt;/periodical&gt;&lt;pages&gt;11973-12000&lt;/pages&gt;&lt;volume&gt;4&lt;/volume&gt;&lt;number&gt;31&lt;/number&gt;&lt;dates&gt;&lt;year&gt;2016&lt;/year&gt;&lt;/dates&gt;&lt;publisher&gt;The Royal Society of Chemistry&lt;/publisher&gt;&lt;isbn&gt;2050-7488&lt;/isbn&gt;&lt;work-type&gt;10.1039/C6TA02334G&lt;/work-type&gt;&lt;urls&gt;&lt;related-urls&gt;&lt;url&gt;http://dx.doi.org/10.1039/C6TA02334G&lt;/url&gt;&lt;/related-urls&gt;&lt;/urls&gt;&lt;electronic-resource-num&gt;10.1039/C6TA02334G&lt;/electronic-resource-num&gt;&lt;/record&gt;&lt;/Cite&gt;&lt;/EndNote&gt;</w:instrText>
      </w:r>
      <w:r w:rsidRPr="008032FD">
        <w:rPr>
          <w:rFonts w:ascii="Times New Roman" w:eastAsia="TimesNewRoman" w:hAnsi="Times New Roman" w:cs="Times New Roman"/>
          <w:sz w:val="24"/>
          <w:szCs w:val="24"/>
        </w:rPr>
        <w:fldChar w:fldCharType="separate"/>
      </w:r>
      <w:r w:rsidR="00C942DD">
        <w:rPr>
          <w:rFonts w:ascii="Times New Roman" w:eastAsia="TimesNewRoman" w:hAnsi="Times New Roman" w:cs="Times New Roman"/>
          <w:noProof/>
          <w:sz w:val="24"/>
          <w:szCs w:val="24"/>
        </w:rPr>
        <w:t>[6]</w:t>
      </w:r>
      <w:r w:rsidRPr="008032F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t>:</w:t>
      </w:r>
    </w:p>
    <w:p w14:paraId="538B6E7D" w14:textId="77777777" w:rsidR="008032FD" w:rsidRPr="008032FD" w:rsidRDefault="008032FD" w:rsidP="008032FD">
      <w:pPr>
        <w:numPr>
          <w:ilvl w:val="0"/>
          <w:numId w:val="9"/>
        </w:numPr>
        <w:autoSpaceDE w:val="0"/>
        <w:autoSpaceDN w:val="0"/>
        <w:adjustRightInd w:val="0"/>
        <w:snapToGrid w:val="0"/>
        <w:spacing w:after="0" w:line="480" w:lineRule="auto"/>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Rather than a discharge of proton from H</w:t>
      </w:r>
      <w:r w:rsidRPr="008032FD">
        <w:rPr>
          <w:rFonts w:ascii="Times New Roman" w:eastAsia="TimesNewRoman" w:hAnsi="Times New Roman" w:cs="Times New Roman"/>
          <w:sz w:val="24"/>
          <w:szCs w:val="24"/>
          <w:vertAlign w:val="subscript"/>
        </w:rPr>
        <w:t>3</w:t>
      </w:r>
      <w:r w:rsidRPr="008032FD">
        <w:rPr>
          <w:rFonts w:ascii="Times New Roman" w:eastAsia="TimesNewRoman" w:hAnsi="Times New Roman" w:cs="Times New Roman"/>
          <w:sz w:val="24"/>
          <w:szCs w:val="24"/>
        </w:rPr>
        <w:t>O</w:t>
      </w:r>
      <w:r w:rsidRPr="008032FD">
        <w:rPr>
          <w:rFonts w:ascii="Times New Roman" w:eastAsia="TimesNewRoman" w:hAnsi="Times New Roman" w:cs="Times New Roman"/>
          <w:sz w:val="24"/>
          <w:szCs w:val="24"/>
          <w:vertAlign w:val="superscript"/>
        </w:rPr>
        <w:t>+</w:t>
      </w:r>
      <w:r w:rsidRPr="008032FD">
        <w:rPr>
          <w:rFonts w:ascii="Times New Roman" w:eastAsia="TimesNewRoman" w:hAnsi="Times New Roman" w:cs="Times New Roman"/>
          <w:sz w:val="24"/>
          <w:szCs w:val="24"/>
        </w:rPr>
        <w:t>, a proton from water molecule (H</w:t>
      </w:r>
      <w:r w:rsidRPr="008032FD">
        <w:rPr>
          <w:rFonts w:ascii="Times New Roman" w:eastAsia="TimesNewRoman" w:hAnsi="Times New Roman" w:cs="Times New Roman"/>
          <w:sz w:val="24"/>
          <w:szCs w:val="24"/>
          <w:vertAlign w:val="subscript"/>
        </w:rPr>
        <w:t>2</w:t>
      </w:r>
      <w:r w:rsidRPr="008032FD">
        <w:rPr>
          <w:rFonts w:ascii="Times New Roman" w:eastAsia="TimesNewRoman" w:hAnsi="Times New Roman" w:cs="Times New Roman"/>
          <w:sz w:val="24"/>
          <w:szCs w:val="24"/>
        </w:rPr>
        <w:t>O) couples with the first transferred electron to yield the H* intermediate.</w:t>
      </w:r>
    </w:p>
    <w:p w14:paraId="271AA3FA" w14:textId="77777777" w:rsidR="008032FD" w:rsidRPr="008032FD" w:rsidRDefault="00000000" w:rsidP="008032FD">
      <w:pPr>
        <w:autoSpaceDE w:val="0"/>
        <w:autoSpaceDN w:val="0"/>
        <w:adjustRightInd w:val="0"/>
        <w:snapToGrid w:val="0"/>
        <w:spacing w:after="0" w:line="480" w:lineRule="auto"/>
        <w:ind w:firstLine="418"/>
        <w:jc w:val="both"/>
        <w:rPr>
          <w:rFonts w:ascii="Times New Roman" w:eastAsia="TimesNewRoman" w:hAnsi="Times New Roman" w:cs="Times New Roman"/>
          <w:sz w:val="24"/>
          <w:szCs w:val="24"/>
        </w:rPr>
      </w:pPr>
      <m:oMathPara>
        <m:oMathParaPr>
          <m:jc m:val="center"/>
        </m:oMathParaPr>
        <m:oMath>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H</m:t>
              </m:r>
            </m:e>
            <m:sub>
              <m:r>
                <m:rPr>
                  <m:sty m:val="p"/>
                </m:rPr>
                <w:rPr>
                  <w:rFonts w:ascii="Cambria Math" w:eastAsia="TimesNewRoman" w:hAnsi="Cambria Math" w:cs="Times New Roman" w:hint="eastAsia"/>
                  <w:sz w:val="24"/>
                  <w:szCs w:val="24"/>
                </w:rPr>
                <m:t>2</m:t>
              </m:r>
            </m:sub>
          </m:sSub>
          <m:r>
            <m:rPr>
              <m:sty m:val="p"/>
            </m:rPr>
            <w:rPr>
              <w:rFonts w:ascii="Cambria Math" w:eastAsia="TimesNewRoman" w:hAnsi="Cambria Math" w:cs="Times New Roman"/>
              <w:sz w:val="24"/>
              <w:szCs w:val="24"/>
            </w:rPr>
            <m:t>O+</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e</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 * →</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H</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OH</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 xml:space="preserve"> , Volmer reaction </m:t>
          </m:r>
          <m:d>
            <m:dPr>
              <m:ctrlPr>
                <w:rPr>
                  <w:rFonts w:ascii="Cambria Math" w:eastAsia="TimesNewRoman" w:hAnsi="Cambria Math" w:cs="Times New Roman"/>
                  <w:sz w:val="24"/>
                  <w:szCs w:val="24"/>
                </w:rPr>
              </m:ctrlPr>
            </m:dPr>
            <m:e>
              <m:r>
                <m:rPr>
                  <m:sty m:val="p"/>
                </m:rPr>
                <w:rPr>
                  <w:rFonts w:ascii="Cambria Math" w:eastAsia="TimesNewRoman" w:hAnsi="Cambria Math" w:cs="Times New Roman" w:hint="eastAsia"/>
                  <w:sz w:val="24"/>
                  <w:szCs w:val="24"/>
                </w:rPr>
                <m:t>10</m:t>
              </m:r>
            </m:e>
          </m:d>
        </m:oMath>
      </m:oMathPara>
    </w:p>
    <w:p w14:paraId="44117D3F" w14:textId="77777777" w:rsidR="008032FD" w:rsidRPr="008032FD" w:rsidRDefault="008032FD" w:rsidP="008032FD">
      <w:pPr>
        <w:numPr>
          <w:ilvl w:val="0"/>
          <w:numId w:val="9"/>
        </w:numPr>
        <w:autoSpaceDE w:val="0"/>
        <w:autoSpaceDN w:val="0"/>
        <w:adjustRightInd w:val="0"/>
        <w:snapToGrid w:val="0"/>
        <w:spacing w:after="0" w:line="480" w:lineRule="auto"/>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Subsequently, the H* intermediate combines with H</w:t>
      </w:r>
      <w:r w:rsidRPr="008032FD">
        <w:rPr>
          <w:rFonts w:ascii="Times New Roman" w:eastAsia="TimesNewRoman" w:hAnsi="Times New Roman" w:cs="Times New Roman"/>
          <w:sz w:val="24"/>
          <w:szCs w:val="24"/>
          <w:vertAlign w:val="subscript"/>
        </w:rPr>
        <w:t>2</w:t>
      </w:r>
      <w:r w:rsidRPr="008032FD">
        <w:rPr>
          <w:rFonts w:ascii="Times New Roman" w:eastAsia="TimesNewRoman" w:hAnsi="Times New Roman" w:cs="Times New Roman"/>
          <w:sz w:val="24"/>
          <w:szCs w:val="24"/>
        </w:rPr>
        <w:t>O and an electron to evolve H</w:t>
      </w:r>
      <w:r w:rsidRPr="008032FD">
        <w:rPr>
          <w:rFonts w:ascii="Times New Roman" w:eastAsia="TimesNewRoman" w:hAnsi="Times New Roman" w:cs="Times New Roman"/>
          <w:sz w:val="24"/>
          <w:szCs w:val="24"/>
          <w:vertAlign w:val="subscript"/>
        </w:rPr>
        <w:t>2</w:t>
      </w:r>
      <w:r w:rsidRPr="008032FD">
        <w:rPr>
          <w:rFonts w:ascii="Times New Roman" w:eastAsia="TimesNewRoman" w:hAnsi="Times New Roman" w:cs="Times New Roman"/>
          <w:sz w:val="24"/>
          <w:szCs w:val="24"/>
        </w:rPr>
        <w:t>.</w:t>
      </w:r>
    </w:p>
    <w:p w14:paraId="6DFEA20A" w14:textId="77777777" w:rsidR="008032FD" w:rsidRPr="008032FD" w:rsidRDefault="00000000" w:rsidP="008032FD">
      <w:pPr>
        <w:autoSpaceDE w:val="0"/>
        <w:autoSpaceDN w:val="0"/>
        <w:adjustRightInd w:val="0"/>
        <w:snapToGrid w:val="0"/>
        <w:spacing w:after="0" w:line="480" w:lineRule="auto"/>
        <w:ind w:firstLine="418"/>
        <w:jc w:val="both"/>
        <w:rPr>
          <w:rFonts w:ascii="Times New Roman" w:eastAsia="TimesNewRoman" w:hAnsi="Times New Roman" w:cs="Times New Roman"/>
          <w:sz w:val="24"/>
          <w:szCs w:val="24"/>
        </w:rPr>
      </w:pPr>
      <m:oMathPara>
        <m:oMathParaPr>
          <m:jc m:val="center"/>
        </m:oMathParaPr>
        <m:oMath>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H</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H</m:t>
              </m:r>
            </m:e>
            <m:sub>
              <m:r>
                <m:rPr>
                  <m:sty m:val="p"/>
                </m:rPr>
                <w:rPr>
                  <w:rFonts w:ascii="Cambria Math" w:eastAsia="TimesNewRoman" w:hAnsi="Cambria Math" w:cs="Times New Roman" w:hint="eastAsia"/>
                  <w:sz w:val="24"/>
                  <w:szCs w:val="24"/>
                </w:rPr>
                <m:t>2</m:t>
              </m:r>
            </m:sub>
          </m:sSub>
          <m:r>
            <m:rPr>
              <m:sty m:val="p"/>
            </m:rPr>
            <w:rPr>
              <w:rFonts w:ascii="Cambria Math" w:eastAsia="TimesNewRoman" w:hAnsi="Cambria Math" w:cs="Times New Roman"/>
              <w:sz w:val="24"/>
              <w:szCs w:val="24"/>
            </w:rPr>
            <m:t>O+</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e</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H</m:t>
              </m:r>
            </m:e>
            <m:sub>
              <m:r>
                <m:rPr>
                  <m:sty m:val="p"/>
                </m:rPr>
                <w:rPr>
                  <w:rFonts w:ascii="Cambria Math" w:eastAsia="TimesNewRoman" w:hAnsi="Cambria Math" w:cs="Times New Roman" w:hint="eastAsia"/>
                  <w:sz w:val="24"/>
                  <w:szCs w:val="24"/>
                </w:rPr>
                <m:t>2</m:t>
              </m:r>
            </m:sub>
          </m:sSub>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OH</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 xml:space="preserve"> , Heyrosky reaction </m:t>
          </m:r>
          <m:d>
            <m:dPr>
              <m:ctrlPr>
                <w:rPr>
                  <w:rFonts w:ascii="Cambria Math" w:eastAsia="TimesNewRoman" w:hAnsi="Cambria Math" w:cs="Times New Roman"/>
                  <w:sz w:val="24"/>
                  <w:szCs w:val="24"/>
                </w:rPr>
              </m:ctrlPr>
            </m:dPr>
            <m:e>
              <m:r>
                <m:rPr>
                  <m:sty m:val="p"/>
                </m:rPr>
                <w:rPr>
                  <w:rFonts w:ascii="Cambria Math" w:eastAsia="TimesNewRoman" w:hAnsi="Cambria Math" w:cs="Times New Roman" w:hint="eastAsia"/>
                  <w:sz w:val="24"/>
                  <w:szCs w:val="24"/>
                </w:rPr>
                <m:t>11</m:t>
              </m:r>
            </m:e>
          </m:d>
        </m:oMath>
      </m:oMathPara>
    </w:p>
    <w:p w14:paraId="5C9B56C3" w14:textId="77777777" w:rsidR="008032FD" w:rsidRPr="008032FD" w:rsidRDefault="008032FD" w:rsidP="008032FD">
      <w:pPr>
        <w:numPr>
          <w:ilvl w:val="0"/>
          <w:numId w:val="9"/>
        </w:numPr>
        <w:autoSpaceDE w:val="0"/>
        <w:autoSpaceDN w:val="0"/>
        <w:adjustRightInd w:val="0"/>
        <w:snapToGrid w:val="0"/>
        <w:spacing w:after="0" w:line="480" w:lineRule="auto"/>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lastRenderedPageBreak/>
        <w:t>Similar to the acidic conditions, two H* intermediates are chemically combined to produce H</w:t>
      </w:r>
      <w:r w:rsidRPr="008032FD">
        <w:rPr>
          <w:rFonts w:ascii="Times New Roman" w:eastAsia="TimesNewRoman" w:hAnsi="Times New Roman" w:cs="Times New Roman"/>
          <w:sz w:val="24"/>
          <w:szCs w:val="24"/>
          <w:vertAlign w:val="subscript"/>
        </w:rPr>
        <w:t>2</w:t>
      </w:r>
      <w:r w:rsidRPr="008032FD">
        <w:rPr>
          <w:rFonts w:ascii="Times New Roman" w:eastAsia="TimesNewRoman" w:hAnsi="Times New Roman" w:cs="Times New Roman"/>
          <w:sz w:val="24"/>
          <w:szCs w:val="24"/>
        </w:rPr>
        <w:t xml:space="preserve"> as sown in </w:t>
      </w:r>
      <w:r w:rsidRPr="008032FD">
        <w:rPr>
          <w:rFonts w:ascii="Times New Roman" w:hAnsi="Times New Roman" w:cs="Times New Roman" w:hint="eastAsia"/>
          <w:b/>
          <w:sz w:val="24"/>
          <w:szCs w:val="24"/>
        </w:rPr>
        <w:t>E</w:t>
      </w:r>
      <w:r w:rsidRPr="008032FD">
        <w:rPr>
          <w:rFonts w:ascii="Times New Roman" w:eastAsia="TimesNewRoman" w:hAnsi="Times New Roman" w:cs="Times New Roman"/>
          <w:b/>
          <w:sz w:val="24"/>
          <w:szCs w:val="24"/>
        </w:rPr>
        <w:t>quation 9</w:t>
      </w:r>
      <w:r w:rsidRPr="008032FD">
        <w:rPr>
          <w:rFonts w:ascii="Times New Roman" w:eastAsia="TimesNewRoman" w:hAnsi="Times New Roman" w:cs="Times New Roman"/>
          <w:sz w:val="24"/>
          <w:szCs w:val="24"/>
        </w:rPr>
        <w:t>.</w:t>
      </w:r>
    </w:p>
    <w:p w14:paraId="4E5C5DDE" w14:textId="77777777" w:rsidR="008032FD" w:rsidRPr="008032FD" w:rsidRDefault="008032FD" w:rsidP="008032FD">
      <w:pPr>
        <w:autoSpaceDE w:val="0"/>
        <w:autoSpaceDN w:val="0"/>
        <w:adjustRightInd w:val="0"/>
        <w:snapToGrid w:val="0"/>
        <w:spacing w:after="0" w:line="480" w:lineRule="auto"/>
        <w:ind w:firstLine="386"/>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Generally, HER in an alkaline medium is relatively slower than in the acidic condition, given the prior dissociation of H</w:t>
      </w:r>
      <w:r w:rsidRPr="008032FD">
        <w:rPr>
          <w:rFonts w:ascii="Times New Roman" w:eastAsia="TimesNewRoman" w:hAnsi="Times New Roman" w:cs="Times New Roman"/>
          <w:sz w:val="24"/>
          <w:szCs w:val="24"/>
          <w:vertAlign w:val="subscript"/>
        </w:rPr>
        <w:t>2</w:t>
      </w:r>
      <w:r w:rsidRPr="008032FD">
        <w:rPr>
          <w:rFonts w:ascii="Times New Roman" w:eastAsia="TimesNewRoman" w:hAnsi="Times New Roman" w:cs="Times New Roman"/>
          <w:sz w:val="24"/>
          <w:szCs w:val="24"/>
        </w:rPr>
        <w:t>O to yield the H* intermediates. Irrespective of the HER pathway, the formation of the H* intermediate is necessary. Therefore, the free energy of hydrogen adsorption (ΔG</w:t>
      </w:r>
      <w:r w:rsidRPr="008032FD">
        <w:rPr>
          <w:rFonts w:ascii="Times New Roman" w:eastAsia="TimesNewRoman" w:hAnsi="Times New Roman" w:cs="Times New Roman"/>
          <w:sz w:val="24"/>
          <w:szCs w:val="24"/>
          <w:vertAlign w:val="subscript"/>
        </w:rPr>
        <w:t>H*</w:t>
      </w:r>
      <w:r w:rsidRPr="008032FD">
        <w:rPr>
          <w:rFonts w:ascii="Times New Roman" w:eastAsia="TimesNewRoman" w:hAnsi="Times New Roman" w:cs="Times New Roman"/>
          <w:sz w:val="24"/>
          <w:szCs w:val="24"/>
        </w:rPr>
        <w:t>) is a universally established descriptor for hydrogen-evolving material</w:t>
      </w:r>
      <w:r w:rsidRPr="008032FD">
        <w:rPr>
          <w:rFonts w:ascii="Times New Roman" w:hAnsi="Times New Roman" w:cs="Times New Roman" w:hint="eastAsia"/>
          <w:sz w:val="24"/>
          <w:szCs w:val="24"/>
        </w:rPr>
        <w:t xml:space="preserve"> </w:t>
      </w:r>
      <w:r w:rsidRPr="008032FD">
        <w:rPr>
          <w:rFonts w:ascii="Times New Roman" w:hAnsi="Times New Roman" w:cs="Times New Roman"/>
          <w:sz w:val="24"/>
          <w:szCs w:val="24"/>
        </w:rPr>
        <w:fldChar w:fldCharType="begin">
          <w:fldData xml:space="preserve">PEVuZE5vdGU+PENpdGU+PEF1dGhvcj5UYW5nPC9BdXRob3I+PFllYXI+MjAxOTwvWWVhcj48UmVj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=
</w:fldData>
        </w:fldChar>
      </w:r>
      <w:r w:rsidR="00C942DD">
        <w:rPr>
          <w:rFonts w:ascii="Times New Roman" w:hAnsi="Times New Roman" w:cs="Times New Roman"/>
          <w:sz w:val="24"/>
          <w:szCs w:val="24"/>
        </w:rPr>
        <w:instrText xml:space="preserve"> ADDIN EN.CITE </w:instrText>
      </w:r>
      <w:r w:rsidR="00C942DD">
        <w:rPr>
          <w:rFonts w:ascii="Times New Roman" w:hAnsi="Times New Roman" w:cs="Times New Roman"/>
          <w:sz w:val="24"/>
          <w:szCs w:val="24"/>
        </w:rPr>
        <w:fldChar w:fldCharType="begin">
          <w:fldData xml:space="preserve">PEVuZE5vdGU+PENpdGU+PEF1dGhvcj5UYW5nPC9BdXRob3I+PFllYXI+MjAxOTwvWWVhcj48UmVj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=
</w:fldData>
        </w:fldChar>
      </w:r>
      <w:r w:rsidR="00C942DD">
        <w:rPr>
          <w:rFonts w:ascii="Times New Roman" w:hAnsi="Times New Roman" w:cs="Times New Roman"/>
          <w:sz w:val="24"/>
          <w:szCs w:val="24"/>
        </w:rPr>
        <w:instrText xml:space="preserve"> ADDIN EN.CITE.DATA </w:instrText>
      </w:r>
      <w:r w:rsidR="00C942DD">
        <w:rPr>
          <w:rFonts w:ascii="Times New Roman" w:hAnsi="Times New Roman" w:cs="Times New Roman"/>
          <w:sz w:val="24"/>
          <w:szCs w:val="24"/>
        </w:rPr>
      </w:r>
      <w:r w:rsidR="00C942DD">
        <w:rPr>
          <w:rFonts w:ascii="Times New Roman" w:hAnsi="Times New Roman" w:cs="Times New Roman"/>
          <w:sz w:val="24"/>
          <w:szCs w:val="24"/>
        </w:rPr>
        <w:fldChar w:fldCharType="end"/>
      </w:r>
      <w:r w:rsidRPr="008032FD">
        <w:rPr>
          <w:rFonts w:ascii="Times New Roman" w:hAnsi="Times New Roman" w:cs="Times New Roman"/>
          <w:sz w:val="24"/>
          <w:szCs w:val="24"/>
        </w:rPr>
      </w:r>
      <w:r w:rsidRPr="008032FD">
        <w:rPr>
          <w:rFonts w:ascii="Times New Roman" w:hAnsi="Times New Roman" w:cs="Times New Roman"/>
          <w:sz w:val="24"/>
          <w:szCs w:val="24"/>
        </w:rPr>
        <w:fldChar w:fldCharType="separate"/>
      </w:r>
      <w:r w:rsidR="00C942DD">
        <w:rPr>
          <w:rFonts w:ascii="Times New Roman" w:hAnsi="Times New Roman" w:cs="Times New Roman"/>
          <w:noProof/>
          <w:sz w:val="24"/>
          <w:szCs w:val="24"/>
        </w:rPr>
        <w:t>[8, 9]</w:t>
      </w:r>
      <w:r w:rsidRPr="008032FD">
        <w:rPr>
          <w:rFonts w:ascii="Times New Roman" w:hAnsi="Times New Roman" w:cs="Times New Roman"/>
          <w:sz w:val="24"/>
          <w:szCs w:val="24"/>
        </w:rPr>
        <w:fldChar w:fldCharType="end"/>
      </w:r>
      <w:r w:rsidRPr="008032FD">
        <w:rPr>
          <w:rFonts w:ascii="Times New Roman" w:eastAsia="TimesNewRoman" w:hAnsi="Times New Roman" w:cs="Times New Roman"/>
          <w:sz w:val="24"/>
          <w:szCs w:val="24"/>
        </w:rPr>
        <w:t>. The ΔG</w:t>
      </w:r>
      <w:r w:rsidRPr="008032FD">
        <w:rPr>
          <w:rFonts w:ascii="Times New Roman" w:eastAsia="TimesNewRoman" w:hAnsi="Times New Roman" w:cs="Times New Roman"/>
          <w:sz w:val="24"/>
          <w:szCs w:val="24"/>
          <w:vertAlign w:val="subscript"/>
        </w:rPr>
        <w:t xml:space="preserve">H* </w:t>
      </w:r>
      <w:r w:rsidRPr="008032FD">
        <w:rPr>
          <w:rFonts w:ascii="Times New Roman" w:eastAsia="TimesNewRoman" w:hAnsi="Times New Roman" w:cs="Times New Roman"/>
          <w:sz w:val="24"/>
          <w:szCs w:val="24"/>
        </w:rPr>
        <w:t>value for an optimal HER catalyst is estimated to be close to zero. The reason being that a large ΔG</w:t>
      </w:r>
      <w:r w:rsidRPr="008032FD">
        <w:rPr>
          <w:rFonts w:ascii="Times New Roman" w:eastAsia="TimesNewRoman" w:hAnsi="Times New Roman" w:cs="Times New Roman"/>
          <w:sz w:val="24"/>
          <w:szCs w:val="24"/>
          <w:vertAlign w:val="subscript"/>
        </w:rPr>
        <w:t>H*</w:t>
      </w:r>
      <w:r w:rsidRPr="008032FD">
        <w:rPr>
          <w:rFonts w:ascii="Times New Roman" w:eastAsia="TimesNewRoman" w:hAnsi="Times New Roman" w:cs="Times New Roman"/>
          <w:sz w:val="24"/>
          <w:szCs w:val="24"/>
        </w:rPr>
        <w:t xml:space="preserve"> suggests the breaking of the bond binding H* to the surface of the catalyst; hence, impeding H</w:t>
      </w:r>
      <w:r w:rsidRPr="008032FD">
        <w:rPr>
          <w:rFonts w:ascii="Times New Roman" w:eastAsia="TimesNewRoman" w:hAnsi="Times New Roman" w:cs="Times New Roman"/>
          <w:sz w:val="24"/>
          <w:szCs w:val="24"/>
          <w:vertAlign w:val="subscript"/>
        </w:rPr>
        <w:t>2</w:t>
      </w:r>
      <w:r w:rsidRPr="008032FD">
        <w:rPr>
          <w:rFonts w:ascii="Times New Roman" w:eastAsia="TimesNewRoman" w:hAnsi="Times New Roman" w:cs="Times New Roman"/>
          <w:sz w:val="24"/>
          <w:szCs w:val="24"/>
        </w:rPr>
        <w:t xml:space="preserve"> desorption. Moreover, a low ΔG</w:t>
      </w:r>
      <w:r w:rsidRPr="008032FD">
        <w:rPr>
          <w:rFonts w:ascii="Times New Roman" w:eastAsia="TimesNewRoman" w:hAnsi="Times New Roman" w:cs="Times New Roman"/>
          <w:sz w:val="24"/>
          <w:szCs w:val="24"/>
          <w:vertAlign w:val="subscript"/>
        </w:rPr>
        <w:t xml:space="preserve">H* </w:t>
      </w:r>
      <w:r w:rsidRPr="008032FD">
        <w:rPr>
          <w:rFonts w:ascii="Times New Roman" w:eastAsia="TimesNewRoman" w:hAnsi="Times New Roman" w:cs="Times New Roman"/>
          <w:sz w:val="24"/>
          <w:szCs w:val="24"/>
        </w:rPr>
        <w:t xml:space="preserve">value indicates a weak H* adsorption resulting in a poor interaction between the cathode </w:t>
      </w:r>
      <w:r w:rsidRPr="008032FD">
        <w:rPr>
          <w:rFonts w:ascii="Times New Roman" w:eastAsia="SimSun" w:hAnsi="Times New Roman" w:cs="Times New Roman" w:hint="eastAsia"/>
          <w:sz w:val="24"/>
          <w:szCs w:val="24"/>
        </w:rPr>
        <w:t xml:space="preserve">catalyst </w:t>
      </w:r>
      <w:r w:rsidRPr="008032FD">
        <w:rPr>
          <w:rFonts w:ascii="Times New Roman" w:eastAsia="TimesNewRoman" w:hAnsi="Times New Roman" w:cs="Times New Roman"/>
          <w:sz w:val="24"/>
          <w:szCs w:val="24"/>
        </w:rPr>
        <w:t xml:space="preserve">and the protons. </w:t>
      </w:r>
    </w:p>
    <w:p w14:paraId="4889DE1F" w14:textId="77777777" w:rsidR="008032FD" w:rsidRPr="008032FD" w:rsidRDefault="008032FD" w:rsidP="008032FD">
      <w:pPr>
        <w:autoSpaceDE w:val="0"/>
        <w:autoSpaceDN w:val="0"/>
        <w:adjustRightInd w:val="0"/>
        <w:snapToGrid w:val="0"/>
        <w:spacing w:after="0" w:line="240" w:lineRule="auto"/>
        <w:jc w:val="center"/>
        <w:rPr>
          <w:rFonts w:ascii="Times New Roman" w:eastAsia="TimesNewRoman" w:hAnsi="Times New Roman" w:cs="Times New Roman"/>
          <w:sz w:val="24"/>
          <w:szCs w:val="24"/>
        </w:rPr>
      </w:pPr>
      <w:r w:rsidRPr="008032FD">
        <w:rPr>
          <w:rFonts w:ascii="Times New Roman" w:eastAsia="TimesNewRoman" w:hAnsi="Times New Roman" w:cs="Times New Roman"/>
          <w:noProof/>
          <w:sz w:val="24"/>
          <w:szCs w:val="24"/>
          <w:lang w:val="ru-RU"/>
        </w:rPr>
        <w:drawing>
          <wp:inline distT="0" distB="0" distL="0" distR="0" wp14:anchorId="3566C5B1" wp14:editId="42BAE9CC">
            <wp:extent cx="5040000" cy="5536208"/>
            <wp:effectExtent l="0" t="0" r="8255" b="762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466"/>
                    <a:stretch/>
                  </pic:blipFill>
                  <pic:spPr bwMode="auto">
                    <a:xfrm>
                      <a:off x="0" y="0"/>
                      <a:ext cx="5040000" cy="5536208"/>
                    </a:xfrm>
                    <a:prstGeom prst="rect">
                      <a:avLst/>
                    </a:prstGeom>
                    <a:ln>
                      <a:noFill/>
                    </a:ln>
                    <a:extLst>
                      <a:ext uri="{53640926-AAD7-44D8-BBD7-CCE9431645EC}">
                        <a14:shadowObscured xmlns:a14="http://schemas.microsoft.com/office/drawing/2010/main"/>
                      </a:ext>
                    </a:extLst>
                  </pic:spPr>
                </pic:pic>
              </a:graphicData>
            </a:graphic>
          </wp:inline>
        </w:drawing>
      </w:r>
    </w:p>
    <w:p w14:paraId="6C1B283F" w14:textId="77777777" w:rsidR="008032FD" w:rsidRPr="008032FD" w:rsidRDefault="008032FD" w:rsidP="008032FD">
      <w:pPr>
        <w:autoSpaceDE w:val="0"/>
        <w:autoSpaceDN w:val="0"/>
        <w:adjustRightInd w:val="0"/>
        <w:snapToGrid w:val="0"/>
        <w:spacing w:after="0" w:line="360" w:lineRule="auto"/>
        <w:jc w:val="center"/>
        <w:rPr>
          <w:rFonts w:ascii="Times New Roman" w:hAnsi="Times New Roman"/>
          <w:sz w:val="20"/>
          <w:lang w:val="en-US"/>
        </w:rPr>
      </w:pPr>
      <w:r w:rsidRPr="008032FD">
        <w:rPr>
          <w:rFonts w:ascii="Times New Roman" w:hAnsi="Times New Roman"/>
          <w:sz w:val="20"/>
          <w:lang w:val="en-US"/>
        </w:rPr>
        <w:t>Fig.</w:t>
      </w:r>
      <w:r>
        <w:rPr>
          <w:rFonts w:ascii="Times New Roman" w:hAnsi="Times New Roman"/>
          <w:sz w:val="20"/>
          <w:lang w:val="en-US"/>
        </w:rPr>
        <w:t xml:space="preserve"> S1</w:t>
      </w:r>
      <w:r w:rsidRPr="008032FD">
        <w:rPr>
          <w:rFonts w:ascii="Times New Roman" w:hAnsi="Times New Roman"/>
          <w:sz w:val="20"/>
          <w:lang w:val="en-US"/>
        </w:rPr>
        <w:t>. (a) Recent theoretical insight into HER mechanism (Yellow and blue balls represent e</w:t>
      </w:r>
      <w:r w:rsidRPr="008032FD">
        <w:rPr>
          <w:rFonts w:ascii="Times New Roman" w:hAnsi="Times New Roman"/>
          <w:sz w:val="20"/>
          <w:vertAlign w:val="superscript"/>
          <w:lang w:val="en-US"/>
        </w:rPr>
        <w:t>−</w:t>
      </w:r>
      <w:r w:rsidRPr="008032FD">
        <w:rPr>
          <w:rFonts w:ascii="Times New Roman" w:hAnsi="Times New Roman"/>
          <w:sz w:val="20"/>
          <w:lang w:val="en-US"/>
        </w:rPr>
        <w:t xml:space="preserve"> and H</w:t>
      </w:r>
      <w:r w:rsidRPr="008032FD">
        <w:rPr>
          <w:rFonts w:ascii="Times New Roman" w:hAnsi="Times New Roman"/>
          <w:sz w:val="20"/>
          <w:vertAlign w:val="superscript"/>
          <w:lang w:val="en-US"/>
        </w:rPr>
        <w:t>+</w:t>
      </w:r>
      <w:r w:rsidRPr="008032FD">
        <w:rPr>
          <w:rFonts w:ascii="Times New Roman" w:hAnsi="Times New Roman"/>
          <w:sz w:val="20"/>
          <w:lang w:val="en-US"/>
        </w:rPr>
        <w:t>, respectively, while double blue balls represent H</w:t>
      </w:r>
      <w:r w:rsidRPr="008032FD">
        <w:rPr>
          <w:rFonts w:ascii="Times New Roman" w:hAnsi="Times New Roman"/>
          <w:sz w:val="20"/>
          <w:vertAlign w:val="subscript"/>
          <w:lang w:val="en-US"/>
        </w:rPr>
        <w:t xml:space="preserve">2 </w:t>
      </w:r>
      <w:r w:rsidRPr="008032FD">
        <w:rPr>
          <w:rFonts w:ascii="Times New Roman" w:hAnsi="Times New Roman"/>
          <w:sz w:val="20"/>
          <w:lang w:val="en-US"/>
        </w:rPr>
        <w:t xml:space="preserve">molecule). Reproduced with permission </w:t>
      </w:r>
      <w:r w:rsidRPr="008032FD">
        <w:rPr>
          <w:rFonts w:ascii="Times New Roman" w:hAnsi="Times New Roman"/>
          <w:sz w:val="20"/>
          <w:lang w:val="en-US"/>
        </w:rPr>
        <w:fldChar w:fldCharType="begin"/>
      </w:r>
      <w:r w:rsidR="00C942DD">
        <w:rPr>
          <w:rFonts w:ascii="Times New Roman" w:hAnsi="Times New Roman"/>
          <w:sz w:val="20"/>
          <w:lang w:val="en-US"/>
        </w:rPr>
        <w:instrText xml:space="preserve"> ADDIN EN.CITE &lt;EndNote&gt;&lt;Cite&gt;&lt;Author&gt;Morales-Guio&lt;/Author&gt;&lt;Year&gt;2014&lt;/Year&gt;&lt;RecNum&gt;26119&lt;/RecNum&gt;&lt;DisplayText&gt;[7]&lt;/DisplayText&gt;&lt;record&gt;&lt;rec-number&gt;26119&lt;/rec-number&gt;&lt;foreign-keys&gt;&lt;key app="EN" db-id="avs220d96dfp09evazn55f9hase000vz990a" timestamp="1509945396"&gt;26119&lt;/key&gt;&lt;/foreign-keys&gt;&lt;ref-type name="Journal Article"&gt;17&lt;/ref-type&gt;&lt;contributors&gt;&lt;authors&gt;&lt;author&gt;Morales-Guio, Carlos G&lt;/author&gt;&lt;author&gt;Stern, Lucas-Alexandre&lt;/author&gt;&lt;author&gt;Hu, Xile&lt;/author&gt;&lt;/authors&gt;&lt;/contributors&gt;&lt;titles&gt;&lt;title&gt;Nanostructured hydrotreating catalysts for electrochemical hydrogen evolution&lt;/title&gt;&lt;secondary-title&gt;Chemical Society Reviews&lt;/secondary-title&gt;&lt;/titles&gt;&lt;periodical&gt;&lt;full-title&gt;Chemical Society Reviews&lt;/full-title&gt;&lt;abbr-1&gt;Chem. Soc. Rev. &lt;/abbr-1&gt;&lt;abbr-2&gt;Chem Soc Rev&lt;/abbr-2&gt;&lt;/periodical&gt;&lt;pages&gt;6555-6569&lt;/pages&gt;&lt;volume&gt;43&lt;/volume&gt;&lt;number&gt;18&lt;/number&gt;&lt;dates&gt;&lt;year&gt;2014&lt;/year&gt;&lt;/dates&gt;&lt;urls&gt;&lt;/urls&gt;&lt;/record&gt;&lt;/Cite&gt;&lt;/EndNote&gt;</w:instrText>
      </w:r>
      <w:r w:rsidRPr="008032FD">
        <w:rPr>
          <w:rFonts w:ascii="Times New Roman" w:hAnsi="Times New Roman"/>
          <w:sz w:val="20"/>
          <w:lang w:val="en-US"/>
        </w:rPr>
        <w:fldChar w:fldCharType="separate"/>
      </w:r>
      <w:r w:rsidR="00C942DD">
        <w:rPr>
          <w:rFonts w:ascii="Times New Roman" w:hAnsi="Times New Roman"/>
          <w:noProof/>
          <w:sz w:val="20"/>
          <w:lang w:val="en-US"/>
        </w:rPr>
        <w:t>[7]</w:t>
      </w:r>
      <w:r w:rsidRPr="008032FD">
        <w:rPr>
          <w:rFonts w:ascii="Times New Roman" w:hAnsi="Times New Roman"/>
          <w:sz w:val="20"/>
          <w:lang w:val="en-US"/>
        </w:rPr>
        <w:fldChar w:fldCharType="end"/>
      </w:r>
      <w:r w:rsidRPr="008032FD">
        <w:rPr>
          <w:rFonts w:ascii="Times New Roman" w:hAnsi="Times New Roman"/>
          <w:sz w:val="20"/>
          <w:lang w:val="en-US"/>
        </w:rPr>
        <w:t xml:space="preserve">. (b) Volcano plot for the acidic HER on metal electrodes. Reproduced with permission </w:t>
      </w:r>
      <w:r w:rsidRPr="008032FD">
        <w:rPr>
          <w:rFonts w:ascii="Times New Roman" w:hAnsi="Times New Roman"/>
          <w:sz w:val="20"/>
          <w:lang w:val="en-US"/>
        </w:rPr>
        <w:fldChar w:fldCharType="begin"/>
      </w:r>
      <w:r w:rsidR="00C942DD">
        <w:rPr>
          <w:rFonts w:ascii="Times New Roman" w:hAnsi="Times New Roman"/>
          <w:sz w:val="20"/>
          <w:lang w:val="en-US"/>
        </w:rPr>
        <w:instrText xml:space="preserve"> ADDIN EN.CITE &lt;EndNote&gt;&lt;Cite&gt;&lt;Author&gt;Yan&lt;/Author&gt;&lt;Year&gt;2016&lt;/Year&gt;&lt;RecNum&gt;20439&lt;/RecNum&gt;&lt;DisplayText&gt;[10]&lt;/DisplayText&gt;&lt;record&gt;&lt;rec-number&gt;20439&lt;/rec-number&gt;&lt;foreign-keys&gt;&lt;key app="EN" db-id="avs220d96dfp09evazn55f9hase000vz990a" timestamp="1480566311"&gt;20439&lt;/key&gt;&lt;/foreign-keys&gt;&lt;ref-type name="Journal Article"&gt;17&lt;/ref-type&gt;&lt;contributors&gt;&lt;authors&gt;&lt;author&gt;Yan, Ya&lt;/author&gt;&lt;author&gt;Xia, Bao Yu&lt;/author&gt;&lt;author&gt;Zhao, Bin&lt;/author&gt;&lt;author&gt;Wang, Xin&lt;/author&gt;&lt;/authors&gt;&lt;/contributors&gt;&lt;titles&gt;&lt;title&gt;A review on noble-metal-free bifunctional heterogeneous catalysts for overall electrochemical water splitting&lt;/title&gt;&lt;secondary-title&gt;Journal of Materials Chemistry A&lt;/secondary-title&gt;&lt;/titles&gt;&lt;periodical&gt;&lt;full-title&gt;Journal of Materials Chemistry A&lt;/full-title&gt;&lt;abbr-1&gt;J. Mater. Chem. A&lt;/abbr-1&gt;&lt;abbr-2&gt;J Mater Chem A&lt;/abbr-2&gt;&lt;/periodical&gt;&lt;pages&gt;17587-17603&lt;/pages&gt;&lt;volume&gt;4&lt;/volume&gt;&lt;number&gt;45&lt;/number&gt;&lt;dates&gt;&lt;year&gt;2016&lt;/year&gt;&lt;/dates&gt;&lt;publisher&gt;The Royal Society of Chemistry&lt;/publisher&gt;&lt;isbn&gt;2050-7488&amp;#xD;2050-7496&lt;/isbn&gt;&lt;work-type&gt;10.1039/C6TA08075H&lt;/work-type&gt;&lt;urls&gt;&lt;related-urls&gt;&lt;url&gt;http://dx.doi.org/10.1039/C6TA08075H&lt;/url&gt;&lt;/related-urls&gt;&lt;/urls&gt;&lt;electronic-resource-num&gt;10.1039/c6ta08075h&lt;/electronic-resource-num&gt;&lt;/record&gt;&lt;/Cite&gt;&lt;/EndNote&gt;</w:instrText>
      </w:r>
      <w:r w:rsidRPr="008032FD">
        <w:rPr>
          <w:rFonts w:ascii="Times New Roman" w:hAnsi="Times New Roman"/>
          <w:sz w:val="20"/>
          <w:lang w:val="en-US"/>
        </w:rPr>
        <w:fldChar w:fldCharType="separate"/>
      </w:r>
      <w:r w:rsidR="00C942DD">
        <w:rPr>
          <w:rFonts w:ascii="Times New Roman" w:hAnsi="Times New Roman"/>
          <w:noProof/>
          <w:sz w:val="20"/>
          <w:lang w:val="en-US"/>
        </w:rPr>
        <w:t>[10]</w:t>
      </w:r>
      <w:r w:rsidRPr="008032FD">
        <w:rPr>
          <w:rFonts w:ascii="Times New Roman" w:hAnsi="Times New Roman"/>
          <w:sz w:val="20"/>
          <w:lang w:val="en-US"/>
        </w:rPr>
        <w:fldChar w:fldCharType="end"/>
      </w:r>
      <w:r w:rsidRPr="008032FD">
        <w:rPr>
          <w:rFonts w:ascii="Times New Roman" w:hAnsi="Times New Roman"/>
          <w:sz w:val="20"/>
          <w:lang w:val="en-US"/>
        </w:rPr>
        <w:t>.</w:t>
      </w:r>
    </w:p>
    <w:p w14:paraId="68E3E2AF" w14:textId="77777777" w:rsidR="008032FD" w:rsidRPr="008032FD" w:rsidRDefault="008032FD" w:rsidP="008032FD">
      <w:pPr>
        <w:autoSpaceDE w:val="0"/>
        <w:autoSpaceDN w:val="0"/>
        <w:adjustRightInd w:val="0"/>
        <w:snapToGrid w:val="0"/>
        <w:spacing w:after="0" w:line="480" w:lineRule="auto"/>
        <w:ind w:firstLine="386"/>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lastRenderedPageBreak/>
        <w:t>A volcano plot of computationally derived theoretical ΔG</w:t>
      </w:r>
      <w:r w:rsidRPr="008032FD">
        <w:rPr>
          <w:rFonts w:ascii="Times New Roman" w:eastAsia="TimesNewRoman" w:hAnsi="Times New Roman" w:cs="Times New Roman"/>
          <w:sz w:val="24"/>
          <w:szCs w:val="24"/>
          <w:vertAlign w:val="subscript"/>
        </w:rPr>
        <w:t>H*</w:t>
      </w:r>
      <w:r w:rsidRPr="008032FD">
        <w:rPr>
          <w:rFonts w:ascii="Times New Roman" w:eastAsia="TimesNewRoman" w:hAnsi="Times New Roman" w:cs="Times New Roman"/>
          <w:sz w:val="24"/>
          <w:szCs w:val="24"/>
        </w:rPr>
        <w:t xml:space="preserve"> against the exchange current densities (log j</w:t>
      </w:r>
      <w:r w:rsidRPr="008032FD">
        <w:rPr>
          <w:rFonts w:ascii="Times New Roman" w:eastAsia="TimesNewRoman" w:hAnsi="Times New Roman" w:cs="Times New Roman"/>
          <w:sz w:val="24"/>
          <w:szCs w:val="24"/>
          <w:vertAlign w:val="subscript"/>
        </w:rPr>
        <w:t>0</w:t>
      </w:r>
      <w:r w:rsidRPr="008032FD">
        <w:rPr>
          <w:rFonts w:ascii="Times New Roman" w:eastAsia="TimesNewRoman" w:hAnsi="Times New Roman" w:cs="Times New Roman"/>
          <w:sz w:val="24"/>
          <w:szCs w:val="24"/>
        </w:rPr>
        <w:t>) reflects the HER activities for a range of catalysts (</w:t>
      </w:r>
      <w:r w:rsidRPr="008032FD">
        <w:rPr>
          <w:rFonts w:ascii="Times New Roman" w:eastAsia="TimesNewRoman" w:hAnsi="Times New Roman" w:cs="Times New Roman"/>
          <w:b/>
          <w:sz w:val="24"/>
          <w:szCs w:val="24"/>
        </w:rPr>
        <w:t xml:space="preserve">Fig. </w:t>
      </w:r>
      <w:r>
        <w:rPr>
          <w:rFonts w:ascii="Times New Roman" w:eastAsia="TimesNewRoman" w:hAnsi="Times New Roman" w:cs="Times New Roman"/>
          <w:b/>
          <w:sz w:val="24"/>
          <w:szCs w:val="24"/>
        </w:rPr>
        <w:t>S1</w:t>
      </w:r>
      <w:r w:rsidRPr="008032FD">
        <w:rPr>
          <w:rFonts w:ascii="Times New Roman" w:eastAsia="TimesNewRoman" w:hAnsi="Times New Roman" w:cs="Times New Roman"/>
          <w:sz w:val="24"/>
          <w:szCs w:val="24"/>
        </w:rPr>
        <w:t xml:space="preserve">b) </w:t>
      </w:r>
      <w:r w:rsidRPr="008032FD">
        <w:rPr>
          <w:rFonts w:ascii="Times New Roman" w:eastAsia="TimesNewRoman" w:hAnsi="Times New Roman" w:cs="Times New Roman"/>
          <w:sz w:val="24"/>
          <w:szCs w:val="24"/>
        </w:rPr>
        <w:fldChar w:fldCharType="begin"/>
      </w:r>
      <w:r w:rsidR="00C942DD">
        <w:rPr>
          <w:rFonts w:ascii="Times New Roman" w:eastAsia="TimesNewRoman" w:hAnsi="Times New Roman" w:cs="Times New Roman"/>
          <w:sz w:val="24"/>
          <w:szCs w:val="24"/>
        </w:rPr>
        <w:instrText xml:space="preserve"> ADDIN EN.CITE &lt;EndNote&gt;&lt;Cite&gt;&lt;Author&gt;Yan&lt;/Author&gt;&lt;Year&gt;2016&lt;/Year&gt;&lt;RecNum&gt;20439&lt;/RecNum&gt;&lt;DisplayText&gt;[10]&lt;/DisplayText&gt;&lt;record&gt;&lt;rec-number&gt;20439&lt;/rec-number&gt;&lt;foreign-keys&gt;&lt;key app="EN" db-id="avs220d96dfp09evazn55f9hase000vz990a" timestamp="1480566311"&gt;20439&lt;/key&gt;&lt;/foreign-keys&gt;&lt;ref-type name="Journal Article"&gt;17&lt;/ref-type&gt;&lt;contributors&gt;&lt;authors&gt;&lt;author&gt;Yan, Ya&lt;/author&gt;&lt;author&gt;Xia, Bao Yu&lt;/author&gt;&lt;author&gt;Zhao, Bin&lt;/author&gt;&lt;author&gt;Wang, Xin&lt;/author&gt;&lt;/authors&gt;&lt;/contributors&gt;&lt;titles&gt;&lt;title&gt;A review on noble-metal-free bifunctional heterogeneous catalysts for overall electrochemical water splitting&lt;/title&gt;&lt;secondary-title&gt;Journal of Materials Chemistry A&lt;/secondary-title&gt;&lt;/titles&gt;&lt;periodical&gt;&lt;full-title&gt;Journal of Materials Chemistry A&lt;/full-title&gt;&lt;abbr-1&gt;J. Mater. Chem. A&lt;/abbr-1&gt;&lt;abbr-2&gt;J Mater Chem A&lt;/abbr-2&gt;&lt;/periodical&gt;&lt;pages&gt;17587-17603&lt;/pages&gt;&lt;volume&gt;4&lt;/volume&gt;&lt;number&gt;45&lt;/number&gt;&lt;dates&gt;&lt;year&gt;2016&lt;/year&gt;&lt;/dates&gt;&lt;publisher&gt;The Royal Society of Chemistry&lt;/publisher&gt;&lt;isbn&gt;2050-7488&amp;#xD;2050-7496&lt;/isbn&gt;&lt;work-type&gt;10.1039/C6TA08075H&lt;/work-type&gt;&lt;urls&gt;&lt;related-urls&gt;&lt;url&gt;http://dx.doi.org/10.1039/C6TA08075H&lt;/url&gt;&lt;/related-urls&gt;&lt;/urls&gt;&lt;electronic-resource-num&gt;10.1039/c6ta08075h&lt;/electronic-resource-num&gt;&lt;/record&gt;&lt;/Cite&gt;&lt;/EndNote&gt;</w:instrText>
      </w:r>
      <w:r w:rsidRPr="008032FD">
        <w:rPr>
          <w:rFonts w:ascii="Times New Roman" w:eastAsia="TimesNewRoman" w:hAnsi="Times New Roman" w:cs="Times New Roman"/>
          <w:sz w:val="24"/>
          <w:szCs w:val="24"/>
        </w:rPr>
        <w:fldChar w:fldCharType="separate"/>
      </w:r>
      <w:r w:rsidR="00C942DD">
        <w:rPr>
          <w:rFonts w:ascii="Times New Roman" w:eastAsia="TimesNewRoman" w:hAnsi="Times New Roman" w:cs="Times New Roman"/>
          <w:noProof/>
          <w:sz w:val="24"/>
          <w:szCs w:val="24"/>
        </w:rPr>
        <w:t>[10]</w:t>
      </w:r>
      <w:r w:rsidRPr="008032F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t xml:space="preserve">. This plot proposed an intuitive approach to visualize and compare the activity of a range of catalysts to enable the optimization of material design for HER. Also, understanding the relative HER mechanism for each material is crucial to its design. The Tafel slope, derived from the Tafel plot and polarization curve, can be used to understand the HER mechanism </w:t>
      </w:r>
      <w:r w:rsidRPr="008032FD">
        <w:rPr>
          <w:rFonts w:ascii="Times New Roman" w:eastAsia="TimesNewRoman" w:hAnsi="Times New Roman" w:cs="Times New Roman"/>
          <w:sz w:val="24"/>
          <w:szCs w:val="24"/>
        </w:rPr>
        <w:fldChar w:fldCharType="begin">
          <w:fldData xml:space="preserve">PEVuZE5vdGU+PENpdGU+PEF1dGhvcj5BbmFudGhhcmFqPC9BdXRob3I+PFllYXI+MjAxNjwvWWVh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</w:fldData>
        </w:fldChar>
      </w:r>
      <w:r w:rsidR="00C942DD">
        <w:rPr>
          <w:rFonts w:ascii="Times New Roman" w:eastAsia="TimesNewRoman" w:hAnsi="Times New Roman" w:cs="Times New Roman"/>
          <w:sz w:val="24"/>
          <w:szCs w:val="24"/>
        </w:rPr>
        <w:instrText xml:space="preserve"> ADDIN EN.CITE </w:instrText>
      </w:r>
      <w:r w:rsidR="00C942DD">
        <w:rPr>
          <w:rFonts w:ascii="Times New Roman" w:eastAsia="TimesNewRoman" w:hAnsi="Times New Roman" w:cs="Times New Roman"/>
          <w:sz w:val="24"/>
          <w:szCs w:val="24"/>
        </w:rPr>
        <w:fldChar w:fldCharType="begin">
          <w:fldData xml:space="preserve">PEVuZE5vdGU+PENpdGU+PEF1dGhvcj5BbmFudGhhcmFqPC9BdXRob3I+PFllYXI+MjAxNjwvWWVh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</w:fldData>
        </w:fldChar>
      </w:r>
      <w:r w:rsidR="00C942DD">
        <w:rPr>
          <w:rFonts w:ascii="Times New Roman" w:eastAsia="TimesNewRoman" w:hAnsi="Times New Roman" w:cs="Times New Roman"/>
          <w:sz w:val="24"/>
          <w:szCs w:val="24"/>
        </w:rPr>
        <w:instrText xml:space="preserve"> ADDIN EN.CITE.DATA </w:instrText>
      </w:r>
      <w:r w:rsidR="00C942DD">
        <w:rPr>
          <w:rFonts w:ascii="Times New Roman" w:eastAsia="TimesNewRoman" w:hAnsi="Times New Roman" w:cs="Times New Roman"/>
          <w:sz w:val="24"/>
          <w:szCs w:val="24"/>
        </w:rPr>
      </w:r>
      <w:r w:rsidR="00C942D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r>
      <w:r w:rsidRPr="008032FD">
        <w:rPr>
          <w:rFonts w:ascii="Times New Roman" w:eastAsia="TimesNewRoman" w:hAnsi="Times New Roman" w:cs="Times New Roman"/>
          <w:sz w:val="24"/>
          <w:szCs w:val="24"/>
        </w:rPr>
        <w:fldChar w:fldCharType="separate"/>
      </w:r>
      <w:r w:rsidR="00C942DD">
        <w:rPr>
          <w:rFonts w:ascii="Times New Roman" w:eastAsia="TimesNewRoman" w:hAnsi="Times New Roman" w:cs="Times New Roman"/>
          <w:noProof/>
          <w:sz w:val="24"/>
          <w:szCs w:val="24"/>
        </w:rPr>
        <w:t>[11, 12]</w:t>
      </w:r>
      <w:r w:rsidRPr="008032F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t>. This slope is an inherent property of the catalyst, which is computed to define the rate-determining step of the HER process. In general, the Tafel slope is computed to be 29 mV dec</w:t>
      </w:r>
      <w:r w:rsidRPr="008032FD">
        <w:rPr>
          <w:rFonts w:ascii="Times New Roman" w:eastAsia="TimesNewRoman" w:hAnsi="Times New Roman" w:cs="Times New Roman"/>
          <w:sz w:val="24"/>
          <w:szCs w:val="24"/>
          <w:vertAlign w:val="superscript"/>
        </w:rPr>
        <w:t>−1</w:t>
      </w:r>
      <w:r w:rsidRPr="008032FD">
        <w:rPr>
          <w:rFonts w:ascii="Times New Roman" w:eastAsia="TimesNewRoman" w:hAnsi="Times New Roman" w:cs="Times New Roman"/>
          <w:sz w:val="24"/>
          <w:szCs w:val="24"/>
        </w:rPr>
        <w:t>, 39 mV dec</w:t>
      </w:r>
      <w:r w:rsidRPr="008032FD">
        <w:rPr>
          <w:rFonts w:ascii="Times New Roman" w:eastAsia="TimesNewRoman" w:hAnsi="Times New Roman" w:cs="Times New Roman"/>
          <w:sz w:val="24"/>
          <w:szCs w:val="24"/>
          <w:vertAlign w:val="superscript"/>
        </w:rPr>
        <w:t>−1</w:t>
      </w:r>
      <w:r w:rsidRPr="008032FD">
        <w:rPr>
          <w:rFonts w:ascii="Times New Roman" w:eastAsia="TimesNewRoman" w:hAnsi="Times New Roman" w:cs="Times New Roman"/>
          <w:sz w:val="24"/>
          <w:szCs w:val="24"/>
        </w:rPr>
        <w:t xml:space="preserve"> and 118 mV dec</w:t>
      </w:r>
      <w:r w:rsidRPr="008032FD">
        <w:rPr>
          <w:rFonts w:ascii="Times New Roman" w:eastAsia="TimesNewRoman" w:hAnsi="Times New Roman" w:cs="Times New Roman"/>
          <w:sz w:val="24"/>
          <w:szCs w:val="24"/>
          <w:vertAlign w:val="superscript"/>
        </w:rPr>
        <w:t>−1</w:t>
      </w:r>
      <w:r w:rsidRPr="008032FD">
        <w:rPr>
          <w:rFonts w:ascii="Times New Roman" w:eastAsia="TimesNewRoman" w:hAnsi="Times New Roman" w:cs="Times New Roman"/>
          <w:sz w:val="24"/>
          <w:szCs w:val="24"/>
        </w:rPr>
        <w:t xml:space="preserve">, for the Tafel, </w:t>
      </w:r>
      <w:r w:rsidRPr="008032FD">
        <w:rPr>
          <w:rFonts w:ascii="Times New Roman" w:hAnsi="Times New Roman" w:cs="Times New Roman" w:hint="eastAsia"/>
          <w:sz w:val="24"/>
          <w:szCs w:val="24"/>
        </w:rPr>
        <w:t xml:space="preserve">the </w:t>
      </w:r>
      <w:r w:rsidRPr="008032FD">
        <w:rPr>
          <w:rFonts w:ascii="Times New Roman" w:eastAsia="TimesNewRoman" w:hAnsi="Times New Roman" w:cs="Times New Roman"/>
          <w:sz w:val="24"/>
          <w:szCs w:val="24"/>
        </w:rPr>
        <w:t xml:space="preserve">Heyrovsky, and </w:t>
      </w:r>
      <w:r w:rsidRPr="008032FD">
        <w:rPr>
          <w:rFonts w:ascii="Times New Roman" w:hAnsi="Times New Roman" w:cs="Times New Roman" w:hint="eastAsia"/>
          <w:sz w:val="24"/>
          <w:szCs w:val="24"/>
        </w:rPr>
        <w:t xml:space="preserve">the </w:t>
      </w:r>
      <w:r w:rsidRPr="008032FD">
        <w:rPr>
          <w:rFonts w:ascii="Times New Roman" w:eastAsia="TimesNewRoman" w:hAnsi="Times New Roman" w:cs="Times New Roman"/>
          <w:sz w:val="24"/>
          <w:szCs w:val="24"/>
        </w:rPr>
        <w:t xml:space="preserve">Volmer </w:t>
      </w:r>
      <w:r w:rsidRPr="008032FD">
        <w:rPr>
          <w:rFonts w:ascii="Times New Roman" w:eastAsia="TimesNewRoman" w:hAnsi="Times New Roman" w:cs="Times New Roman" w:hint="eastAsia"/>
          <w:sz w:val="24"/>
          <w:szCs w:val="24"/>
        </w:rPr>
        <w:t>process</w:t>
      </w:r>
      <w:r w:rsidRPr="008032FD">
        <w:rPr>
          <w:rFonts w:ascii="Times New Roman" w:eastAsia="TimesNewRoman" w:hAnsi="Times New Roman" w:cs="Times New Roman"/>
          <w:sz w:val="24"/>
          <w:szCs w:val="24"/>
        </w:rPr>
        <w:t xml:space="preserve">es, respectively. The rate-determining step of an electrode is defined by the proximity of its Tafel slope to that of the reactions mentioned above. However, it is a challenge to distinct if the rate-determining step is Tafel and Heyrovsky, given that the values of their Tafel slopes are similar. For instance, Zhao and co-workers reported that the Tafel slope of Pt electrode with Pt (110) plane is </w:t>
      </w:r>
      <w:r w:rsidRPr="008032FD">
        <w:rPr>
          <w:rFonts w:ascii="Cambria Math" w:eastAsia="TimesNewRoman" w:hAnsi="Cambria Math" w:cs="Cambria Math"/>
          <w:sz w:val="24"/>
          <w:szCs w:val="24"/>
        </w:rPr>
        <w:t>∼</w:t>
      </w:r>
      <w:r w:rsidRPr="008032FD">
        <w:rPr>
          <w:rFonts w:ascii="Times New Roman" w:eastAsia="TimesNewRoman" w:hAnsi="Times New Roman" w:cs="Times New Roman"/>
          <w:sz w:val="24"/>
          <w:szCs w:val="24"/>
        </w:rPr>
        <w:t>30 mV dec</w:t>
      </w:r>
      <w:r w:rsidRPr="008032FD">
        <w:rPr>
          <w:rFonts w:ascii="Times New Roman" w:eastAsia="TimesNewRoman" w:hAnsi="Times New Roman" w:cs="Times New Roman"/>
          <w:sz w:val="24"/>
          <w:szCs w:val="24"/>
          <w:vertAlign w:val="superscript"/>
        </w:rPr>
        <w:t>−1</w:t>
      </w:r>
      <w:r w:rsidRPr="008032FD">
        <w:rPr>
          <w:rFonts w:ascii="Times New Roman" w:eastAsia="TimesNewRoman" w:hAnsi="Times New Roman" w:cs="Times New Roman"/>
          <w:sz w:val="24"/>
          <w:szCs w:val="24"/>
        </w:rPr>
        <w:t xml:space="preserve">; however, the rate-determining step could be either the Tafel or Heyrovsky reaction despite the value being close to that of Tafel reaction </w:t>
      </w:r>
      <w:r w:rsidRPr="008032FD">
        <w:rPr>
          <w:rFonts w:ascii="Times New Roman" w:eastAsia="TimesNewRoman" w:hAnsi="Times New Roman" w:cs="Times New Roman"/>
          <w:sz w:val="24"/>
          <w:szCs w:val="24"/>
        </w:rPr>
        <w:fldChar w:fldCharType="begin"/>
      </w:r>
      <w:r w:rsidR="00C942DD">
        <w:rPr>
          <w:rFonts w:ascii="Times New Roman" w:eastAsia="TimesNewRoman" w:hAnsi="Times New Roman" w:cs="Times New Roman"/>
          <w:sz w:val="24"/>
          <w:szCs w:val="24"/>
        </w:rPr>
        <w:instrText xml:space="preserve"> ADDIN EN.CITE &lt;EndNote&gt;&lt;Cite&gt;&lt;Author&gt;Zhao&lt;/Author&gt;&lt;Year&gt;2018&lt;/Year&gt;&lt;RecNum&gt;141&lt;/RecNum&gt;&lt;DisplayText&gt;[13]&lt;/DisplayText&gt;&lt;record&gt;&lt;rec-number&gt;141&lt;/rec-number&gt;&lt;foreign-keys&gt;&lt;key app="EN" db-id="5e9z99tdnrts23e0z5t5xvv1rs59dr990xd9" timestamp="1616591405"&gt;141&lt;/key&gt;&lt;/foreign-keys&gt;&lt;ref-type name="Journal Article"&gt;17&lt;/ref-type&gt;&lt;contributors&gt;&lt;authors&gt;&lt;author&gt;Zhao, Guoqiang&lt;/author&gt;&lt;author&gt;Rui, Kun&lt;/author&gt;&lt;author&gt;Dou, Shi Xue&lt;/author&gt;&lt;author&gt;Sun, Wenping&lt;/author&gt;&lt;/authors&gt;&lt;/contributors&gt;&lt;titles&gt;&lt;title&gt;Heterostructures for Electrochemical Hydrogen Evolution Reaction: A Review&lt;/title&gt;&lt;secondary-title&gt;Adv. Function. Mater.&lt;/secondary-title&gt;&lt;/titles&gt;&lt;periodical&gt;&lt;full-title&gt;Adv. Function. Mater.&lt;/full-title&gt;&lt;/periodical&gt;&lt;pages&gt;1803291&lt;/pages&gt;&lt;volume&gt;28&lt;/volume&gt;&lt;number&gt;43&lt;/number&gt;&lt;dates&gt;&lt;year&gt;2018&lt;/year&gt;&lt;/dates&gt;&lt;isbn&gt;1616-301X&lt;/isbn&gt;&lt;urls&gt;&lt;related-urls&gt;&lt;url&gt;https://onlinelibrary.wiley.com/doi/abs/10.1002/adfm.201803291&lt;/url&gt;&lt;/related-urls&gt;&lt;/urls&gt;&lt;electronic-resource-num&gt;10.1002/adfm.201803291&lt;/electronic-resource-num&gt;&lt;/record&gt;&lt;/Cite&gt;&lt;/EndNote&gt;</w:instrText>
      </w:r>
      <w:r w:rsidRPr="008032FD">
        <w:rPr>
          <w:rFonts w:ascii="Times New Roman" w:eastAsia="TimesNewRoman" w:hAnsi="Times New Roman" w:cs="Times New Roman"/>
          <w:sz w:val="24"/>
          <w:szCs w:val="24"/>
        </w:rPr>
        <w:fldChar w:fldCharType="separate"/>
      </w:r>
      <w:r w:rsidR="00C942DD">
        <w:rPr>
          <w:rFonts w:ascii="Times New Roman" w:eastAsia="TimesNewRoman" w:hAnsi="Times New Roman" w:cs="Times New Roman"/>
          <w:noProof/>
          <w:sz w:val="24"/>
          <w:szCs w:val="24"/>
        </w:rPr>
        <w:t>[13]</w:t>
      </w:r>
      <w:r w:rsidRPr="008032F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t xml:space="preserve">. To distinct these reactions, the rate-determining steps (Tafel or Heyrovsky) should be related to the surface coverage of H* on the electrode </w:t>
      </w:r>
      <w:r w:rsidRPr="008032FD">
        <w:rPr>
          <w:rFonts w:ascii="Times New Roman" w:eastAsia="TimesNewRoman" w:hAnsi="Times New Roman" w:cs="Times New Roman"/>
          <w:sz w:val="24"/>
          <w:szCs w:val="24"/>
        </w:rPr>
        <w:fldChar w:fldCharType="begin"/>
      </w:r>
      <w:r w:rsidR="00C942DD">
        <w:rPr>
          <w:rFonts w:ascii="Times New Roman" w:eastAsia="TimesNewRoman" w:hAnsi="Times New Roman" w:cs="Times New Roman"/>
          <w:sz w:val="24"/>
          <w:szCs w:val="24"/>
        </w:rPr>
        <w:instrText xml:space="preserve"> ADDIN EN.CITE &lt;EndNote&gt;&lt;Cite&gt;&lt;Author&gt;Zhao&lt;/Author&gt;&lt;Year&gt;2018&lt;/Year&gt;&lt;RecNum&gt;141&lt;/RecNum&gt;&lt;DisplayText&gt;[13, 14]&lt;/DisplayText&gt;&lt;record&gt;&lt;rec-number&gt;141&lt;/rec-number&gt;&lt;foreign-keys&gt;&lt;key app="EN" db-id="5e9z99tdnrts23e0z5t5xvv1rs59dr990xd9" timestamp="1616591405"&gt;141&lt;/key&gt;&lt;/foreign-keys&gt;&lt;ref-type name="Journal Article"&gt;17&lt;/ref-type&gt;&lt;contributors&gt;&lt;authors&gt;&lt;author&gt;Zhao, Guoqiang&lt;/author&gt;&lt;author&gt;Rui, Kun&lt;/author&gt;&lt;author&gt;Dou, Shi Xue&lt;/author&gt;&lt;author&gt;Sun, Wenping&lt;/author&gt;&lt;/authors&gt;&lt;/contributors&gt;&lt;titles&gt;&lt;title&gt;Heterostructures for Electrochemical Hydrogen Evolution Reaction: A Review&lt;/title&gt;&lt;secondary-title&gt;Adv. Function. Mater.&lt;/secondary-title&gt;&lt;/titles&gt;&lt;periodical&gt;&lt;full-title&gt;Adv. Function. Mater.&lt;/full-title&gt;&lt;/periodical&gt;&lt;pages&gt;1803291&lt;/pages&gt;&lt;volume&gt;28&lt;/volume&gt;&lt;number&gt;43&lt;/number&gt;&lt;dates&gt;&lt;year&gt;2018&lt;/year&gt;&lt;/dates&gt;&lt;isbn&gt;1616-301X&lt;/isbn&gt;&lt;urls&gt;&lt;related-urls&gt;&lt;url&gt;https://onlinelibrary.wiley.com/doi/abs/10.1002/adfm.201803291&lt;/url&gt;&lt;/related-urls&gt;&lt;/urls&gt;&lt;electronic-resource-num&gt;10.1002/adfm.201803291&lt;/electronic-resource-num&gt;&lt;/record&gt;&lt;/Cite&gt;&lt;Cite&gt;&lt;Author&gt;Shinagawa&lt;/Author&gt;&lt;Year&gt;2015&lt;/Year&gt;&lt;RecNum&gt;142&lt;/RecNum&gt;&lt;record&gt;&lt;rec-number&gt;142&lt;/rec-number&gt;&lt;foreign-keys&gt;&lt;key app="EN" db-id="5e9z99tdnrts23e0z5t5xvv1rs59dr990xd9" timestamp="1616591405"&gt;142&lt;/key&gt;&lt;/foreign-keys&gt;&lt;ref-type name="Journal Article"&gt;17&lt;/ref-type&gt;&lt;contributors&gt;&lt;authors&gt;&lt;author&gt;Shinagawa, Tatsuya&lt;/author&gt;&lt;author&gt;Garcia-Esparza, Angel T.&lt;/author&gt;&lt;author&gt;Takanabe, Kazuhiro&lt;/author&gt;&lt;/authors&gt;&lt;/contributors&gt;&lt;titles&gt;&lt;title&gt;Insight on Tafel slopes from a microkinetic analysis of aqueous electrocatalysis for energy conversion&lt;/title&gt;&lt;secondary-title&gt;Sci. Reports&lt;/secondary-title&gt;&lt;/titles&gt;&lt;periodical&gt;&lt;full-title&gt;Sci. Reports&lt;/full-title&gt;&lt;/periodical&gt;&lt;pages&gt;13801&lt;/pages&gt;&lt;volume&gt;5&lt;/volume&gt;&lt;number&gt;1&lt;/number&gt;&lt;dates&gt;&lt;year&gt;2015&lt;/year&gt;&lt;pub-dates&gt;&lt;date&gt;2015/09/08&lt;/date&gt;&lt;/pub-dates&gt;&lt;/dates&gt;&lt;isbn&gt;2045-2322&lt;/isbn&gt;&lt;urls&gt;&lt;related-urls&gt;&lt;url&gt;https://doi.org/10.1038/srep13801&lt;/url&gt;&lt;/related-urls&gt;&lt;/urls&gt;&lt;electronic-resource-num&gt;10.1038/srep13801&lt;/electronic-resource-num&gt;&lt;/record&gt;&lt;/Cite&gt;&lt;/EndNote&gt;</w:instrText>
      </w:r>
      <w:r w:rsidRPr="008032FD">
        <w:rPr>
          <w:rFonts w:ascii="Times New Roman" w:eastAsia="TimesNewRoman" w:hAnsi="Times New Roman" w:cs="Times New Roman"/>
          <w:sz w:val="24"/>
          <w:szCs w:val="24"/>
        </w:rPr>
        <w:fldChar w:fldCharType="separate"/>
      </w:r>
      <w:r w:rsidR="00C942DD">
        <w:rPr>
          <w:rFonts w:ascii="Times New Roman" w:eastAsia="TimesNewRoman" w:hAnsi="Times New Roman" w:cs="Times New Roman"/>
          <w:noProof/>
          <w:sz w:val="24"/>
          <w:szCs w:val="24"/>
        </w:rPr>
        <w:t>[13, 14]</w:t>
      </w:r>
      <w:r w:rsidRPr="008032F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t>. The determination and interpretation of the reaction mechanisms are significant to gain theoretical insight into the elementary steps involved in HER.</w:t>
      </w:r>
    </w:p>
    <w:p w14:paraId="097C3FB3" w14:textId="77777777" w:rsidR="008032FD" w:rsidRPr="008032FD" w:rsidRDefault="008032FD" w:rsidP="00052556">
      <w:pPr>
        <w:pStyle w:val="2"/>
      </w:pPr>
      <w:r w:rsidRPr="008032FD">
        <w:t xml:space="preserve">Fundamentals of oxygen evolution reaction </w:t>
      </w:r>
    </w:p>
    <w:p w14:paraId="7EA46D9F" w14:textId="77777777" w:rsidR="008032FD" w:rsidRPr="008032FD" w:rsidRDefault="008032FD" w:rsidP="008032FD">
      <w:pPr>
        <w:autoSpaceDE w:val="0"/>
        <w:autoSpaceDN w:val="0"/>
        <w:adjustRightInd w:val="0"/>
        <w:snapToGrid w:val="0"/>
        <w:spacing w:after="0" w:line="480" w:lineRule="auto"/>
        <w:ind w:firstLine="386"/>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 xml:space="preserve">As known, OER occurs at the anode as a multi-step process involving the transfer of four-electron. The mechanism and reaction routes for OER are relatively more intricate than those for HER owing to the slow electro-kinetic profile </w:t>
      </w:r>
      <w:r w:rsidRPr="008032FD">
        <w:rPr>
          <w:rFonts w:ascii="Times New Roman" w:eastAsia="TimesNewRoman" w:hAnsi="Times New Roman" w:cs="Times New Roman"/>
          <w:sz w:val="24"/>
          <w:szCs w:val="24"/>
        </w:rPr>
        <w:fldChar w:fldCharType="begin"/>
      </w:r>
      <w:r w:rsidR="00C942DD">
        <w:rPr>
          <w:rFonts w:ascii="Times New Roman" w:eastAsia="TimesNewRoman" w:hAnsi="Times New Roman" w:cs="Times New Roman"/>
          <w:sz w:val="24"/>
          <w:szCs w:val="24"/>
        </w:rPr>
        <w:instrText xml:space="preserve"> ADDIN EN.CITE &lt;EndNote&gt;&lt;Cite&gt;&lt;Author&gt;Yan&lt;/Author&gt;&lt;Year&gt;2016&lt;/Year&gt;&lt;RecNum&gt;20439&lt;/RecNum&gt;&lt;DisplayText&gt;[10]&lt;/DisplayText&gt;&lt;record&gt;&lt;rec-number&gt;20439&lt;/rec-number&gt;&lt;foreign-keys&gt;&lt;key app="EN" db-id="avs220d96dfp09evazn55f9hase000vz990a" timestamp="1480566311"&gt;20439&lt;/key&gt;&lt;/foreign-keys&gt;&lt;ref-type name="Journal Article"&gt;17&lt;/ref-type&gt;&lt;contributors&gt;&lt;authors&gt;&lt;author&gt;Yan, Ya&lt;/author&gt;&lt;author&gt;Xia, Bao Yu&lt;/author&gt;&lt;author&gt;Zhao, Bin&lt;/author&gt;&lt;author&gt;Wang, Xin&lt;/author&gt;&lt;/authors&gt;&lt;/contributors&gt;&lt;titles&gt;&lt;title&gt;A review on noble-metal-free bifunctional heterogeneous catalysts for overall electrochemical water splitting&lt;/title&gt;&lt;secondary-title&gt;Journal of Materials Chemistry A&lt;/secondary-title&gt;&lt;/titles&gt;&lt;periodical&gt;&lt;full-title&gt;Journal of Materials Chemistry A&lt;/full-title&gt;&lt;abbr-1&gt;J. Mater. Chem. A&lt;/abbr-1&gt;&lt;abbr-2&gt;J Mater Chem A&lt;/abbr-2&gt;&lt;/periodical&gt;&lt;pages&gt;17587-17603&lt;/pages&gt;&lt;volume&gt;4&lt;/volume&gt;&lt;number&gt;45&lt;/number&gt;&lt;dates&gt;&lt;year&gt;2016&lt;/year&gt;&lt;/dates&gt;&lt;publisher&gt;The Royal Society of Chemistry&lt;/publisher&gt;&lt;isbn&gt;2050-7488&amp;#xD;2050-7496&lt;/isbn&gt;&lt;work-type&gt;10.1039/C6TA08075H&lt;/work-type&gt;&lt;urls&gt;&lt;related-urls&gt;&lt;url&gt;http://dx.doi.org/10.1039/C6TA08075H&lt;/url&gt;&lt;/related-urls&gt;&lt;/urls&gt;&lt;electronic-resource-num&gt;10.1039/c6ta08075h&lt;/electronic-resource-num&gt;&lt;/record&gt;&lt;/Cite&gt;&lt;/EndNote&gt;</w:instrText>
      </w:r>
      <w:r w:rsidRPr="008032FD">
        <w:rPr>
          <w:rFonts w:ascii="Times New Roman" w:eastAsia="TimesNewRoman" w:hAnsi="Times New Roman" w:cs="Times New Roman"/>
          <w:sz w:val="24"/>
          <w:szCs w:val="24"/>
        </w:rPr>
        <w:fldChar w:fldCharType="separate"/>
      </w:r>
      <w:r w:rsidR="00C942DD">
        <w:rPr>
          <w:rFonts w:ascii="Times New Roman" w:eastAsia="TimesNewRoman" w:hAnsi="Times New Roman" w:cs="Times New Roman"/>
          <w:noProof/>
          <w:sz w:val="24"/>
          <w:szCs w:val="24"/>
        </w:rPr>
        <w:t>[10]</w:t>
      </w:r>
      <w:r w:rsidRPr="008032F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t>. Similar to HER, OER differs depending on the medium. In an acidic medium, oxygen (O</w:t>
      </w:r>
      <w:r w:rsidRPr="008032FD">
        <w:rPr>
          <w:rFonts w:ascii="Times New Roman" w:eastAsia="TimesNewRoman" w:hAnsi="Times New Roman" w:cs="Times New Roman"/>
          <w:sz w:val="24"/>
          <w:szCs w:val="24"/>
          <w:vertAlign w:val="subscript"/>
        </w:rPr>
        <w:t>2</w:t>
      </w:r>
      <w:r w:rsidRPr="008032FD">
        <w:rPr>
          <w:rFonts w:ascii="Times New Roman" w:eastAsia="TimesNewRoman" w:hAnsi="Times New Roman" w:cs="Times New Roman"/>
          <w:sz w:val="24"/>
          <w:szCs w:val="24"/>
        </w:rPr>
        <w:t>) and hydrogen ion are formed from the oxidation of H</w:t>
      </w:r>
      <w:r w:rsidRPr="008032FD">
        <w:rPr>
          <w:rFonts w:ascii="Times New Roman" w:eastAsia="TimesNewRoman" w:hAnsi="Times New Roman" w:cs="Times New Roman"/>
          <w:sz w:val="24"/>
          <w:szCs w:val="24"/>
          <w:vertAlign w:val="subscript"/>
        </w:rPr>
        <w:t>2</w:t>
      </w:r>
      <w:r w:rsidRPr="008032FD">
        <w:rPr>
          <w:rFonts w:ascii="Times New Roman" w:eastAsia="TimesNewRoman" w:hAnsi="Times New Roman" w:cs="Times New Roman"/>
          <w:sz w:val="24"/>
          <w:szCs w:val="24"/>
        </w:rPr>
        <w:t>O, whereas, in an alkaline or neutral medium, H</w:t>
      </w:r>
      <w:r w:rsidRPr="008032FD">
        <w:rPr>
          <w:rFonts w:ascii="Times New Roman" w:eastAsia="TimesNewRoman" w:hAnsi="Times New Roman" w:cs="Times New Roman"/>
          <w:sz w:val="24"/>
          <w:szCs w:val="24"/>
          <w:vertAlign w:val="subscript"/>
        </w:rPr>
        <w:t>2</w:t>
      </w:r>
      <w:r w:rsidRPr="008032FD">
        <w:rPr>
          <w:rFonts w:ascii="Times New Roman" w:eastAsia="TimesNewRoman" w:hAnsi="Times New Roman" w:cs="Times New Roman"/>
          <w:sz w:val="24"/>
          <w:szCs w:val="24"/>
        </w:rPr>
        <w:t>O and O</w:t>
      </w:r>
      <w:r w:rsidRPr="008032FD">
        <w:rPr>
          <w:rFonts w:ascii="Times New Roman" w:eastAsia="TimesNewRoman" w:hAnsi="Times New Roman" w:cs="Times New Roman"/>
          <w:sz w:val="24"/>
          <w:szCs w:val="24"/>
          <w:vertAlign w:val="subscript"/>
        </w:rPr>
        <w:t xml:space="preserve">2 </w:t>
      </w:r>
      <w:r w:rsidRPr="008032FD">
        <w:rPr>
          <w:rFonts w:ascii="Times New Roman" w:eastAsia="TimesNewRoman" w:hAnsi="Times New Roman" w:cs="Times New Roman"/>
          <w:sz w:val="24"/>
          <w:szCs w:val="24"/>
        </w:rPr>
        <w:t>are formed from the oxidation of hydroxyl ion (OH</w:t>
      </w:r>
      <w:r w:rsidRPr="008032FD">
        <w:rPr>
          <w:rFonts w:ascii="Times New Roman" w:eastAsia="TimesNewRoman" w:hAnsi="Times New Roman" w:cs="Times New Roman"/>
          <w:sz w:val="24"/>
          <w:szCs w:val="24"/>
          <w:vertAlign w:val="superscript"/>
        </w:rPr>
        <w:t>-</w:t>
      </w:r>
      <w:r w:rsidRPr="008032FD">
        <w:rPr>
          <w:rFonts w:ascii="Times New Roman" w:eastAsia="TimesNewRoman" w:hAnsi="Times New Roman" w:cs="Times New Roman"/>
          <w:sz w:val="24"/>
          <w:szCs w:val="24"/>
        </w:rPr>
        <w:t xml:space="preserve">). </w:t>
      </w:r>
    </w:p>
    <w:p w14:paraId="050E646D" w14:textId="77777777" w:rsidR="008032FD" w:rsidRPr="008032FD" w:rsidRDefault="008032FD" w:rsidP="008032FD">
      <w:pPr>
        <w:autoSpaceDE w:val="0"/>
        <w:autoSpaceDN w:val="0"/>
        <w:adjustRightInd w:val="0"/>
        <w:snapToGrid w:val="0"/>
        <w:spacing w:after="0" w:line="480" w:lineRule="auto"/>
        <w:ind w:firstLine="386"/>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These reactions occur with the involvement of adsorbed OH</w:t>
      </w:r>
      <w:r w:rsidRPr="008032FD">
        <w:rPr>
          <w:rFonts w:ascii="Times New Roman" w:eastAsia="TimesNewRoman" w:hAnsi="Times New Roman" w:cs="Times New Roman"/>
          <w:sz w:val="24"/>
          <w:szCs w:val="24"/>
          <w:vertAlign w:val="superscript"/>
        </w:rPr>
        <w:t>-</w:t>
      </w:r>
      <w:r w:rsidRPr="008032FD">
        <w:rPr>
          <w:rFonts w:ascii="Times New Roman" w:eastAsia="TimesNewRoman" w:hAnsi="Times New Roman" w:cs="Times New Roman"/>
          <w:sz w:val="24"/>
          <w:szCs w:val="24"/>
        </w:rPr>
        <w:t>, O</w:t>
      </w:r>
      <w:r w:rsidRPr="008032FD">
        <w:rPr>
          <w:rFonts w:ascii="Times New Roman" w:eastAsia="TimesNewRoman" w:hAnsi="Times New Roman" w:cs="Times New Roman"/>
          <w:sz w:val="24"/>
          <w:szCs w:val="24"/>
          <w:vertAlign w:val="superscript"/>
        </w:rPr>
        <w:t xml:space="preserve">2- </w:t>
      </w:r>
      <w:r w:rsidRPr="008032FD">
        <w:rPr>
          <w:rFonts w:ascii="Times New Roman" w:eastAsia="TimesNewRoman" w:hAnsi="Times New Roman" w:cs="Times New Roman"/>
          <w:sz w:val="24"/>
          <w:szCs w:val="24"/>
        </w:rPr>
        <w:t>and OOH</w:t>
      </w:r>
      <w:r w:rsidRPr="008032FD">
        <w:rPr>
          <w:rFonts w:ascii="Times New Roman" w:eastAsia="TimesNewRoman" w:hAnsi="Times New Roman" w:cs="Times New Roman"/>
          <w:sz w:val="24"/>
          <w:szCs w:val="24"/>
          <w:vertAlign w:val="superscript"/>
        </w:rPr>
        <w:t>-</w:t>
      </w:r>
      <w:r w:rsidRPr="008032FD">
        <w:rPr>
          <w:rFonts w:ascii="Times New Roman" w:eastAsia="TimesNewRoman" w:hAnsi="Times New Roman" w:cs="Times New Roman"/>
          <w:sz w:val="24"/>
          <w:szCs w:val="24"/>
        </w:rPr>
        <w:t xml:space="preserve"> intermediates on the surface of the catalyst. However, the sequence of their involvement varies with the type of catalyst system and the nature of the electrolyte. For instance, </w:t>
      </w:r>
      <w:r w:rsidRPr="008032FD">
        <w:rPr>
          <w:rFonts w:ascii="Times New Roman" w:eastAsia="TimesNewRoman" w:hAnsi="Times New Roman" w:cs="Times New Roman"/>
          <w:b/>
          <w:sz w:val="24"/>
          <w:szCs w:val="24"/>
        </w:rPr>
        <w:t xml:space="preserve">Fig. </w:t>
      </w:r>
      <w:r w:rsidR="00052556">
        <w:rPr>
          <w:rFonts w:ascii="Times New Roman" w:eastAsia="TimesNewRoman" w:hAnsi="Times New Roman" w:cs="Times New Roman"/>
          <w:b/>
          <w:sz w:val="24"/>
          <w:szCs w:val="24"/>
        </w:rPr>
        <w:t>S2</w:t>
      </w:r>
      <w:r w:rsidRPr="008032FD">
        <w:rPr>
          <w:rFonts w:ascii="Times New Roman" w:eastAsia="TimesNewRoman" w:hAnsi="Times New Roman" w:cs="Times New Roman"/>
          <w:sz w:val="24"/>
          <w:szCs w:val="24"/>
        </w:rPr>
        <w:t>a illustrates the mechanistic OER pathway for a surface lattice hydroxide catalyst in an alkaline solution. Here, a four-step path is proposed. In step 1, OH</w:t>
      </w:r>
      <w:r w:rsidRPr="008032FD">
        <w:rPr>
          <w:rFonts w:ascii="Times New Roman" w:eastAsia="TimesNewRoman" w:hAnsi="Times New Roman" w:cs="Times New Roman"/>
          <w:sz w:val="24"/>
          <w:szCs w:val="24"/>
          <w:vertAlign w:val="superscript"/>
        </w:rPr>
        <w:t>-</w:t>
      </w:r>
      <w:r w:rsidRPr="008032FD">
        <w:rPr>
          <w:rFonts w:ascii="Times New Roman" w:eastAsia="TimesNewRoman" w:hAnsi="Times New Roman" w:cs="Times New Roman"/>
          <w:sz w:val="24"/>
          <w:szCs w:val="24"/>
        </w:rPr>
        <w:t xml:space="preserve"> is adsorbed on the catalyst surface. Subsequently, H</w:t>
      </w:r>
      <w:r w:rsidRPr="008032FD">
        <w:rPr>
          <w:rFonts w:ascii="Times New Roman" w:eastAsia="TimesNewRoman" w:hAnsi="Times New Roman" w:cs="Times New Roman"/>
          <w:sz w:val="24"/>
          <w:szCs w:val="24"/>
          <w:vertAlign w:val="subscript"/>
        </w:rPr>
        <w:t>2</w:t>
      </w:r>
      <w:r w:rsidRPr="008032FD">
        <w:rPr>
          <w:rFonts w:ascii="Times New Roman" w:eastAsia="TimesNewRoman" w:hAnsi="Times New Roman" w:cs="Times New Roman"/>
          <w:sz w:val="24"/>
          <w:szCs w:val="24"/>
        </w:rPr>
        <w:t>O is formed via the interaction of the adsorbed OH</w:t>
      </w:r>
      <w:r w:rsidRPr="008032FD">
        <w:rPr>
          <w:rFonts w:ascii="Times New Roman" w:eastAsia="TimesNewRoman" w:hAnsi="Times New Roman" w:cs="Times New Roman"/>
          <w:sz w:val="24"/>
          <w:szCs w:val="24"/>
          <w:vertAlign w:val="superscript"/>
        </w:rPr>
        <w:t>-</w:t>
      </w:r>
      <w:r w:rsidRPr="008032FD">
        <w:rPr>
          <w:rFonts w:ascii="Times New Roman" w:eastAsia="TimesNewRoman" w:hAnsi="Times New Roman" w:cs="Times New Roman"/>
          <w:sz w:val="24"/>
          <w:szCs w:val="24"/>
        </w:rPr>
        <w:t xml:space="preserve"> with another OH</w:t>
      </w:r>
      <w:r w:rsidRPr="008032FD">
        <w:rPr>
          <w:rFonts w:ascii="Times New Roman" w:eastAsia="TimesNewRoman" w:hAnsi="Times New Roman" w:cs="Times New Roman"/>
          <w:sz w:val="24"/>
          <w:szCs w:val="24"/>
          <w:vertAlign w:val="superscript"/>
        </w:rPr>
        <w:t>-</w:t>
      </w:r>
      <w:r w:rsidRPr="008032FD">
        <w:rPr>
          <w:rFonts w:ascii="Times New Roman" w:eastAsia="TimesNewRoman" w:hAnsi="Times New Roman" w:cs="Times New Roman"/>
          <w:sz w:val="24"/>
          <w:szCs w:val="24"/>
        </w:rPr>
        <w:t xml:space="preserve"> from the alkaline solution (step 2). Simultaneously, an O</w:t>
      </w:r>
      <w:r w:rsidRPr="008032FD">
        <w:rPr>
          <w:rFonts w:ascii="Times New Roman" w:eastAsia="TimesNewRoman" w:hAnsi="Times New Roman" w:cs="Times New Roman"/>
          <w:sz w:val="24"/>
          <w:szCs w:val="24"/>
          <w:vertAlign w:val="superscript"/>
        </w:rPr>
        <w:t>2-</w:t>
      </w:r>
      <w:r w:rsidRPr="008032FD">
        <w:rPr>
          <w:rFonts w:ascii="Times New Roman" w:eastAsia="TimesNewRoman" w:hAnsi="Times New Roman" w:cs="Times New Roman"/>
          <w:sz w:val="24"/>
          <w:szCs w:val="24"/>
        </w:rPr>
        <w:t xml:space="preserve"> species is formed at the active site. In step 3, a </w:t>
      </w:r>
      <w:r w:rsidRPr="008032FD">
        <w:rPr>
          <w:rFonts w:ascii="Times New Roman" w:eastAsia="TimesNewRoman" w:hAnsi="Times New Roman" w:cs="Times New Roman"/>
          <w:sz w:val="24"/>
          <w:szCs w:val="24"/>
        </w:rPr>
        <w:lastRenderedPageBreak/>
        <w:t>surface lattice O</w:t>
      </w:r>
      <w:r w:rsidRPr="008032FD">
        <w:rPr>
          <w:rFonts w:ascii="Times New Roman" w:eastAsia="TimesNewRoman" w:hAnsi="Times New Roman" w:cs="Times New Roman"/>
          <w:sz w:val="24"/>
          <w:szCs w:val="24"/>
          <w:vertAlign w:val="superscript"/>
        </w:rPr>
        <w:t>2-</w:t>
      </w:r>
      <w:r w:rsidRPr="008032FD">
        <w:rPr>
          <w:rFonts w:ascii="Times New Roman" w:eastAsia="TimesNewRoman" w:hAnsi="Times New Roman" w:cs="Times New Roman"/>
          <w:sz w:val="24"/>
          <w:szCs w:val="24"/>
        </w:rPr>
        <w:t xml:space="preserve"> is transferred to the adsorbed OH</w:t>
      </w:r>
      <w:r w:rsidRPr="008032FD">
        <w:rPr>
          <w:rFonts w:ascii="Times New Roman" w:eastAsia="TimesNewRoman" w:hAnsi="Times New Roman" w:cs="Times New Roman"/>
          <w:sz w:val="24"/>
          <w:szCs w:val="24"/>
          <w:vertAlign w:val="superscript"/>
        </w:rPr>
        <w:t>−</w:t>
      </w:r>
      <w:r w:rsidRPr="008032FD">
        <w:rPr>
          <w:rFonts w:ascii="Times New Roman" w:eastAsia="TimesNewRoman" w:hAnsi="Times New Roman" w:cs="Times New Roman"/>
          <w:sz w:val="24"/>
          <w:szCs w:val="24"/>
        </w:rPr>
        <w:t xml:space="preserve"> species to yield HOO</w:t>
      </w:r>
      <w:r w:rsidRPr="008032FD">
        <w:rPr>
          <w:rFonts w:ascii="Times New Roman" w:eastAsia="TimesNewRoman" w:hAnsi="Times New Roman" w:cs="Times New Roman"/>
          <w:sz w:val="24"/>
          <w:szCs w:val="24"/>
          <w:vertAlign w:val="superscript"/>
        </w:rPr>
        <w:t>−</w:t>
      </w:r>
      <w:r w:rsidRPr="008032FD">
        <w:rPr>
          <w:rFonts w:ascii="Times New Roman" w:eastAsia="TimesNewRoman" w:hAnsi="Times New Roman" w:cs="Times New Roman"/>
          <w:sz w:val="24"/>
          <w:szCs w:val="24"/>
        </w:rPr>
        <w:t xml:space="preserve"> and creating an O-vacancy ([V]). Afterward, another OH</w:t>
      </w:r>
      <w:r w:rsidRPr="008032FD">
        <w:rPr>
          <w:rFonts w:ascii="Times New Roman" w:eastAsia="TimesNewRoman" w:hAnsi="Times New Roman" w:cs="Times New Roman"/>
          <w:sz w:val="24"/>
          <w:szCs w:val="24"/>
          <w:vertAlign w:val="superscript"/>
        </w:rPr>
        <w:t>−</w:t>
      </w:r>
      <w:r w:rsidRPr="008032FD">
        <w:rPr>
          <w:rFonts w:ascii="Times New Roman" w:eastAsia="TimesNewRoman" w:hAnsi="Times New Roman" w:cs="Times New Roman"/>
          <w:sz w:val="24"/>
          <w:szCs w:val="24"/>
        </w:rPr>
        <w:t xml:space="preserve"> species interacts with [V] to generate O</w:t>
      </w:r>
      <w:r w:rsidRPr="008032FD">
        <w:rPr>
          <w:rFonts w:ascii="Times New Roman" w:eastAsia="TimesNewRoman" w:hAnsi="Times New Roman" w:cs="Times New Roman"/>
          <w:sz w:val="24"/>
          <w:szCs w:val="24"/>
          <w:vertAlign w:val="subscript"/>
        </w:rPr>
        <w:t>2</w:t>
      </w:r>
      <w:r w:rsidRPr="008032FD">
        <w:rPr>
          <w:rFonts w:ascii="Times New Roman" w:eastAsia="TimesNewRoman" w:hAnsi="Times New Roman" w:cs="Times New Roman"/>
          <w:sz w:val="24"/>
          <w:szCs w:val="24"/>
        </w:rPr>
        <w:t xml:space="preserve"> (step 4), with the assumption that [V] plays a crucial role in the reaction. In this case, step 4 was identified as the rate-determining step (indicated as L in </w:t>
      </w:r>
      <w:r w:rsidRPr="008032FD">
        <w:rPr>
          <w:rFonts w:ascii="Times New Roman" w:eastAsia="TimesNewRoman" w:hAnsi="Times New Roman" w:cs="Times New Roman"/>
          <w:b/>
          <w:sz w:val="24"/>
          <w:szCs w:val="24"/>
        </w:rPr>
        <w:t xml:space="preserve">Fig. </w:t>
      </w:r>
      <w:r w:rsidR="00052556">
        <w:rPr>
          <w:rFonts w:ascii="Times New Roman" w:eastAsia="TimesNewRoman" w:hAnsi="Times New Roman" w:cs="Times New Roman"/>
          <w:b/>
          <w:sz w:val="24"/>
          <w:szCs w:val="24"/>
        </w:rPr>
        <w:t>S2</w:t>
      </w:r>
      <w:r w:rsidRPr="008032FD">
        <w:rPr>
          <w:rFonts w:ascii="Times New Roman" w:eastAsia="TimesNewRoman" w:hAnsi="Times New Roman" w:cs="Times New Roman"/>
          <w:sz w:val="24"/>
          <w:szCs w:val="24"/>
        </w:rPr>
        <w:t xml:space="preserve">a) </w:t>
      </w:r>
      <w:r w:rsidRPr="008032FD">
        <w:rPr>
          <w:rFonts w:ascii="Times New Roman" w:eastAsia="TimesNewRoman" w:hAnsi="Times New Roman" w:cs="Times New Roman"/>
          <w:sz w:val="24"/>
          <w:szCs w:val="24"/>
        </w:rPr>
        <w:fldChar w:fldCharType="begin"/>
      </w:r>
      <w:r w:rsidR="00C942DD">
        <w:rPr>
          <w:rFonts w:ascii="Times New Roman" w:eastAsia="TimesNewRoman" w:hAnsi="Times New Roman" w:cs="Times New Roman"/>
          <w:sz w:val="24"/>
          <w:szCs w:val="24"/>
        </w:rPr>
        <w:instrText xml:space="preserve"> ADDIN EN.CITE &lt;EndNote&gt;&lt;Cite&gt;&lt;Author&gt;Chen&lt;/Author&gt;&lt;Year&gt;2015&lt;/Year&gt;&lt;RecNum&gt;25813&lt;/RecNum&gt;&lt;DisplayText&gt;[15]&lt;/DisplayText&gt;&lt;record&gt;&lt;rec-number&gt;25813&lt;/rec-number&gt;&lt;foreign-keys&gt;&lt;key app="EN" db-id="avs220d96dfp09evazn55f9hase000vz990a" timestamp="1489306390"&gt;25813&lt;/key&gt;&lt;/foreign-keys&gt;&lt;ref-type name="Journal Article"&gt;17&lt;/ref-type&gt;&lt;contributors&gt;&lt;authors&gt;&lt;author&gt;Chen, Dengjie&lt;/author&gt;&lt;author&gt;Chen, Chi&lt;/author&gt;&lt;author&gt;Baiyee, Zarah Medina&lt;/author&gt;&lt;author&gt;Shao, Zongping&lt;/author&gt;&lt;author&gt;Ciucci, Francesco&lt;/author&gt;&lt;/authors&gt;&lt;/contributors&gt;&lt;titles&gt;&lt;title&gt;Nonstoichiometric Oxides as Low-Cost and Highly-Efficient Oxygen Reduction/Evolution Catalysts for Low-Temperature Electrochemical Devices&lt;/title&gt;&lt;secondary-title&gt;Chemical Reviews&lt;/secondary-title&gt;&lt;/titles&gt;&lt;periodical&gt;&lt;full-title&gt;Chemical Reviews&lt;/full-title&gt;&lt;abbr-1&gt;Chem. Rev. &lt;/abbr-1&gt;&lt;abbr-2&gt;Chem Rev&lt;/abbr-2&gt;&lt;/periodical&gt;&lt;pages&gt;9869-9921&lt;/pages&gt;&lt;volume&gt;115&lt;/volume&gt;&lt;number&gt;18&lt;/number&gt;&lt;dates&gt;&lt;year&gt;2015&lt;/year&gt;&lt;pub-dates&gt;&lt;date&gt;2015/09/23&lt;/date&gt;&lt;/pub-dates&gt;&lt;/dates&gt;&lt;publisher&gt;American Chemical Society&lt;/publisher&gt;&lt;isbn&gt;0009-2665&lt;/isbn&gt;&lt;urls&gt;&lt;related-urls&gt;&lt;url&gt;http://dx.doi.org/10.1021/acs.chemrev.5b00073&lt;/url&gt;&lt;/related-urls&gt;&lt;/urls&gt;&lt;electronic-resource-num&gt;10.1021/acs.chemrev.5b00073&lt;/electronic-resource-num&gt;&lt;/record&gt;&lt;/Cite&gt;&lt;/EndNote&gt;</w:instrText>
      </w:r>
      <w:r w:rsidRPr="008032FD">
        <w:rPr>
          <w:rFonts w:ascii="Times New Roman" w:eastAsia="TimesNewRoman" w:hAnsi="Times New Roman" w:cs="Times New Roman"/>
          <w:sz w:val="24"/>
          <w:szCs w:val="24"/>
        </w:rPr>
        <w:fldChar w:fldCharType="separate"/>
      </w:r>
      <w:r w:rsidR="00C942DD">
        <w:rPr>
          <w:rFonts w:ascii="Times New Roman" w:eastAsia="TimesNewRoman" w:hAnsi="Times New Roman" w:cs="Times New Roman"/>
          <w:noProof/>
          <w:sz w:val="24"/>
          <w:szCs w:val="24"/>
        </w:rPr>
        <w:t>[15]</w:t>
      </w:r>
      <w:r w:rsidRPr="008032F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t>.</w:t>
      </w:r>
    </w:p>
    <w:p w14:paraId="142F6039" w14:textId="77777777" w:rsidR="008032FD" w:rsidRPr="008032FD" w:rsidRDefault="008032FD" w:rsidP="008032FD">
      <w:pPr>
        <w:autoSpaceDE w:val="0"/>
        <w:autoSpaceDN w:val="0"/>
        <w:adjustRightInd w:val="0"/>
        <w:snapToGrid w:val="0"/>
        <w:spacing w:after="0" w:line="480" w:lineRule="auto"/>
        <w:ind w:firstLine="386"/>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 xml:space="preserve">Another plausible OER pathway was proposed for other catalyst systems such as perovskite oxides in alkaline solution is given in </w:t>
      </w:r>
      <w:r w:rsidRPr="008032FD">
        <w:rPr>
          <w:rFonts w:ascii="Times New Roman" w:eastAsia="TimesNewRoman" w:hAnsi="Times New Roman" w:cs="Times New Roman"/>
          <w:b/>
          <w:sz w:val="24"/>
          <w:szCs w:val="24"/>
        </w:rPr>
        <w:t xml:space="preserve">Fig </w:t>
      </w:r>
      <w:r w:rsidR="00052556">
        <w:rPr>
          <w:rFonts w:ascii="Times New Roman" w:eastAsia="TimesNewRoman" w:hAnsi="Times New Roman" w:cs="Times New Roman"/>
          <w:b/>
          <w:sz w:val="24"/>
          <w:szCs w:val="24"/>
        </w:rPr>
        <w:t>S2</w:t>
      </w:r>
      <w:r w:rsidRPr="008032FD">
        <w:rPr>
          <w:rFonts w:ascii="Times New Roman" w:eastAsia="TimesNewRoman" w:hAnsi="Times New Roman" w:cs="Times New Roman"/>
          <w:sz w:val="24"/>
          <w:szCs w:val="24"/>
        </w:rPr>
        <w:t xml:space="preserve">b. Although similar to the above mechanism, the rate-determining step (RDS) is defined by step 2 (peroxide formation) and step 3 (proton extraction) </w:t>
      </w:r>
      <w:r w:rsidRPr="008032FD">
        <w:rPr>
          <w:rFonts w:ascii="Times New Roman" w:eastAsia="TimesNewRoman" w:hAnsi="Times New Roman" w:cs="Times New Roman"/>
          <w:sz w:val="24"/>
          <w:szCs w:val="24"/>
        </w:rPr>
        <w:fldChar w:fldCharType="begin"/>
      </w:r>
      <w:r w:rsidR="00C942DD">
        <w:rPr>
          <w:rFonts w:ascii="Times New Roman" w:eastAsia="TimesNewRoman" w:hAnsi="Times New Roman" w:cs="Times New Roman"/>
          <w:sz w:val="24"/>
          <w:szCs w:val="24"/>
        </w:rPr>
        <w:instrText xml:space="preserve"> ADDIN EN.CITE &lt;EndNote&gt;&lt;Cite&gt;&lt;Author&gt;Chen&lt;/Author&gt;&lt;Year&gt;2015&lt;/Year&gt;&lt;RecNum&gt;25813&lt;/RecNum&gt;&lt;DisplayText&gt;[15]&lt;/DisplayText&gt;&lt;record&gt;&lt;rec-number&gt;25813&lt;/rec-number&gt;&lt;foreign-keys&gt;&lt;key app="EN" db-id="avs220d96dfp09evazn55f9hase000vz990a" timestamp="1489306390"&gt;25813&lt;/key&gt;&lt;/foreign-keys&gt;&lt;ref-type name="Journal Article"&gt;17&lt;/ref-type&gt;&lt;contributors&gt;&lt;authors&gt;&lt;author&gt;Chen, Dengjie&lt;/author&gt;&lt;author&gt;Chen, Chi&lt;/author&gt;&lt;author&gt;Baiyee, Zarah Medina&lt;/author&gt;&lt;author&gt;Shao, Zongping&lt;/author&gt;&lt;author&gt;Ciucci, Francesco&lt;/author&gt;&lt;/authors&gt;&lt;/contributors&gt;&lt;titles&gt;&lt;title&gt;Nonstoichiometric Oxides as Low-Cost and Highly-Efficient Oxygen Reduction/Evolution Catalysts for Low-Temperature Electrochemical Devices&lt;/title&gt;&lt;secondary-title&gt;Chemical Reviews&lt;/secondary-title&gt;&lt;/titles&gt;&lt;periodical&gt;&lt;full-title&gt;Chemical Reviews&lt;/full-title&gt;&lt;abbr-1&gt;Chem. Rev. &lt;/abbr-1&gt;&lt;abbr-2&gt;Chem Rev&lt;/abbr-2&gt;&lt;/periodical&gt;&lt;pages&gt;9869-9921&lt;/pages&gt;&lt;volume&gt;115&lt;/volume&gt;&lt;number&gt;18&lt;/number&gt;&lt;dates&gt;&lt;year&gt;2015&lt;/year&gt;&lt;pub-dates&gt;&lt;date&gt;2015/09/23&lt;/date&gt;&lt;/pub-dates&gt;&lt;/dates&gt;&lt;publisher&gt;American Chemical Society&lt;/publisher&gt;&lt;isbn&gt;0009-2665&lt;/isbn&gt;&lt;urls&gt;&lt;related-urls&gt;&lt;url&gt;http://dx.doi.org/10.1021/acs.chemrev.5b00073&lt;/url&gt;&lt;/related-urls&gt;&lt;/urls&gt;&lt;electronic-resource-num&gt;10.1021/acs.chemrev.5b00073&lt;/electronic-resource-num&gt;&lt;/record&gt;&lt;/Cite&gt;&lt;/EndNote&gt;</w:instrText>
      </w:r>
      <w:r w:rsidRPr="008032FD">
        <w:rPr>
          <w:rFonts w:ascii="Times New Roman" w:eastAsia="TimesNewRoman" w:hAnsi="Times New Roman" w:cs="Times New Roman"/>
          <w:sz w:val="24"/>
          <w:szCs w:val="24"/>
        </w:rPr>
        <w:fldChar w:fldCharType="separate"/>
      </w:r>
      <w:r w:rsidR="00C942DD">
        <w:rPr>
          <w:rFonts w:ascii="Times New Roman" w:eastAsia="TimesNewRoman" w:hAnsi="Times New Roman" w:cs="Times New Roman"/>
          <w:noProof/>
          <w:sz w:val="24"/>
          <w:szCs w:val="24"/>
        </w:rPr>
        <w:t>[15]</w:t>
      </w:r>
      <w:r w:rsidRPr="008032F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t xml:space="preserve">. Hypothetically, a more generally accepted OER mechanism is illustrated in </w:t>
      </w:r>
      <w:r w:rsidRPr="008032FD">
        <w:rPr>
          <w:rFonts w:ascii="Times New Roman" w:eastAsia="TimesNewRoman" w:hAnsi="Times New Roman" w:cs="Times New Roman"/>
          <w:b/>
          <w:sz w:val="24"/>
          <w:szCs w:val="24"/>
        </w:rPr>
        <w:t xml:space="preserve">Fig. </w:t>
      </w:r>
      <w:r w:rsidR="00052556">
        <w:rPr>
          <w:rFonts w:ascii="Times New Roman" w:eastAsia="TimesNewRoman" w:hAnsi="Times New Roman" w:cs="Times New Roman"/>
          <w:b/>
          <w:sz w:val="24"/>
          <w:szCs w:val="24"/>
        </w:rPr>
        <w:t>S2</w:t>
      </w:r>
      <w:r w:rsidRPr="008032FD">
        <w:rPr>
          <w:rFonts w:ascii="Times New Roman" w:eastAsia="TimesNewRoman" w:hAnsi="Times New Roman" w:cs="Times New Roman"/>
          <w:sz w:val="24"/>
          <w:szCs w:val="24"/>
        </w:rPr>
        <w:t xml:space="preserve">c </w:t>
      </w:r>
      <w:r w:rsidRPr="008032FD">
        <w:rPr>
          <w:rFonts w:ascii="Times New Roman" w:eastAsia="TimesNewRoman" w:hAnsi="Times New Roman" w:cs="Times New Roman"/>
          <w:sz w:val="24"/>
          <w:szCs w:val="24"/>
        </w:rPr>
        <w:fldChar w:fldCharType="begin"/>
      </w:r>
      <w:r w:rsidR="00C942DD">
        <w:rPr>
          <w:rFonts w:ascii="Times New Roman" w:eastAsia="TimesNewRoman" w:hAnsi="Times New Roman" w:cs="Times New Roman"/>
          <w:sz w:val="24"/>
          <w:szCs w:val="24"/>
        </w:rPr>
        <w:instrText xml:space="preserve"> ADDIN EN.CITE &lt;EndNote&gt;&lt;Cite&gt;&lt;Author&gt;Suen&lt;/Author&gt;&lt;Year&gt;2017&lt;/Year&gt;&lt;RecNum&gt;28542&lt;/RecNum&gt;&lt;DisplayText&gt;[16]&lt;/DisplayText&gt;&lt;record&gt;&lt;rec-number&gt;28542&lt;/rec-number&gt;&lt;foreign-keys&gt;&lt;key app="EN" db-id="avs220d96dfp09evazn55f9hase000vz990a" timestamp="1563974365"&gt;28542&lt;/key&gt;&lt;/foreign-keys&gt;&lt;ref-type name="Journal Article"&gt;17&lt;/ref-type&gt;&lt;contributors&gt;&lt;authors&gt;&lt;author&gt;Suen, Nian-Tzu&lt;/author&gt;&lt;author&gt;Hung, Sung-Fu&lt;/author&gt;&lt;author&gt;Quan, Quan&lt;/author&gt;&lt;author&gt;Zhang, Nan&lt;/author&gt;&lt;author&gt;Xu, Yi-Jun&lt;/author&gt;&lt;author&gt;Chen, Hao Ming&lt;/author&gt;&lt;/authors&gt;&lt;/contributors&gt;&lt;titles&gt;&lt;title&gt;Electrocatalysis for the oxygen evolution reaction: recent development and future perspectives&lt;/title&gt;&lt;secondary-title&gt;Chemical Society Reviews&lt;/secondary-title&gt;&lt;/titles&gt;&lt;periodical&gt;&lt;full-title&gt;Chemical Society Reviews&lt;/full-title&gt;&lt;abbr-1&gt;Chem. Soc. Rev. &lt;/abbr-1&gt;&lt;abbr-2&gt;Chem Soc Rev&lt;/abbr-2&gt;&lt;/periodical&gt;&lt;pages&gt;337-365&lt;/pages&gt;&lt;volume&gt;46&lt;/volume&gt;&lt;number&gt;2&lt;/number&gt;&lt;dates&gt;&lt;year&gt;2017&lt;/year&gt;&lt;/dates&gt;&lt;publisher&gt;The Royal Society of Chemistry&lt;/publisher&gt;&lt;isbn&gt;0306-0012&lt;/isbn&gt;&lt;work-type&gt;10.1039/C6CS00328A&lt;/work-type&gt;&lt;urls&gt;&lt;related-urls&gt;&lt;url&gt;http://dx.doi.org/10.1039/C6CS00328A&lt;/url&gt;&lt;/related-urls&gt;&lt;/urls&gt;&lt;electronic-resource-num&gt;10.1039/C6CS00328A&lt;/electronic-resource-num&gt;&lt;research-notes&gt;&lt;style face="normal" font="default" charset="134" size="100%"&gt;</w:instrText>
      </w:r>
      <w:r w:rsidR="00C942DD">
        <w:rPr>
          <w:rFonts w:ascii="Microsoft YaHei" w:eastAsia="Microsoft YaHei" w:hAnsi="Microsoft YaHei" w:cs="Microsoft YaHei" w:hint="eastAsia"/>
          <w:sz w:val="24"/>
          <w:szCs w:val="24"/>
        </w:rPr>
        <w:instrText>为</w:instrText>
      </w:r>
      <w:r w:rsidR="00C942DD">
        <w:rPr>
          <w:rFonts w:ascii="Yu Gothic UI" w:eastAsia="Yu Gothic UI" w:hAnsi="Yu Gothic UI" w:cs="Yu Gothic UI" w:hint="eastAsia"/>
          <w:sz w:val="24"/>
          <w:szCs w:val="24"/>
        </w:rPr>
        <w:instrText>了达到</w:instrText>
      </w:r>
      <w:r w:rsidR="00C942DD">
        <w:rPr>
          <w:rFonts w:ascii="Times New Roman" w:eastAsia="TimesNewRoman" w:hAnsi="Times New Roman" w:cs="Times New Roman"/>
          <w:sz w:val="24"/>
          <w:szCs w:val="24"/>
        </w:rPr>
        <w:instrText>10&lt;/style&gt;&lt;style face="normal" font="Arial" size="100%"&gt;mA&lt;/style&gt;&lt;style face="normal" font="default" charset="134" size="100%"&gt; &lt;/style&gt;&lt;style face="normal" font="Arial" size="100%"&gt;cm&lt;/style&gt;&lt;style face="normal" font="default" charset="134" size="100%"&gt;-2</w:instrText>
      </w:r>
      <w:r w:rsidR="00C942DD">
        <w:rPr>
          <w:rFonts w:ascii="Times New Roman" w:eastAsia="TimesNewRoman" w:hAnsi="Times New Roman" w:cs="Times New Roman" w:hint="eastAsia"/>
          <w:sz w:val="24"/>
          <w:szCs w:val="24"/>
        </w:rPr>
        <w:instrText>的</w:instrText>
      </w:r>
      <w:r w:rsidR="00C942DD">
        <w:rPr>
          <w:rFonts w:ascii="Microsoft YaHei" w:eastAsia="Microsoft YaHei" w:hAnsi="Microsoft YaHei" w:cs="Microsoft YaHei" w:hint="eastAsia"/>
          <w:sz w:val="24"/>
          <w:szCs w:val="24"/>
        </w:rPr>
        <w:instrText>电</w:instrText>
      </w:r>
      <w:r w:rsidR="00C942DD">
        <w:rPr>
          <w:rFonts w:ascii="Yu Gothic UI" w:eastAsia="Yu Gothic UI" w:hAnsi="Yu Gothic UI" w:cs="Yu Gothic UI" w:hint="eastAsia"/>
          <w:sz w:val="24"/>
          <w:szCs w:val="24"/>
        </w:rPr>
        <w:instrText>流密度，</w:instrText>
      </w:r>
      <w:r w:rsidR="00C942DD">
        <w:rPr>
          <w:rFonts w:ascii="Microsoft YaHei" w:eastAsia="Microsoft YaHei" w:hAnsi="Microsoft YaHei" w:cs="Microsoft YaHei" w:hint="eastAsia"/>
          <w:sz w:val="24"/>
          <w:szCs w:val="24"/>
        </w:rPr>
        <w:instrText>贵</w:instrText>
      </w:r>
      <w:r w:rsidR="00C942DD">
        <w:rPr>
          <w:rFonts w:ascii="Yu Gothic UI" w:eastAsia="Yu Gothic UI" w:hAnsi="Yu Gothic UI" w:cs="Yu Gothic UI" w:hint="eastAsia"/>
          <w:sz w:val="24"/>
          <w:szCs w:val="24"/>
        </w:rPr>
        <w:instrText>金属催化</w:instrText>
      </w:r>
      <w:r w:rsidR="00C942DD">
        <w:rPr>
          <w:rFonts w:ascii="Microsoft YaHei" w:eastAsia="Microsoft YaHei" w:hAnsi="Microsoft YaHei" w:cs="Microsoft YaHei" w:hint="eastAsia"/>
          <w:sz w:val="24"/>
          <w:szCs w:val="24"/>
        </w:rPr>
        <w:instrText>剂</w:instrText>
      </w:r>
      <w:r w:rsidR="00C942DD">
        <w:rPr>
          <w:rFonts w:ascii="Yu Gothic UI" w:eastAsia="Yu Gothic UI" w:hAnsi="Yu Gothic UI" w:cs="Yu Gothic UI" w:hint="eastAsia"/>
          <w:sz w:val="24"/>
          <w:szCs w:val="24"/>
        </w:rPr>
        <w:instrText>的最好</w:instrText>
      </w:r>
      <w:r w:rsidR="00C942DD">
        <w:rPr>
          <w:rFonts w:ascii="Microsoft YaHei" w:eastAsia="Microsoft YaHei" w:hAnsi="Microsoft YaHei" w:cs="Microsoft YaHei" w:hint="eastAsia"/>
          <w:sz w:val="24"/>
          <w:szCs w:val="24"/>
        </w:rPr>
        <w:instrText>过电势</w:instrText>
      </w:r>
      <w:r w:rsidR="00C942DD">
        <w:rPr>
          <w:rFonts w:ascii="Yu Gothic UI" w:eastAsia="Yu Gothic UI" w:hAnsi="Yu Gothic UI" w:cs="Yu Gothic UI" w:hint="eastAsia"/>
          <w:sz w:val="24"/>
          <w:szCs w:val="24"/>
        </w:rPr>
        <w:instrText>需要超</w:instrText>
      </w:r>
      <w:r w:rsidR="00C942DD">
        <w:rPr>
          <w:rFonts w:ascii="Microsoft YaHei" w:eastAsia="Microsoft YaHei" w:hAnsi="Microsoft YaHei" w:cs="Microsoft YaHei" w:hint="eastAsia"/>
          <w:sz w:val="24"/>
          <w:szCs w:val="24"/>
        </w:rPr>
        <w:instrText>过</w:instrText>
      </w:r>
      <w:r w:rsidR="00C942DD">
        <w:rPr>
          <w:rFonts w:ascii="Times New Roman" w:eastAsia="TimesNewRoman" w:hAnsi="Times New Roman" w:cs="Times New Roman"/>
          <w:sz w:val="24"/>
          <w:szCs w:val="24"/>
        </w:rPr>
        <w:instrText>240&lt;/style&gt;&lt;style face="normal" font="Arial" size="100%"&gt;mV&lt;/style&gt;&lt;/research-notes&gt;&lt;/record&gt;&lt;/Cite&gt;&lt;/EndNote&gt;</w:instrText>
      </w:r>
      <w:r w:rsidRPr="008032FD">
        <w:rPr>
          <w:rFonts w:ascii="Times New Roman" w:eastAsia="TimesNewRoman" w:hAnsi="Times New Roman" w:cs="Times New Roman"/>
          <w:sz w:val="24"/>
          <w:szCs w:val="24"/>
        </w:rPr>
        <w:fldChar w:fldCharType="separate"/>
      </w:r>
      <w:r w:rsidR="00C942DD">
        <w:rPr>
          <w:rFonts w:ascii="Times New Roman" w:eastAsia="TimesNewRoman" w:hAnsi="Times New Roman" w:cs="Times New Roman"/>
          <w:noProof/>
          <w:sz w:val="24"/>
          <w:szCs w:val="24"/>
        </w:rPr>
        <w:t>[16]</w:t>
      </w:r>
      <w:r w:rsidRPr="008032F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t>. OER mechanism in an acidic medium is indicated with the blue line, while that for an alkaline medium is shown by the red line. Based on the hypothetically suggested models, the broadly accepted OER mechanisms are:</w:t>
      </w:r>
    </w:p>
    <w:p w14:paraId="788B2E24" w14:textId="77777777" w:rsidR="008032FD" w:rsidRPr="008032FD" w:rsidRDefault="008032FD" w:rsidP="008032FD">
      <w:pPr>
        <w:autoSpaceDE w:val="0"/>
        <w:autoSpaceDN w:val="0"/>
        <w:adjustRightInd w:val="0"/>
        <w:snapToGrid w:val="0"/>
        <w:spacing w:after="0" w:line="480" w:lineRule="auto"/>
        <w:ind w:firstLine="386"/>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OER in an acidic medium:</w:t>
      </w:r>
    </w:p>
    <w:p w14:paraId="0E760734" w14:textId="77777777" w:rsidR="008032FD" w:rsidRPr="008032FD" w:rsidRDefault="00000000" w:rsidP="008032FD">
      <w:pPr>
        <w:autoSpaceDE w:val="0"/>
        <w:autoSpaceDN w:val="0"/>
        <w:adjustRightInd w:val="0"/>
        <w:snapToGrid w:val="0"/>
        <w:spacing w:after="0" w:line="480" w:lineRule="auto"/>
        <w:ind w:firstLine="418"/>
        <w:jc w:val="both"/>
        <w:rPr>
          <w:rFonts w:ascii="Times New Roman" w:eastAsia="TimesNewRoman" w:hAnsi="Times New Roman" w:cs="Times New Roman"/>
          <w:sz w:val="24"/>
          <w:szCs w:val="24"/>
        </w:rPr>
      </w:pPr>
      <m:oMathPara>
        <m:oMathParaPr>
          <m:jc m:val="center"/>
        </m:oMathParaPr>
        <m:oMath>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H</m:t>
              </m:r>
            </m:e>
            <m:sub>
              <m:r>
                <m:rPr>
                  <m:sty m:val="p"/>
                </m:rPr>
                <w:rPr>
                  <w:rFonts w:ascii="Cambria Math" w:eastAsia="TimesNewRoman" w:hAnsi="Cambria Math" w:cs="Times New Roman" w:hint="eastAsia"/>
                  <w:sz w:val="24"/>
                  <w:szCs w:val="24"/>
                </w:rPr>
                <m:t>2</m:t>
              </m:r>
            </m:sub>
          </m:sSub>
          <m:r>
            <m:rPr>
              <m:sty m:val="p"/>
            </m:rPr>
            <w:rPr>
              <w:rFonts w:ascii="Cambria Math" w:eastAsia="TimesNewRoman" w:hAnsi="Cambria Math" w:cs="Times New Roman"/>
              <w:sz w:val="24"/>
              <w:szCs w:val="24"/>
            </w:rPr>
            <m:t>O+ * →</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HO</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H</m:t>
              </m:r>
            </m:e>
            <m:sup>
              <m:r>
                <m:rPr>
                  <m:sty m:val="p"/>
                </m:rPr>
                <w:rPr>
                  <w:rFonts w:ascii="Cambria Math" w:eastAsia="TimesNewRoman" w:hAnsi="Cambria Math" w:cs="Times New Roman" w:hint="eastAsia"/>
                  <w:sz w:val="24"/>
                  <w:szCs w:val="24"/>
                </w:rPr>
                <m:t>+</m:t>
              </m:r>
            </m:sup>
          </m:sSup>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e</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 xml:space="preserve"> </m:t>
          </m:r>
          <m:d>
            <m:dPr>
              <m:ctrlPr>
                <w:rPr>
                  <w:rFonts w:ascii="Cambria Math" w:eastAsia="TimesNewRoman" w:hAnsi="Cambria Math" w:cs="Times New Roman"/>
                  <w:sz w:val="24"/>
                  <w:szCs w:val="24"/>
                </w:rPr>
              </m:ctrlPr>
            </m:dPr>
            <m:e>
              <m:r>
                <m:rPr>
                  <m:sty m:val="p"/>
                </m:rPr>
                <w:rPr>
                  <w:rFonts w:ascii="Cambria Math" w:eastAsia="TimesNewRoman" w:hAnsi="Cambria Math" w:cs="Times New Roman" w:hint="eastAsia"/>
                  <w:sz w:val="24"/>
                  <w:szCs w:val="24"/>
                </w:rPr>
                <m:t>12</m:t>
              </m:r>
            </m:e>
          </m:d>
        </m:oMath>
      </m:oMathPara>
    </w:p>
    <w:p w14:paraId="60FF0D90" w14:textId="77777777" w:rsidR="008032FD" w:rsidRPr="008032FD" w:rsidRDefault="00000000" w:rsidP="008032FD">
      <w:pPr>
        <w:autoSpaceDE w:val="0"/>
        <w:autoSpaceDN w:val="0"/>
        <w:adjustRightInd w:val="0"/>
        <w:snapToGrid w:val="0"/>
        <w:spacing w:after="0" w:line="480" w:lineRule="auto"/>
        <w:ind w:firstLine="418"/>
        <w:jc w:val="both"/>
        <w:rPr>
          <w:rFonts w:ascii="Times New Roman" w:eastAsia="TimesNewRoman" w:hAnsi="Times New Roman" w:cs="Times New Roman"/>
          <w:sz w:val="24"/>
          <w:szCs w:val="24"/>
        </w:rPr>
      </w:pPr>
      <m:oMathPara>
        <m:oMathParaPr>
          <m:jc m:val="center"/>
        </m:oMathParaPr>
        <m:oMath>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HO</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O</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H</m:t>
              </m:r>
            </m:e>
            <m:sup>
              <m:r>
                <m:rPr>
                  <m:sty m:val="p"/>
                </m:rPr>
                <w:rPr>
                  <w:rFonts w:ascii="Cambria Math" w:eastAsia="TimesNewRoman" w:hAnsi="Cambria Math" w:cs="Times New Roman" w:hint="eastAsia"/>
                  <w:sz w:val="24"/>
                  <w:szCs w:val="24"/>
                </w:rPr>
                <m:t>+</m:t>
              </m:r>
            </m:sup>
          </m:sSup>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e</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 xml:space="preserve"> </m:t>
          </m:r>
          <m:d>
            <m:dPr>
              <m:ctrlPr>
                <w:rPr>
                  <w:rFonts w:ascii="Cambria Math" w:eastAsia="TimesNewRoman" w:hAnsi="Cambria Math" w:cs="Times New Roman"/>
                  <w:sz w:val="24"/>
                  <w:szCs w:val="24"/>
                </w:rPr>
              </m:ctrlPr>
            </m:dPr>
            <m:e>
              <m:r>
                <m:rPr>
                  <m:sty m:val="p"/>
                </m:rPr>
                <w:rPr>
                  <w:rFonts w:ascii="Cambria Math" w:eastAsia="TimesNewRoman" w:hAnsi="Cambria Math" w:cs="Times New Roman" w:hint="eastAsia"/>
                  <w:sz w:val="24"/>
                  <w:szCs w:val="24"/>
                </w:rPr>
                <m:t>13</m:t>
              </m:r>
            </m:e>
          </m:d>
        </m:oMath>
      </m:oMathPara>
    </w:p>
    <w:p w14:paraId="33B82594" w14:textId="77777777" w:rsidR="008032FD" w:rsidRPr="008032FD" w:rsidRDefault="008032FD" w:rsidP="008032FD">
      <w:pPr>
        <w:autoSpaceDE w:val="0"/>
        <w:autoSpaceDN w:val="0"/>
        <w:adjustRightInd w:val="0"/>
        <w:snapToGrid w:val="0"/>
        <w:spacing w:after="0" w:line="480" w:lineRule="auto"/>
        <w:ind w:firstLine="418"/>
        <w:jc w:val="both"/>
        <w:rPr>
          <w:rFonts w:ascii="Times New Roman" w:eastAsia="TimesNewRoman" w:hAnsi="Times New Roman" w:cs="Times New Roman"/>
          <w:sz w:val="24"/>
          <w:szCs w:val="24"/>
        </w:rPr>
      </w:pPr>
      <m:oMathPara>
        <m:oMathParaPr>
          <m:jc m:val="center"/>
        </m:oMathParaPr>
        <m:oMath>
          <m:r>
            <m:rPr>
              <m:sty m:val="p"/>
            </m:rPr>
            <w:rPr>
              <w:rFonts w:ascii="Cambria Math" w:eastAsia="TimesNewRoman" w:hAnsi="Cambria Math" w:cs="Times New Roman"/>
              <w:sz w:val="24"/>
              <w:szCs w:val="24"/>
            </w:rPr>
            <m:t>O+</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H</m:t>
              </m:r>
            </m:e>
            <m:sub>
              <m:r>
                <m:rPr>
                  <m:sty m:val="p"/>
                </m:rPr>
                <w:rPr>
                  <w:rFonts w:ascii="Cambria Math" w:eastAsia="TimesNewRoman" w:hAnsi="Cambria Math" w:cs="Times New Roman" w:hint="eastAsia"/>
                  <w:sz w:val="24"/>
                  <w:szCs w:val="24"/>
                </w:rPr>
                <m:t>2</m:t>
              </m:r>
            </m:sub>
          </m:sSub>
          <m:r>
            <m:rPr>
              <m:sty m:val="p"/>
            </m:rPr>
            <w:rPr>
              <w:rFonts w:ascii="Cambria Math" w:eastAsia="TimesNewRoman" w:hAnsi="Cambria Math" w:cs="Times New Roman"/>
              <w:sz w:val="24"/>
              <w:szCs w:val="24"/>
            </w:rPr>
            <m:t>O→</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HOO</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H</m:t>
              </m:r>
            </m:e>
            <m:sup>
              <m:r>
                <m:rPr>
                  <m:sty m:val="p"/>
                </m:rPr>
                <w:rPr>
                  <w:rFonts w:ascii="Cambria Math" w:eastAsia="TimesNewRoman" w:hAnsi="Cambria Math" w:cs="Times New Roman" w:hint="eastAsia"/>
                  <w:sz w:val="24"/>
                  <w:szCs w:val="24"/>
                </w:rPr>
                <m:t>+</m:t>
              </m:r>
            </m:sup>
          </m:sSup>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e</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 xml:space="preserve"> </m:t>
          </m:r>
          <m:d>
            <m:dPr>
              <m:ctrlPr>
                <w:rPr>
                  <w:rFonts w:ascii="Cambria Math" w:eastAsia="TimesNewRoman" w:hAnsi="Cambria Math" w:cs="Times New Roman"/>
                  <w:sz w:val="24"/>
                  <w:szCs w:val="24"/>
                </w:rPr>
              </m:ctrlPr>
            </m:dPr>
            <m:e>
              <m:r>
                <m:rPr>
                  <m:sty m:val="p"/>
                </m:rPr>
                <w:rPr>
                  <w:rFonts w:ascii="Cambria Math" w:eastAsia="TimesNewRoman" w:hAnsi="Cambria Math" w:cs="Times New Roman" w:hint="eastAsia"/>
                  <w:sz w:val="24"/>
                  <w:szCs w:val="24"/>
                </w:rPr>
                <m:t>14</m:t>
              </m:r>
            </m:e>
          </m:d>
        </m:oMath>
      </m:oMathPara>
    </w:p>
    <w:p w14:paraId="3A86778E" w14:textId="77777777" w:rsidR="008032FD" w:rsidRPr="008032FD" w:rsidRDefault="00000000" w:rsidP="008032FD">
      <w:pPr>
        <w:autoSpaceDE w:val="0"/>
        <w:autoSpaceDN w:val="0"/>
        <w:adjustRightInd w:val="0"/>
        <w:snapToGrid w:val="0"/>
        <w:spacing w:after="0" w:line="480" w:lineRule="auto"/>
        <w:ind w:firstLine="418"/>
        <w:jc w:val="center"/>
        <w:rPr>
          <w:rFonts w:ascii="Times New Roman" w:eastAsia="TimesNewRoman" w:hAnsi="Times New Roman" w:cs="Times New Roman"/>
          <w:sz w:val="24"/>
          <w:szCs w:val="24"/>
        </w:rPr>
      </w:pPr>
      <m:oMathPara>
        <m:oMathParaPr>
          <m:jc m:val="center"/>
        </m:oMathParaPr>
        <m:oMath>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HOO</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 *+</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O</m:t>
              </m:r>
            </m:e>
            <m:sub>
              <m:r>
                <m:rPr>
                  <m:sty m:val="p"/>
                </m:rPr>
                <w:rPr>
                  <w:rFonts w:ascii="Cambria Math" w:eastAsia="TimesNewRoman" w:hAnsi="Cambria Math" w:cs="Times New Roman" w:hint="eastAsia"/>
                  <w:sz w:val="24"/>
                  <w:szCs w:val="24"/>
                </w:rPr>
                <m:t>2</m:t>
              </m:r>
            </m:sub>
          </m:sSub>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H</m:t>
              </m:r>
            </m:e>
            <m:sup>
              <m:r>
                <m:rPr>
                  <m:sty m:val="p"/>
                </m:rPr>
                <w:rPr>
                  <w:rFonts w:ascii="Cambria Math" w:eastAsia="TimesNewRoman" w:hAnsi="Cambria Math" w:cs="Times New Roman" w:hint="eastAsia"/>
                  <w:sz w:val="24"/>
                  <w:szCs w:val="24"/>
                </w:rPr>
                <m:t>+</m:t>
              </m:r>
            </m:sup>
          </m:sSup>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e</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 xml:space="preserve"> </m:t>
          </m:r>
          <m:d>
            <m:dPr>
              <m:ctrlPr>
                <w:rPr>
                  <w:rFonts w:ascii="Cambria Math" w:eastAsia="TimesNewRoman" w:hAnsi="Cambria Math" w:cs="Times New Roman"/>
                  <w:sz w:val="24"/>
                  <w:szCs w:val="24"/>
                </w:rPr>
              </m:ctrlPr>
            </m:dPr>
            <m:e>
              <m:r>
                <m:rPr>
                  <m:sty m:val="p"/>
                </m:rPr>
                <w:rPr>
                  <w:rFonts w:ascii="Cambria Math" w:eastAsia="TimesNewRoman" w:hAnsi="Cambria Math" w:cs="Times New Roman" w:hint="eastAsia"/>
                  <w:sz w:val="24"/>
                  <w:szCs w:val="24"/>
                </w:rPr>
                <m:t>15</m:t>
              </m:r>
            </m:e>
          </m:d>
        </m:oMath>
      </m:oMathPara>
    </w:p>
    <w:p w14:paraId="53A565CA" w14:textId="77777777" w:rsidR="008032FD" w:rsidRPr="008032FD" w:rsidRDefault="008032FD" w:rsidP="008032FD">
      <w:pPr>
        <w:autoSpaceDE w:val="0"/>
        <w:autoSpaceDN w:val="0"/>
        <w:adjustRightInd w:val="0"/>
        <w:snapToGrid w:val="0"/>
        <w:spacing w:after="0" w:line="480" w:lineRule="auto"/>
        <w:ind w:firstLine="386"/>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OER in an alkaline medium</w:t>
      </w:r>
    </w:p>
    <w:p w14:paraId="0B3EE31B" w14:textId="77777777" w:rsidR="008032FD" w:rsidRPr="008032FD" w:rsidRDefault="00000000" w:rsidP="008032FD">
      <w:pPr>
        <w:autoSpaceDE w:val="0"/>
        <w:autoSpaceDN w:val="0"/>
        <w:adjustRightInd w:val="0"/>
        <w:snapToGrid w:val="0"/>
        <w:spacing w:after="0" w:line="480" w:lineRule="auto"/>
        <w:ind w:firstLine="418"/>
        <w:jc w:val="center"/>
        <w:rPr>
          <w:rFonts w:ascii="Times New Roman" w:eastAsia="TimesNewRoman" w:hAnsi="Times New Roman" w:cs="Times New Roman"/>
          <w:sz w:val="24"/>
          <w:szCs w:val="24"/>
        </w:rPr>
      </w:pPr>
      <m:oMathPara>
        <m:oMathParaPr>
          <m:jc m:val="center"/>
        </m:oMathParaPr>
        <m:oMath>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OH</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 * →</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HO</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e</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 xml:space="preserve"> </m:t>
          </m:r>
          <m:d>
            <m:dPr>
              <m:ctrlPr>
                <w:rPr>
                  <w:rFonts w:ascii="Cambria Math" w:eastAsia="TimesNewRoman" w:hAnsi="Cambria Math" w:cs="Times New Roman"/>
                  <w:sz w:val="24"/>
                  <w:szCs w:val="24"/>
                </w:rPr>
              </m:ctrlPr>
            </m:dPr>
            <m:e>
              <m:r>
                <m:rPr>
                  <m:sty m:val="p"/>
                </m:rPr>
                <w:rPr>
                  <w:rFonts w:ascii="Cambria Math" w:eastAsia="TimesNewRoman" w:hAnsi="Cambria Math" w:cs="Times New Roman" w:hint="eastAsia"/>
                  <w:sz w:val="24"/>
                  <w:szCs w:val="24"/>
                </w:rPr>
                <m:t>16</m:t>
              </m:r>
            </m:e>
          </m:d>
        </m:oMath>
      </m:oMathPara>
    </w:p>
    <w:p w14:paraId="069B4BCB" w14:textId="77777777" w:rsidR="008032FD" w:rsidRPr="008032FD" w:rsidRDefault="00000000" w:rsidP="008032FD">
      <w:pPr>
        <w:autoSpaceDE w:val="0"/>
        <w:autoSpaceDN w:val="0"/>
        <w:adjustRightInd w:val="0"/>
        <w:snapToGrid w:val="0"/>
        <w:spacing w:after="0" w:line="480" w:lineRule="auto"/>
        <w:ind w:firstLine="418"/>
        <w:jc w:val="center"/>
        <w:rPr>
          <w:rFonts w:ascii="Times New Roman" w:eastAsia="TimesNewRoman" w:hAnsi="Times New Roman" w:cs="Times New Roman"/>
          <w:sz w:val="24"/>
          <w:szCs w:val="24"/>
        </w:rPr>
      </w:pPr>
      <m:oMathPara>
        <m:oMathParaPr>
          <m:jc m:val="center"/>
        </m:oMathParaPr>
        <m:oMath>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OH</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 xml:space="preserve">+ </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HO</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O</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H</m:t>
              </m:r>
            </m:e>
            <m:sub>
              <m:r>
                <m:rPr>
                  <m:sty m:val="p"/>
                </m:rPr>
                <w:rPr>
                  <w:rFonts w:ascii="Cambria Math" w:eastAsia="TimesNewRoman" w:hAnsi="Cambria Math" w:cs="Times New Roman" w:hint="eastAsia"/>
                  <w:sz w:val="24"/>
                  <w:szCs w:val="24"/>
                </w:rPr>
                <m:t>2</m:t>
              </m:r>
            </m:sub>
          </m:sSub>
          <m:r>
            <m:rPr>
              <m:sty m:val="p"/>
            </m:rPr>
            <w:rPr>
              <w:rFonts w:ascii="Cambria Math" w:eastAsia="TimesNewRoman" w:hAnsi="Cambria Math" w:cs="Times New Roman"/>
              <w:sz w:val="24"/>
              <w:szCs w:val="24"/>
            </w:rPr>
            <m:t>O+</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e</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 xml:space="preserve"> </m:t>
          </m:r>
          <m:d>
            <m:dPr>
              <m:ctrlPr>
                <w:rPr>
                  <w:rFonts w:ascii="Cambria Math" w:eastAsia="TimesNewRoman" w:hAnsi="Cambria Math" w:cs="Times New Roman"/>
                  <w:sz w:val="24"/>
                  <w:szCs w:val="24"/>
                </w:rPr>
              </m:ctrlPr>
            </m:dPr>
            <m:e>
              <m:r>
                <m:rPr>
                  <m:sty m:val="p"/>
                </m:rPr>
                <w:rPr>
                  <w:rFonts w:ascii="Cambria Math" w:eastAsia="TimesNewRoman" w:hAnsi="Cambria Math" w:cs="Times New Roman" w:hint="eastAsia"/>
                  <w:sz w:val="24"/>
                  <w:szCs w:val="24"/>
                </w:rPr>
                <m:t>17</m:t>
              </m:r>
            </m:e>
          </m:d>
        </m:oMath>
      </m:oMathPara>
    </w:p>
    <w:p w14:paraId="0EB75B14" w14:textId="77777777" w:rsidR="008032FD" w:rsidRPr="008032FD" w:rsidRDefault="00000000" w:rsidP="008032FD">
      <w:pPr>
        <w:autoSpaceDE w:val="0"/>
        <w:autoSpaceDN w:val="0"/>
        <w:adjustRightInd w:val="0"/>
        <w:snapToGrid w:val="0"/>
        <w:spacing w:after="0" w:line="480" w:lineRule="auto"/>
        <w:ind w:firstLine="418"/>
        <w:jc w:val="center"/>
        <w:rPr>
          <w:rFonts w:ascii="Times New Roman" w:eastAsia="TimesNewRoman" w:hAnsi="Times New Roman" w:cs="Times New Roman"/>
          <w:sz w:val="24"/>
          <w:szCs w:val="24"/>
        </w:rPr>
      </w:pPr>
      <m:oMathPara>
        <m:oMathParaPr>
          <m:jc m:val="center"/>
        </m:oMathParaPr>
        <m:oMath>
          <m:sSup>
            <m:sSupPr>
              <m:ctrlPr>
                <w:rPr>
                  <w:rFonts w:ascii="Cambria Math" w:eastAsia="TimesNewRoman" w:hAnsi="Cambria Math" w:cs="Times New Roman"/>
                  <w:sz w:val="24"/>
                  <w:szCs w:val="24"/>
                </w:rPr>
              </m:ctrlPr>
            </m:sSupPr>
            <m:e>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O</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hint="eastAsia"/>
                  <w:sz w:val="24"/>
                  <w:szCs w:val="24"/>
                </w:rPr>
                <m:t>+OH</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HOO</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e</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 xml:space="preserve"> </m:t>
          </m:r>
          <m:d>
            <m:dPr>
              <m:ctrlPr>
                <w:rPr>
                  <w:rFonts w:ascii="Cambria Math" w:eastAsia="TimesNewRoman" w:hAnsi="Cambria Math" w:cs="Times New Roman"/>
                  <w:sz w:val="24"/>
                  <w:szCs w:val="24"/>
                </w:rPr>
              </m:ctrlPr>
            </m:dPr>
            <m:e>
              <m:r>
                <m:rPr>
                  <m:sty m:val="p"/>
                </m:rPr>
                <w:rPr>
                  <w:rFonts w:ascii="Cambria Math" w:eastAsia="TimesNewRoman" w:hAnsi="Cambria Math" w:cs="Times New Roman" w:hint="eastAsia"/>
                  <w:sz w:val="24"/>
                  <w:szCs w:val="24"/>
                </w:rPr>
                <m:t>18</m:t>
              </m:r>
            </m:e>
          </m:d>
        </m:oMath>
      </m:oMathPara>
    </w:p>
    <w:p w14:paraId="2B2DC7D0" w14:textId="77777777" w:rsidR="008032FD" w:rsidRPr="008032FD" w:rsidRDefault="00000000" w:rsidP="008032FD">
      <w:pPr>
        <w:autoSpaceDE w:val="0"/>
        <w:autoSpaceDN w:val="0"/>
        <w:adjustRightInd w:val="0"/>
        <w:snapToGrid w:val="0"/>
        <w:spacing w:after="0" w:line="480" w:lineRule="auto"/>
        <w:ind w:firstLine="418"/>
        <w:jc w:val="center"/>
        <w:rPr>
          <w:rFonts w:ascii="Times New Roman" w:eastAsia="TimesNewRoman" w:hAnsi="Times New Roman" w:cs="Times New Roman"/>
          <w:sz w:val="24"/>
          <w:szCs w:val="24"/>
        </w:rPr>
      </w:pPr>
      <m:oMathPara>
        <m:oMathParaPr>
          <m:jc m:val="center"/>
        </m:oMathParaPr>
        <m:oMath>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4HOO</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 *+</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O</m:t>
              </m:r>
            </m:e>
            <m:sub>
              <m:r>
                <m:rPr>
                  <m:sty m:val="p"/>
                </m:rPr>
                <w:rPr>
                  <w:rFonts w:ascii="Cambria Math" w:eastAsia="TimesNewRoman" w:hAnsi="Cambria Math" w:cs="Times New Roman" w:hint="eastAsia"/>
                  <w:sz w:val="24"/>
                  <w:szCs w:val="24"/>
                </w:rPr>
                <m:t>2</m:t>
              </m:r>
            </m:sub>
          </m:sSub>
          <m:r>
            <m:rPr>
              <m:sty m:val="p"/>
            </m:rPr>
            <w:rPr>
              <w:rFonts w:ascii="Cambria Math" w:eastAsia="TimesNewRoman" w:hAnsi="Cambria Math" w:cs="Times New Roman"/>
              <w:sz w:val="24"/>
              <w:szCs w:val="24"/>
            </w:rPr>
            <m:t>+</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2H</m:t>
              </m:r>
            </m:e>
            <m:sub>
              <m:r>
                <m:rPr>
                  <m:sty m:val="p"/>
                </m:rPr>
                <w:rPr>
                  <w:rFonts w:ascii="Cambria Math" w:eastAsia="TimesNewRoman" w:hAnsi="Cambria Math" w:cs="Times New Roman" w:hint="eastAsia"/>
                  <w:sz w:val="24"/>
                  <w:szCs w:val="24"/>
                </w:rPr>
                <m:t>2</m:t>
              </m:r>
            </m:sub>
          </m:sSub>
          <m:r>
            <m:rPr>
              <m:sty m:val="p"/>
            </m:rPr>
            <w:rPr>
              <w:rFonts w:ascii="Cambria Math" w:eastAsia="TimesNewRoman" w:hAnsi="Cambria Math" w:cs="Times New Roman"/>
              <w:sz w:val="24"/>
              <w:szCs w:val="24"/>
            </w:rPr>
            <m:t>O+</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e</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 xml:space="preserve"> </m:t>
          </m:r>
          <m:d>
            <m:dPr>
              <m:ctrlPr>
                <w:rPr>
                  <w:rFonts w:ascii="Cambria Math" w:eastAsia="TimesNewRoman" w:hAnsi="Cambria Math" w:cs="Times New Roman"/>
                  <w:sz w:val="24"/>
                  <w:szCs w:val="24"/>
                </w:rPr>
              </m:ctrlPr>
            </m:dPr>
            <m:e>
              <m:r>
                <m:rPr>
                  <m:sty m:val="p"/>
                </m:rPr>
                <w:rPr>
                  <w:rFonts w:ascii="Cambria Math" w:eastAsia="TimesNewRoman" w:hAnsi="Cambria Math" w:cs="Times New Roman" w:hint="eastAsia"/>
                  <w:sz w:val="24"/>
                  <w:szCs w:val="24"/>
                </w:rPr>
                <m:t>19</m:t>
              </m:r>
            </m:e>
          </m:d>
        </m:oMath>
      </m:oMathPara>
    </w:p>
    <w:p w14:paraId="16573D39" w14:textId="77777777" w:rsidR="008032FD" w:rsidRPr="008032FD" w:rsidRDefault="008032FD" w:rsidP="008032FD">
      <w:pPr>
        <w:autoSpaceDE w:val="0"/>
        <w:autoSpaceDN w:val="0"/>
        <w:adjustRightInd w:val="0"/>
        <w:snapToGrid w:val="0"/>
        <w:spacing w:after="0" w:line="480" w:lineRule="auto"/>
        <w:ind w:firstLine="386"/>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 xml:space="preserve">Recently, density functional theory (DFT) computation provided insight into the underlying mechanisms for each reaction step as follows </w:t>
      </w:r>
      <w:r w:rsidRPr="008032FD">
        <w:rPr>
          <w:rFonts w:ascii="Times New Roman" w:eastAsia="TimesNewRoman" w:hAnsi="Times New Roman" w:cs="Times New Roman"/>
          <w:sz w:val="24"/>
          <w:szCs w:val="24"/>
        </w:rPr>
        <w:fldChar w:fldCharType="begin"/>
      </w:r>
      <w:r w:rsidR="00C942DD">
        <w:rPr>
          <w:rFonts w:ascii="Times New Roman" w:eastAsia="TimesNewRoman" w:hAnsi="Times New Roman" w:cs="Times New Roman"/>
          <w:sz w:val="24"/>
          <w:szCs w:val="24"/>
        </w:rPr>
        <w:instrText xml:space="preserve"> ADDIN EN.CITE &lt;EndNote&gt;&lt;Cite&gt;&lt;Author&gt;Rossmeisl&lt;/Author&gt;&lt;Year&gt;2007&lt;/Year&gt;&lt;RecNum&gt;28517&lt;/RecNum&gt;&lt;DisplayText&gt;[17]&lt;/DisplayText&gt;&lt;record&gt;&lt;rec-number&gt;28517&lt;/rec-number&gt;&lt;foreign-keys&gt;&lt;key app="EN" db-id="avs220d96dfp09evazn55f9hase000vz990a" timestamp="1563849442"&gt;28517&lt;/key&gt;&lt;/foreign-keys&gt;&lt;ref-type name="Journal Article"&gt;17&lt;/ref-type&gt;&lt;contributors&gt;&lt;authors&gt;&lt;author&gt;Rossmeisl, J.&lt;/author&gt;&lt;author&gt;Qu, Z. W.&lt;/author&gt;&lt;author&gt;Zhu, H.&lt;/author&gt;&lt;author&gt;Kroes, G. J.&lt;/author&gt;&lt;author&gt;Nørskov, J. K.&lt;/author&gt;&lt;/authors&gt;&lt;/contributors&gt;&lt;titles&gt;&lt;title&gt;Electrolysis of water on oxide surfaces&lt;/title&gt;&lt;secondary-title&gt;Journal of Electroanalytical Chemistry&lt;/secondary-title&gt;&lt;/titles&gt;&lt;periodical&gt;&lt;full-title&gt;Journal of Electroanalytical Chemistry&lt;/full-title&gt;&lt;abbr-1&gt;J. Electroanal. Chem. &lt;/abbr-1&gt;&lt;abbr-2&gt;J Electroanal Chem&lt;/abbr-2&gt;&lt;/periodical&gt;&lt;pages&gt;83-89&lt;/pages&gt;&lt;volume&gt;607&lt;/volume&gt;&lt;number&gt;1&lt;/number&gt;&lt;keywords&gt;&lt;keyword&gt;Electrolysis&lt;/keyword&gt;&lt;keyword&gt;Oxide surfaces&lt;/keyword&gt;&lt;keyword&gt;Density functional theory&lt;/keyword&gt;&lt;keyword&gt;Linear relations&lt;/keyword&gt;&lt;/keywords&gt;&lt;dates&gt;&lt;year&gt;2007&lt;/year&gt;&lt;pub-dates&gt;&lt;date&gt;2007/09/01/&lt;/date&gt;&lt;/pub-dates&gt;&lt;/dates&gt;&lt;isbn&gt;1572-6657&lt;/isbn&gt;&lt;urls&gt;&lt;related-urls&gt;&lt;url&gt;http://www.sciencedirect.com/science/article/pii/S0022072806006371&lt;/url&gt;&lt;/related-urls&gt;&lt;/urls&gt;&lt;electronic-resource-num&gt;https://doi.org/10.1016/j.jelechem.2006.11.008&lt;/electronic-resource-num&gt;&lt;/record&gt;&lt;/Cite&gt;&lt;/EndNote&gt;</w:instrText>
      </w:r>
      <w:r w:rsidRPr="008032FD">
        <w:rPr>
          <w:rFonts w:ascii="Times New Roman" w:eastAsia="TimesNewRoman" w:hAnsi="Times New Roman" w:cs="Times New Roman"/>
          <w:sz w:val="24"/>
          <w:szCs w:val="24"/>
        </w:rPr>
        <w:fldChar w:fldCharType="separate"/>
      </w:r>
      <w:r w:rsidR="00C942DD">
        <w:rPr>
          <w:rFonts w:ascii="Times New Roman" w:eastAsia="TimesNewRoman" w:hAnsi="Times New Roman" w:cs="Times New Roman"/>
          <w:noProof/>
          <w:sz w:val="24"/>
          <w:szCs w:val="24"/>
        </w:rPr>
        <w:t>[17]</w:t>
      </w:r>
      <w:r w:rsidRPr="008032F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t>:</w:t>
      </w:r>
    </w:p>
    <w:p w14:paraId="2BD47233" w14:textId="77777777" w:rsidR="008032FD" w:rsidRPr="008032FD" w:rsidRDefault="008032FD" w:rsidP="008032FD">
      <w:pPr>
        <w:autoSpaceDE w:val="0"/>
        <w:autoSpaceDN w:val="0"/>
        <w:adjustRightInd w:val="0"/>
        <w:snapToGrid w:val="0"/>
        <w:spacing w:after="0" w:line="480" w:lineRule="auto"/>
        <w:ind w:firstLine="418"/>
        <w:jc w:val="center"/>
        <w:rPr>
          <w:rFonts w:ascii="Times New Roman" w:eastAsia="TimesNewRoman" w:hAnsi="Times New Roman" w:cs="Times New Roman"/>
          <w:sz w:val="24"/>
          <w:szCs w:val="24"/>
        </w:rPr>
      </w:pPr>
      <m:oMathPara>
        <m:oMathParaPr>
          <m:jc m:val="center"/>
        </m:oMathParaPr>
        <m:oMath>
          <m:r>
            <m:rPr>
              <m:sty m:val="p"/>
            </m:rPr>
            <w:rPr>
              <w:rFonts w:ascii="Cambria Math" w:eastAsia="TimesNewRoman" w:hAnsi="Cambria Math" w:cs="Times New Roman"/>
              <w:sz w:val="24"/>
              <w:szCs w:val="24"/>
            </w:rPr>
            <m:t>2</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H</m:t>
              </m:r>
            </m:e>
            <m:sub>
              <m:r>
                <m:rPr>
                  <m:sty m:val="p"/>
                </m:rPr>
                <w:rPr>
                  <w:rFonts w:ascii="Cambria Math" w:eastAsia="TimesNewRoman" w:hAnsi="Cambria Math" w:cs="Times New Roman" w:hint="eastAsia"/>
                  <w:sz w:val="24"/>
                  <w:szCs w:val="24"/>
                </w:rPr>
                <m:t>2</m:t>
              </m:r>
            </m:sub>
          </m:sSub>
          <m:r>
            <m:rPr>
              <m:sty m:val="p"/>
            </m:rPr>
            <w:rPr>
              <w:rFonts w:ascii="Cambria Math" w:eastAsia="TimesNewRoman" w:hAnsi="Cambria Math" w:cs="Times New Roman"/>
              <w:sz w:val="24"/>
              <w:szCs w:val="24"/>
            </w:rPr>
            <m:t>O+ * →</m:t>
          </m:r>
          <m:sSup>
            <m:sSupPr>
              <m:ctrlPr>
                <w:rPr>
                  <w:rFonts w:ascii="Cambria Math" w:eastAsia="TimesNewRoman" w:hAnsi="Cambria Math" w:cs="Times New Roman"/>
                  <w:sz w:val="24"/>
                  <w:szCs w:val="24"/>
                </w:rPr>
              </m:ctrlPr>
            </m:sSupPr>
            <m:e>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H</m:t>
                  </m:r>
                </m:e>
                <m:sub>
                  <m:r>
                    <m:rPr>
                      <m:sty m:val="p"/>
                    </m:rPr>
                    <w:rPr>
                      <w:rFonts w:ascii="Cambria Math" w:eastAsia="TimesNewRoman" w:hAnsi="Cambria Math" w:cs="Times New Roman" w:hint="eastAsia"/>
                      <w:sz w:val="24"/>
                      <w:szCs w:val="24"/>
                    </w:rPr>
                    <m:t>2</m:t>
                  </m:r>
                </m:sub>
              </m:sSub>
              <m:r>
                <m:rPr>
                  <m:sty m:val="p"/>
                </m:rPr>
                <w:rPr>
                  <w:rFonts w:ascii="Cambria Math" w:eastAsia="TimesNewRoman" w:hAnsi="Cambria Math" w:cs="Times New Roman" w:hint="eastAsia"/>
                  <w:sz w:val="24"/>
                  <w:szCs w:val="24"/>
                </w:rPr>
                <m:t>O+HO</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H</m:t>
              </m:r>
            </m:e>
            <m:sup>
              <m:r>
                <m:rPr>
                  <m:sty m:val="p"/>
                </m:rPr>
                <w:rPr>
                  <w:rFonts w:ascii="Cambria Math" w:eastAsia="TimesNewRoman" w:hAnsi="Cambria Math" w:cs="Times New Roman" w:hint="eastAsia"/>
                  <w:sz w:val="24"/>
                  <w:szCs w:val="24"/>
                </w:rPr>
                <m:t>+</m:t>
              </m:r>
            </m:sup>
          </m:sSup>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e</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 xml:space="preserve"> </m:t>
          </m:r>
          <m:d>
            <m:dPr>
              <m:ctrlPr>
                <w:rPr>
                  <w:rFonts w:ascii="Cambria Math" w:eastAsia="TimesNewRoman" w:hAnsi="Cambria Math" w:cs="Times New Roman"/>
                  <w:sz w:val="24"/>
                  <w:szCs w:val="24"/>
                </w:rPr>
              </m:ctrlPr>
            </m:dPr>
            <m:e>
              <m:r>
                <m:rPr>
                  <m:sty m:val="p"/>
                </m:rPr>
                <w:rPr>
                  <w:rFonts w:ascii="Cambria Math" w:eastAsia="TimesNewRoman" w:hAnsi="Cambria Math" w:cs="Times New Roman" w:hint="eastAsia"/>
                  <w:sz w:val="24"/>
                  <w:szCs w:val="24"/>
                </w:rPr>
                <m:t>20</m:t>
              </m:r>
            </m:e>
          </m:d>
        </m:oMath>
      </m:oMathPara>
    </w:p>
    <w:p w14:paraId="102DD4BD" w14:textId="77777777" w:rsidR="008032FD" w:rsidRPr="008032FD" w:rsidRDefault="008032FD" w:rsidP="008032FD">
      <w:pPr>
        <w:autoSpaceDE w:val="0"/>
        <w:autoSpaceDN w:val="0"/>
        <w:adjustRightInd w:val="0"/>
        <w:snapToGrid w:val="0"/>
        <w:spacing w:after="0" w:line="480" w:lineRule="auto"/>
        <w:ind w:firstLine="418"/>
        <w:jc w:val="center"/>
        <w:rPr>
          <w:rFonts w:ascii="Times New Roman" w:eastAsia="TimesNewRoman" w:hAnsi="Times New Roman" w:cs="Times New Roman"/>
          <w:sz w:val="24"/>
          <w:szCs w:val="24"/>
        </w:rPr>
      </w:pPr>
      <m:oMathPara>
        <m:oMathParaPr>
          <m:jc m:val="center"/>
        </m:oMathParaPr>
        <m:oMath>
          <m:r>
            <m:rPr>
              <m:sty m:val="p"/>
            </m:rPr>
            <w:rPr>
              <w:rFonts w:ascii="Cambria Math" w:eastAsia="TimesNewRoman" w:hAnsi="Cambria Math" w:cs="Times New Roman"/>
              <w:sz w:val="24"/>
              <w:szCs w:val="24"/>
            </w:rPr>
            <m:t>∆</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G</m:t>
              </m:r>
            </m:e>
            <m:sub>
              <m:r>
                <m:rPr>
                  <m:sty m:val="p"/>
                </m:rPr>
                <w:rPr>
                  <w:rFonts w:ascii="Cambria Math" w:eastAsia="TimesNewRoman" w:hAnsi="Cambria Math" w:cs="Times New Roman" w:hint="eastAsia"/>
                  <w:sz w:val="24"/>
                  <w:szCs w:val="24"/>
                </w:rPr>
                <m:t>1</m:t>
              </m:r>
            </m:sub>
          </m:sSub>
          <m:r>
            <m:rPr>
              <m:sty m:val="p"/>
            </m:rPr>
            <w:rPr>
              <w:rFonts w:ascii="Cambria Math" w:eastAsia="TimesNewRoman" w:hAnsi="Cambria Math" w:cs="Times New Roman"/>
              <w:sz w:val="24"/>
              <w:szCs w:val="24"/>
            </w:rPr>
            <m:t>=∆</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G</m:t>
              </m:r>
            </m:e>
            <m:sub>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HO</m:t>
                  </m:r>
                </m:e>
                <m:sup>
                  <m:r>
                    <m:rPr>
                      <m:sty m:val="p"/>
                    </m:rPr>
                    <w:rPr>
                      <w:rFonts w:ascii="Cambria Math" w:eastAsia="TimesNewRoman" w:hAnsi="Cambria Math" w:cs="Times New Roman"/>
                      <w:sz w:val="24"/>
                      <w:szCs w:val="24"/>
                    </w:rPr>
                    <m:t>*</m:t>
                  </m:r>
                </m:sup>
              </m:sSup>
            </m:sub>
          </m:sSub>
          <m:r>
            <m:rPr>
              <m:sty m:val="p"/>
            </m:rPr>
            <w:rPr>
              <w:rFonts w:ascii="Cambria Math" w:eastAsia="TimesNewRoman" w:hAnsi="Cambria Math" w:cs="Times New Roman"/>
              <w:sz w:val="24"/>
              <w:szCs w:val="24"/>
            </w:rPr>
            <m:t>-∆</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G</m:t>
              </m:r>
            </m:e>
            <m:sub>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H</m:t>
                  </m:r>
                </m:e>
                <m:sub>
                  <m:r>
                    <m:rPr>
                      <m:sty m:val="p"/>
                    </m:rPr>
                    <w:rPr>
                      <w:rFonts w:ascii="Cambria Math" w:eastAsia="TimesNewRoman" w:hAnsi="Cambria Math" w:cs="Times New Roman" w:hint="eastAsia"/>
                      <w:sz w:val="24"/>
                      <w:szCs w:val="24"/>
                    </w:rPr>
                    <m:t>2</m:t>
                  </m:r>
                </m:sub>
              </m:sSub>
              <m:r>
                <m:rPr>
                  <m:sty m:val="p"/>
                </m:rPr>
                <w:rPr>
                  <w:rFonts w:ascii="Cambria Math" w:eastAsia="TimesNewRoman" w:hAnsi="Cambria Math" w:cs="Times New Roman" w:hint="eastAsia"/>
                  <w:sz w:val="24"/>
                  <w:szCs w:val="24"/>
                </w:rPr>
                <m:t>O</m:t>
              </m:r>
            </m:sub>
          </m:sSub>
          <m:r>
            <m:rPr>
              <m:sty m:val="p"/>
            </m:rPr>
            <w:rPr>
              <w:rFonts w:ascii="Cambria Math" w:eastAsia="TimesNewRoman" w:hAnsi="Cambria Math" w:cs="Times New Roman"/>
              <w:sz w:val="24"/>
              <w:szCs w:val="24"/>
            </w:rPr>
            <m:t>-eU+</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k</m:t>
              </m:r>
            </m:e>
            <m:sub>
              <m:r>
                <m:rPr>
                  <m:sty m:val="p"/>
                </m:rPr>
                <w:rPr>
                  <w:rFonts w:ascii="Cambria Math" w:eastAsia="TimesNewRoman" w:hAnsi="Cambria Math" w:cs="Times New Roman" w:hint="eastAsia"/>
                  <w:sz w:val="24"/>
                  <w:szCs w:val="24"/>
                </w:rPr>
                <m:t>B</m:t>
              </m:r>
            </m:sub>
          </m:sSub>
          <m:r>
            <m:rPr>
              <m:sty m:val="p"/>
            </m:rPr>
            <w:rPr>
              <w:rFonts w:ascii="Cambria Math" w:eastAsia="TimesNewRoman" w:hAnsi="Cambria Math" w:cs="Times New Roman"/>
              <w:sz w:val="24"/>
              <w:szCs w:val="24"/>
            </w:rPr>
            <m:t xml:space="preserve">T </m:t>
          </m:r>
          <m:func>
            <m:funcPr>
              <m:ctrlPr>
                <w:rPr>
                  <w:rFonts w:ascii="Cambria Math" w:eastAsia="TimesNewRoman" w:hAnsi="Cambria Math" w:cs="Times New Roman"/>
                  <w:sz w:val="24"/>
                  <w:szCs w:val="24"/>
                </w:rPr>
              </m:ctrlPr>
            </m:funcPr>
            <m:fName>
              <m:r>
                <m:rPr>
                  <m:sty m:val="p"/>
                </m:rPr>
                <w:rPr>
                  <w:rFonts w:ascii="Cambria Math" w:eastAsia="TimesNewRoman" w:hAnsi="Cambria Math" w:cs="Times New Roman" w:hint="eastAsia"/>
                  <w:sz w:val="24"/>
                  <w:szCs w:val="24"/>
                </w:rPr>
                <m:t>ln</m:t>
              </m:r>
            </m:fName>
            <m:e>
              <m:d>
                <m:dPr>
                  <m:begChr m:val="["/>
                  <m:endChr m:val="]"/>
                  <m:ctrlPr>
                    <w:rPr>
                      <w:rFonts w:ascii="Cambria Math" w:eastAsia="TimesNewRoman" w:hAnsi="Cambria Math" w:cs="Times New Roman"/>
                      <w:sz w:val="24"/>
                      <w:szCs w:val="24"/>
                    </w:rPr>
                  </m:ctrlPr>
                </m:dPr>
                <m:e>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H</m:t>
                      </m:r>
                    </m:e>
                    <m:sup>
                      <m:r>
                        <m:rPr>
                          <m:sty m:val="p"/>
                        </m:rPr>
                        <w:rPr>
                          <w:rFonts w:ascii="Cambria Math" w:eastAsia="TimesNewRoman" w:hAnsi="Cambria Math" w:cs="Times New Roman" w:hint="eastAsia"/>
                          <w:sz w:val="24"/>
                          <w:szCs w:val="24"/>
                        </w:rPr>
                        <m:t>+</m:t>
                      </m:r>
                    </m:sup>
                  </m:sSup>
                </m:e>
              </m:d>
            </m:e>
          </m:func>
          <m:r>
            <m:rPr>
              <m:sty m:val="p"/>
            </m:rPr>
            <w:rPr>
              <w:rFonts w:ascii="Cambria Math" w:eastAsia="TimesNewRoman" w:hAnsi="Cambria Math" w:cs="Times New Roman"/>
              <w:sz w:val="24"/>
              <w:szCs w:val="24"/>
            </w:rPr>
            <m:t xml:space="preserve"> (21)</m:t>
          </m:r>
        </m:oMath>
      </m:oMathPara>
    </w:p>
    <w:p w14:paraId="494711B4" w14:textId="77777777" w:rsidR="008032FD" w:rsidRPr="008032FD" w:rsidRDefault="00000000" w:rsidP="008032FD">
      <w:pPr>
        <w:autoSpaceDE w:val="0"/>
        <w:autoSpaceDN w:val="0"/>
        <w:adjustRightInd w:val="0"/>
        <w:snapToGrid w:val="0"/>
        <w:spacing w:after="0" w:line="480" w:lineRule="auto"/>
        <w:ind w:firstLine="418"/>
        <w:jc w:val="center"/>
        <w:rPr>
          <w:rFonts w:ascii="Times New Roman" w:eastAsia="TimesNewRoman" w:hAnsi="Times New Roman" w:cs="Times New Roman"/>
          <w:i/>
          <w:sz w:val="24"/>
          <w:szCs w:val="24"/>
          <w:lang w:val="en-US"/>
        </w:rPr>
      </w:pPr>
      <m:oMathPara>
        <m:oMathParaPr>
          <m:jc m:val="center"/>
        </m:oMathParaPr>
        <m:oMath>
          <m:sSup>
            <m:sSupPr>
              <m:ctrlPr>
                <w:rPr>
                  <w:rFonts w:ascii="Cambria Math" w:eastAsia="TimesNewRoman" w:hAnsi="Cambria Math" w:cs="Times New Roman"/>
                  <w:sz w:val="24"/>
                  <w:szCs w:val="24"/>
                </w:rPr>
              </m:ctrlPr>
            </m:sSupPr>
            <m:e>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H</m:t>
                  </m:r>
                </m:e>
                <m:sub>
                  <m:r>
                    <m:rPr>
                      <m:sty m:val="p"/>
                    </m:rPr>
                    <w:rPr>
                      <w:rFonts w:ascii="Cambria Math" w:eastAsia="TimesNewRoman" w:hAnsi="Cambria Math" w:cs="Times New Roman" w:hint="eastAsia"/>
                      <w:sz w:val="24"/>
                      <w:szCs w:val="24"/>
                    </w:rPr>
                    <m:t>2</m:t>
                  </m:r>
                </m:sub>
              </m:sSub>
              <m:r>
                <m:rPr>
                  <m:sty m:val="p"/>
                </m:rPr>
                <w:rPr>
                  <w:rFonts w:ascii="Cambria Math" w:eastAsia="TimesNewRoman" w:hAnsi="Cambria Math" w:cs="Times New Roman" w:hint="eastAsia"/>
                  <w:sz w:val="24"/>
                  <w:szCs w:val="24"/>
                </w:rPr>
                <m:t>O+HO</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H</m:t>
              </m:r>
            </m:e>
            <m:sub>
              <m:r>
                <m:rPr>
                  <m:sty m:val="p"/>
                </m:rPr>
                <w:rPr>
                  <w:rFonts w:ascii="Cambria Math" w:eastAsia="TimesNewRoman" w:hAnsi="Cambria Math" w:cs="Times New Roman" w:hint="eastAsia"/>
                  <w:sz w:val="24"/>
                  <w:szCs w:val="24"/>
                </w:rPr>
                <m:t>2</m:t>
              </m:r>
            </m:sub>
          </m:sSub>
          <m:r>
            <m:rPr>
              <m:sty m:val="p"/>
            </m:rPr>
            <w:rPr>
              <w:rFonts w:ascii="Cambria Math" w:eastAsia="TimesNewRoman" w:hAnsi="Cambria Math" w:cs="Times New Roman"/>
              <w:sz w:val="24"/>
              <w:szCs w:val="24"/>
            </w:rPr>
            <m:t>O+</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O</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H</m:t>
              </m:r>
            </m:e>
            <m:sup>
              <m:r>
                <m:rPr>
                  <m:sty m:val="p"/>
                </m:rPr>
                <w:rPr>
                  <w:rFonts w:ascii="Cambria Math" w:eastAsia="TimesNewRoman" w:hAnsi="Cambria Math" w:cs="Times New Roman" w:hint="eastAsia"/>
                  <w:sz w:val="24"/>
                  <w:szCs w:val="24"/>
                </w:rPr>
                <m:t>+</m:t>
              </m:r>
            </m:sup>
          </m:sSup>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e</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 xml:space="preserve"> </m:t>
          </m:r>
          <m:d>
            <m:dPr>
              <m:ctrlPr>
                <w:rPr>
                  <w:rFonts w:ascii="Cambria Math" w:eastAsia="TimesNewRoman" w:hAnsi="Cambria Math" w:cs="Times New Roman"/>
                  <w:sz w:val="24"/>
                  <w:szCs w:val="24"/>
                </w:rPr>
              </m:ctrlPr>
            </m:dPr>
            <m:e>
              <m:r>
                <m:rPr>
                  <m:sty m:val="p"/>
                </m:rPr>
                <w:rPr>
                  <w:rFonts w:ascii="Cambria Math" w:eastAsia="TimesNewRoman" w:hAnsi="Cambria Math" w:cs="Times New Roman" w:hint="eastAsia"/>
                  <w:sz w:val="24"/>
                  <w:szCs w:val="24"/>
                </w:rPr>
                <m:t>22</m:t>
              </m:r>
            </m:e>
          </m:d>
        </m:oMath>
      </m:oMathPara>
    </w:p>
    <w:p w14:paraId="467F0553" w14:textId="77777777" w:rsidR="008032FD" w:rsidRPr="008032FD" w:rsidRDefault="008032FD" w:rsidP="008032FD">
      <w:pPr>
        <w:autoSpaceDE w:val="0"/>
        <w:autoSpaceDN w:val="0"/>
        <w:adjustRightInd w:val="0"/>
        <w:snapToGrid w:val="0"/>
        <w:spacing w:after="0" w:line="480" w:lineRule="auto"/>
        <w:ind w:firstLine="418"/>
        <w:jc w:val="center"/>
        <w:rPr>
          <w:rFonts w:ascii="Times New Roman" w:eastAsia="TimesNewRoman" w:hAnsi="Times New Roman" w:cs="Times New Roman"/>
          <w:sz w:val="24"/>
          <w:szCs w:val="24"/>
        </w:rPr>
      </w:pPr>
      <m:oMathPara>
        <m:oMathParaPr>
          <m:jc m:val="center"/>
        </m:oMathParaPr>
        <m:oMath>
          <m:r>
            <m:rPr>
              <m:sty m:val="p"/>
            </m:rPr>
            <w:rPr>
              <w:rFonts w:ascii="Cambria Math" w:eastAsia="TimesNewRoman" w:hAnsi="Cambria Math" w:cs="Times New Roman"/>
              <w:sz w:val="24"/>
              <w:szCs w:val="24"/>
            </w:rPr>
            <m:t>∆</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G</m:t>
              </m:r>
            </m:e>
            <m:sub>
              <m:r>
                <m:rPr>
                  <m:sty m:val="p"/>
                </m:rPr>
                <w:rPr>
                  <w:rFonts w:ascii="Cambria Math" w:eastAsia="TimesNewRoman" w:hAnsi="Cambria Math" w:cs="Times New Roman" w:hint="eastAsia"/>
                  <w:sz w:val="24"/>
                  <w:szCs w:val="24"/>
                </w:rPr>
                <m:t>2</m:t>
              </m:r>
            </m:sub>
          </m:sSub>
          <m:r>
            <m:rPr>
              <m:sty m:val="p"/>
            </m:rPr>
            <w:rPr>
              <w:rFonts w:ascii="Cambria Math" w:eastAsia="TimesNewRoman" w:hAnsi="Cambria Math" w:cs="Times New Roman"/>
              <w:sz w:val="24"/>
              <w:szCs w:val="24"/>
            </w:rPr>
            <m:t>=∆</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G</m:t>
              </m:r>
            </m:e>
            <m:sub>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O</m:t>
                  </m:r>
                </m:e>
                <m:sup>
                  <m:r>
                    <m:rPr>
                      <m:sty m:val="p"/>
                    </m:rPr>
                    <w:rPr>
                      <w:rFonts w:ascii="Cambria Math" w:eastAsia="TimesNewRoman" w:hAnsi="Cambria Math" w:cs="Times New Roman"/>
                      <w:sz w:val="24"/>
                      <w:szCs w:val="24"/>
                    </w:rPr>
                    <m:t>*</m:t>
                  </m:r>
                </m:sup>
              </m:sSup>
            </m:sub>
          </m:sSub>
          <m:r>
            <m:rPr>
              <m:sty m:val="p"/>
            </m:rPr>
            <w:rPr>
              <w:rFonts w:ascii="Cambria Math" w:eastAsia="TimesNewRoman" w:hAnsi="Cambria Math" w:cs="Times New Roman"/>
              <w:sz w:val="24"/>
              <w:szCs w:val="24"/>
            </w:rPr>
            <m:t>-∆</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G</m:t>
              </m:r>
            </m:e>
            <m:sub>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HO</m:t>
                  </m:r>
                </m:e>
                <m:sup>
                  <m:r>
                    <m:rPr>
                      <m:sty m:val="p"/>
                    </m:rPr>
                    <w:rPr>
                      <w:rFonts w:ascii="Cambria Math" w:eastAsia="TimesNewRoman" w:hAnsi="Cambria Math" w:cs="Times New Roman"/>
                      <w:sz w:val="24"/>
                      <w:szCs w:val="24"/>
                    </w:rPr>
                    <m:t>*</m:t>
                  </m:r>
                </m:sup>
              </m:sSup>
            </m:sub>
          </m:sSub>
          <m:r>
            <m:rPr>
              <m:sty m:val="p"/>
            </m:rPr>
            <w:rPr>
              <w:rFonts w:ascii="Cambria Math" w:eastAsia="TimesNewRoman" w:hAnsi="Cambria Math" w:cs="Times New Roman"/>
              <w:sz w:val="24"/>
              <w:szCs w:val="24"/>
            </w:rPr>
            <m:t>-eU+</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k</m:t>
              </m:r>
            </m:e>
            <m:sub>
              <m:r>
                <m:rPr>
                  <m:sty m:val="p"/>
                </m:rPr>
                <w:rPr>
                  <w:rFonts w:ascii="Cambria Math" w:eastAsia="TimesNewRoman" w:hAnsi="Cambria Math" w:cs="Times New Roman" w:hint="eastAsia"/>
                  <w:sz w:val="24"/>
                  <w:szCs w:val="24"/>
                </w:rPr>
                <m:t>B</m:t>
              </m:r>
            </m:sub>
          </m:sSub>
          <m:r>
            <m:rPr>
              <m:sty m:val="p"/>
            </m:rPr>
            <w:rPr>
              <w:rFonts w:ascii="Cambria Math" w:eastAsia="TimesNewRoman" w:hAnsi="Cambria Math" w:cs="Times New Roman"/>
              <w:sz w:val="24"/>
              <w:szCs w:val="24"/>
            </w:rPr>
            <m:t xml:space="preserve">T </m:t>
          </m:r>
          <m:func>
            <m:funcPr>
              <m:ctrlPr>
                <w:rPr>
                  <w:rFonts w:ascii="Cambria Math" w:eastAsia="TimesNewRoman" w:hAnsi="Cambria Math" w:cs="Times New Roman"/>
                  <w:sz w:val="24"/>
                  <w:szCs w:val="24"/>
                </w:rPr>
              </m:ctrlPr>
            </m:funcPr>
            <m:fName>
              <m:r>
                <m:rPr>
                  <m:sty m:val="p"/>
                </m:rPr>
                <w:rPr>
                  <w:rFonts w:ascii="Cambria Math" w:eastAsia="TimesNewRoman" w:hAnsi="Cambria Math" w:cs="Times New Roman" w:hint="eastAsia"/>
                  <w:sz w:val="24"/>
                  <w:szCs w:val="24"/>
                </w:rPr>
                <m:t>ln</m:t>
              </m:r>
            </m:fName>
            <m:e>
              <m:d>
                <m:dPr>
                  <m:begChr m:val="["/>
                  <m:endChr m:val="]"/>
                  <m:ctrlPr>
                    <w:rPr>
                      <w:rFonts w:ascii="Cambria Math" w:eastAsia="TimesNewRoman" w:hAnsi="Cambria Math" w:cs="Times New Roman"/>
                      <w:sz w:val="24"/>
                      <w:szCs w:val="24"/>
                    </w:rPr>
                  </m:ctrlPr>
                </m:dPr>
                <m:e>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H</m:t>
                      </m:r>
                    </m:e>
                    <m:sup>
                      <m:r>
                        <m:rPr>
                          <m:sty m:val="p"/>
                        </m:rPr>
                        <w:rPr>
                          <w:rFonts w:ascii="Cambria Math" w:eastAsia="TimesNewRoman" w:hAnsi="Cambria Math" w:cs="Times New Roman" w:hint="eastAsia"/>
                          <w:sz w:val="24"/>
                          <w:szCs w:val="24"/>
                        </w:rPr>
                        <m:t>+</m:t>
                      </m:r>
                    </m:sup>
                  </m:sSup>
                </m:e>
              </m:d>
            </m:e>
          </m:func>
          <m:r>
            <m:rPr>
              <m:sty m:val="p"/>
            </m:rPr>
            <w:rPr>
              <w:rFonts w:ascii="Cambria Math" w:eastAsia="TimesNewRoman" w:hAnsi="Cambria Math" w:cs="Times New Roman"/>
              <w:sz w:val="24"/>
              <w:szCs w:val="24"/>
            </w:rPr>
            <m:t xml:space="preserve"> (23)</m:t>
          </m:r>
        </m:oMath>
      </m:oMathPara>
    </w:p>
    <w:p w14:paraId="11FC2050" w14:textId="77777777" w:rsidR="008032FD" w:rsidRPr="008032FD" w:rsidRDefault="00000000" w:rsidP="008032FD">
      <w:pPr>
        <w:autoSpaceDE w:val="0"/>
        <w:autoSpaceDN w:val="0"/>
        <w:adjustRightInd w:val="0"/>
        <w:snapToGrid w:val="0"/>
        <w:spacing w:after="0" w:line="480" w:lineRule="auto"/>
        <w:ind w:firstLine="418"/>
        <w:jc w:val="center"/>
        <w:rPr>
          <w:rFonts w:ascii="Times New Roman" w:eastAsia="TimesNewRoman" w:hAnsi="Times New Roman" w:cs="Times New Roman"/>
          <w:sz w:val="24"/>
          <w:szCs w:val="24"/>
        </w:rPr>
      </w:pPr>
      <m:oMathPara>
        <m:oMathParaPr>
          <m:jc m:val="center"/>
        </m:oMathParaPr>
        <m:oMath>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O</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H</m:t>
              </m:r>
            </m:e>
            <m:sub>
              <m:r>
                <m:rPr>
                  <m:sty m:val="p"/>
                </m:rPr>
                <w:rPr>
                  <w:rFonts w:ascii="Cambria Math" w:eastAsia="TimesNewRoman" w:hAnsi="Cambria Math" w:cs="Times New Roman" w:hint="eastAsia"/>
                  <w:sz w:val="24"/>
                  <w:szCs w:val="24"/>
                </w:rPr>
                <m:t>2</m:t>
              </m:r>
            </m:sub>
          </m:sSub>
          <m:r>
            <m:rPr>
              <m:sty m:val="p"/>
            </m:rPr>
            <w:rPr>
              <w:rFonts w:ascii="Cambria Math" w:eastAsia="TimesNewRoman" w:hAnsi="Cambria Math" w:cs="Times New Roman"/>
              <w:sz w:val="24"/>
              <w:szCs w:val="24"/>
            </w:rPr>
            <m:t>O→</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HOO</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H</m:t>
              </m:r>
            </m:e>
            <m:sup>
              <m:r>
                <m:rPr>
                  <m:sty m:val="p"/>
                </m:rPr>
                <w:rPr>
                  <w:rFonts w:ascii="Cambria Math" w:eastAsia="TimesNewRoman" w:hAnsi="Cambria Math" w:cs="Times New Roman" w:hint="eastAsia"/>
                  <w:sz w:val="24"/>
                  <w:szCs w:val="24"/>
                </w:rPr>
                <m:t>+</m:t>
              </m:r>
            </m:sup>
          </m:sSup>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e</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 xml:space="preserve"> </m:t>
          </m:r>
          <m:d>
            <m:dPr>
              <m:ctrlPr>
                <w:rPr>
                  <w:rFonts w:ascii="Cambria Math" w:eastAsia="TimesNewRoman" w:hAnsi="Cambria Math" w:cs="Times New Roman"/>
                  <w:sz w:val="24"/>
                  <w:szCs w:val="24"/>
                </w:rPr>
              </m:ctrlPr>
            </m:dPr>
            <m:e>
              <m:r>
                <m:rPr>
                  <m:sty m:val="p"/>
                </m:rPr>
                <w:rPr>
                  <w:rFonts w:ascii="Cambria Math" w:eastAsia="TimesNewRoman" w:hAnsi="Cambria Math" w:cs="Times New Roman" w:hint="eastAsia"/>
                  <w:sz w:val="24"/>
                  <w:szCs w:val="24"/>
                </w:rPr>
                <m:t>24</m:t>
              </m:r>
            </m:e>
          </m:d>
        </m:oMath>
      </m:oMathPara>
    </w:p>
    <w:p w14:paraId="10706AC4" w14:textId="77777777" w:rsidR="008032FD" w:rsidRPr="008032FD" w:rsidRDefault="008032FD" w:rsidP="008032FD">
      <w:pPr>
        <w:autoSpaceDE w:val="0"/>
        <w:autoSpaceDN w:val="0"/>
        <w:adjustRightInd w:val="0"/>
        <w:snapToGrid w:val="0"/>
        <w:spacing w:after="0" w:line="480" w:lineRule="auto"/>
        <w:ind w:firstLine="418"/>
        <w:jc w:val="center"/>
        <w:rPr>
          <w:rFonts w:ascii="Times New Roman" w:eastAsia="TimesNewRoman" w:hAnsi="Times New Roman" w:cs="Times New Roman"/>
          <w:sz w:val="24"/>
          <w:szCs w:val="24"/>
        </w:rPr>
      </w:pPr>
      <m:oMathPara>
        <m:oMathParaPr>
          <m:jc m:val="center"/>
        </m:oMathParaPr>
        <m:oMath>
          <m:r>
            <m:rPr>
              <m:sty m:val="p"/>
            </m:rPr>
            <w:rPr>
              <w:rFonts w:ascii="Cambria Math" w:eastAsia="TimesNewRoman" w:hAnsi="Cambria Math" w:cs="Times New Roman"/>
              <w:sz w:val="24"/>
              <w:szCs w:val="24"/>
            </w:rPr>
            <m:t>∆</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G</m:t>
              </m:r>
            </m:e>
            <m:sub>
              <m:r>
                <m:rPr>
                  <m:sty m:val="p"/>
                </m:rPr>
                <w:rPr>
                  <w:rFonts w:ascii="Cambria Math" w:eastAsia="TimesNewRoman" w:hAnsi="Cambria Math" w:cs="Times New Roman" w:hint="eastAsia"/>
                  <w:sz w:val="24"/>
                  <w:szCs w:val="24"/>
                </w:rPr>
                <m:t>3</m:t>
              </m:r>
            </m:sub>
          </m:sSub>
          <m:r>
            <m:rPr>
              <m:sty m:val="p"/>
            </m:rPr>
            <w:rPr>
              <w:rFonts w:ascii="Cambria Math" w:eastAsia="TimesNewRoman" w:hAnsi="Cambria Math" w:cs="Times New Roman"/>
              <w:sz w:val="24"/>
              <w:szCs w:val="24"/>
            </w:rPr>
            <m:t>=∆</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G</m:t>
              </m:r>
            </m:e>
            <m:sub>
              <m:r>
                <m:rPr>
                  <m:sty m:val="p"/>
                </m:rPr>
                <w:rPr>
                  <w:rFonts w:ascii="Cambria Math" w:eastAsia="TimesNewRoman" w:hAnsi="Cambria Math" w:cs="Times New Roman" w:hint="eastAsia"/>
                  <w:sz w:val="24"/>
                  <w:szCs w:val="24"/>
                </w:rPr>
                <m:t>HO</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O</m:t>
                  </m:r>
                </m:e>
                <m:sup>
                  <m:r>
                    <m:rPr>
                      <m:sty m:val="p"/>
                    </m:rPr>
                    <w:rPr>
                      <w:rFonts w:ascii="Cambria Math" w:eastAsia="TimesNewRoman" w:hAnsi="Cambria Math" w:cs="Times New Roman"/>
                      <w:sz w:val="24"/>
                      <w:szCs w:val="24"/>
                    </w:rPr>
                    <m:t>*</m:t>
                  </m:r>
                </m:sup>
              </m:sSup>
            </m:sub>
          </m:sSub>
          <m:r>
            <m:rPr>
              <m:sty m:val="p"/>
            </m:rPr>
            <w:rPr>
              <w:rFonts w:ascii="Cambria Math" w:eastAsia="TimesNewRoman" w:hAnsi="Cambria Math" w:cs="Times New Roman"/>
              <w:sz w:val="24"/>
              <w:szCs w:val="24"/>
            </w:rPr>
            <m:t>-∆</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G</m:t>
              </m:r>
            </m:e>
            <m:sub>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O</m:t>
                  </m:r>
                </m:e>
                <m:sup>
                  <m:r>
                    <m:rPr>
                      <m:sty m:val="p"/>
                    </m:rPr>
                    <w:rPr>
                      <w:rFonts w:ascii="Cambria Math" w:eastAsia="TimesNewRoman" w:hAnsi="Cambria Math" w:cs="Times New Roman"/>
                      <w:sz w:val="24"/>
                      <w:szCs w:val="24"/>
                    </w:rPr>
                    <m:t>*</m:t>
                  </m:r>
                </m:sup>
              </m:sSup>
            </m:sub>
          </m:sSub>
          <m:r>
            <m:rPr>
              <m:sty m:val="p"/>
            </m:rPr>
            <w:rPr>
              <w:rFonts w:ascii="Cambria Math" w:eastAsia="TimesNewRoman" w:hAnsi="Cambria Math" w:cs="Times New Roman"/>
              <w:sz w:val="24"/>
              <w:szCs w:val="24"/>
            </w:rPr>
            <m:t>-eU+</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k</m:t>
              </m:r>
            </m:e>
            <m:sub>
              <m:r>
                <m:rPr>
                  <m:sty m:val="p"/>
                </m:rPr>
                <w:rPr>
                  <w:rFonts w:ascii="Cambria Math" w:eastAsia="TimesNewRoman" w:hAnsi="Cambria Math" w:cs="Times New Roman" w:hint="eastAsia"/>
                  <w:sz w:val="24"/>
                  <w:szCs w:val="24"/>
                </w:rPr>
                <m:t>B</m:t>
              </m:r>
            </m:sub>
          </m:sSub>
          <m:r>
            <m:rPr>
              <m:sty m:val="p"/>
            </m:rPr>
            <w:rPr>
              <w:rFonts w:ascii="Cambria Math" w:eastAsia="TimesNewRoman" w:hAnsi="Cambria Math" w:cs="Times New Roman"/>
              <w:sz w:val="24"/>
              <w:szCs w:val="24"/>
            </w:rPr>
            <m:t xml:space="preserve">T </m:t>
          </m:r>
          <m:func>
            <m:funcPr>
              <m:ctrlPr>
                <w:rPr>
                  <w:rFonts w:ascii="Cambria Math" w:eastAsia="TimesNewRoman" w:hAnsi="Cambria Math" w:cs="Times New Roman"/>
                  <w:sz w:val="24"/>
                  <w:szCs w:val="24"/>
                </w:rPr>
              </m:ctrlPr>
            </m:funcPr>
            <m:fName>
              <m:r>
                <m:rPr>
                  <m:sty m:val="p"/>
                </m:rPr>
                <w:rPr>
                  <w:rFonts w:ascii="Cambria Math" w:eastAsia="TimesNewRoman" w:hAnsi="Cambria Math" w:cs="Times New Roman" w:hint="eastAsia"/>
                  <w:sz w:val="24"/>
                  <w:szCs w:val="24"/>
                </w:rPr>
                <m:t>ln</m:t>
              </m:r>
            </m:fName>
            <m:e>
              <m:d>
                <m:dPr>
                  <m:begChr m:val="["/>
                  <m:endChr m:val="]"/>
                  <m:ctrlPr>
                    <w:rPr>
                      <w:rFonts w:ascii="Cambria Math" w:eastAsia="TimesNewRoman" w:hAnsi="Cambria Math" w:cs="Times New Roman"/>
                      <w:sz w:val="24"/>
                      <w:szCs w:val="24"/>
                    </w:rPr>
                  </m:ctrlPr>
                </m:dPr>
                <m:e>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H</m:t>
                      </m:r>
                    </m:e>
                    <m:sup>
                      <m:r>
                        <m:rPr>
                          <m:sty m:val="p"/>
                        </m:rPr>
                        <w:rPr>
                          <w:rFonts w:ascii="Cambria Math" w:eastAsia="TimesNewRoman" w:hAnsi="Cambria Math" w:cs="Times New Roman" w:hint="eastAsia"/>
                          <w:sz w:val="24"/>
                          <w:szCs w:val="24"/>
                        </w:rPr>
                        <m:t>+</m:t>
                      </m:r>
                    </m:sup>
                  </m:sSup>
                </m:e>
              </m:d>
            </m:e>
          </m:func>
          <m:r>
            <m:rPr>
              <m:sty m:val="p"/>
            </m:rPr>
            <w:rPr>
              <w:rFonts w:ascii="Cambria Math" w:eastAsia="TimesNewRoman" w:hAnsi="Cambria Math" w:cs="Times New Roman"/>
              <w:sz w:val="24"/>
              <w:szCs w:val="24"/>
            </w:rPr>
            <m:t xml:space="preserve"> (25)</m:t>
          </m:r>
        </m:oMath>
      </m:oMathPara>
    </w:p>
    <w:p w14:paraId="43BCA28A" w14:textId="77777777" w:rsidR="008032FD" w:rsidRPr="008032FD" w:rsidRDefault="00000000" w:rsidP="008032FD">
      <w:pPr>
        <w:autoSpaceDE w:val="0"/>
        <w:autoSpaceDN w:val="0"/>
        <w:adjustRightInd w:val="0"/>
        <w:snapToGrid w:val="0"/>
        <w:spacing w:after="0" w:line="480" w:lineRule="auto"/>
        <w:ind w:firstLine="418"/>
        <w:jc w:val="center"/>
        <w:rPr>
          <w:rFonts w:ascii="Times New Roman" w:eastAsia="TimesNewRoman" w:hAnsi="Times New Roman" w:cs="Times New Roman"/>
          <w:sz w:val="24"/>
          <w:szCs w:val="24"/>
        </w:rPr>
      </w:pPr>
      <m:oMathPara>
        <m:oMathParaPr>
          <m:jc m:val="center"/>
        </m:oMathParaPr>
        <m:oMath>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HOO</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 *+</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O</m:t>
              </m:r>
            </m:e>
            <m:sub>
              <m:r>
                <m:rPr>
                  <m:sty m:val="p"/>
                </m:rPr>
                <w:rPr>
                  <w:rFonts w:ascii="Cambria Math" w:eastAsia="TimesNewRoman" w:hAnsi="Cambria Math" w:cs="Times New Roman" w:hint="eastAsia"/>
                  <w:sz w:val="24"/>
                  <w:szCs w:val="24"/>
                </w:rPr>
                <m:t>2</m:t>
              </m:r>
            </m:sub>
          </m:sSub>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H</m:t>
              </m:r>
            </m:e>
            <m:sup>
              <m:r>
                <m:rPr>
                  <m:sty m:val="p"/>
                </m:rPr>
                <w:rPr>
                  <w:rFonts w:ascii="Cambria Math" w:eastAsia="TimesNewRoman" w:hAnsi="Cambria Math" w:cs="Times New Roman" w:hint="eastAsia"/>
                  <w:sz w:val="24"/>
                  <w:szCs w:val="24"/>
                </w:rPr>
                <m:t>+</m:t>
              </m:r>
            </m:sup>
          </m:sSup>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e</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 xml:space="preserve"> </m:t>
          </m:r>
          <m:d>
            <m:dPr>
              <m:ctrlPr>
                <w:rPr>
                  <w:rFonts w:ascii="Cambria Math" w:eastAsia="TimesNewRoman" w:hAnsi="Cambria Math" w:cs="Times New Roman"/>
                  <w:sz w:val="24"/>
                  <w:szCs w:val="24"/>
                </w:rPr>
              </m:ctrlPr>
            </m:dPr>
            <m:e>
              <m:r>
                <m:rPr>
                  <m:sty m:val="p"/>
                </m:rPr>
                <w:rPr>
                  <w:rFonts w:ascii="Cambria Math" w:eastAsia="TimesNewRoman" w:hAnsi="Cambria Math" w:cs="Times New Roman" w:hint="eastAsia"/>
                  <w:sz w:val="24"/>
                  <w:szCs w:val="24"/>
                </w:rPr>
                <m:t>26</m:t>
              </m:r>
            </m:e>
          </m:d>
        </m:oMath>
      </m:oMathPara>
    </w:p>
    <w:p w14:paraId="36B470F5" w14:textId="77777777" w:rsidR="008032FD" w:rsidRPr="008032FD" w:rsidRDefault="008032FD" w:rsidP="008032FD">
      <w:pPr>
        <w:autoSpaceDE w:val="0"/>
        <w:autoSpaceDN w:val="0"/>
        <w:adjustRightInd w:val="0"/>
        <w:snapToGrid w:val="0"/>
        <w:spacing w:after="0" w:line="480" w:lineRule="auto"/>
        <w:ind w:firstLine="418"/>
        <w:jc w:val="both"/>
        <w:rPr>
          <w:rFonts w:ascii="Times New Roman" w:eastAsia="TimesNewRoman" w:hAnsi="Times New Roman" w:cs="Times New Roman"/>
          <w:sz w:val="24"/>
          <w:szCs w:val="24"/>
        </w:rPr>
      </w:pPr>
      <m:oMathPara>
        <m:oMathParaPr>
          <m:jc m:val="center"/>
        </m:oMathParaPr>
        <m:oMath>
          <m:r>
            <m:rPr>
              <m:sty m:val="p"/>
            </m:rPr>
            <w:rPr>
              <w:rFonts w:ascii="Cambria Math" w:eastAsia="TimesNewRoman" w:hAnsi="Cambria Math" w:cs="Times New Roman"/>
              <w:sz w:val="24"/>
              <w:szCs w:val="24"/>
            </w:rPr>
            <m:t>∆</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G</m:t>
              </m:r>
            </m:e>
            <m:sub>
              <m:r>
                <m:rPr>
                  <m:sty m:val="p"/>
                </m:rPr>
                <w:rPr>
                  <w:rFonts w:ascii="Cambria Math" w:eastAsia="TimesNewRoman" w:hAnsi="Cambria Math" w:cs="Times New Roman" w:hint="eastAsia"/>
                  <w:sz w:val="24"/>
                  <w:szCs w:val="24"/>
                </w:rPr>
                <m:t>4</m:t>
              </m:r>
            </m:sub>
          </m:sSub>
          <m:r>
            <m:rPr>
              <m:sty m:val="p"/>
            </m:rPr>
            <w:rPr>
              <w:rFonts w:ascii="Cambria Math" w:eastAsia="TimesNewRoman" w:hAnsi="Cambria Math" w:cs="Times New Roman"/>
              <w:sz w:val="24"/>
              <w:szCs w:val="24"/>
            </w:rPr>
            <m:t>=∆</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G</m:t>
              </m:r>
            </m:e>
            <m:sub>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O</m:t>
                  </m:r>
                </m:e>
                <m:sub>
                  <m:r>
                    <m:rPr>
                      <m:sty m:val="p"/>
                    </m:rPr>
                    <w:rPr>
                      <w:rFonts w:ascii="Cambria Math" w:eastAsia="TimesNewRoman" w:hAnsi="Cambria Math" w:cs="Times New Roman" w:hint="eastAsia"/>
                      <w:sz w:val="24"/>
                      <w:szCs w:val="24"/>
                    </w:rPr>
                    <m:t>2</m:t>
                  </m:r>
                </m:sub>
              </m:sSub>
            </m:sub>
          </m:sSub>
          <m:r>
            <m:rPr>
              <m:sty m:val="p"/>
            </m:rPr>
            <w:rPr>
              <w:rFonts w:ascii="Cambria Math" w:eastAsia="TimesNewRoman" w:hAnsi="Cambria Math" w:cs="Times New Roman"/>
              <w:sz w:val="24"/>
              <w:szCs w:val="24"/>
            </w:rPr>
            <m:t>-∆</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G</m:t>
              </m:r>
            </m:e>
            <m:sub>
              <m:r>
                <m:rPr>
                  <m:sty m:val="p"/>
                </m:rPr>
                <w:rPr>
                  <w:rFonts w:ascii="Cambria Math" w:eastAsia="TimesNewRoman" w:hAnsi="Cambria Math" w:cs="Times New Roman" w:hint="eastAsia"/>
                  <w:sz w:val="24"/>
                  <w:szCs w:val="24"/>
                </w:rPr>
                <m:t>HO</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O</m:t>
                  </m:r>
                </m:e>
                <m:sup>
                  <m:r>
                    <m:rPr>
                      <m:sty m:val="p"/>
                    </m:rPr>
                    <w:rPr>
                      <w:rFonts w:ascii="Cambria Math" w:eastAsia="TimesNewRoman" w:hAnsi="Cambria Math" w:cs="Times New Roman"/>
                      <w:sz w:val="24"/>
                      <w:szCs w:val="24"/>
                    </w:rPr>
                    <m:t>*</m:t>
                  </m:r>
                </m:sup>
              </m:sSup>
            </m:sub>
          </m:sSub>
          <m:r>
            <m:rPr>
              <m:sty m:val="p"/>
            </m:rPr>
            <w:rPr>
              <w:rFonts w:ascii="Cambria Math" w:eastAsia="TimesNewRoman" w:hAnsi="Cambria Math" w:cs="Times New Roman"/>
              <w:sz w:val="24"/>
              <w:szCs w:val="24"/>
            </w:rPr>
            <m:t>-eU+</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hint="eastAsia"/>
                  <w:sz w:val="24"/>
                  <w:szCs w:val="24"/>
                </w:rPr>
                <m:t>k</m:t>
              </m:r>
            </m:e>
            <m:sub>
              <m:r>
                <m:rPr>
                  <m:sty m:val="p"/>
                </m:rPr>
                <w:rPr>
                  <w:rFonts w:ascii="Cambria Math" w:eastAsia="TimesNewRoman" w:hAnsi="Cambria Math" w:cs="Times New Roman" w:hint="eastAsia"/>
                  <w:sz w:val="24"/>
                  <w:szCs w:val="24"/>
                </w:rPr>
                <m:t>B</m:t>
              </m:r>
            </m:sub>
          </m:sSub>
          <m:r>
            <m:rPr>
              <m:sty m:val="p"/>
            </m:rPr>
            <w:rPr>
              <w:rFonts w:ascii="Cambria Math" w:eastAsia="TimesNewRoman" w:hAnsi="Cambria Math" w:cs="Times New Roman"/>
              <w:sz w:val="24"/>
              <w:szCs w:val="24"/>
            </w:rPr>
            <m:t xml:space="preserve">T </m:t>
          </m:r>
          <m:func>
            <m:funcPr>
              <m:ctrlPr>
                <w:rPr>
                  <w:rFonts w:ascii="Cambria Math" w:eastAsia="TimesNewRoman" w:hAnsi="Cambria Math" w:cs="Times New Roman"/>
                  <w:sz w:val="24"/>
                  <w:szCs w:val="24"/>
                </w:rPr>
              </m:ctrlPr>
            </m:funcPr>
            <m:fName>
              <m:r>
                <m:rPr>
                  <m:sty m:val="p"/>
                </m:rPr>
                <w:rPr>
                  <w:rFonts w:ascii="Cambria Math" w:eastAsia="TimesNewRoman" w:hAnsi="Cambria Math" w:cs="Times New Roman" w:hint="eastAsia"/>
                  <w:sz w:val="24"/>
                  <w:szCs w:val="24"/>
                </w:rPr>
                <m:t>ln</m:t>
              </m:r>
            </m:fName>
            <m:e>
              <m:d>
                <m:dPr>
                  <m:begChr m:val="["/>
                  <m:endChr m:val="]"/>
                  <m:ctrlPr>
                    <w:rPr>
                      <w:rFonts w:ascii="Cambria Math" w:eastAsia="TimesNewRoman" w:hAnsi="Cambria Math" w:cs="Times New Roman"/>
                      <w:sz w:val="24"/>
                      <w:szCs w:val="24"/>
                    </w:rPr>
                  </m:ctrlPr>
                </m:dPr>
                <m:e>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hint="eastAsia"/>
                          <w:sz w:val="24"/>
                          <w:szCs w:val="24"/>
                        </w:rPr>
                        <m:t>H</m:t>
                      </m:r>
                    </m:e>
                    <m:sup>
                      <m:r>
                        <m:rPr>
                          <m:sty m:val="p"/>
                        </m:rPr>
                        <w:rPr>
                          <w:rFonts w:ascii="Cambria Math" w:eastAsia="TimesNewRoman" w:hAnsi="Cambria Math" w:cs="Times New Roman" w:hint="eastAsia"/>
                          <w:sz w:val="24"/>
                          <w:szCs w:val="24"/>
                        </w:rPr>
                        <m:t>+</m:t>
                      </m:r>
                    </m:sup>
                  </m:sSup>
                </m:e>
              </m:d>
            </m:e>
          </m:func>
          <m:r>
            <m:rPr>
              <m:sty m:val="p"/>
            </m:rPr>
            <w:rPr>
              <w:rFonts w:ascii="Cambria Math" w:eastAsia="TimesNewRoman" w:hAnsi="Cambria Math" w:cs="Times New Roman"/>
              <w:sz w:val="24"/>
              <w:szCs w:val="24"/>
            </w:rPr>
            <m:t xml:space="preserve"> (27)</m:t>
          </m:r>
        </m:oMath>
      </m:oMathPara>
    </w:p>
    <w:p w14:paraId="435E4544" w14:textId="77777777" w:rsidR="008032FD" w:rsidRPr="008032FD" w:rsidRDefault="008032FD" w:rsidP="008032FD">
      <w:pPr>
        <w:autoSpaceDE w:val="0"/>
        <w:autoSpaceDN w:val="0"/>
        <w:adjustRightInd w:val="0"/>
        <w:snapToGrid w:val="0"/>
        <w:spacing w:after="0" w:line="480" w:lineRule="auto"/>
        <w:ind w:firstLine="418"/>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Where U represents the measured electrode potential (</w:t>
      </w:r>
      <w:r w:rsidRPr="008032FD">
        <w:rPr>
          <w:rFonts w:ascii="Times New Roman" w:eastAsia="TimesNewRoman" w:hAnsi="Times New Roman" w:cs="Times New Roman"/>
          <w:i/>
          <w:sz w:val="24"/>
          <w:szCs w:val="24"/>
        </w:rPr>
        <w:t>vs</w:t>
      </w:r>
      <w:r w:rsidRPr="008032FD">
        <w:rPr>
          <w:rFonts w:ascii="Times New Roman" w:eastAsia="TimesNewRoman" w:hAnsi="Times New Roman" w:cs="Times New Roman"/>
          <w:sz w:val="24"/>
          <w:szCs w:val="24"/>
        </w:rPr>
        <w:t xml:space="preserve"> NHE at the standard condition), k</w:t>
      </w:r>
      <w:r w:rsidRPr="008032FD">
        <w:rPr>
          <w:rFonts w:ascii="Times New Roman" w:eastAsia="TimesNewRoman" w:hAnsi="Times New Roman" w:cs="Times New Roman"/>
          <w:sz w:val="24"/>
          <w:szCs w:val="24"/>
          <w:vertAlign w:val="subscript"/>
        </w:rPr>
        <w:t>B</w:t>
      </w:r>
      <w:r w:rsidRPr="008032FD">
        <w:rPr>
          <w:rFonts w:ascii="Times New Roman" w:eastAsia="TimesNewRoman" w:hAnsi="Times New Roman" w:cs="Times New Roman"/>
          <w:sz w:val="24"/>
          <w:szCs w:val="24"/>
        </w:rPr>
        <w:t xml:space="preserve"> is the Boltzmann constant; and T is the absolute temperature. ΔG</w:t>
      </w:r>
      <w:r w:rsidRPr="008032FD">
        <w:rPr>
          <w:rFonts w:ascii="Times New Roman" w:eastAsia="TimesNewRoman" w:hAnsi="Times New Roman" w:cs="Times New Roman"/>
          <w:sz w:val="24"/>
          <w:szCs w:val="24"/>
          <w:vertAlign w:val="subscript"/>
        </w:rPr>
        <w:t>1</w:t>
      </w:r>
      <w:r w:rsidRPr="008032FD">
        <w:rPr>
          <w:rFonts w:ascii="Times New Roman" w:eastAsia="TimesNewRoman" w:hAnsi="Times New Roman" w:cs="Times New Roman"/>
          <w:sz w:val="24"/>
          <w:szCs w:val="24"/>
        </w:rPr>
        <w:t>, ΔG</w:t>
      </w:r>
      <w:r w:rsidRPr="008032FD">
        <w:rPr>
          <w:rFonts w:ascii="Times New Roman" w:eastAsia="TimesNewRoman" w:hAnsi="Times New Roman" w:cs="Times New Roman"/>
          <w:sz w:val="24"/>
          <w:szCs w:val="24"/>
          <w:vertAlign w:val="subscript"/>
        </w:rPr>
        <w:t>2</w:t>
      </w:r>
      <w:r w:rsidRPr="008032FD">
        <w:rPr>
          <w:rFonts w:ascii="Times New Roman" w:eastAsia="TimesNewRoman" w:hAnsi="Times New Roman" w:cs="Times New Roman"/>
          <w:sz w:val="24"/>
          <w:szCs w:val="24"/>
        </w:rPr>
        <w:t>, and ΔG</w:t>
      </w:r>
      <w:r w:rsidRPr="008032FD">
        <w:rPr>
          <w:rFonts w:ascii="Times New Roman" w:eastAsia="TimesNewRoman" w:hAnsi="Times New Roman" w:cs="Times New Roman"/>
          <w:sz w:val="24"/>
          <w:szCs w:val="24"/>
          <w:vertAlign w:val="subscript"/>
        </w:rPr>
        <w:t>3</w:t>
      </w:r>
      <w:r w:rsidRPr="008032FD">
        <w:rPr>
          <w:rFonts w:ascii="Times New Roman" w:eastAsia="TimesNewRoman" w:hAnsi="Times New Roman" w:cs="Times New Roman"/>
          <w:sz w:val="24"/>
          <w:szCs w:val="24"/>
        </w:rPr>
        <w:t xml:space="preserve"> (and ΔG</w:t>
      </w:r>
      <w:r w:rsidRPr="008032FD">
        <w:rPr>
          <w:rFonts w:ascii="Times New Roman" w:eastAsia="TimesNewRoman" w:hAnsi="Times New Roman" w:cs="Times New Roman"/>
          <w:sz w:val="24"/>
          <w:szCs w:val="24"/>
          <w:vertAlign w:val="subscript"/>
        </w:rPr>
        <w:t>4</w:t>
      </w:r>
      <w:r w:rsidRPr="008032FD">
        <w:rPr>
          <w:rFonts w:ascii="Times New Roman" w:eastAsia="TimesNewRoman" w:hAnsi="Times New Roman" w:cs="Times New Roman"/>
          <w:sz w:val="24"/>
          <w:szCs w:val="24"/>
        </w:rPr>
        <w:t>) refer to the adsorption energies of HO*, O* and HOO*, respectively. For an ideal case, ΔG</w:t>
      </w:r>
      <w:r w:rsidRPr="008032FD">
        <w:rPr>
          <w:rFonts w:ascii="Times New Roman" w:eastAsia="TimesNewRoman" w:hAnsi="Times New Roman" w:cs="Times New Roman"/>
          <w:sz w:val="24"/>
          <w:szCs w:val="24"/>
          <w:vertAlign w:val="subscript"/>
        </w:rPr>
        <w:t>HO*</w:t>
      </w:r>
      <w:r w:rsidRPr="008032FD">
        <w:rPr>
          <w:rFonts w:ascii="Times New Roman" w:eastAsia="TimesNewRoman" w:hAnsi="Times New Roman" w:cs="Times New Roman"/>
          <w:sz w:val="24"/>
          <w:szCs w:val="24"/>
        </w:rPr>
        <w:t>, ΔG</w:t>
      </w:r>
      <w:r w:rsidRPr="008032FD">
        <w:rPr>
          <w:rFonts w:ascii="Times New Roman" w:eastAsia="TimesNewRoman" w:hAnsi="Times New Roman" w:cs="Times New Roman"/>
          <w:sz w:val="24"/>
          <w:szCs w:val="24"/>
          <w:vertAlign w:val="subscript"/>
        </w:rPr>
        <w:t>O*</w:t>
      </w:r>
      <w:r w:rsidRPr="008032FD">
        <w:rPr>
          <w:rFonts w:ascii="Times New Roman" w:eastAsia="TimesNewRoman" w:hAnsi="Times New Roman" w:cs="Times New Roman"/>
          <w:sz w:val="24"/>
          <w:szCs w:val="24"/>
        </w:rPr>
        <w:t>, and ΔG</w:t>
      </w:r>
      <w:r w:rsidRPr="008032FD">
        <w:rPr>
          <w:rFonts w:ascii="Times New Roman" w:eastAsia="TimesNewRoman" w:hAnsi="Times New Roman" w:cs="Times New Roman"/>
          <w:sz w:val="24"/>
          <w:szCs w:val="24"/>
          <w:vertAlign w:val="subscript"/>
        </w:rPr>
        <w:t xml:space="preserve">HOO* </w:t>
      </w:r>
      <w:r w:rsidRPr="008032FD">
        <w:rPr>
          <w:rFonts w:ascii="Times New Roman" w:eastAsia="TimesNewRoman" w:hAnsi="Times New Roman" w:cs="Times New Roman"/>
          <w:sz w:val="24"/>
          <w:szCs w:val="24"/>
        </w:rPr>
        <w:t xml:space="preserve">are 1.23 eV, 2.46 eV and 3.69 eV, respectively </w:t>
      </w:r>
      <w:r w:rsidRPr="008032FD">
        <w:rPr>
          <w:rFonts w:ascii="Times New Roman" w:eastAsia="TimesNewRoman" w:hAnsi="Times New Roman" w:cs="Times New Roman"/>
          <w:sz w:val="24"/>
          <w:szCs w:val="24"/>
        </w:rPr>
        <w:fldChar w:fldCharType="begin"/>
      </w:r>
      <w:r w:rsidR="00C942DD">
        <w:rPr>
          <w:rFonts w:ascii="Times New Roman" w:eastAsia="TimesNewRoman" w:hAnsi="Times New Roman" w:cs="Times New Roman"/>
          <w:sz w:val="24"/>
          <w:szCs w:val="24"/>
        </w:rPr>
        <w:instrText xml:space="preserve"> ADDIN EN.CITE &lt;EndNote&gt;&lt;Cite&gt;&lt;Author&gt;Man&lt;/Author&gt;&lt;Year&gt;2011&lt;/Year&gt;&lt;RecNum&gt;146&lt;/RecNum&gt;&lt;DisplayText&gt;[18]&lt;/DisplayText&gt;&lt;record&gt;&lt;rec-number&gt;146&lt;/rec-number&gt;&lt;foreign-keys&gt;&lt;key app="EN" db-id="5e9z99tdnrts23e0z5t5xvv1rs59dr990xd9" timestamp="1616591405"&gt;146&lt;/key&gt;&lt;/foreign-keys&gt;&lt;ref-type name="Journal Article"&gt;17&lt;/ref-type&gt;&lt;contributors&gt;&lt;authors&gt;&lt;author&gt;Man, Isabela C.&lt;/author&gt;&lt;author&gt;Su, Hai-Yan&lt;/author&gt;&lt;author&gt;Calle-Vallejo, Federico&lt;/author&gt;&lt;author&gt;Hansen, Heine A.&lt;/author&gt;&lt;author&gt;Martínez, José I.&lt;/author&gt;&lt;author&gt;Inoglu, Nilay G.&lt;/author&gt;&lt;author&gt;Kitchin, John&lt;/author&gt;&lt;author&gt;Jaramillo, Thomas F.&lt;/author&gt;&lt;author&gt;Nørskov, Jens K.&lt;/author&gt;&lt;author&gt;Rossmeisl, Jan&lt;/author&gt;&lt;/authors&gt;&lt;/contributors&gt;&lt;titles&gt;&lt;title&gt;Universality in Oxygen Evolution Electrocatalysis on Oxide Surfaces&lt;/title&gt;&lt;secondary-title&gt;ChemCatChem&lt;/secondary-title&gt;&lt;/titles&gt;&lt;periodical&gt;&lt;full-title&gt;ChemCatChem&lt;/full-title&gt;&lt;/periodical&gt;&lt;pages&gt;1159-1165&lt;/pages&gt;&lt;volume&gt;3&lt;/volume&gt;&lt;number&gt;7&lt;/number&gt;&lt;dates&gt;&lt;year&gt;2011&lt;/year&gt;&lt;/dates&gt;&lt;isbn&gt;1867-3880&lt;/isbn&gt;&lt;urls&gt;&lt;related-urls&gt;&lt;url&gt;https://onlinelibrary.wiley.com/doi/abs/10.1002/cctc.201000397&lt;/url&gt;&lt;/related-urls&gt;&lt;/urls&gt;&lt;electronic-resource-num&gt;10.1002/cctc.201000397&lt;/electronic-resource-num&gt;&lt;/record&gt;&lt;/Cite&gt;&lt;/EndNote&gt;</w:instrText>
      </w:r>
      <w:r w:rsidRPr="008032FD">
        <w:rPr>
          <w:rFonts w:ascii="Times New Roman" w:eastAsia="TimesNewRoman" w:hAnsi="Times New Roman" w:cs="Times New Roman"/>
          <w:sz w:val="24"/>
          <w:szCs w:val="24"/>
        </w:rPr>
        <w:fldChar w:fldCharType="separate"/>
      </w:r>
      <w:r w:rsidR="00C942DD">
        <w:rPr>
          <w:rFonts w:ascii="Times New Roman" w:eastAsia="TimesNewRoman" w:hAnsi="Times New Roman" w:cs="Times New Roman"/>
          <w:noProof/>
          <w:sz w:val="24"/>
          <w:szCs w:val="24"/>
        </w:rPr>
        <w:t>[18]</w:t>
      </w:r>
      <w:r w:rsidRPr="008032F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t>.</w:t>
      </w:r>
    </w:p>
    <w:p w14:paraId="12940883" w14:textId="77777777" w:rsidR="008032FD" w:rsidRPr="008032FD" w:rsidRDefault="008032FD" w:rsidP="008032FD">
      <w:pPr>
        <w:autoSpaceDE w:val="0"/>
        <w:autoSpaceDN w:val="0"/>
        <w:adjustRightInd w:val="0"/>
        <w:snapToGrid w:val="0"/>
        <w:spacing w:after="0" w:line="480" w:lineRule="auto"/>
        <w:ind w:firstLine="386"/>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 xml:space="preserve">Under standard conditions, when measured electrode potential is 0 versus the standard hydrogen electrode (SHE), the theoretical overpotential </w:t>
      </w:r>
      <w:proofErr w:type="spellStart"/>
      <w:r w:rsidRPr="008032FD">
        <w:rPr>
          <w:rFonts w:ascii="Times New Roman" w:eastAsia="TimesNewRoman" w:hAnsi="Times New Roman" w:cs="Times New Roman"/>
          <w:sz w:val="24"/>
          <w:szCs w:val="24"/>
        </w:rPr>
        <w:t>η</w:t>
      </w:r>
      <w:r w:rsidRPr="008032FD">
        <w:rPr>
          <w:rFonts w:ascii="Times New Roman" w:eastAsia="TimesNewRoman" w:hAnsi="Times New Roman" w:cs="Times New Roman"/>
          <w:sz w:val="24"/>
          <w:szCs w:val="24"/>
          <w:vertAlign w:val="superscript"/>
        </w:rPr>
        <w:t>OER</w:t>
      </w:r>
      <w:proofErr w:type="spellEnd"/>
      <w:r w:rsidRPr="008032FD">
        <w:rPr>
          <w:rFonts w:ascii="Times New Roman" w:eastAsia="TimesNewRoman" w:hAnsi="Times New Roman" w:cs="Times New Roman"/>
          <w:sz w:val="24"/>
          <w:szCs w:val="24"/>
        </w:rPr>
        <w:t xml:space="preserve"> is defined as </w:t>
      </w:r>
      <w:r w:rsidRPr="008032FD">
        <w:rPr>
          <w:rFonts w:ascii="Times New Roman" w:eastAsia="TimesNewRoman" w:hAnsi="Times New Roman" w:cs="Times New Roman"/>
          <w:sz w:val="24"/>
          <w:szCs w:val="24"/>
        </w:rPr>
        <w:fldChar w:fldCharType="begin"/>
      </w:r>
      <w:r w:rsidR="00C942DD">
        <w:rPr>
          <w:rFonts w:ascii="Times New Roman" w:eastAsia="TimesNewRoman" w:hAnsi="Times New Roman" w:cs="Times New Roman"/>
          <w:sz w:val="24"/>
          <w:szCs w:val="24"/>
        </w:rPr>
        <w:instrText xml:space="preserve"> ADDIN EN.CITE &lt;EndNote&gt;&lt;Cite&gt;&lt;Author&gt;Wang&lt;/Author&gt;&lt;Year&gt;2020&lt;/Year&gt;&lt;RecNum&gt;134&lt;/RecNum&gt;&lt;DisplayText&gt;[4]&lt;/DisplayText&gt;&lt;record&gt;&lt;rec-number&gt;134&lt;/rec-number&gt;&lt;foreign-keys&gt;&lt;key app="EN" db-id="5e9z99tdnrts23e0z5t5xvv1rs59dr990xd9" timestamp="1616591404"&gt;134&lt;/key&gt;&lt;/foreign-keys&gt;&lt;ref-type name="Journal Article"&gt;17&lt;/ref-type&gt;&lt;contributors&gt;&lt;authors&gt;&lt;author&gt;Wang, Jiajia&lt;/author&gt;&lt;author&gt;Yue, Xiyan&lt;/author&gt;&lt;author&gt;Yang, Yanyan&lt;/author&gt;&lt;author&gt;Sirisomboonchai, Suchada&lt;/author&gt;&lt;author&gt;Wang, Peifen&lt;/author&gt;&lt;author&gt;Ma, Xuli&lt;/author&gt;&lt;author&gt;Abudula, Abuliti&lt;/author&gt;&lt;author&gt;Guan, Guoqing&lt;/author&gt;&lt;/authors&gt;&lt;/contributors&gt;&lt;titles&gt;&lt;title&gt;Earth-abundant transition-metal-based bifunctional catalysts for overall electrochemical water splitting: A review&lt;/title&gt;&lt;secondary-title&gt;J. Alloys Comp.&lt;/secondary-title&gt;&lt;/titles&gt;&lt;periodical&gt;&lt;full-title&gt;J. Alloys Comp.&lt;/full-title&gt;&lt;/periodical&gt;&lt;pages&gt;153346&lt;/pages&gt;&lt;volume&gt;819&lt;/volume&gt;&lt;keywords&gt;&lt;keyword&gt;Bifunctional electrocatalysts&lt;/keyword&gt;&lt;keyword&gt;Electrochemical water splitting&lt;/keyword&gt;&lt;keyword&gt;Transition-metal-based compounds&lt;/keyword&gt;&lt;keyword&gt;Hydrogen production&lt;/keyword&gt;&lt;keyword&gt;Catalyst design&lt;/keyword&gt;&lt;keyword&gt;Electrode&lt;/keyword&gt;&lt;/keywords&gt;&lt;dates&gt;&lt;year&gt;2020&lt;/year&gt;&lt;pub-dates&gt;&lt;date&gt;2020/04/05/&lt;/date&gt;&lt;/pub-dates&gt;&lt;/dates&gt;&lt;isbn&gt;0925-8388&lt;/isbn&gt;&lt;urls&gt;&lt;related-urls&gt;&lt;url&gt;http://www.sciencedirect.com/science/article/pii/S092583881934592X&lt;/url&gt;&lt;/related-urls&gt;&lt;/urls&gt;&lt;electronic-resource-num&gt;https://doi.org/10.1016/j.jallcom.2019.153346&lt;/electronic-resource-num&gt;&lt;/record&gt;&lt;/Cite&gt;&lt;/EndNote&gt;</w:instrText>
      </w:r>
      <w:r w:rsidRPr="008032FD">
        <w:rPr>
          <w:rFonts w:ascii="Times New Roman" w:eastAsia="TimesNewRoman" w:hAnsi="Times New Roman" w:cs="Times New Roman"/>
          <w:sz w:val="24"/>
          <w:szCs w:val="24"/>
        </w:rPr>
        <w:fldChar w:fldCharType="separate"/>
      </w:r>
      <w:r w:rsidR="00C942DD">
        <w:rPr>
          <w:rFonts w:ascii="Times New Roman" w:eastAsia="TimesNewRoman" w:hAnsi="Times New Roman" w:cs="Times New Roman"/>
          <w:noProof/>
          <w:sz w:val="24"/>
          <w:szCs w:val="24"/>
        </w:rPr>
        <w:t>[4]</w:t>
      </w:r>
      <w:r w:rsidRPr="008032F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t>:</w:t>
      </w:r>
    </w:p>
    <w:p w14:paraId="54175604" w14:textId="77777777" w:rsidR="008032FD" w:rsidRPr="008032FD" w:rsidRDefault="00000000" w:rsidP="008032FD">
      <w:pPr>
        <w:autoSpaceDE w:val="0"/>
        <w:autoSpaceDN w:val="0"/>
        <w:adjustRightInd w:val="0"/>
        <w:snapToGrid w:val="0"/>
        <w:spacing w:after="0" w:line="480" w:lineRule="auto"/>
        <w:ind w:firstLine="418"/>
        <w:jc w:val="both"/>
        <w:rPr>
          <w:rFonts w:ascii="Times New Roman" w:eastAsia="TimesNewRoman" w:hAnsi="Times New Roman" w:cs="Times New Roman"/>
          <w:sz w:val="24"/>
          <w:szCs w:val="24"/>
        </w:rPr>
      </w:pPr>
      <m:oMathPara>
        <m:oMathParaPr>
          <m:jc m:val="center"/>
        </m:oMathParaPr>
        <m:oMath>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sz w:val="24"/>
                  <w:szCs w:val="24"/>
                </w:rPr>
                <m:t>η</m:t>
              </m:r>
            </m:e>
            <m:sup>
              <m:r>
                <w:rPr>
                  <w:rFonts w:ascii="Cambria Math" w:eastAsia="TimesNewRoman" w:hAnsi="Cambria Math" w:cs="Times New Roman"/>
                  <w:sz w:val="24"/>
                  <w:szCs w:val="24"/>
                </w:rPr>
                <m:t>OER</m:t>
              </m:r>
            </m:sup>
          </m:sSup>
          <m:r>
            <w:rPr>
              <w:rFonts w:ascii="Cambria Math" w:eastAsia="TimesNewRoman" w:hAnsi="Cambria Math" w:cs="Times New Roman"/>
              <w:sz w:val="24"/>
              <w:szCs w:val="24"/>
            </w:rPr>
            <m:t>=</m:t>
          </m:r>
          <m:d>
            <m:dPr>
              <m:ctrlPr>
                <w:rPr>
                  <w:rFonts w:ascii="Cambria Math" w:eastAsia="TimesNewRoman" w:hAnsi="Cambria Math" w:cs="Times New Roman"/>
                  <w:i/>
                  <w:sz w:val="24"/>
                  <w:szCs w:val="24"/>
                </w:rPr>
              </m:ctrlPr>
            </m:dPr>
            <m:e>
              <m:f>
                <m:fPr>
                  <m:ctrlPr>
                    <w:rPr>
                      <w:rFonts w:ascii="Cambria Math" w:eastAsia="TimesNewRoman" w:hAnsi="Cambria Math" w:cs="Times New Roman"/>
                      <w:i/>
                      <w:sz w:val="24"/>
                      <w:szCs w:val="24"/>
                    </w:rPr>
                  </m:ctrlPr>
                </m:fPr>
                <m:num>
                  <m:sSup>
                    <m:sSupPr>
                      <m:ctrlPr>
                        <w:rPr>
                          <w:rFonts w:ascii="Cambria Math" w:eastAsia="TimesNewRoman" w:hAnsi="Cambria Math" w:cs="Times New Roman"/>
                          <w:i/>
                          <w:sz w:val="24"/>
                          <w:szCs w:val="24"/>
                        </w:rPr>
                      </m:ctrlPr>
                    </m:sSupPr>
                    <m:e>
                      <m:r>
                        <w:rPr>
                          <w:rFonts w:ascii="Cambria Math" w:eastAsia="TimesNewRoman" w:hAnsi="Cambria Math" w:cs="Times New Roman"/>
                          <w:sz w:val="24"/>
                          <w:szCs w:val="24"/>
                        </w:rPr>
                        <m:t>G</m:t>
                      </m:r>
                    </m:e>
                    <m:sup>
                      <m:r>
                        <w:rPr>
                          <w:rFonts w:ascii="Cambria Math" w:eastAsia="TimesNewRoman" w:hAnsi="Cambria Math" w:cs="Times New Roman"/>
                          <w:sz w:val="24"/>
                          <w:szCs w:val="24"/>
                        </w:rPr>
                        <m:t>OER</m:t>
                      </m:r>
                    </m:sup>
                  </m:sSup>
                </m:num>
                <m:den>
                  <m:r>
                    <w:rPr>
                      <w:rFonts w:ascii="Cambria Math" w:eastAsia="TimesNewRoman" w:hAnsi="Cambria Math" w:cs="Times New Roman"/>
                      <w:sz w:val="24"/>
                      <w:szCs w:val="24"/>
                    </w:rPr>
                    <m:t>e</m:t>
                  </m:r>
                </m:den>
              </m:f>
            </m:e>
          </m:d>
          <m:r>
            <w:rPr>
              <w:rFonts w:ascii="Cambria Math" w:eastAsia="TimesNewRoman" w:hAnsi="Cambria Math" w:cs="Times New Roman"/>
              <w:sz w:val="24"/>
              <w:szCs w:val="24"/>
            </w:rPr>
            <m:t>-1.23 V (28)</m:t>
          </m:r>
        </m:oMath>
      </m:oMathPara>
    </w:p>
    <w:p w14:paraId="1E4BBBC9" w14:textId="77777777" w:rsidR="008032FD" w:rsidRPr="008032FD" w:rsidRDefault="008032FD" w:rsidP="008032FD">
      <w:pPr>
        <w:autoSpaceDE w:val="0"/>
        <w:autoSpaceDN w:val="0"/>
        <w:adjustRightInd w:val="0"/>
        <w:snapToGrid w:val="0"/>
        <w:spacing w:after="0" w:line="480" w:lineRule="auto"/>
        <w:ind w:firstLine="418"/>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where G</w:t>
      </w:r>
      <w:r w:rsidRPr="008032FD">
        <w:rPr>
          <w:rFonts w:ascii="Times New Roman" w:eastAsia="TimesNewRoman" w:hAnsi="Times New Roman" w:cs="Times New Roman"/>
          <w:sz w:val="24"/>
          <w:szCs w:val="24"/>
          <w:vertAlign w:val="superscript"/>
        </w:rPr>
        <w:t>OER</w:t>
      </w:r>
      <w:r w:rsidRPr="008032FD">
        <w:rPr>
          <w:rFonts w:ascii="Times New Roman" w:eastAsia="TimesNewRoman" w:hAnsi="Times New Roman" w:cs="Times New Roman"/>
          <w:sz w:val="24"/>
          <w:szCs w:val="24"/>
        </w:rPr>
        <w:t xml:space="preserve"> is the largest Gibbs free energies of the reactions (</w:t>
      </w:r>
      <m:oMath>
        <m:sSup>
          <m:sSupPr>
            <m:ctrlPr>
              <w:rPr>
                <w:rFonts w:ascii="Cambria Math" w:eastAsia="TimesNewRoman" w:hAnsi="Cambria Math" w:cs="Times New Roman"/>
                <w:i/>
                <w:sz w:val="24"/>
                <w:szCs w:val="24"/>
              </w:rPr>
            </m:ctrlPr>
          </m:sSupPr>
          <m:e>
            <m:r>
              <w:rPr>
                <w:rFonts w:ascii="Cambria Math" w:eastAsia="TimesNewRoman" w:hAnsi="Cambria Math" w:cs="Times New Roman"/>
                <w:sz w:val="24"/>
                <w:szCs w:val="24"/>
              </w:rPr>
              <m:t>G</m:t>
            </m:r>
          </m:e>
          <m:sup>
            <m:r>
              <w:rPr>
                <w:rFonts w:ascii="Cambria Math" w:eastAsia="TimesNewRoman" w:hAnsi="Cambria Math" w:cs="Times New Roman"/>
                <w:sz w:val="24"/>
                <w:szCs w:val="24"/>
              </w:rPr>
              <m:t>OER</m:t>
            </m:r>
          </m:sup>
        </m:sSup>
        <m:r>
          <w:rPr>
            <w:rFonts w:ascii="Cambria Math" w:eastAsia="TimesNewRoman" w:hAnsi="Cambria Math" w:cs="Times New Roman"/>
            <w:sz w:val="24"/>
            <w:szCs w:val="24"/>
          </w:rPr>
          <m:t>=</m:t>
        </m:r>
        <m:func>
          <m:funcPr>
            <m:ctrlPr>
              <w:rPr>
                <w:rFonts w:ascii="Cambria Math" w:eastAsia="TimesNewRoman" w:hAnsi="Cambria Math" w:cs="Times New Roman"/>
                <w:i/>
                <w:sz w:val="24"/>
                <w:szCs w:val="24"/>
              </w:rPr>
            </m:ctrlPr>
          </m:funcPr>
          <m:fName>
            <m:r>
              <m:rPr>
                <m:sty m:val="p"/>
              </m:rPr>
              <w:rPr>
                <w:rFonts w:ascii="Cambria Math" w:eastAsia="TimesNewRoman" w:hAnsi="Cambria Math" w:cs="Times New Roman"/>
                <w:sz w:val="24"/>
                <w:szCs w:val="24"/>
              </w:rPr>
              <m:t>max</m:t>
            </m:r>
          </m:fName>
          <m:e>
            <m:d>
              <m:dPr>
                <m:begChr m:val="{"/>
                <m:endChr m:val="}"/>
                <m:ctrlPr>
                  <w:rPr>
                    <w:rFonts w:ascii="Cambria Math" w:eastAsia="TimesNewRoman" w:hAnsi="Cambria Math" w:cs="Times New Roman"/>
                    <w:i/>
                    <w:sz w:val="24"/>
                    <w:szCs w:val="24"/>
                  </w:rPr>
                </m:ctrlPr>
              </m:dPr>
              <m:e>
                <m:r>
                  <w:rPr>
                    <w:rFonts w:ascii="Cambria Math" w:eastAsia="TimesNewRoman" w:hAnsi="Cambria Math" w:cs="Times New Roman"/>
                    <w:sz w:val="24"/>
                    <w:szCs w:val="24"/>
                  </w:rPr>
                  <m:t>∆</m:t>
                </m:r>
                <m:sSub>
                  <m:sSubPr>
                    <m:ctrlPr>
                      <w:rPr>
                        <w:rFonts w:ascii="Cambria Math" w:eastAsia="TimesNewRoman" w:hAnsi="Cambria Math" w:cs="Times New Roman"/>
                        <w:i/>
                        <w:sz w:val="24"/>
                        <w:szCs w:val="24"/>
                      </w:rPr>
                    </m:ctrlPr>
                  </m:sSubPr>
                  <m:e>
                    <m:r>
                      <w:rPr>
                        <w:rFonts w:ascii="Cambria Math" w:eastAsia="TimesNewRoman" w:hAnsi="Cambria Math" w:cs="Times New Roman"/>
                        <w:sz w:val="24"/>
                        <w:szCs w:val="24"/>
                      </w:rPr>
                      <m:t>G</m:t>
                    </m:r>
                  </m:e>
                  <m:sub>
                    <m:r>
                      <w:rPr>
                        <w:rFonts w:ascii="Cambria Math" w:eastAsia="TimesNewRoman" w:hAnsi="Cambria Math" w:cs="Times New Roman"/>
                        <w:sz w:val="24"/>
                        <w:szCs w:val="24"/>
                      </w:rPr>
                      <m:t>1</m:t>
                    </m:r>
                  </m:sub>
                </m:sSub>
                <m:r>
                  <w:rPr>
                    <w:rFonts w:ascii="Cambria Math" w:eastAsia="TimesNewRoman" w:hAnsi="Cambria Math" w:cs="Times New Roman"/>
                    <w:sz w:val="24"/>
                    <w:szCs w:val="24"/>
                  </w:rPr>
                  <m:t>, ∆</m:t>
                </m:r>
                <m:sSub>
                  <m:sSubPr>
                    <m:ctrlPr>
                      <w:rPr>
                        <w:rFonts w:ascii="Cambria Math" w:eastAsia="TimesNewRoman" w:hAnsi="Cambria Math" w:cs="Times New Roman"/>
                        <w:i/>
                        <w:sz w:val="24"/>
                        <w:szCs w:val="24"/>
                      </w:rPr>
                    </m:ctrlPr>
                  </m:sSubPr>
                  <m:e>
                    <m:r>
                      <w:rPr>
                        <w:rFonts w:ascii="Cambria Math" w:eastAsia="TimesNewRoman" w:hAnsi="Cambria Math" w:cs="Times New Roman"/>
                        <w:sz w:val="24"/>
                        <w:szCs w:val="24"/>
                      </w:rPr>
                      <m:t>G</m:t>
                    </m:r>
                  </m:e>
                  <m:sub>
                    <m:r>
                      <w:rPr>
                        <w:rFonts w:ascii="Cambria Math" w:eastAsia="TimesNewRoman" w:hAnsi="Cambria Math" w:cs="Times New Roman"/>
                        <w:sz w:val="24"/>
                        <w:szCs w:val="24"/>
                      </w:rPr>
                      <m:t>2</m:t>
                    </m:r>
                  </m:sub>
                </m:sSub>
                <m:r>
                  <w:rPr>
                    <w:rFonts w:ascii="Cambria Math" w:eastAsia="TimesNewRoman" w:hAnsi="Cambria Math" w:cs="Times New Roman"/>
                    <w:sz w:val="24"/>
                    <w:szCs w:val="24"/>
                  </w:rPr>
                  <m:t>,∆</m:t>
                </m:r>
                <m:sSub>
                  <m:sSubPr>
                    <m:ctrlPr>
                      <w:rPr>
                        <w:rFonts w:ascii="Cambria Math" w:eastAsia="TimesNewRoman" w:hAnsi="Cambria Math" w:cs="Times New Roman"/>
                        <w:i/>
                        <w:sz w:val="24"/>
                        <w:szCs w:val="24"/>
                      </w:rPr>
                    </m:ctrlPr>
                  </m:sSubPr>
                  <m:e>
                    <m:r>
                      <w:rPr>
                        <w:rFonts w:ascii="Cambria Math" w:eastAsia="TimesNewRoman" w:hAnsi="Cambria Math" w:cs="Times New Roman"/>
                        <w:sz w:val="24"/>
                        <w:szCs w:val="24"/>
                      </w:rPr>
                      <m:t>G</m:t>
                    </m:r>
                  </m:e>
                  <m:sub>
                    <m:r>
                      <w:rPr>
                        <w:rFonts w:ascii="Cambria Math" w:eastAsia="TimesNewRoman" w:hAnsi="Cambria Math" w:cs="Times New Roman"/>
                        <w:sz w:val="24"/>
                        <w:szCs w:val="24"/>
                      </w:rPr>
                      <m:t>3</m:t>
                    </m:r>
                  </m:sub>
                </m:sSub>
                <m:r>
                  <w:rPr>
                    <w:rFonts w:ascii="Cambria Math" w:eastAsia="TimesNewRoman" w:hAnsi="Cambria Math" w:cs="Times New Roman"/>
                    <w:sz w:val="24"/>
                    <w:szCs w:val="24"/>
                  </w:rPr>
                  <m:t>,∆</m:t>
                </m:r>
                <m:sSub>
                  <m:sSubPr>
                    <m:ctrlPr>
                      <w:rPr>
                        <w:rFonts w:ascii="Cambria Math" w:eastAsia="TimesNewRoman" w:hAnsi="Cambria Math" w:cs="Times New Roman"/>
                        <w:i/>
                        <w:sz w:val="24"/>
                        <w:szCs w:val="24"/>
                      </w:rPr>
                    </m:ctrlPr>
                  </m:sSubPr>
                  <m:e>
                    <m:r>
                      <w:rPr>
                        <w:rFonts w:ascii="Cambria Math" w:eastAsia="TimesNewRoman" w:hAnsi="Cambria Math" w:cs="Times New Roman"/>
                        <w:sz w:val="24"/>
                        <w:szCs w:val="24"/>
                      </w:rPr>
                      <m:t>G</m:t>
                    </m:r>
                  </m:e>
                  <m:sub>
                    <m:r>
                      <w:rPr>
                        <w:rFonts w:ascii="Cambria Math" w:eastAsia="TimesNewRoman" w:hAnsi="Cambria Math" w:cs="Times New Roman"/>
                        <w:sz w:val="24"/>
                        <w:szCs w:val="24"/>
                      </w:rPr>
                      <m:t>4</m:t>
                    </m:r>
                  </m:sub>
                </m:sSub>
              </m:e>
            </m:d>
          </m:e>
        </m:func>
      </m:oMath>
      <w:r w:rsidRPr="008032FD">
        <w:rPr>
          <w:rFonts w:ascii="Times New Roman" w:eastAsia="TimesNewRoman" w:hAnsi="Times New Roman" w:cs="Times New Roman"/>
          <w:sz w:val="24"/>
          <w:szCs w:val="24"/>
        </w:rPr>
        <w:t xml:space="preserve">) </w:t>
      </w:r>
      <w:r w:rsidRPr="008032FD">
        <w:rPr>
          <w:rFonts w:ascii="Times New Roman" w:eastAsia="TimesNewRoman" w:hAnsi="Times New Roman" w:cs="Times New Roman"/>
          <w:sz w:val="24"/>
          <w:szCs w:val="24"/>
        </w:rPr>
        <w:fldChar w:fldCharType="begin"/>
      </w:r>
      <w:r w:rsidR="00C942DD">
        <w:rPr>
          <w:rFonts w:ascii="Times New Roman" w:eastAsia="TimesNewRoman" w:hAnsi="Times New Roman" w:cs="Times New Roman"/>
          <w:sz w:val="24"/>
          <w:szCs w:val="24"/>
        </w:rPr>
        <w:instrText xml:space="preserve"> ADDIN EN.CITE &lt;EndNote&gt;&lt;Cite&gt;&lt;Author&gt;Doyle&lt;/Author&gt;&lt;Year&gt;2016&lt;/Year&gt;&lt;RecNum&gt;147&lt;/RecNum&gt;&lt;DisplayText&gt;[19]&lt;/DisplayText&gt;&lt;record&gt;&lt;rec-number&gt;147&lt;/rec-number&gt;&lt;foreign-keys&gt;&lt;key app="EN" db-id="5e9z99tdnrts23e0z5t5xvv1rs59dr990xd9" timestamp="1616591406"&gt;147&lt;/key&gt;&lt;/foreign-keys&gt;&lt;ref-type name="Book Section"&gt;5&lt;/ref-type&gt;&lt;contributors&gt;&lt;authors&gt;&lt;author&gt;Doyle, Richard L.&lt;/author&gt;&lt;author&gt;Lyons, Michael E. G.&lt;/author&gt;&lt;/authors&gt;&lt;secondary-authors&gt;&lt;author&gt;Giménez, Sixto&lt;/author&gt;&lt;author&gt;Bisquert, Juan&lt;/author&gt;&lt;/secondary-authors&gt;&lt;/contributors&gt;&lt;titles&gt;&lt;title&gt;The Oxygen Evolution Reaction: Mechanistic Concepts and Catalyst Design&lt;/title&gt;&lt;secondary-title&gt;Photoelectrochem. Solar Fuel Prod. Basic Princ. Adv. Devices&lt;/secondary-title&gt;&lt;/titles&gt;&lt;pages&gt;41-104&lt;/pages&gt;&lt;dates&gt;&lt;year&gt;2016&lt;/year&gt;&lt;/dates&gt;&lt;pub-location&gt;Cham&lt;/pub-location&gt;&lt;publisher&gt;Springer International Publishing&lt;/publisher&gt;&lt;isbn&gt;978-3-319-29641-8&lt;/isbn&gt;&lt;label&gt;Doyle2016&lt;/label&gt;&lt;urls&gt;&lt;related-urls&gt;&lt;url&gt;https://doi.org/10.1007/978-3-319-29641-8_2&lt;/url&gt;&lt;/related-urls&gt;&lt;/urls&gt;&lt;electronic-resource-num&gt;10.1007/978-3-319-29641-8_2&lt;/electronic-resource-num&gt;&lt;/record&gt;&lt;/Cite&gt;&lt;/EndNote&gt;</w:instrText>
      </w:r>
      <w:r w:rsidRPr="008032FD">
        <w:rPr>
          <w:rFonts w:ascii="Times New Roman" w:eastAsia="TimesNewRoman" w:hAnsi="Times New Roman" w:cs="Times New Roman"/>
          <w:sz w:val="24"/>
          <w:szCs w:val="24"/>
        </w:rPr>
        <w:fldChar w:fldCharType="separate"/>
      </w:r>
      <w:r w:rsidR="00C942DD">
        <w:rPr>
          <w:rFonts w:ascii="Times New Roman" w:eastAsia="TimesNewRoman" w:hAnsi="Times New Roman" w:cs="Times New Roman"/>
          <w:noProof/>
          <w:sz w:val="24"/>
          <w:szCs w:val="24"/>
        </w:rPr>
        <w:t>[19]</w:t>
      </w:r>
      <w:r w:rsidRPr="008032F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t>.</w:t>
      </w:r>
    </w:p>
    <w:p w14:paraId="5A6FC9D0" w14:textId="77777777" w:rsidR="008032FD" w:rsidRPr="008032FD" w:rsidRDefault="008032FD" w:rsidP="008032FD">
      <w:pPr>
        <w:autoSpaceDE w:val="0"/>
        <w:autoSpaceDN w:val="0"/>
        <w:adjustRightInd w:val="0"/>
        <w:snapToGrid w:val="0"/>
        <w:spacing w:after="0" w:line="480" w:lineRule="auto"/>
        <w:ind w:firstLine="418"/>
        <w:jc w:val="both"/>
        <w:rPr>
          <w:rFonts w:ascii="Times New Roman" w:eastAsia="TimesNewRoman" w:hAnsi="Times New Roman" w:cs="Times New Roman"/>
          <w:b/>
          <w:sz w:val="24"/>
          <w:szCs w:val="24"/>
        </w:rPr>
      </w:pPr>
    </w:p>
    <w:p w14:paraId="0D9E0875" w14:textId="77777777" w:rsidR="008032FD" w:rsidRPr="008032FD" w:rsidRDefault="008032FD" w:rsidP="008032FD">
      <w:pPr>
        <w:autoSpaceDE w:val="0"/>
        <w:autoSpaceDN w:val="0"/>
        <w:adjustRightInd w:val="0"/>
        <w:snapToGrid w:val="0"/>
        <w:spacing w:after="0" w:line="240" w:lineRule="auto"/>
        <w:ind w:firstLine="420"/>
        <w:jc w:val="center"/>
        <w:rPr>
          <w:rFonts w:ascii="Times New Roman" w:eastAsia="TimesNewRoman" w:hAnsi="Times New Roman" w:cs="Times New Roman"/>
          <w:b/>
          <w:sz w:val="24"/>
          <w:szCs w:val="24"/>
        </w:rPr>
      </w:pPr>
      <w:r w:rsidRPr="008032FD">
        <w:rPr>
          <w:rFonts w:ascii="Times New Roman" w:eastAsia="TimesNewRoman" w:hAnsi="Times New Roman" w:cs="Times New Roman"/>
          <w:noProof/>
          <w:sz w:val="24"/>
          <w:szCs w:val="24"/>
          <w:lang w:val="ru-RU"/>
        </w:rPr>
        <w:drawing>
          <wp:inline distT="0" distB="0" distL="0" distR="0" wp14:anchorId="17A8106D" wp14:editId="258AECDB">
            <wp:extent cx="5040000" cy="3231207"/>
            <wp:effectExtent l="0" t="0" r="8255" b="762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R mechanism.tif"/>
                    <pic:cNvPicPr/>
                  </pic:nvPicPr>
                  <pic:blipFill rotWithShape="1">
                    <a:blip r:embed="rId9">
                      <a:extLst>
                        <a:ext uri="{28A0092B-C50C-407E-A947-70E740481C1C}">
                          <a14:useLocalDpi xmlns:a14="http://schemas.microsoft.com/office/drawing/2010/main" val="0"/>
                        </a:ext>
                      </a:extLst>
                    </a:blip>
                    <a:srcRect l="7176" t="8738" r="12637" b="22621"/>
                    <a:stretch/>
                  </pic:blipFill>
                  <pic:spPr bwMode="auto">
                    <a:xfrm>
                      <a:off x="0" y="0"/>
                      <a:ext cx="5040000" cy="3231207"/>
                    </a:xfrm>
                    <a:prstGeom prst="rect">
                      <a:avLst/>
                    </a:prstGeom>
                    <a:ln>
                      <a:noFill/>
                    </a:ln>
                    <a:extLst>
                      <a:ext uri="{53640926-AAD7-44D8-BBD7-CCE9431645EC}">
                        <a14:shadowObscured xmlns:a14="http://schemas.microsoft.com/office/drawing/2010/main"/>
                      </a:ext>
                    </a:extLst>
                  </pic:spPr>
                </pic:pic>
              </a:graphicData>
            </a:graphic>
          </wp:inline>
        </w:drawing>
      </w:r>
    </w:p>
    <w:p w14:paraId="02B72675" w14:textId="77777777" w:rsidR="008032FD" w:rsidRDefault="008032FD" w:rsidP="008032FD">
      <w:pPr>
        <w:autoSpaceDE w:val="0"/>
        <w:autoSpaceDN w:val="0"/>
        <w:adjustRightInd w:val="0"/>
        <w:snapToGrid w:val="0"/>
        <w:spacing w:after="0" w:line="360" w:lineRule="auto"/>
        <w:ind w:firstLine="420"/>
        <w:jc w:val="center"/>
        <w:rPr>
          <w:rFonts w:ascii="Times New Roman" w:eastAsia="TimesNewRoman" w:hAnsi="Times New Roman" w:cs="Times New Roman"/>
          <w:sz w:val="24"/>
          <w:szCs w:val="24"/>
        </w:rPr>
      </w:pPr>
      <w:r w:rsidRPr="008032FD">
        <w:rPr>
          <w:rFonts w:ascii="Times New Roman" w:hAnsi="Times New Roman"/>
          <w:b/>
          <w:sz w:val="24"/>
          <w:lang w:val="en-US"/>
        </w:rPr>
        <w:t xml:space="preserve">Fig. </w:t>
      </w:r>
      <w:r w:rsidR="00052556">
        <w:rPr>
          <w:rFonts w:ascii="Times New Roman" w:hAnsi="Times New Roman"/>
          <w:b/>
          <w:sz w:val="24"/>
          <w:lang w:val="en-US"/>
        </w:rPr>
        <w:t xml:space="preserve"> S2. </w:t>
      </w:r>
      <w:r w:rsidRPr="008032FD">
        <w:rPr>
          <w:rFonts w:ascii="Times New Roman" w:eastAsia="TimesNewRoman" w:hAnsi="Times New Roman" w:cs="Times New Roman"/>
          <w:sz w:val="24"/>
          <w:szCs w:val="24"/>
        </w:rPr>
        <w:t xml:space="preserve">Recent theoretical insight into OER mechanisms for (a) involving lattice hydroxide species (L = lattice hydroxide species rate-determining step), and (b) perovskite oxides in an alkaline solution (RDS = rate-determining step). Reproduced with permission </w:t>
      </w:r>
      <w:r w:rsidRPr="008032FD">
        <w:rPr>
          <w:rFonts w:ascii="Times New Roman" w:eastAsia="TimesNewRoman" w:hAnsi="Times New Roman" w:cs="Times New Roman"/>
          <w:sz w:val="24"/>
          <w:szCs w:val="24"/>
        </w:rPr>
        <w:fldChar w:fldCharType="begin"/>
      </w:r>
      <w:r w:rsidR="00C942DD">
        <w:rPr>
          <w:rFonts w:ascii="Times New Roman" w:eastAsia="TimesNewRoman" w:hAnsi="Times New Roman" w:cs="Times New Roman"/>
          <w:sz w:val="24"/>
          <w:szCs w:val="24"/>
        </w:rPr>
        <w:instrText xml:space="preserve"> ADDIN EN.CITE &lt;EndNote&gt;&lt;Cite&gt;&lt;Author&gt;Chen&lt;/Author&gt;&lt;Year&gt;2015&lt;/Year&gt;&lt;RecNum&gt;25813&lt;/RecNum&gt;&lt;DisplayText&gt;[15]&lt;/DisplayText&gt;&lt;record&gt;&lt;rec-number&gt;25813&lt;/rec-number&gt;&lt;foreign-keys&gt;&lt;key app="EN" db-id="avs220d96dfp09evazn55f9hase000vz990a" timestamp="1489306390"&gt;25813&lt;/key&gt;&lt;/foreign-keys&gt;&lt;ref-type name="Journal Article"&gt;17&lt;/ref-type&gt;&lt;contributors&gt;&lt;authors&gt;&lt;author&gt;Chen, Dengjie&lt;/author&gt;&lt;author&gt;Chen, Chi&lt;/author&gt;&lt;author&gt;Baiyee, Zarah Medina&lt;/author&gt;&lt;author&gt;Shao, Zongping&lt;/author&gt;&lt;author&gt;Ciucci, Francesco&lt;/author&gt;&lt;/authors&gt;&lt;/contributors&gt;&lt;titles&gt;&lt;title&gt;Nonstoichiometric Oxides as Low-Cost and Highly-Efficient Oxygen Reduction/Evolution Catalysts for Low-Temperature Electrochemical Devices&lt;/title&gt;&lt;secondary-title&gt;Chemical Reviews&lt;/secondary-title&gt;&lt;/titles&gt;&lt;periodical&gt;&lt;full-title&gt;Chemical Reviews&lt;/full-title&gt;&lt;abbr-1&gt;Chem. Rev. &lt;/abbr-1&gt;&lt;abbr-2&gt;Chem Rev&lt;/abbr-2&gt;&lt;/periodical&gt;&lt;pages&gt;9869-9921&lt;/pages&gt;&lt;volume&gt;115&lt;/volume&gt;&lt;number&gt;18&lt;/number&gt;&lt;dates&gt;&lt;year&gt;2015&lt;/year&gt;&lt;pub-dates&gt;&lt;date&gt;2015/09/23&lt;/date&gt;&lt;/pub-dates&gt;&lt;/dates&gt;&lt;publisher&gt;American Chemical Society&lt;/publisher&gt;&lt;isbn&gt;0009-2665&lt;/isbn&gt;&lt;urls&gt;&lt;related-urls&gt;&lt;url&gt;http://dx.doi.org/10.1021/acs.chemrev.5b00073&lt;/url&gt;&lt;/related-urls&gt;&lt;/urls&gt;&lt;electronic-resource-num&gt;10.1021/acs.chemrev.5b00073&lt;/electronic-resource-num&gt;&lt;/record&gt;&lt;/Cite&gt;&lt;/EndNote&gt;</w:instrText>
      </w:r>
      <w:r w:rsidRPr="008032FD">
        <w:rPr>
          <w:rFonts w:ascii="Times New Roman" w:eastAsia="TimesNewRoman" w:hAnsi="Times New Roman" w:cs="Times New Roman"/>
          <w:sz w:val="24"/>
          <w:szCs w:val="24"/>
        </w:rPr>
        <w:fldChar w:fldCharType="separate"/>
      </w:r>
      <w:r w:rsidR="00C942DD">
        <w:rPr>
          <w:rFonts w:ascii="Times New Roman" w:eastAsia="TimesNewRoman" w:hAnsi="Times New Roman" w:cs="Times New Roman"/>
          <w:noProof/>
          <w:sz w:val="24"/>
          <w:szCs w:val="24"/>
        </w:rPr>
        <w:t>[15]</w:t>
      </w:r>
      <w:r w:rsidRPr="008032F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t xml:space="preserve">. (c) Hypothetically accepted OER mechanism in an acidic (blue line) and alkaline (red line) medium. Reproduced with permission </w:t>
      </w:r>
      <w:r w:rsidRPr="008032FD">
        <w:rPr>
          <w:rFonts w:ascii="Times New Roman" w:eastAsia="TimesNewRoman" w:hAnsi="Times New Roman" w:cs="Times New Roman"/>
          <w:sz w:val="24"/>
          <w:szCs w:val="24"/>
        </w:rPr>
        <w:fldChar w:fldCharType="begin"/>
      </w:r>
      <w:r w:rsidR="00C942DD">
        <w:rPr>
          <w:rFonts w:ascii="Times New Roman" w:eastAsia="TimesNewRoman" w:hAnsi="Times New Roman" w:cs="Times New Roman"/>
          <w:sz w:val="24"/>
          <w:szCs w:val="24"/>
        </w:rPr>
        <w:instrText xml:space="preserve"> ADDIN EN.CITE &lt;EndNote&gt;&lt;Cite&gt;&lt;Author&gt;Suen&lt;/Author&gt;&lt;Year&gt;2017&lt;/Year&gt;&lt;RecNum&gt;28542&lt;/RecNum&gt;&lt;DisplayText&gt;[16]&lt;/DisplayText&gt;&lt;record&gt;&lt;rec-number&gt;28542&lt;/rec-number&gt;&lt;foreign-keys&gt;&lt;key app="EN" db-id="avs220d96dfp09evazn55f9hase000vz990a" timestamp="1563974365"&gt;28542&lt;/key&gt;&lt;/foreign-keys&gt;&lt;ref-type name="Journal Article"&gt;17&lt;/ref-type&gt;&lt;contributors&gt;&lt;authors&gt;&lt;author&gt;Suen, Nian-Tzu&lt;/author&gt;&lt;author&gt;Hung, Sung-Fu&lt;/author&gt;&lt;author&gt;Quan, Quan&lt;/author&gt;&lt;author&gt;Zhang, Nan&lt;/author&gt;&lt;author&gt;Xu, Yi-Jun&lt;/author&gt;&lt;author&gt;Chen, Hao Ming&lt;/author&gt;&lt;/authors&gt;&lt;/contributors&gt;&lt;titles&gt;&lt;title&gt;Electrocatalysis for the oxygen evolution reaction: recent development and future perspectives&lt;/title&gt;&lt;secondary-title&gt;Chemical Society Reviews&lt;/secondary-title&gt;&lt;/titles&gt;&lt;periodical&gt;&lt;full-title&gt;Chemical Society Reviews&lt;/full-title&gt;&lt;abbr-1&gt;Chem. Soc. Rev. &lt;/abbr-1&gt;&lt;abbr-2&gt;Chem Soc Rev&lt;/abbr-2&gt;&lt;/periodical&gt;&lt;pages&gt;337-365&lt;/pages&gt;&lt;volume&gt;46&lt;/volume&gt;&lt;number&gt;2&lt;/number&gt;&lt;dates&gt;&lt;year&gt;2017&lt;/year&gt;&lt;/dates&gt;&lt;publisher&gt;The Royal Society of Chemistry&lt;/publisher&gt;&lt;isbn&gt;0306-0012&lt;/isbn&gt;&lt;work-type&gt;10.1039/C6CS00328A&lt;/work-type&gt;&lt;urls&gt;&lt;related-urls&gt;&lt;url&gt;http://dx.doi.org/10.1039/C6CS00328A&lt;/url&gt;&lt;/related-urls&gt;&lt;/urls&gt;&lt;electronic-resource-num&gt;10.1039/C6CS00328A&lt;/electronic-resource-num&gt;&lt;research-notes&gt;&lt;style face="normal" font="default" charset="134" size="100%"&gt;</w:instrText>
      </w:r>
      <w:r w:rsidR="00C942DD">
        <w:rPr>
          <w:rFonts w:ascii="Microsoft YaHei" w:eastAsia="Microsoft YaHei" w:hAnsi="Microsoft YaHei" w:cs="Microsoft YaHei" w:hint="eastAsia"/>
          <w:sz w:val="24"/>
          <w:szCs w:val="24"/>
        </w:rPr>
        <w:instrText>为</w:instrText>
      </w:r>
      <w:r w:rsidR="00C942DD">
        <w:rPr>
          <w:rFonts w:ascii="Yu Gothic UI" w:eastAsia="Yu Gothic UI" w:hAnsi="Yu Gothic UI" w:cs="Yu Gothic UI" w:hint="eastAsia"/>
          <w:sz w:val="24"/>
          <w:szCs w:val="24"/>
        </w:rPr>
        <w:instrText>了达到</w:instrText>
      </w:r>
      <w:r w:rsidR="00C942DD">
        <w:rPr>
          <w:rFonts w:ascii="Times New Roman" w:eastAsia="TimesNewRoman" w:hAnsi="Times New Roman" w:cs="Times New Roman"/>
          <w:sz w:val="24"/>
          <w:szCs w:val="24"/>
        </w:rPr>
        <w:instrText>10&lt;/style&gt;&lt;style face="normal" font="Arial" size="100%"&gt;mA&lt;/style&gt;&lt;style face="normal" font="default" charset="134" size="100%"&gt; &lt;/style&gt;&lt;style face="normal" font="Arial" size="100%"&gt;cm&lt;/style&gt;&lt;style face="normal" font="default" charset="134" size="100%"&gt;-2</w:instrText>
      </w:r>
      <w:r w:rsidR="00C942DD">
        <w:rPr>
          <w:rFonts w:ascii="Times New Roman" w:eastAsia="TimesNewRoman" w:hAnsi="Times New Roman" w:cs="Times New Roman" w:hint="eastAsia"/>
          <w:sz w:val="24"/>
          <w:szCs w:val="24"/>
        </w:rPr>
        <w:instrText>的</w:instrText>
      </w:r>
      <w:r w:rsidR="00C942DD">
        <w:rPr>
          <w:rFonts w:ascii="Microsoft YaHei" w:eastAsia="Microsoft YaHei" w:hAnsi="Microsoft YaHei" w:cs="Microsoft YaHei" w:hint="eastAsia"/>
          <w:sz w:val="24"/>
          <w:szCs w:val="24"/>
        </w:rPr>
        <w:instrText>电</w:instrText>
      </w:r>
      <w:r w:rsidR="00C942DD">
        <w:rPr>
          <w:rFonts w:ascii="Yu Gothic UI" w:eastAsia="Yu Gothic UI" w:hAnsi="Yu Gothic UI" w:cs="Yu Gothic UI" w:hint="eastAsia"/>
          <w:sz w:val="24"/>
          <w:szCs w:val="24"/>
        </w:rPr>
        <w:instrText>流密度，</w:instrText>
      </w:r>
      <w:r w:rsidR="00C942DD">
        <w:rPr>
          <w:rFonts w:ascii="Microsoft YaHei" w:eastAsia="Microsoft YaHei" w:hAnsi="Microsoft YaHei" w:cs="Microsoft YaHei" w:hint="eastAsia"/>
          <w:sz w:val="24"/>
          <w:szCs w:val="24"/>
        </w:rPr>
        <w:instrText>贵</w:instrText>
      </w:r>
      <w:r w:rsidR="00C942DD">
        <w:rPr>
          <w:rFonts w:ascii="Yu Gothic UI" w:eastAsia="Yu Gothic UI" w:hAnsi="Yu Gothic UI" w:cs="Yu Gothic UI" w:hint="eastAsia"/>
          <w:sz w:val="24"/>
          <w:szCs w:val="24"/>
        </w:rPr>
        <w:instrText>金属催化</w:instrText>
      </w:r>
      <w:r w:rsidR="00C942DD">
        <w:rPr>
          <w:rFonts w:ascii="Microsoft YaHei" w:eastAsia="Microsoft YaHei" w:hAnsi="Microsoft YaHei" w:cs="Microsoft YaHei" w:hint="eastAsia"/>
          <w:sz w:val="24"/>
          <w:szCs w:val="24"/>
        </w:rPr>
        <w:instrText>剂</w:instrText>
      </w:r>
      <w:r w:rsidR="00C942DD">
        <w:rPr>
          <w:rFonts w:ascii="Yu Gothic UI" w:eastAsia="Yu Gothic UI" w:hAnsi="Yu Gothic UI" w:cs="Yu Gothic UI" w:hint="eastAsia"/>
          <w:sz w:val="24"/>
          <w:szCs w:val="24"/>
        </w:rPr>
        <w:instrText>的最好</w:instrText>
      </w:r>
      <w:r w:rsidR="00C942DD">
        <w:rPr>
          <w:rFonts w:ascii="Microsoft YaHei" w:eastAsia="Microsoft YaHei" w:hAnsi="Microsoft YaHei" w:cs="Microsoft YaHei" w:hint="eastAsia"/>
          <w:sz w:val="24"/>
          <w:szCs w:val="24"/>
        </w:rPr>
        <w:instrText>过电势</w:instrText>
      </w:r>
      <w:r w:rsidR="00C942DD">
        <w:rPr>
          <w:rFonts w:ascii="Yu Gothic UI" w:eastAsia="Yu Gothic UI" w:hAnsi="Yu Gothic UI" w:cs="Yu Gothic UI" w:hint="eastAsia"/>
          <w:sz w:val="24"/>
          <w:szCs w:val="24"/>
        </w:rPr>
        <w:instrText>需要超</w:instrText>
      </w:r>
      <w:r w:rsidR="00C942DD">
        <w:rPr>
          <w:rFonts w:ascii="Microsoft YaHei" w:eastAsia="Microsoft YaHei" w:hAnsi="Microsoft YaHei" w:cs="Microsoft YaHei" w:hint="eastAsia"/>
          <w:sz w:val="24"/>
          <w:szCs w:val="24"/>
        </w:rPr>
        <w:instrText>过</w:instrText>
      </w:r>
      <w:r w:rsidR="00C942DD">
        <w:rPr>
          <w:rFonts w:ascii="Times New Roman" w:eastAsia="TimesNewRoman" w:hAnsi="Times New Roman" w:cs="Times New Roman"/>
          <w:sz w:val="24"/>
          <w:szCs w:val="24"/>
        </w:rPr>
        <w:instrText>240&lt;/style&gt;&lt;style face="normal" font="Arial" size="100%"&gt;mV&lt;/style&gt;&lt;/research-notes&gt;&lt;/record&gt;&lt;/Cite&gt;&lt;/EndNote&gt;</w:instrText>
      </w:r>
      <w:r w:rsidRPr="008032FD">
        <w:rPr>
          <w:rFonts w:ascii="Times New Roman" w:eastAsia="TimesNewRoman" w:hAnsi="Times New Roman" w:cs="Times New Roman"/>
          <w:sz w:val="24"/>
          <w:szCs w:val="24"/>
        </w:rPr>
        <w:fldChar w:fldCharType="separate"/>
      </w:r>
      <w:r w:rsidR="00C942DD">
        <w:rPr>
          <w:rFonts w:ascii="Times New Roman" w:eastAsia="TimesNewRoman" w:hAnsi="Times New Roman" w:cs="Times New Roman"/>
          <w:noProof/>
          <w:sz w:val="24"/>
          <w:szCs w:val="24"/>
        </w:rPr>
        <w:t>[16]</w:t>
      </w:r>
      <w:r w:rsidRPr="008032F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t xml:space="preserve">. (d) Volcano plot for OER on metal oxides. Reproduced with permission </w:t>
      </w:r>
      <w:r w:rsidRPr="008032FD">
        <w:rPr>
          <w:rFonts w:ascii="Times New Roman" w:eastAsia="TimesNewRoman" w:hAnsi="Times New Roman" w:cs="Times New Roman"/>
          <w:sz w:val="24"/>
          <w:szCs w:val="24"/>
        </w:rPr>
        <w:fldChar w:fldCharType="begin"/>
      </w:r>
      <w:r w:rsidR="00C942DD">
        <w:rPr>
          <w:rFonts w:ascii="Times New Roman" w:eastAsia="TimesNewRoman" w:hAnsi="Times New Roman" w:cs="Times New Roman"/>
          <w:sz w:val="24"/>
          <w:szCs w:val="24"/>
        </w:rPr>
        <w:instrText xml:space="preserve"> ADDIN EN.CITE &lt;EndNote&gt;&lt;Cite&gt;&lt;Author&gt;Tymoczko&lt;/Author&gt;&lt;Year&gt;2015&lt;/Year&gt;&lt;RecNum&gt;148&lt;/RecNum&gt;&lt;DisplayText&gt;[20]&lt;/DisplayText&gt;&lt;record&gt;&lt;rec-number&gt;148&lt;/rec-number&gt;&lt;foreign-keys&gt;&lt;key app="EN" db-id="5e9z99tdnrts23e0z5t5xvv1rs59dr990xd9" timestamp="1616591406"&gt;148&lt;/key&gt;&lt;/foreign-keys&gt;&lt;ref-type name="Journal Article"&gt;17&lt;/ref-type&gt;&lt;contributors&gt;&lt;authors&gt;&lt;author&gt;Tymoczko, Jakub&lt;/author&gt;&lt;author&gt;Colic, Viktor&lt;/author&gt;&lt;author&gt;Ganassin, Alberto&lt;/author&gt;&lt;author&gt;Schuhmann, Wolfgang&lt;/author&gt;&lt;author&gt;Bandarenka, Aliaksandr S.&lt;/author&gt;&lt;/authors&gt;&lt;/contributors&gt;&lt;titles&gt;&lt;title&gt;Influence of the alkali metal cations on the activity of Pt(111) towards model electrocatalytic reactions in acidic sulfuric media&lt;/title&gt;&lt;secondary-title&gt;Catal. Today&lt;/secondary-title&gt;&lt;/titles&gt;&lt;periodical&gt;&lt;full-title&gt;Catal. Today&lt;/full-title&gt;&lt;/periodical&gt;&lt;pages&gt;96-102&lt;/pages&gt;&lt;volume&gt;244&lt;/volume&gt;&lt;keywords&gt;&lt;keyword&gt;Electrocatalysis&lt;/keyword&gt;&lt;keyword&gt;Electrochemical interface&lt;/keyword&gt;&lt;keyword&gt;Oxygen reduction&lt;/keyword&gt;&lt;keyword&gt;Oxygen evolution&lt;/keyword&gt;&lt;keyword&gt;Hydrogen evolution&lt;/keyword&gt;&lt;keyword&gt;Alkali metal ions&lt;/keyword&gt;&lt;/keywords&gt;&lt;dates&gt;&lt;year&gt;2015&lt;/year&gt;&lt;pub-dates&gt;&lt;date&gt;2015/04/15/&lt;/date&gt;&lt;/pub-dates&gt;&lt;/dates&gt;&lt;isbn&gt;0920-5861&lt;/isbn&gt;&lt;urls&gt;&lt;related-urls&gt;&lt;url&gt;http://www.sciencedirect.com/science/article/pii/S0920586114004866&lt;/url&gt;&lt;/related-urls&gt;&lt;/urls&gt;&lt;electronic-resource-num&gt;https://doi.org/10.1016/j.cattod.2014.07.007&lt;/electronic-resource-num&gt;&lt;/record&gt;&lt;/Cite&gt;&lt;/EndNote&gt;</w:instrText>
      </w:r>
      <w:r w:rsidRPr="008032FD">
        <w:rPr>
          <w:rFonts w:ascii="Times New Roman" w:eastAsia="TimesNewRoman" w:hAnsi="Times New Roman" w:cs="Times New Roman"/>
          <w:sz w:val="24"/>
          <w:szCs w:val="24"/>
        </w:rPr>
        <w:fldChar w:fldCharType="separate"/>
      </w:r>
      <w:r w:rsidR="00C942DD">
        <w:rPr>
          <w:rFonts w:ascii="Times New Roman" w:eastAsia="TimesNewRoman" w:hAnsi="Times New Roman" w:cs="Times New Roman"/>
          <w:noProof/>
          <w:sz w:val="24"/>
          <w:szCs w:val="24"/>
        </w:rPr>
        <w:t>[20]</w:t>
      </w:r>
      <w:r w:rsidRPr="008032F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t>.</w:t>
      </w:r>
    </w:p>
    <w:p w14:paraId="474B0196" w14:textId="77777777" w:rsidR="00052556" w:rsidRPr="008032FD" w:rsidRDefault="00052556" w:rsidP="008032FD">
      <w:pPr>
        <w:autoSpaceDE w:val="0"/>
        <w:autoSpaceDN w:val="0"/>
        <w:adjustRightInd w:val="0"/>
        <w:snapToGrid w:val="0"/>
        <w:spacing w:after="0" w:line="360" w:lineRule="auto"/>
        <w:ind w:firstLine="420"/>
        <w:jc w:val="center"/>
        <w:rPr>
          <w:rFonts w:ascii="Times New Roman" w:hAnsi="Times New Roman" w:cs="Times New Roman"/>
          <w:sz w:val="24"/>
          <w:szCs w:val="24"/>
        </w:rPr>
      </w:pPr>
    </w:p>
    <w:p w14:paraId="2388C258" w14:textId="77777777" w:rsidR="008032FD" w:rsidRPr="008032FD" w:rsidRDefault="008032FD" w:rsidP="008032FD">
      <w:pPr>
        <w:autoSpaceDE w:val="0"/>
        <w:autoSpaceDN w:val="0"/>
        <w:adjustRightInd w:val="0"/>
        <w:snapToGrid w:val="0"/>
        <w:spacing w:after="0" w:line="480" w:lineRule="auto"/>
        <w:ind w:firstLine="386"/>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For minimal overpotential (</w:t>
      </w:r>
      <w:proofErr w:type="spellStart"/>
      <w:r w:rsidRPr="008032FD">
        <w:rPr>
          <w:rFonts w:ascii="Times New Roman" w:eastAsia="TimesNewRoman" w:hAnsi="Times New Roman" w:cs="Times New Roman"/>
          <w:sz w:val="24"/>
          <w:szCs w:val="24"/>
        </w:rPr>
        <w:t>η</w:t>
      </w:r>
      <w:r w:rsidRPr="008032FD">
        <w:rPr>
          <w:rFonts w:ascii="Times New Roman" w:eastAsia="TimesNewRoman" w:hAnsi="Times New Roman" w:cs="Times New Roman"/>
          <w:sz w:val="24"/>
          <w:szCs w:val="24"/>
          <w:vertAlign w:val="superscript"/>
        </w:rPr>
        <w:t>OER</w:t>
      </w:r>
      <w:proofErr w:type="spellEnd"/>
      <w:r w:rsidRPr="008032FD">
        <w:rPr>
          <w:rFonts w:ascii="Times New Roman" w:eastAsia="TimesNewRoman" w:hAnsi="Times New Roman" w:cs="Times New Roman"/>
          <w:sz w:val="24"/>
          <w:szCs w:val="24"/>
        </w:rPr>
        <w:t xml:space="preserve"> = 0), ΔG</w:t>
      </w:r>
      <w:r w:rsidRPr="008032FD">
        <w:rPr>
          <w:rFonts w:ascii="Times New Roman" w:eastAsia="TimesNewRoman" w:hAnsi="Times New Roman" w:cs="Times New Roman"/>
          <w:sz w:val="24"/>
          <w:szCs w:val="24"/>
          <w:vertAlign w:val="superscript"/>
        </w:rPr>
        <w:t>OER</w:t>
      </w:r>
      <w:r w:rsidRPr="008032FD">
        <w:rPr>
          <w:rFonts w:ascii="Times New Roman" w:eastAsia="TimesNewRoman" w:hAnsi="Times New Roman" w:cs="Times New Roman"/>
          <w:sz w:val="24"/>
          <w:szCs w:val="24"/>
        </w:rPr>
        <w:t xml:space="preserve"> is 1.23 eV. Given that ΔG</w:t>
      </w:r>
      <w:r w:rsidRPr="008032FD">
        <w:rPr>
          <w:rFonts w:ascii="Times New Roman" w:eastAsia="TimesNewRoman" w:hAnsi="Times New Roman" w:cs="Times New Roman"/>
          <w:sz w:val="24"/>
          <w:szCs w:val="24"/>
          <w:vertAlign w:val="subscript"/>
        </w:rPr>
        <w:t>1</w:t>
      </w:r>
      <w:r w:rsidRPr="008032FD">
        <w:rPr>
          <w:rFonts w:ascii="Times New Roman" w:eastAsia="TimesNewRoman" w:hAnsi="Times New Roman" w:cs="Times New Roman"/>
          <w:sz w:val="24"/>
          <w:szCs w:val="24"/>
        </w:rPr>
        <w:t xml:space="preserve"> = ΔG</w:t>
      </w:r>
      <w:r w:rsidRPr="008032FD">
        <w:rPr>
          <w:rFonts w:ascii="Times New Roman" w:eastAsia="TimesNewRoman" w:hAnsi="Times New Roman" w:cs="Times New Roman"/>
          <w:sz w:val="24"/>
          <w:szCs w:val="24"/>
          <w:vertAlign w:val="subscript"/>
        </w:rPr>
        <w:t>2</w:t>
      </w:r>
      <w:r w:rsidRPr="008032FD">
        <w:rPr>
          <w:rFonts w:ascii="Times New Roman" w:eastAsia="TimesNewRoman" w:hAnsi="Times New Roman" w:cs="Times New Roman"/>
          <w:sz w:val="24"/>
          <w:szCs w:val="24"/>
        </w:rPr>
        <w:t xml:space="preserve"> = ΔG</w:t>
      </w:r>
      <w:r w:rsidRPr="008032FD">
        <w:rPr>
          <w:rFonts w:ascii="Times New Roman" w:eastAsia="TimesNewRoman" w:hAnsi="Times New Roman" w:cs="Times New Roman"/>
          <w:sz w:val="24"/>
          <w:szCs w:val="24"/>
          <w:vertAlign w:val="subscript"/>
        </w:rPr>
        <w:t>3</w:t>
      </w:r>
      <w:r w:rsidRPr="008032FD">
        <w:rPr>
          <w:rFonts w:ascii="Times New Roman" w:eastAsia="TimesNewRoman" w:hAnsi="Times New Roman" w:cs="Times New Roman"/>
          <w:sz w:val="24"/>
          <w:szCs w:val="24"/>
        </w:rPr>
        <w:t xml:space="preserve"> = ΔG</w:t>
      </w:r>
      <w:r w:rsidRPr="008032FD">
        <w:rPr>
          <w:rFonts w:ascii="Times New Roman" w:eastAsia="TimesNewRoman" w:hAnsi="Times New Roman" w:cs="Times New Roman"/>
          <w:sz w:val="24"/>
          <w:szCs w:val="24"/>
          <w:vertAlign w:val="subscript"/>
        </w:rPr>
        <w:t xml:space="preserve">4 </w:t>
      </w:r>
      <w:r w:rsidRPr="008032FD">
        <w:rPr>
          <w:rFonts w:ascii="Times New Roman" w:eastAsia="TimesNewRoman" w:hAnsi="Times New Roman" w:cs="Times New Roman"/>
          <w:sz w:val="24"/>
          <w:szCs w:val="24"/>
        </w:rPr>
        <w:t xml:space="preserve">for an ideal OER catalyst at standard condition, this suggests that the ΔG for each step at </w:t>
      </w:r>
      <w:proofErr w:type="spellStart"/>
      <w:r w:rsidRPr="008032FD">
        <w:rPr>
          <w:rFonts w:ascii="Times New Roman" w:eastAsia="TimesNewRoman" w:hAnsi="Times New Roman" w:cs="Times New Roman"/>
          <w:sz w:val="24"/>
          <w:szCs w:val="24"/>
        </w:rPr>
        <w:t>η</w:t>
      </w:r>
      <w:r w:rsidRPr="008032FD">
        <w:rPr>
          <w:rFonts w:ascii="Times New Roman" w:eastAsia="TimesNewRoman" w:hAnsi="Times New Roman" w:cs="Times New Roman"/>
          <w:sz w:val="24"/>
          <w:szCs w:val="24"/>
          <w:vertAlign w:val="superscript"/>
        </w:rPr>
        <w:t>OER</w:t>
      </w:r>
      <w:proofErr w:type="spellEnd"/>
      <w:r w:rsidRPr="008032FD">
        <w:rPr>
          <w:rFonts w:ascii="Times New Roman" w:eastAsia="TimesNewRoman" w:hAnsi="Times New Roman" w:cs="Times New Roman"/>
          <w:sz w:val="24"/>
          <w:szCs w:val="24"/>
        </w:rPr>
        <w:t xml:space="preserve"> = 0 1.23 eV </w:t>
      </w:r>
      <w:r w:rsidRPr="008032FD">
        <w:rPr>
          <w:rFonts w:ascii="Times New Roman" w:eastAsia="TimesNewRoman" w:hAnsi="Times New Roman" w:cs="Times New Roman"/>
          <w:sz w:val="24"/>
          <w:szCs w:val="24"/>
        </w:rPr>
        <w:fldChar w:fldCharType="begin"/>
      </w:r>
      <w:r w:rsidR="00C942DD">
        <w:rPr>
          <w:rFonts w:ascii="Times New Roman" w:eastAsia="TimesNewRoman" w:hAnsi="Times New Roman" w:cs="Times New Roman"/>
          <w:sz w:val="24"/>
          <w:szCs w:val="24"/>
        </w:rPr>
        <w:instrText xml:space="preserve"> ADDIN EN.CITE &lt;EndNote&gt;&lt;Cite&gt;&lt;Author&gt;Man&lt;/Author&gt;&lt;Year&gt;2011&lt;/Year&gt;&lt;RecNum&gt;146&lt;/RecNum&gt;&lt;DisplayText&gt;[18]&lt;/DisplayText&gt;&lt;record&gt;&lt;rec-number&gt;146&lt;/rec-number&gt;&lt;foreign-keys&gt;&lt;key app="EN" db-id="5e9z99tdnrts23e0z5t5xvv1rs59dr990xd9" timestamp="1616591405"&gt;146&lt;/key&gt;&lt;/foreign-keys&gt;&lt;ref-type name="Journal Article"&gt;17&lt;/ref-type&gt;&lt;contributors&gt;&lt;authors&gt;&lt;author&gt;Man, Isabela C.&lt;/author&gt;&lt;author&gt;Su, Hai-Yan&lt;/author&gt;&lt;author&gt;Calle-Vallejo, Federico&lt;/author&gt;&lt;author&gt;Hansen, Heine A.&lt;/author&gt;&lt;author&gt;Martínez, José I.&lt;/author&gt;&lt;author&gt;Inoglu, Nilay G.&lt;/author&gt;&lt;author&gt;Kitchin, John&lt;/author&gt;&lt;author&gt;Jaramillo, Thomas F.&lt;/author&gt;&lt;author&gt;Nørskov, Jens K.&lt;/author&gt;&lt;author&gt;Rossmeisl, Jan&lt;/author&gt;&lt;/authors&gt;&lt;/contributors&gt;&lt;titles&gt;&lt;title&gt;Universality in Oxygen Evolution Electrocatalysis on Oxide Surfaces&lt;/title&gt;&lt;secondary-title&gt;ChemCatChem&lt;/secondary-title&gt;&lt;/titles&gt;&lt;periodical&gt;&lt;full-title&gt;ChemCatChem&lt;/full-title&gt;&lt;/periodical&gt;&lt;pages&gt;1159-1165&lt;/pages&gt;&lt;volume&gt;3&lt;/volume&gt;&lt;number&gt;7&lt;/number&gt;&lt;dates&gt;&lt;year&gt;2011&lt;/year&gt;&lt;/dates&gt;&lt;isbn&gt;1867-3880&lt;/isbn&gt;&lt;urls&gt;&lt;related-urls&gt;&lt;url&gt;https://onlinelibrary.wiley.com/doi/abs/10.1002/cctc.201000397&lt;/url&gt;&lt;/related-urls&gt;&lt;/urls&gt;&lt;electronic-resource-num&gt;10.1002/cctc.201000397&lt;/electronic-resource-num&gt;&lt;/record&gt;&lt;/Cite&gt;&lt;/EndNote&gt;</w:instrText>
      </w:r>
      <w:r w:rsidRPr="008032FD">
        <w:rPr>
          <w:rFonts w:ascii="Times New Roman" w:eastAsia="TimesNewRoman" w:hAnsi="Times New Roman" w:cs="Times New Roman"/>
          <w:sz w:val="24"/>
          <w:szCs w:val="24"/>
        </w:rPr>
        <w:fldChar w:fldCharType="separate"/>
      </w:r>
      <w:r w:rsidR="00C942DD">
        <w:rPr>
          <w:rFonts w:ascii="Times New Roman" w:eastAsia="TimesNewRoman" w:hAnsi="Times New Roman" w:cs="Times New Roman"/>
          <w:noProof/>
          <w:sz w:val="24"/>
          <w:szCs w:val="24"/>
        </w:rPr>
        <w:t>[18]</w:t>
      </w:r>
      <w:r w:rsidRPr="008032F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t xml:space="preserve">. Based on </w:t>
      </w:r>
      <w:r w:rsidRPr="008032FD">
        <w:rPr>
          <w:rFonts w:ascii="Times New Roman" w:eastAsia="TimesNewRoman" w:hAnsi="Times New Roman" w:cs="Times New Roman"/>
          <w:sz w:val="24"/>
          <w:szCs w:val="24"/>
        </w:rPr>
        <w:lastRenderedPageBreak/>
        <w:t>this hypothesis, a similar volcano plot to the HER catalysts is obtained for a range of OER catalysts (</w:t>
      </w:r>
      <w:r w:rsidRPr="008032FD">
        <w:rPr>
          <w:rFonts w:ascii="Times New Roman" w:eastAsia="TimesNewRoman" w:hAnsi="Times New Roman" w:cs="Times New Roman"/>
          <w:b/>
          <w:sz w:val="24"/>
          <w:szCs w:val="24"/>
        </w:rPr>
        <w:t xml:space="preserve">Fig. </w:t>
      </w:r>
      <w:r w:rsidR="00230A1E">
        <w:rPr>
          <w:rFonts w:ascii="Times New Roman" w:eastAsia="TimesNewRoman" w:hAnsi="Times New Roman" w:cs="Times New Roman"/>
          <w:b/>
          <w:sz w:val="24"/>
          <w:szCs w:val="24"/>
        </w:rPr>
        <w:t>S2</w:t>
      </w:r>
      <w:r w:rsidRPr="008032FD">
        <w:rPr>
          <w:rFonts w:ascii="Times New Roman" w:eastAsia="TimesNewRoman" w:hAnsi="Times New Roman" w:cs="Times New Roman"/>
          <w:sz w:val="24"/>
          <w:szCs w:val="24"/>
        </w:rPr>
        <w:t>d). Here, the standard free energy (ΔG</w:t>
      </w:r>
      <w:r w:rsidRPr="008032FD">
        <w:rPr>
          <w:rFonts w:ascii="Times New Roman" w:eastAsia="TimesNewRoman" w:hAnsi="Times New Roman" w:cs="Times New Roman"/>
          <w:sz w:val="24"/>
          <w:szCs w:val="24"/>
          <w:vertAlign w:val="superscript"/>
        </w:rPr>
        <w:t>0</w:t>
      </w:r>
      <w:r w:rsidRPr="008032FD">
        <w:rPr>
          <w:rFonts w:ascii="Times New Roman" w:eastAsia="TimesNewRoman" w:hAnsi="Times New Roman" w:cs="Times New Roman"/>
          <w:sz w:val="24"/>
          <w:szCs w:val="24"/>
          <w:vertAlign w:val="subscript"/>
        </w:rPr>
        <w:t>O*</w:t>
      </w:r>
      <w:r w:rsidRPr="008032FD">
        <w:rPr>
          <w:rFonts w:ascii="Times New Roman" w:eastAsia="TimesNewRoman" w:hAnsi="Times New Roman" w:cs="Times New Roman"/>
          <w:sz w:val="24"/>
          <w:szCs w:val="24"/>
        </w:rPr>
        <w:t xml:space="preserve"> - ΔG</w:t>
      </w:r>
      <w:r w:rsidRPr="008032FD">
        <w:rPr>
          <w:rFonts w:ascii="Times New Roman" w:eastAsia="TimesNewRoman" w:hAnsi="Times New Roman" w:cs="Times New Roman"/>
          <w:sz w:val="24"/>
          <w:szCs w:val="24"/>
          <w:vertAlign w:val="superscript"/>
        </w:rPr>
        <w:t>0</w:t>
      </w:r>
      <w:r w:rsidRPr="008032FD">
        <w:rPr>
          <w:rFonts w:ascii="Times New Roman" w:eastAsia="TimesNewRoman" w:hAnsi="Times New Roman" w:cs="Times New Roman"/>
          <w:sz w:val="24"/>
          <w:szCs w:val="24"/>
          <w:vertAlign w:val="subscript"/>
        </w:rPr>
        <w:t>HO*</w:t>
      </w:r>
      <w:r w:rsidRPr="008032FD">
        <w:rPr>
          <w:rFonts w:ascii="Times New Roman" w:eastAsia="TimesNewRoman" w:hAnsi="Times New Roman" w:cs="Times New Roman"/>
          <w:sz w:val="24"/>
          <w:szCs w:val="24"/>
        </w:rPr>
        <w:t>) is plotted against the theoretical overpotential to reflect the OER activities for a series of catalysts. ΔG</w:t>
      </w:r>
      <w:r w:rsidRPr="008032FD">
        <w:rPr>
          <w:rFonts w:ascii="Times New Roman" w:eastAsia="TimesNewRoman" w:hAnsi="Times New Roman" w:cs="Times New Roman"/>
          <w:sz w:val="24"/>
          <w:szCs w:val="24"/>
          <w:vertAlign w:val="superscript"/>
        </w:rPr>
        <w:t>0</w:t>
      </w:r>
      <w:r w:rsidRPr="008032FD">
        <w:rPr>
          <w:rFonts w:ascii="Times New Roman" w:eastAsia="TimesNewRoman" w:hAnsi="Times New Roman" w:cs="Times New Roman"/>
          <w:sz w:val="24"/>
          <w:szCs w:val="24"/>
          <w:vertAlign w:val="subscript"/>
        </w:rPr>
        <w:t>O*</w:t>
      </w:r>
      <w:r w:rsidRPr="008032FD">
        <w:rPr>
          <w:rFonts w:ascii="Times New Roman" w:eastAsia="TimesNewRoman" w:hAnsi="Times New Roman" w:cs="Times New Roman"/>
          <w:sz w:val="24"/>
          <w:szCs w:val="24"/>
        </w:rPr>
        <w:t xml:space="preserve"> - ΔG</w:t>
      </w:r>
      <w:r w:rsidRPr="008032FD">
        <w:rPr>
          <w:rFonts w:ascii="Times New Roman" w:eastAsia="TimesNewRoman" w:hAnsi="Times New Roman" w:cs="Times New Roman"/>
          <w:sz w:val="24"/>
          <w:szCs w:val="24"/>
          <w:vertAlign w:val="superscript"/>
        </w:rPr>
        <w:t>0</w:t>
      </w:r>
      <w:r w:rsidRPr="008032FD">
        <w:rPr>
          <w:rFonts w:ascii="Times New Roman" w:eastAsia="TimesNewRoman" w:hAnsi="Times New Roman" w:cs="Times New Roman"/>
          <w:sz w:val="24"/>
          <w:szCs w:val="24"/>
          <w:vertAlign w:val="subscript"/>
        </w:rPr>
        <w:t>HO*</w:t>
      </w:r>
      <w:r w:rsidRPr="008032FD">
        <w:rPr>
          <w:rFonts w:ascii="Times New Roman" w:eastAsia="TimesNewRoman" w:hAnsi="Times New Roman" w:cs="Times New Roman"/>
          <w:sz w:val="24"/>
          <w:szCs w:val="24"/>
        </w:rPr>
        <w:t xml:space="preserve"> is a notable descriptor for OER activity. Deductions from the volcano plot indicate that the plot can be beneficial towards the design and optimization of highly efficient OER catalysts. Moreover, the Tafel slope, which is also correlated with the OER overpotential, can direct the understanding of the OER mechanism by providing kinetic information of OER catalysts </w:t>
      </w:r>
      <w:r w:rsidRPr="008032FD">
        <w:rPr>
          <w:rFonts w:ascii="Times New Roman" w:eastAsia="TimesNewRoman" w:hAnsi="Times New Roman" w:cs="Times New Roman"/>
          <w:sz w:val="24"/>
          <w:szCs w:val="24"/>
        </w:rPr>
        <w:fldChar w:fldCharType="begin"/>
      </w:r>
      <w:r w:rsidR="00C942DD">
        <w:rPr>
          <w:rFonts w:ascii="Times New Roman" w:eastAsia="TimesNewRoman" w:hAnsi="Times New Roman" w:cs="Times New Roman"/>
          <w:sz w:val="24"/>
          <w:szCs w:val="24"/>
        </w:rPr>
        <w:instrText xml:space="preserve"> ADDIN EN.CITE &lt;EndNote&gt;&lt;Cite&gt;&lt;Author&gt;Matsumoto&lt;/Author&gt;&lt;Year&gt;1986&lt;/Year&gt;&lt;RecNum&gt;149&lt;/RecNum&gt;&lt;DisplayText&gt;[21]&lt;/DisplayText&gt;&lt;record&gt;&lt;rec-number&gt;149&lt;/rec-number&gt;&lt;foreign-keys&gt;&lt;key app="EN" db-id="5e9z99tdnrts23e0z5t5xvv1rs59dr990xd9" timestamp="1616591406"&gt;149&lt;/key&gt;&lt;/foreign-keys&gt;&lt;ref-type name="Journal Article"&gt;17&lt;/ref-type&gt;&lt;contributors&gt;&lt;authors&gt;&lt;author&gt;Matsumoto, Y.&lt;/author&gt;&lt;author&gt;Sato, E.&lt;/author&gt;&lt;/authors&gt;&lt;/contributors&gt;&lt;titles&gt;&lt;title&gt;Electrocatalytic properties of transition metal oxides for oxygen evolution reaction&lt;/title&gt;&lt;secondary-title&gt;Mater. Chem. Phys.&lt;/secondary-title&gt;&lt;/titles&gt;&lt;periodical&gt;&lt;full-title&gt;Mater. Chem. Phys.&lt;/full-title&gt;&lt;/periodical&gt;&lt;pages&gt;397-426&lt;/pages&gt;&lt;volume&gt;14&lt;/volume&gt;&lt;number&gt;5&lt;/number&gt;&lt;dates&gt;&lt;year&gt;1986&lt;/year&gt;&lt;pub-dates&gt;&lt;date&gt;1986/05/01/&lt;/date&gt;&lt;/pub-dates&gt;&lt;/dates&gt;&lt;isbn&gt;0254-0584&lt;/isbn&gt;&lt;urls&gt;&lt;related-urls&gt;&lt;url&gt;http://www.sciencedirect.com/science/article/pii/0254058486900453&lt;/url&gt;&lt;/related-urls&gt;&lt;/urls&gt;&lt;electronic-resource-num&gt;https://doi.org/10.1016/0254-0584(86)90045-3&lt;/electronic-resource-num&gt;&lt;/record&gt;&lt;/Cite&gt;&lt;/EndNote&gt;</w:instrText>
      </w:r>
      <w:r w:rsidRPr="008032FD">
        <w:rPr>
          <w:rFonts w:ascii="Times New Roman" w:eastAsia="TimesNewRoman" w:hAnsi="Times New Roman" w:cs="Times New Roman"/>
          <w:sz w:val="24"/>
          <w:szCs w:val="24"/>
        </w:rPr>
        <w:fldChar w:fldCharType="separate"/>
      </w:r>
      <w:r w:rsidR="00C942DD">
        <w:rPr>
          <w:rFonts w:ascii="Times New Roman" w:eastAsia="TimesNewRoman" w:hAnsi="Times New Roman" w:cs="Times New Roman"/>
          <w:noProof/>
          <w:sz w:val="24"/>
          <w:szCs w:val="24"/>
        </w:rPr>
        <w:t>[21]</w:t>
      </w:r>
      <w:r w:rsidRPr="008032F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t>.</w:t>
      </w:r>
    </w:p>
    <w:p w14:paraId="50947532" w14:textId="77777777" w:rsidR="008032FD" w:rsidRPr="00C942DD" w:rsidRDefault="008032FD" w:rsidP="00052556">
      <w:pPr>
        <w:pStyle w:val="2"/>
        <w:rPr>
          <w:lang w:val="en-US"/>
        </w:rPr>
      </w:pPr>
      <w:r w:rsidRPr="00C942DD">
        <w:rPr>
          <w:lang w:val="en-US"/>
        </w:rPr>
        <w:t>Fundamentals of the oxygen reduction reaction</w:t>
      </w:r>
    </w:p>
    <w:p w14:paraId="6A60E716" w14:textId="77777777" w:rsidR="008032FD" w:rsidRPr="008032FD" w:rsidRDefault="008032FD" w:rsidP="008032FD">
      <w:pPr>
        <w:autoSpaceDE w:val="0"/>
        <w:autoSpaceDN w:val="0"/>
        <w:adjustRightInd w:val="0"/>
        <w:snapToGrid w:val="0"/>
        <w:spacing w:after="0" w:line="480" w:lineRule="auto"/>
        <w:ind w:firstLine="386"/>
        <w:jc w:val="both"/>
        <w:rPr>
          <w:rFonts w:ascii="Times New Roman" w:eastAsia="TimesNewRoman" w:hAnsi="Times New Roman" w:cs="Times New Roman"/>
          <w:sz w:val="24"/>
          <w:szCs w:val="24"/>
          <w:lang w:val="en-US"/>
        </w:rPr>
      </w:pPr>
      <w:r w:rsidRPr="008032FD">
        <w:rPr>
          <w:rFonts w:ascii="Times New Roman" w:eastAsia="TimesNewRoman" w:hAnsi="Times New Roman" w:cs="Times New Roman"/>
          <w:sz w:val="24"/>
          <w:szCs w:val="24"/>
        </w:rPr>
        <w:t>Oxygen reduction reaction</w:t>
      </w:r>
      <w:r w:rsidRPr="008032FD">
        <w:rPr>
          <w:rFonts w:ascii="Times New Roman" w:eastAsia="TimesNewRoman" w:hAnsi="Times New Roman" w:cs="Times New Roman"/>
          <w:sz w:val="24"/>
          <w:lang w:val="en-US"/>
        </w:rPr>
        <w:t xml:space="preserve"> (ORR)</w:t>
      </w:r>
      <w:r w:rsidRPr="008032FD">
        <w:rPr>
          <w:rFonts w:ascii="Times New Roman" w:eastAsia="TimesNewRoman" w:hAnsi="Times New Roman" w:cs="Times New Roman"/>
          <w:sz w:val="24"/>
          <w:szCs w:val="24"/>
        </w:rPr>
        <w:t xml:space="preserve"> ha</w:t>
      </w:r>
      <w:r w:rsidRPr="008032FD">
        <w:rPr>
          <w:rFonts w:ascii="Times New Roman" w:eastAsia="TimesNewRoman" w:hAnsi="Times New Roman" w:cs="Times New Roman" w:hint="eastAsia"/>
          <w:sz w:val="24"/>
          <w:szCs w:val="24"/>
        </w:rPr>
        <w:t>s</w:t>
      </w:r>
      <w:r w:rsidRPr="008032FD">
        <w:rPr>
          <w:rFonts w:ascii="Times New Roman" w:eastAsia="TimesNewRoman" w:hAnsi="Times New Roman" w:cs="Times New Roman"/>
          <w:sz w:val="24"/>
          <w:szCs w:val="24"/>
        </w:rPr>
        <w:t xml:space="preserve"> been one of the most vibrant subjects of extensive research over the past century. This was driven by expanding importance of energy conversion/storage technologies in certain areas, such as fuel cells or metal-air batteries</w:t>
      </w:r>
      <w:r w:rsidRPr="008032FD">
        <w:rPr>
          <w:rFonts w:ascii="Times New Roman" w:eastAsia="TimesNewRoman" w:hAnsi="Times New Roman" w:cs="Times New Roman" w:hint="eastAsia"/>
          <w:sz w:val="24"/>
          <w:szCs w:val="24"/>
        </w:rPr>
        <w:t xml:space="preserve"> </w:t>
      </w:r>
      <w:r w:rsidRPr="008032FD">
        <w:rPr>
          <w:rFonts w:ascii="Times New Roman" w:eastAsia="TimesNewRoman" w:hAnsi="Times New Roman" w:cs="Times New Roman"/>
          <w:sz w:val="24"/>
          <w:szCs w:val="24"/>
        </w:rPr>
        <w:fldChar w:fldCharType="begin">
          <w:fldData xml:space="preserve">PEVuZE5vdGU+PENpdGU+PEF1dGhvcj5BY3JlczwvQXV0aG9yPjxZZWFyPjIwMDE8L1llYXI+PFJl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</w:fldData>
        </w:fldChar>
      </w:r>
      <w:r w:rsidR="00C942DD">
        <w:rPr>
          <w:rFonts w:ascii="Times New Roman" w:eastAsia="TimesNewRoman" w:hAnsi="Times New Roman" w:cs="Times New Roman"/>
          <w:sz w:val="24"/>
          <w:szCs w:val="24"/>
        </w:rPr>
        <w:instrText xml:space="preserve"> ADDIN EN.CITE </w:instrText>
      </w:r>
      <w:r w:rsidR="00C942DD">
        <w:rPr>
          <w:rFonts w:ascii="Times New Roman" w:eastAsia="TimesNewRoman" w:hAnsi="Times New Roman" w:cs="Times New Roman"/>
          <w:sz w:val="24"/>
          <w:szCs w:val="24"/>
        </w:rPr>
        <w:fldChar w:fldCharType="begin">
          <w:fldData xml:space="preserve">PEVuZE5vdGU+PENpdGU+PEF1dGhvcj5BY3JlczwvQXV0aG9yPjxZZWFyPjIwMDE8L1llYXI+PFJl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</w:fldData>
        </w:fldChar>
      </w:r>
      <w:r w:rsidR="00C942DD">
        <w:rPr>
          <w:rFonts w:ascii="Times New Roman" w:eastAsia="TimesNewRoman" w:hAnsi="Times New Roman" w:cs="Times New Roman"/>
          <w:sz w:val="24"/>
          <w:szCs w:val="24"/>
        </w:rPr>
        <w:instrText xml:space="preserve"> ADDIN EN.CITE.DATA </w:instrText>
      </w:r>
      <w:r w:rsidR="00C942DD">
        <w:rPr>
          <w:rFonts w:ascii="Times New Roman" w:eastAsia="TimesNewRoman" w:hAnsi="Times New Roman" w:cs="Times New Roman"/>
          <w:sz w:val="24"/>
          <w:szCs w:val="24"/>
        </w:rPr>
      </w:r>
      <w:r w:rsidR="00C942D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r>
      <w:r w:rsidRPr="008032FD">
        <w:rPr>
          <w:rFonts w:ascii="Times New Roman" w:eastAsia="TimesNewRoman" w:hAnsi="Times New Roman" w:cs="Times New Roman"/>
          <w:sz w:val="24"/>
          <w:szCs w:val="24"/>
        </w:rPr>
        <w:fldChar w:fldCharType="separate"/>
      </w:r>
      <w:r w:rsidR="00C942DD">
        <w:rPr>
          <w:rFonts w:ascii="Times New Roman" w:eastAsia="TimesNewRoman" w:hAnsi="Times New Roman" w:cs="Times New Roman"/>
          <w:noProof/>
          <w:sz w:val="24"/>
          <w:szCs w:val="24"/>
        </w:rPr>
        <w:t>[22-24]</w:t>
      </w:r>
      <w:r w:rsidRPr="008032F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t xml:space="preserve">. ORR is the major cathode process in fuel cells (PEMFC) devices </w:t>
      </w:r>
      <w:r w:rsidRPr="008032FD">
        <w:rPr>
          <w:rFonts w:ascii="Times New Roman" w:eastAsia="TimesNewRoman" w:hAnsi="Times New Roman" w:cs="Times New Roman"/>
          <w:sz w:val="24"/>
          <w:szCs w:val="24"/>
        </w:rPr>
        <w:fldChar w:fldCharType="begin"/>
      </w:r>
      <w:r w:rsidR="00C942DD">
        <w:rPr>
          <w:rFonts w:ascii="Times New Roman" w:eastAsia="TimesNewRoman" w:hAnsi="Times New Roman" w:cs="Times New Roman"/>
          <w:sz w:val="24"/>
          <w:szCs w:val="24"/>
        </w:rPr>
        <w:instrText xml:space="preserve"> ADDIN EN.CITE &lt;EndNote&gt;&lt;Cite&gt;&lt;Author&gt;Fan&lt;/Author&gt;&lt;Year&gt;2018&lt;/Year&gt;&lt;RecNum&gt;151&lt;/RecNum&gt;&lt;DisplayText&gt;[25]&lt;/DisplayText&gt;&lt;record&gt;&lt;rec-number&gt;151&lt;/rec-number&gt;&lt;foreign-keys&gt;&lt;key app="EN" db-id="5e9z99tdnrts23e0z5t5xvv1rs59dr990xd9" timestamp="1616591406"&gt;151&lt;/key&gt;&lt;/foreign-keys&gt;&lt;ref-type name="Journal Article"&gt;17&lt;/ref-type&gt;&lt;contributors&gt;&lt;authors&gt;&lt;author&gt;Fan, Liangdong&lt;/author&gt;&lt;author&gt;Zhu, Bin&lt;/author&gt;&lt;author&gt;Su, Pei-Chen&lt;/author&gt;&lt;author&gt;He, Chuanxin&lt;/author&gt;&lt;/authors&gt;&lt;/contributors&gt;&lt;titles&gt;&lt;title&gt;Nanomaterials and technologies for low temperature solid oxide fuel cells: Recent advances, challenges and opportunities&lt;/title&gt;&lt;secondary-title&gt;Nano Energy&lt;/secondary-title&gt;&lt;/titles&gt;&lt;periodical&gt;&lt;full-title&gt;Nano Energy&lt;/full-title&gt;&lt;/periodical&gt;&lt;pages&gt;148-176&lt;/pages&gt;&lt;volume&gt;45&lt;/volume&gt;&lt;keywords&gt;&lt;keyword&gt;Low temperature solid oxide fuel cells&lt;/keyword&gt;&lt;keyword&gt;Nanomaterials and nanotechnology&lt;/keyword&gt;&lt;keyword&gt;Nanoionics&lt;/keyword&gt;&lt;keyword&gt;Nanocomposite&lt;/keyword&gt;&lt;/keywords&gt;&lt;dates&gt;&lt;year&gt;2018&lt;/year&gt;&lt;pub-dates&gt;&lt;date&gt;2018/03/01/&lt;/date&gt;&lt;/pub-dates&gt;&lt;/dates&gt;&lt;isbn&gt;2211-2855&lt;/isbn&gt;&lt;urls&gt;&lt;related-urls&gt;&lt;url&gt;http://www.sciencedirect.com/science/article/pii/S2211285517308200&lt;/url&gt;&lt;/related-urls&gt;&lt;/urls&gt;&lt;electronic-resource-num&gt;https://doi.org/10.1016/j.nanoen.2017.12.044&lt;/electronic-resource-num&gt;&lt;/record&gt;&lt;/Cite&gt;&lt;/EndNote&gt;</w:instrText>
      </w:r>
      <w:r w:rsidRPr="008032FD">
        <w:rPr>
          <w:rFonts w:ascii="Times New Roman" w:eastAsia="TimesNewRoman" w:hAnsi="Times New Roman" w:cs="Times New Roman"/>
          <w:sz w:val="24"/>
          <w:szCs w:val="24"/>
        </w:rPr>
        <w:fldChar w:fldCharType="separate"/>
      </w:r>
      <w:r w:rsidR="00C942DD">
        <w:rPr>
          <w:rFonts w:ascii="Times New Roman" w:eastAsia="TimesNewRoman" w:hAnsi="Times New Roman" w:cs="Times New Roman"/>
          <w:noProof/>
          <w:sz w:val="24"/>
          <w:szCs w:val="24"/>
        </w:rPr>
        <w:t>[25]</w:t>
      </w:r>
      <w:r w:rsidRPr="008032F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t xml:space="preserve">. </w:t>
      </w:r>
      <w:r w:rsidRPr="008032FD">
        <w:rPr>
          <w:rFonts w:ascii="Times New Roman" w:hAnsi="Times New Roman" w:cs="Times New Roman"/>
          <w:sz w:val="24"/>
          <w:szCs w:val="24"/>
        </w:rPr>
        <w:t>Among the catalysts for ORR</w:t>
      </w:r>
      <w:r w:rsidRPr="008032FD">
        <w:rPr>
          <w:rFonts w:ascii="Times New Roman" w:eastAsia="TimesNewRoman" w:hAnsi="Times New Roman" w:cs="Times New Roman"/>
          <w:sz w:val="24"/>
          <w:szCs w:val="24"/>
        </w:rPr>
        <w:t xml:space="preserve">, platinum (Pt) uses as a standard and remains its leadership </w:t>
      </w:r>
      <w:r w:rsidRPr="008032FD">
        <w:rPr>
          <w:rFonts w:ascii="Times New Roman" w:eastAsia="TimesNewRoman" w:hAnsi="Times New Roman" w:cs="Times New Roman"/>
          <w:sz w:val="24"/>
          <w:szCs w:val="24"/>
        </w:rPr>
        <w:fldChar w:fldCharType="begin">
          <w:fldData xml:space="preserve">PEVuZE5vdGU+PENpdGU+PEF1dGhvcj5KaWFuZzwvQXV0aG9yPjxZZWFyPjIwMTc8L1llYXI+PFJl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</w:fldData>
        </w:fldChar>
      </w:r>
      <w:r w:rsidR="00C942DD">
        <w:rPr>
          <w:rFonts w:ascii="Times New Roman" w:eastAsia="TimesNewRoman" w:hAnsi="Times New Roman" w:cs="Times New Roman"/>
          <w:sz w:val="24"/>
          <w:szCs w:val="24"/>
        </w:rPr>
        <w:instrText xml:space="preserve"> ADDIN EN.CITE </w:instrText>
      </w:r>
      <w:r w:rsidR="00C942DD">
        <w:rPr>
          <w:rFonts w:ascii="Times New Roman" w:eastAsia="TimesNewRoman" w:hAnsi="Times New Roman" w:cs="Times New Roman"/>
          <w:sz w:val="24"/>
          <w:szCs w:val="24"/>
        </w:rPr>
        <w:fldChar w:fldCharType="begin">
          <w:fldData xml:space="preserve">PEVuZE5vdGU+PENpdGU+PEF1dGhvcj5KaWFuZzwvQXV0aG9yPjxZZWFyPjIwMTc8L1llYXI+PFJl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</w:fldData>
        </w:fldChar>
      </w:r>
      <w:r w:rsidR="00C942DD">
        <w:rPr>
          <w:rFonts w:ascii="Times New Roman" w:eastAsia="TimesNewRoman" w:hAnsi="Times New Roman" w:cs="Times New Roman"/>
          <w:sz w:val="24"/>
          <w:szCs w:val="24"/>
        </w:rPr>
        <w:instrText xml:space="preserve"> ADDIN EN.CITE.DATA </w:instrText>
      </w:r>
      <w:r w:rsidR="00C942DD">
        <w:rPr>
          <w:rFonts w:ascii="Times New Roman" w:eastAsia="TimesNewRoman" w:hAnsi="Times New Roman" w:cs="Times New Roman"/>
          <w:sz w:val="24"/>
          <w:szCs w:val="24"/>
        </w:rPr>
      </w:r>
      <w:r w:rsidR="00C942D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r>
      <w:r w:rsidRPr="008032FD">
        <w:rPr>
          <w:rFonts w:ascii="Times New Roman" w:eastAsia="TimesNewRoman" w:hAnsi="Times New Roman" w:cs="Times New Roman"/>
          <w:sz w:val="24"/>
          <w:szCs w:val="24"/>
        </w:rPr>
        <w:fldChar w:fldCharType="separate"/>
      </w:r>
      <w:r w:rsidR="00C942DD">
        <w:rPr>
          <w:rFonts w:ascii="Times New Roman" w:eastAsia="TimesNewRoman" w:hAnsi="Times New Roman" w:cs="Times New Roman"/>
          <w:noProof/>
          <w:sz w:val="24"/>
          <w:szCs w:val="24"/>
        </w:rPr>
        <w:t>[26, 27]</w:t>
      </w:r>
      <w:r w:rsidRPr="008032F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t xml:space="preserve">, </w:t>
      </w:r>
      <w:r w:rsidRPr="008032FD">
        <w:rPr>
          <w:rFonts w:ascii="Times New Roman" w:eastAsia="TimesNewRoman" w:hAnsi="Times New Roman" w:cs="Times New Roman"/>
          <w:sz w:val="24"/>
          <w:szCs w:val="24"/>
          <w:lang w:val="en-US"/>
        </w:rPr>
        <w:t>while oxides of iridium (</w:t>
      </w:r>
      <w:proofErr w:type="spellStart"/>
      <w:r w:rsidRPr="008032FD">
        <w:rPr>
          <w:rFonts w:ascii="Times New Roman" w:eastAsia="TimesNewRoman" w:hAnsi="Times New Roman" w:cs="Times New Roman"/>
          <w:sz w:val="24"/>
          <w:szCs w:val="24"/>
          <w:lang w:val="en-US"/>
        </w:rPr>
        <w:t>Ir</w:t>
      </w:r>
      <w:proofErr w:type="spellEnd"/>
      <w:r w:rsidRPr="008032FD">
        <w:rPr>
          <w:rFonts w:ascii="Times New Roman" w:eastAsia="TimesNewRoman" w:hAnsi="Times New Roman" w:cs="Times New Roman"/>
          <w:sz w:val="24"/>
          <w:szCs w:val="24"/>
          <w:lang w:val="en-US"/>
        </w:rPr>
        <w:t xml:space="preserve">) and ruthenium (Ru) has been regarded as the benchmark electrocatalysts towards OER. </w:t>
      </w:r>
      <w:r w:rsidRPr="008032FD">
        <w:rPr>
          <w:rFonts w:ascii="Times New Roman" w:eastAsia="TimesNewRoman" w:hAnsi="Times New Roman" w:cs="Times New Roman"/>
          <w:sz w:val="24"/>
          <w:szCs w:val="24"/>
        </w:rPr>
        <w:t xml:space="preserve">The main barricade for Pt and other precious metals is their high costs for possible global commercialization of the fuel cell </w:t>
      </w:r>
      <w:r w:rsidRPr="008032FD">
        <w:rPr>
          <w:rFonts w:ascii="Times New Roman" w:eastAsia="TimesNewRoman" w:hAnsi="Times New Roman" w:cs="Times New Roman"/>
          <w:sz w:val="24"/>
          <w:szCs w:val="24"/>
        </w:rPr>
        <w:fldChar w:fldCharType="begin"/>
      </w:r>
      <w:r w:rsidR="00C942DD">
        <w:rPr>
          <w:rFonts w:ascii="Times New Roman" w:eastAsia="TimesNewRoman" w:hAnsi="Times New Roman" w:cs="Times New Roman"/>
          <w:sz w:val="24"/>
          <w:szCs w:val="24"/>
        </w:rPr>
        <w:instrText xml:space="preserve"> ADDIN EN.CITE &lt;EndNote&gt;&lt;Cite&gt;&lt;Author&gt;Fan&lt;/Author&gt;&lt;Year&gt;2018&lt;/Year&gt;&lt;RecNum&gt;151&lt;/RecNum&gt;&lt;DisplayText&gt;[25]&lt;/DisplayText&gt;&lt;record&gt;&lt;rec-number&gt;151&lt;/rec-number&gt;&lt;foreign-keys&gt;&lt;key app="EN" db-id="5e9z99tdnrts23e0z5t5xvv1rs59dr990xd9" timestamp="1616591406"&gt;151&lt;/key&gt;&lt;/foreign-keys&gt;&lt;ref-type name="Journal Article"&gt;17&lt;/ref-type&gt;&lt;contributors&gt;&lt;authors&gt;&lt;author&gt;Fan, Liangdong&lt;/author&gt;&lt;author&gt;Zhu, Bin&lt;/author&gt;&lt;author&gt;Su, Pei-Chen&lt;/author&gt;&lt;author&gt;He, Chuanxin&lt;/author&gt;&lt;/authors&gt;&lt;/contributors&gt;&lt;titles&gt;&lt;title&gt;Nanomaterials and technologies for low temperature solid oxide fuel cells: Recent advances, challenges and opportunities&lt;/title&gt;&lt;secondary-title&gt;Nano Energy&lt;/secondary-title&gt;&lt;/titles&gt;&lt;periodical&gt;&lt;full-title&gt;Nano Energy&lt;/full-title&gt;&lt;/periodical&gt;&lt;pages&gt;148-176&lt;/pages&gt;&lt;volume&gt;45&lt;/volume&gt;&lt;keywords&gt;&lt;keyword&gt;Low temperature solid oxide fuel cells&lt;/keyword&gt;&lt;keyword&gt;Nanomaterials and nanotechnology&lt;/keyword&gt;&lt;keyword&gt;Nanoionics&lt;/keyword&gt;&lt;keyword&gt;Nanocomposite&lt;/keyword&gt;&lt;/keywords&gt;&lt;dates&gt;&lt;year&gt;2018&lt;/year&gt;&lt;pub-dates&gt;&lt;date&gt;2018/03/01/&lt;/date&gt;&lt;/pub-dates&gt;&lt;/dates&gt;&lt;isbn&gt;2211-2855&lt;/isbn&gt;&lt;urls&gt;&lt;related-urls&gt;&lt;url&gt;http://www.sciencedirect.com/science/article/pii/S2211285517308200&lt;/url&gt;&lt;/related-urls&gt;&lt;/urls&gt;&lt;electronic-resource-num&gt;https://doi.org/10.1016/j.nanoen.2017.12.044&lt;/electronic-resource-num&gt;&lt;/record&gt;&lt;/Cite&gt;&lt;/EndNote&gt;</w:instrText>
      </w:r>
      <w:r w:rsidRPr="008032FD">
        <w:rPr>
          <w:rFonts w:ascii="Times New Roman" w:eastAsia="TimesNewRoman" w:hAnsi="Times New Roman" w:cs="Times New Roman"/>
          <w:sz w:val="24"/>
          <w:szCs w:val="24"/>
        </w:rPr>
        <w:fldChar w:fldCharType="separate"/>
      </w:r>
      <w:r w:rsidR="00C942DD">
        <w:rPr>
          <w:rFonts w:ascii="Times New Roman" w:eastAsia="TimesNewRoman" w:hAnsi="Times New Roman" w:cs="Times New Roman"/>
          <w:noProof/>
          <w:sz w:val="24"/>
          <w:szCs w:val="24"/>
        </w:rPr>
        <w:t>[25]</w:t>
      </w:r>
      <w:r w:rsidRPr="008032F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t>. This has led to multiple research attempts to find alternative ORR electrocatalysts that can</w:t>
      </w:r>
      <w:r w:rsidRPr="008032FD">
        <w:rPr>
          <w:rFonts w:ascii="Times New Roman" w:hAnsi="Times New Roman" w:cs="Times New Roman"/>
          <w:sz w:val="24"/>
        </w:rPr>
        <w:t xml:space="preserve"> </w:t>
      </w:r>
      <w:r w:rsidRPr="008032FD">
        <w:rPr>
          <w:rFonts w:ascii="Times New Roman" w:eastAsia="TimesNewRoman" w:hAnsi="Times New Roman" w:cs="Times New Roman"/>
          <w:sz w:val="24"/>
          <w:szCs w:val="24"/>
        </w:rPr>
        <w:t xml:space="preserve">unreservedly replace Pt. The reduction of oxygen to water in an aqueous environment follows two different routes: a two-electron reduction pathway or a four-electron reduction pathway. The First-principles mechanism of ORR was proposed by Damjanovic et al. </w:t>
      </w:r>
      <w:r w:rsidRPr="008032FD">
        <w:rPr>
          <w:rFonts w:ascii="Times New Roman" w:eastAsia="TimesNewRoman" w:hAnsi="Times New Roman" w:cs="Times New Roman"/>
          <w:sz w:val="24"/>
          <w:szCs w:val="24"/>
        </w:rPr>
        <w:fldChar w:fldCharType="begin"/>
      </w:r>
      <w:r w:rsidR="00C942DD">
        <w:rPr>
          <w:rFonts w:ascii="Times New Roman" w:eastAsia="TimesNewRoman" w:hAnsi="Times New Roman" w:cs="Times New Roman"/>
          <w:sz w:val="24"/>
          <w:szCs w:val="24"/>
        </w:rPr>
        <w:instrText xml:space="preserve"> ADDIN EN.CITE &lt;EndNote&gt;&lt;Cite&gt;&lt;Author&gt;Damjanovic&lt;/Author&gt;&lt;Year&gt;1967&lt;/Year&gt;&lt;RecNum&gt;153&lt;/RecNum&gt;&lt;DisplayText&gt;[28]&lt;/DisplayText&gt;&lt;record&gt;&lt;rec-number&gt;153&lt;/rec-number&gt;&lt;foreign-keys&gt;&lt;key app="EN" db-id="5e9z99tdnrts23e0z5t5xvv1rs59dr990xd9" timestamp="1616591406"&gt;153&lt;/key&gt;&lt;/foreign-keys&gt;&lt;ref-type name="Journal Article"&gt;17&lt;/ref-type&gt;&lt;contributors&gt;&lt;authors&gt;&lt;author&gt;Damjanovic, A &lt;/author&gt;&lt;/authors&gt;&lt;/contributors&gt;&lt;titles&gt;&lt;title&gt;MA Genshaw and J. O&amp;apos;M. Bockris&lt;/title&gt;&lt;secondary-title&gt;J. Electroanal. Chem.&lt;/secondary-title&gt;&lt;/titles&gt;&lt;periodical&gt;&lt;full-title&gt;J. Electroanal. Chem.&lt;/full-title&gt;&lt;/periodical&gt;&lt;pages&gt;173&lt;/pages&gt;&lt;volume&gt;15&lt;/volume&gt;&lt;dates&gt;&lt;year&gt;1967&lt;/year&gt;&lt;/dates&gt;&lt;urls&gt;&lt;/urls&gt;&lt;/record&gt;&lt;/Cite&gt;&lt;/EndNote&gt;</w:instrText>
      </w:r>
      <w:r w:rsidRPr="008032FD">
        <w:rPr>
          <w:rFonts w:ascii="Times New Roman" w:eastAsia="TimesNewRoman" w:hAnsi="Times New Roman" w:cs="Times New Roman"/>
          <w:sz w:val="24"/>
          <w:szCs w:val="24"/>
        </w:rPr>
        <w:fldChar w:fldCharType="separate"/>
      </w:r>
      <w:r w:rsidR="00C942DD">
        <w:rPr>
          <w:rFonts w:ascii="Times New Roman" w:eastAsia="TimesNewRoman" w:hAnsi="Times New Roman" w:cs="Times New Roman"/>
          <w:noProof/>
          <w:sz w:val="24"/>
          <w:szCs w:val="24"/>
        </w:rPr>
        <w:t>[28]</w:t>
      </w:r>
      <w:r w:rsidRPr="008032F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t xml:space="preserve"> and later improved </w:t>
      </w:r>
      <w:r w:rsidRPr="008032FD">
        <w:rPr>
          <w:rFonts w:ascii="Times New Roman" w:eastAsia="TimesNewRoman" w:hAnsi="Times New Roman" w:cs="Times New Roman"/>
          <w:sz w:val="24"/>
          <w:szCs w:val="24"/>
        </w:rPr>
        <w:fldChar w:fldCharType="begin"/>
      </w:r>
      <w:r w:rsidR="00C942DD">
        <w:rPr>
          <w:rFonts w:ascii="Times New Roman" w:eastAsia="TimesNewRoman" w:hAnsi="Times New Roman" w:cs="Times New Roman"/>
          <w:sz w:val="24"/>
          <w:szCs w:val="24"/>
        </w:rPr>
        <w:instrText xml:space="preserve"> ADDIN EN.CITE &lt;EndNote&gt;&lt;Cite&gt;&lt;Author&gt;Damjanovic&lt;/Author&gt;&lt;Year&gt;1979&lt;/Year&gt;&lt;RecNum&gt;154&lt;/RecNum&gt;&lt;DisplayText&gt;[29, 30]&lt;/DisplayText&gt;&lt;record&gt;&lt;rec-number&gt;154&lt;/rec-number&gt;&lt;foreign-keys&gt;&lt;key app="EN" db-id="5e9z99tdnrts23e0z5t5xvv1rs59dr990xd9" timestamp="1616591406"&gt;154&lt;/key&gt;&lt;/foreign-keys&gt;&lt;ref-type name="Journal Article"&gt;17&lt;/ref-type&gt;&lt;contributors&gt;&lt;authors&gt;&lt;author&gt;Damjanovic, A&lt;/author&gt;&lt;author&gt;Sepa, DB&lt;/author&gt;&lt;author&gt;Vojnovic, MV %J Electrochimica Acta&lt;/author&gt;&lt;/authors&gt;&lt;/contributors&gt;&lt;titles&gt;&lt;title&gt;New evidence supports the proposed mechanism for O2 reduction at oxide free platinum electrodes&lt;/title&gt;&lt;secondary-title&gt;Electrochim. Acta&lt;/secondary-title&gt;&lt;/titles&gt;&lt;periodical&gt;&lt;full-title&gt;Electrochim. Acta&lt;/full-title&gt;&lt;/periodical&gt;&lt;pages&gt;887-889&lt;/pages&gt;&lt;volume&gt;24&lt;/volume&gt;&lt;number&gt;8&lt;/number&gt;&lt;dates&gt;&lt;year&gt;1979&lt;/year&gt;&lt;/dates&gt;&lt;isbn&gt;0013-4686&lt;/isbn&gt;&lt;urls&gt;&lt;/urls&gt;&lt;/record&gt;&lt;/Cite&gt;&lt;Cite&gt;&lt;Author&gt;Wroblowa&lt;/Author&gt;&lt;Year&gt;1976&lt;/Year&gt;&lt;RecNum&gt;155&lt;/RecNum&gt;&lt;record&gt;&lt;rec-number&gt;155&lt;/rec-number&gt;&lt;foreign-keys&gt;&lt;key app="EN" db-id="5e9z99tdnrts23e0z5t5xvv1rs59dr990xd9" timestamp="1616591406"&gt;155&lt;/key&gt;&lt;/foreign-keys&gt;&lt;ref-type name="Journal Article"&gt;17&lt;/ref-type&gt;&lt;contributors&gt;&lt;authors&gt;&lt;author&gt;Wroblowa, Halina S&lt;/author&gt;&lt;author&gt;Razumney, Gerardo %J Journal of Electroanalytical Chemistry&lt;/author&gt;&lt;author&gt;Interfacial Electrochemistry&lt;/author&gt;&lt;/authors&gt;&lt;/contributors&gt;&lt;titles&gt;&lt;title&gt;Electroreduction of oxygen: A new mechanistic criterion&lt;/title&gt;&lt;secondary-title&gt;J. Electroanal. Chem.&lt;/secondary-title&gt;&lt;/titles&gt;&lt;periodical&gt;&lt;full-title&gt;J. Electroanal. Chem.&lt;/full-title&gt;&lt;/periodical&gt;&lt;pages&gt;195-201&lt;/pages&gt;&lt;volume&gt;69&lt;/volume&gt;&lt;number&gt;2&lt;/number&gt;&lt;dates&gt;&lt;year&gt;1976&lt;/year&gt;&lt;/dates&gt;&lt;isbn&gt;0022-0728&lt;/isbn&gt;&lt;urls&gt;&lt;/urls&gt;&lt;/record&gt;&lt;/Cite&gt;&lt;/EndNote&gt;</w:instrText>
      </w:r>
      <w:r w:rsidRPr="008032FD">
        <w:rPr>
          <w:rFonts w:ascii="Times New Roman" w:eastAsia="TimesNewRoman" w:hAnsi="Times New Roman" w:cs="Times New Roman"/>
          <w:sz w:val="24"/>
          <w:szCs w:val="24"/>
        </w:rPr>
        <w:fldChar w:fldCharType="separate"/>
      </w:r>
      <w:r w:rsidR="00C942DD">
        <w:rPr>
          <w:rFonts w:ascii="Times New Roman" w:eastAsia="TimesNewRoman" w:hAnsi="Times New Roman" w:cs="Times New Roman"/>
          <w:noProof/>
          <w:sz w:val="24"/>
          <w:szCs w:val="24"/>
        </w:rPr>
        <w:t>[29, 30]</w:t>
      </w:r>
      <w:r w:rsidRPr="008032FD">
        <w:rPr>
          <w:rFonts w:ascii="Times New Roman" w:eastAsia="TimesNewRoman" w:hAnsi="Times New Roman" w:cs="Times New Roman"/>
          <w:sz w:val="24"/>
          <w:szCs w:val="24"/>
        </w:rPr>
        <w:fldChar w:fldCharType="end"/>
      </w:r>
      <w:r w:rsidRPr="008032FD">
        <w:rPr>
          <w:rFonts w:ascii="Times New Roman" w:eastAsia="TimesNewRoman" w:hAnsi="Times New Roman" w:cs="Times New Roman"/>
          <w:sz w:val="24"/>
          <w:szCs w:val="24"/>
        </w:rPr>
        <w:t>, making it easier to understand the complicated reaction process on the surface of the metal. It was proposed that ORR is carried out along two comparable parallel reactions, while for instance, in PEMFCs, a four-electron pathway is highly desired.</w:t>
      </w:r>
    </w:p>
    <w:p w14:paraId="228E34B9" w14:textId="77777777" w:rsidR="008032FD" w:rsidRPr="008032FD" w:rsidRDefault="008032FD" w:rsidP="008032FD">
      <w:pPr>
        <w:autoSpaceDE w:val="0"/>
        <w:autoSpaceDN w:val="0"/>
        <w:adjustRightInd w:val="0"/>
        <w:snapToGrid w:val="0"/>
        <w:spacing w:after="0" w:line="480" w:lineRule="auto"/>
        <w:ind w:firstLine="386"/>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The ORR process is alkaline environment versus reversible hydrogen electrode (RHE) at 298</w:t>
      </w:r>
      <w:r w:rsidRPr="008032FD">
        <w:rPr>
          <w:rFonts w:ascii="Times New Roman" w:hAnsi="Times New Roman" w:cs="Times New Roman"/>
          <w:sz w:val="24"/>
          <w:szCs w:val="24"/>
        </w:rPr>
        <w:t>.</w:t>
      </w:r>
      <w:r w:rsidRPr="008032FD">
        <w:rPr>
          <w:rFonts w:ascii="Times New Roman" w:eastAsia="TimesNewRoman" w:hAnsi="Times New Roman" w:cs="Times New Roman"/>
          <w:sz w:val="24"/>
          <w:szCs w:val="24"/>
        </w:rPr>
        <w:t>15 K, and its thermodynamic potentials at ambient conditions are presented as follows:</w:t>
      </w:r>
    </w:p>
    <w:p w14:paraId="44896F1B" w14:textId="77777777" w:rsidR="008032FD" w:rsidRPr="008032FD" w:rsidRDefault="00000000" w:rsidP="008032FD">
      <w:pPr>
        <w:autoSpaceDE w:val="0"/>
        <w:autoSpaceDN w:val="0"/>
        <w:adjustRightInd w:val="0"/>
        <w:snapToGrid w:val="0"/>
        <w:spacing w:after="0" w:line="480" w:lineRule="auto"/>
        <w:ind w:firstLine="418"/>
        <w:jc w:val="both"/>
        <w:rPr>
          <w:rFonts w:ascii="Times New Roman" w:eastAsia="TimesNewRoman" w:hAnsi="Times New Roman" w:cs="Times New Roman"/>
          <w:sz w:val="24"/>
          <w:szCs w:val="24"/>
        </w:rPr>
      </w:pPr>
      <m:oMathPara>
        <m:oMathParaPr>
          <m:jc m:val="center"/>
        </m:oMathParaPr>
        <m:oMath>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sz w:val="24"/>
                  <w:szCs w:val="24"/>
                </w:rPr>
                <m:t>O</m:t>
              </m:r>
            </m:e>
            <m:sub>
              <m:r>
                <m:rPr>
                  <m:sty m:val="p"/>
                </m:rPr>
                <w:rPr>
                  <w:rFonts w:ascii="Cambria Math" w:eastAsia="TimesNewRoman" w:hAnsi="Cambria Math" w:cs="Times New Roman"/>
                  <w:sz w:val="24"/>
                  <w:szCs w:val="24"/>
                </w:rPr>
                <m:t>2</m:t>
              </m:r>
            </m:sub>
          </m:sSub>
          <m:r>
            <m:rPr>
              <m:sty m:val="p"/>
            </m:rPr>
            <w:rPr>
              <w:rFonts w:ascii="Cambria Math" w:eastAsia="TimesNewRoman" w:hAnsi="Cambria Math" w:cs="Times New Roman"/>
              <w:sz w:val="24"/>
              <w:szCs w:val="24"/>
            </w:rPr>
            <m:t>+</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sz w:val="24"/>
                  <w:szCs w:val="24"/>
                </w:rPr>
                <m:t>2H</m:t>
              </m:r>
            </m:e>
            <m:sub>
              <m:r>
                <m:rPr>
                  <m:sty m:val="p"/>
                </m:rPr>
                <w:rPr>
                  <w:rFonts w:ascii="Cambria Math" w:eastAsia="TimesNewRoman" w:hAnsi="Cambria Math" w:cs="Times New Roman"/>
                  <w:sz w:val="24"/>
                  <w:szCs w:val="24"/>
                </w:rPr>
                <m:t>2</m:t>
              </m:r>
            </m:sub>
          </m:sSub>
          <m:r>
            <m:rPr>
              <m:sty m:val="p"/>
            </m:rPr>
            <w:rPr>
              <w:rFonts w:ascii="Cambria Math" w:eastAsia="TimesNewRoman" w:hAnsi="Cambria Math" w:cs="Times New Roman"/>
              <w:sz w:val="24"/>
              <w:szCs w:val="24"/>
            </w:rPr>
            <m:t>O+</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sz w:val="24"/>
                  <w:szCs w:val="24"/>
                </w:rPr>
                <m:t>4e</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sz w:val="24"/>
                  <w:szCs w:val="24"/>
                </w:rPr>
                <m:t>4OH</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 xml:space="preserve">, </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sz w:val="24"/>
                  <w:szCs w:val="24"/>
                </w:rPr>
                <m:t>E</m:t>
              </m:r>
            </m:e>
            <m:sup>
              <m:r>
                <m:rPr>
                  <m:sty m:val="p"/>
                </m:rPr>
                <w:rPr>
                  <w:rFonts w:ascii="Cambria Math" w:eastAsia="TimesNewRoman" w:hAnsi="Cambria Math" w:cs="Times New Roman"/>
                  <w:sz w:val="24"/>
                  <w:szCs w:val="24"/>
                </w:rPr>
                <m:t>0</m:t>
              </m:r>
            </m:sup>
          </m:sSup>
          <m:r>
            <m:rPr>
              <m:sty m:val="p"/>
            </m:rPr>
            <w:rPr>
              <w:rFonts w:ascii="Cambria Math" w:eastAsia="TimesNewRoman" w:hAnsi="Cambria Math" w:cs="Times New Roman"/>
              <w:sz w:val="24"/>
              <w:szCs w:val="24"/>
            </w:rPr>
            <m:t xml:space="preserve">=0.401 V </m:t>
          </m:r>
          <m:d>
            <m:dPr>
              <m:ctrlPr>
                <w:rPr>
                  <w:rFonts w:ascii="Cambria Math" w:eastAsia="TimesNewRoman" w:hAnsi="Cambria Math" w:cs="Times New Roman"/>
                  <w:sz w:val="24"/>
                  <w:szCs w:val="24"/>
                </w:rPr>
              </m:ctrlPr>
            </m:dPr>
            <m:e>
              <m:r>
                <m:rPr>
                  <m:sty m:val="p"/>
                </m:rPr>
                <w:rPr>
                  <w:rFonts w:ascii="Cambria Math" w:eastAsia="TimesNewRoman" w:hAnsi="Cambria Math" w:cs="Times New Roman"/>
                  <w:sz w:val="24"/>
                  <w:szCs w:val="24"/>
                </w:rPr>
                <m:t>28</m:t>
              </m:r>
            </m:e>
          </m:d>
        </m:oMath>
      </m:oMathPara>
    </w:p>
    <w:p w14:paraId="677826BD" w14:textId="77777777" w:rsidR="008032FD" w:rsidRPr="008032FD" w:rsidRDefault="008032FD" w:rsidP="008032FD">
      <w:pPr>
        <w:autoSpaceDE w:val="0"/>
        <w:autoSpaceDN w:val="0"/>
        <w:adjustRightInd w:val="0"/>
        <w:snapToGrid w:val="0"/>
        <w:spacing w:after="0" w:line="480" w:lineRule="auto"/>
        <w:ind w:firstLine="386"/>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The pathway involving the hydrogen peroxide:</w:t>
      </w:r>
    </w:p>
    <w:p w14:paraId="077308E4" w14:textId="77777777" w:rsidR="008032FD" w:rsidRPr="008032FD" w:rsidRDefault="00000000" w:rsidP="008032FD">
      <w:pPr>
        <w:autoSpaceDE w:val="0"/>
        <w:autoSpaceDN w:val="0"/>
        <w:adjustRightInd w:val="0"/>
        <w:snapToGrid w:val="0"/>
        <w:spacing w:after="0" w:line="480" w:lineRule="auto"/>
        <w:ind w:firstLine="418"/>
        <w:jc w:val="both"/>
        <w:rPr>
          <w:rFonts w:ascii="Times New Roman" w:eastAsia="TimesNewRoman" w:hAnsi="Times New Roman" w:cs="Times New Roman"/>
          <w:sz w:val="24"/>
          <w:szCs w:val="24"/>
        </w:rPr>
      </w:pPr>
      <m:oMathPara>
        <m:oMathParaPr>
          <m:jc m:val="center"/>
        </m:oMathParaPr>
        <m:oMath>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sz w:val="24"/>
                  <w:szCs w:val="24"/>
                </w:rPr>
                <m:t>O</m:t>
              </m:r>
            </m:e>
            <m:sub>
              <m:r>
                <m:rPr>
                  <m:sty m:val="p"/>
                </m:rPr>
                <w:rPr>
                  <w:rFonts w:ascii="Cambria Math" w:eastAsia="TimesNewRoman" w:hAnsi="Cambria Math" w:cs="Times New Roman"/>
                  <w:sz w:val="24"/>
                  <w:szCs w:val="24"/>
                </w:rPr>
                <m:t>2</m:t>
              </m:r>
            </m:sub>
          </m:sSub>
          <m:r>
            <m:rPr>
              <m:sty m:val="p"/>
            </m:rPr>
            <w:rPr>
              <w:rFonts w:ascii="Cambria Math" w:eastAsia="TimesNewRoman" w:hAnsi="Cambria Math" w:cs="Times New Roman"/>
              <w:sz w:val="24"/>
              <w:szCs w:val="24"/>
            </w:rPr>
            <m:t>+</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sz w:val="24"/>
                  <w:szCs w:val="24"/>
                </w:rPr>
                <m:t>H</m:t>
              </m:r>
            </m:e>
            <m:sub>
              <m:r>
                <m:rPr>
                  <m:sty m:val="p"/>
                </m:rPr>
                <w:rPr>
                  <w:rFonts w:ascii="Cambria Math" w:eastAsia="TimesNewRoman" w:hAnsi="Cambria Math" w:cs="Times New Roman"/>
                  <w:sz w:val="24"/>
                  <w:szCs w:val="24"/>
                </w:rPr>
                <m:t>2</m:t>
              </m:r>
            </m:sub>
          </m:sSub>
          <m:r>
            <m:rPr>
              <m:sty m:val="p"/>
            </m:rPr>
            <w:rPr>
              <w:rFonts w:ascii="Cambria Math" w:eastAsia="TimesNewRoman" w:hAnsi="Cambria Math" w:cs="Times New Roman"/>
              <w:sz w:val="24"/>
              <w:szCs w:val="24"/>
            </w:rPr>
            <m:t>O+</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sz w:val="24"/>
                  <w:szCs w:val="24"/>
                </w:rPr>
                <m:t>2e</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sSubSup>
                <m:sSubSupPr>
                  <m:ctrlPr>
                    <w:rPr>
                      <w:rFonts w:ascii="Cambria Math" w:eastAsia="TimesNewRoman" w:hAnsi="Cambria Math" w:cs="Times New Roman"/>
                      <w:sz w:val="24"/>
                      <w:szCs w:val="24"/>
                    </w:rPr>
                  </m:ctrlPr>
                </m:sSubSupPr>
                <m:e>
                  <m:r>
                    <m:rPr>
                      <m:sty m:val="p"/>
                    </m:rPr>
                    <w:rPr>
                      <w:rFonts w:ascii="Cambria Math" w:eastAsia="TimesNewRoman" w:hAnsi="Cambria Math" w:cs="Times New Roman"/>
                      <w:sz w:val="24"/>
                      <w:szCs w:val="24"/>
                    </w:rPr>
                    <m:t>HO</m:t>
                  </m:r>
                </m:e>
                <m:sub>
                  <m:r>
                    <m:rPr>
                      <m:sty m:val="p"/>
                    </m:rPr>
                    <w:rPr>
                      <w:rFonts w:ascii="Cambria Math" w:eastAsia="TimesNewRoman" w:hAnsi="Cambria Math" w:cs="Times New Roman"/>
                      <w:sz w:val="24"/>
                      <w:szCs w:val="24"/>
                    </w:rPr>
                    <m:t>2</m:t>
                  </m:r>
                </m:sub>
                <m:sup>
                  <m:r>
                    <m:rPr>
                      <m:sty m:val="p"/>
                    </m:rPr>
                    <w:rPr>
                      <w:rFonts w:ascii="Cambria Math" w:eastAsia="TimesNewRoman" w:hAnsi="Cambria Math" w:cs="Times New Roman"/>
                      <w:sz w:val="24"/>
                      <w:szCs w:val="24"/>
                    </w:rPr>
                    <m:t>-</m:t>
                  </m:r>
                </m:sup>
              </m:sSubSup>
              <m:r>
                <m:rPr>
                  <m:sty m:val="p"/>
                </m:rPr>
                <w:rPr>
                  <w:rFonts w:ascii="Cambria Math" w:eastAsia="TimesNewRoman" w:hAnsi="Cambria Math" w:cs="Times New Roman"/>
                  <w:sz w:val="24"/>
                  <w:szCs w:val="24"/>
                </w:rPr>
                <m:t>+ OH</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 xml:space="preserve">, </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sz w:val="24"/>
                  <w:szCs w:val="24"/>
                </w:rPr>
                <m:t xml:space="preserve"> E</m:t>
              </m:r>
            </m:e>
            <m:sup>
              <m:r>
                <m:rPr>
                  <m:sty m:val="p"/>
                </m:rPr>
                <w:rPr>
                  <w:rFonts w:ascii="Cambria Math" w:eastAsia="TimesNewRoman" w:hAnsi="Cambria Math" w:cs="Times New Roman"/>
                  <w:sz w:val="24"/>
                  <w:szCs w:val="24"/>
                </w:rPr>
                <m:t>0</m:t>
              </m:r>
            </m:sup>
          </m:sSup>
          <m:r>
            <m:rPr>
              <m:sty m:val="p"/>
            </m:rPr>
            <w:rPr>
              <w:rFonts w:ascii="Cambria Math" w:eastAsia="TimesNewRoman" w:hAnsi="Cambria Math" w:cs="Times New Roman"/>
              <w:sz w:val="24"/>
              <w:szCs w:val="24"/>
            </w:rPr>
            <m:t xml:space="preserve">=0.080 V </m:t>
          </m:r>
          <m:d>
            <m:dPr>
              <m:ctrlPr>
                <w:rPr>
                  <w:rFonts w:ascii="Cambria Math" w:eastAsia="TimesNewRoman" w:hAnsi="Cambria Math" w:cs="Times New Roman"/>
                  <w:sz w:val="24"/>
                  <w:szCs w:val="24"/>
                </w:rPr>
              </m:ctrlPr>
            </m:dPr>
            <m:e>
              <m:r>
                <m:rPr>
                  <m:sty m:val="p"/>
                </m:rPr>
                <w:rPr>
                  <w:rFonts w:ascii="Cambria Math" w:eastAsia="TimesNewRoman" w:hAnsi="Cambria Math" w:cs="Times New Roman"/>
                  <w:sz w:val="24"/>
                  <w:szCs w:val="24"/>
                </w:rPr>
                <m:t>29</m:t>
              </m:r>
            </m:e>
          </m:d>
        </m:oMath>
      </m:oMathPara>
    </w:p>
    <w:p w14:paraId="6328B957" w14:textId="77777777" w:rsidR="008032FD" w:rsidRPr="008032FD" w:rsidRDefault="00000000" w:rsidP="008032FD">
      <w:pPr>
        <w:autoSpaceDE w:val="0"/>
        <w:autoSpaceDN w:val="0"/>
        <w:adjustRightInd w:val="0"/>
        <w:snapToGrid w:val="0"/>
        <w:spacing w:after="0" w:line="480" w:lineRule="auto"/>
        <w:ind w:firstLine="418"/>
        <w:jc w:val="both"/>
        <w:rPr>
          <w:rFonts w:ascii="Times New Roman" w:eastAsia="TimesNewRoman" w:hAnsi="Times New Roman" w:cs="Times New Roman"/>
          <w:sz w:val="24"/>
          <w:szCs w:val="24"/>
        </w:rPr>
      </w:pPr>
      <m:oMathPara>
        <m:oMathParaPr>
          <m:jc m:val="center"/>
        </m:oMathParaPr>
        <m:oMath>
          <m:sSub>
            <m:sSubPr>
              <m:ctrlPr>
                <w:rPr>
                  <w:rFonts w:ascii="Cambria Math" w:eastAsia="TimesNewRoman" w:hAnsi="Cambria Math" w:cs="Times New Roman"/>
                  <w:sz w:val="24"/>
                  <w:szCs w:val="24"/>
                </w:rPr>
              </m:ctrlPr>
            </m:sSubPr>
            <m:e>
              <m:sSubSup>
                <m:sSubSupPr>
                  <m:ctrlPr>
                    <w:rPr>
                      <w:rFonts w:ascii="Cambria Math" w:eastAsia="TimesNewRoman" w:hAnsi="Cambria Math" w:cs="Times New Roman"/>
                      <w:sz w:val="24"/>
                      <w:szCs w:val="24"/>
                    </w:rPr>
                  </m:ctrlPr>
                </m:sSubSupPr>
                <m:e>
                  <m:r>
                    <m:rPr>
                      <m:sty m:val="p"/>
                    </m:rPr>
                    <w:rPr>
                      <w:rFonts w:ascii="Cambria Math" w:eastAsia="TimesNewRoman" w:hAnsi="Cambria Math" w:cs="Times New Roman"/>
                      <w:sz w:val="24"/>
                      <w:szCs w:val="24"/>
                    </w:rPr>
                    <m:t>HO</m:t>
                  </m:r>
                </m:e>
                <m:sub>
                  <m:r>
                    <m:rPr>
                      <m:sty m:val="p"/>
                    </m:rPr>
                    <w:rPr>
                      <w:rFonts w:ascii="Cambria Math" w:eastAsia="TimesNewRoman" w:hAnsi="Cambria Math" w:cs="Times New Roman"/>
                      <w:sz w:val="24"/>
                      <w:szCs w:val="24"/>
                    </w:rPr>
                    <m:t>2</m:t>
                  </m:r>
                </m:sub>
                <m:sup>
                  <m:r>
                    <m:rPr>
                      <m:sty m:val="p"/>
                    </m:rPr>
                    <w:rPr>
                      <w:rFonts w:ascii="Cambria Math" w:eastAsia="TimesNewRoman" w:hAnsi="Cambria Math" w:cs="Times New Roman"/>
                      <w:sz w:val="24"/>
                      <w:szCs w:val="24"/>
                    </w:rPr>
                    <m:t>-</m:t>
                  </m:r>
                </m:sup>
              </m:sSubSup>
              <m:r>
                <m:rPr>
                  <m:sty m:val="p"/>
                </m:rPr>
                <w:rPr>
                  <w:rFonts w:ascii="Cambria Math" w:eastAsia="TimesNewRoman" w:hAnsi="Cambria Math" w:cs="Times New Roman"/>
                  <w:sz w:val="24"/>
                  <w:szCs w:val="24"/>
                </w:rPr>
                <m:t>+H</m:t>
              </m:r>
            </m:e>
            <m:sub>
              <m:r>
                <m:rPr>
                  <m:sty m:val="p"/>
                </m:rPr>
                <w:rPr>
                  <w:rFonts w:ascii="Cambria Math" w:eastAsia="TimesNewRoman" w:hAnsi="Cambria Math" w:cs="Times New Roman"/>
                  <w:sz w:val="24"/>
                  <w:szCs w:val="24"/>
                </w:rPr>
                <m:t>2</m:t>
              </m:r>
            </m:sub>
          </m:sSub>
          <m:r>
            <m:rPr>
              <m:sty m:val="p"/>
            </m:rPr>
            <w:rPr>
              <w:rFonts w:ascii="Cambria Math" w:eastAsia="TimesNewRoman" w:hAnsi="Cambria Math" w:cs="Times New Roman"/>
              <w:sz w:val="24"/>
              <w:szCs w:val="24"/>
            </w:rPr>
            <m:t>O+</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sz w:val="24"/>
                  <w:szCs w:val="24"/>
                </w:rPr>
                <m:t>2e</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sz w:val="24"/>
                  <w:szCs w:val="24"/>
                </w:rPr>
                <m:t>3OH</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 xml:space="preserve">, </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sz w:val="24"/>
                  <w:szCs w:val="24"/>
                </w:rPr>
                <m:t xml:space="preserve"> E</m:t>
              </m:r>
            </m:e>
            <m:sup>
              <m:r>
                <m:rPr>
                  <m:sty m:val="p"/>
                </m:rPr>
                <w:rPr>
                  <w:rFonts w:ascii="Cambria Math" w:eastAsia="TimesNewRoman" w:hAnsi="Cambria Math" w:cs="Times New Roman"/>
                  <w:sz w:val="24"/>
                  <w:szCs w:val="24"/>
                </w:rPr>
                <m:t>0</m:t>
              </m:r>
            </m:sup>
          </m:sSup>
          <m:r>
            <m:rPr>
              <m:sty m:val="p"/>
            </m:rPr>
            <w:rPr>
              <w:rFonts w:ascii="Cambria Math" w:eastAsia="TimesNewRoman" w:hAnsi="Cambria Math" w:cs="Times New Roman"/>
              <w:sz w:val="24"/>
              <w:szCs w:val="24"/>
            </w:rPr>
            <m:t xml:space="preserve">=0.880 V </m:t>
          </m:r>
          <m:d>
            <m:dPr>
              <m:ctrlPr>
                <w:rPr>
                  <w:rFonts w:ascii="Cambria Math" w:eastAsia="TimesNewRoman" w:hAnsi="Cambria Math" w:cs="Times New Roman"/>
                  <w:sz w:val="24"/>
                  <w:szCs w:val="24"/>
                </w:rPr>
              </m:ctrlPr>
            </m:dPr>
            <m:e>
              <m:r>
                <m:rPr>
                  <m:sty m:val="p"/>
                </m:rPr>
                <w:rPr>
                  <w:rFonts w:ascii="Cambria Math" w:eastAsia="TimesNewRoman" w:hAnsi="Cambria Math" w:cs="Times New Roman"/>
                  <w:sz w:val="24"/>
                  <w:szCs w:val="24"/>
                </w:rPr>
                <m:t>30</m:t>
              </m:r>
            </m:e>
          </m:d>
        </m:oMath>
      </m:oMathPara>
    </w:p>
    <w:p w14:paraId="2C5B2662" w14:textId="77777777" w:rsidR="008032FD" w:rsidRPr="008032FD" w:rsidRDefault="008032FD" w:rsidP="008032FD">
      <w:pPr>
        <w:autoSpaceDE w:val="0"/>
        <w:autoSpaceDN w:val="0"/>
        <w:adjustRightInd w:val="0"/>
        <w:snapToGrid w:val="0"/>
        <w:spacing w:after="0" w:line="480" w:lineRule="auto"/>
        <w:ind w:firstLine="386"/>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The ORR process is acidic environment versus reversible hydrogen electrode (RHE) at 298.15 K, and its thermodynamic potentials at ambient conditions involving an indirect reduction pathway:</w:t>
      </w:r>
    </w:p>
    <w:p w14:paraId="3FDC4708" w14:textId="77777777" w:rsidR="008032FD" w:rsidRPr="008032FD" w:rsidRDefault="00000000" w:rsidP="008032FD">
      <w:pPr>
        <w:autoSpaceDE w:val="0"/>
        <w:autoSpaceDN w:val="0"/>
        <w:adjustRightInd w:val="0"/>
        <w:snapToGrid w:val="0"/>
        <w:spacing w:after="0" w:line="480" w:lineRule="auto"/>
        <w:ind w:firstLine="418"/>
        <w:jc w:val="both"/>
        <w:rPr>
          <w:rFonts w:ascii="Times New Roman" w:eastAsia="TimesNewRoman" w:hAnsi="Times New Roman" w:cs="Times New Roman"/>
          <w:sz w:val="24"/>
          <w:szCs w:val="24"/>
        </w:rPr>
      </w:pPr>
      <m:oMathPara>
        <m:oMathParaPr>
          <m:jc m:val="center"/>
        </m:oMathParaPr>
        <m:oMath>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sz w:val="24"/>
                  <w:szCs w:val="24"/>
                </w:rPr>
                <m:t>O</m:t>
              </m:r>
            </m:e>
            <m:sub>
              <m:r>
                <m:rPr>
                  <m:sty m:val="p"/>
                </m:rPr>
                <w:rPr>
                  <w:rFonts w:ascii="Cambria Math" w:eastAsia="TimesNewRoman" w:hAnsi="Cambria Math" w:cs="Times New Roman"/>
                  <w:sz w:val="24"/>
                  <w:szCs w:val="24"/>
                </w:rPr>
                <m:t>2</m:t>
              </m:r>
            </m:sub>
          </m:sSub>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sz w:val="24"/>
                  <w:szCs w:val="24"/>
                </w:rPr>
                <m:t>2H</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sz w:val="24"/>
                  <w:szCs w:val="24"/>
                </w:rPr>
                <m:t>2e</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sz w:val="24"/>
                  <w:szCs w:val="24"/>
                </w:rPr>
                <m:t>H</m:t>
              </m:r>
            </m:e>
            <m:sub>
              <m:r>
                <m:rPr>
                  <m:sty m:val="p"/>
                </m:rPr>
                <w:rPr>
                  <w:rFonts w:ascii="Cambria Math" w:eastAsia="TimesNewRoman" w:hAnsi="Cambria Math" w:cs="Times New Roman"/>
                  <w:sz w:val="24"/>
                  <w:szCs w:val="24"/>
                </w:rPr>
                <m:t>2</m:t>
              </m:r>
            </m:sub>
          </m:sSub>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sz w:val="24"/>
                  <w:szCs w:val="24"/>
                </w:rPr>
                <m:t>O</m:t>
              </m:r>
            </m:e>
            <m:sub>
              <m:r>
                <m:rPr>
                  <m:sty m:val="p"/>
                </m:rPr>
                <w:rPr>
                  <w:rFonts w:ascii="Cambria Math" w:eastAsia="TimesNewRoman" w:hAnsi="Cambria Math" w:cs="Times New Roman"/>
                  <w:sz w:val="24"/>
                  <w:szCs w:val="24"/>
                </w:rPr>
                <m:t>2</m:t>
              </m:r>
            </m:sub>
          </m:sSub>
          <m:r>
            <m:rPr>
              <m:sty m:val="p"/>
            </m:rPr>
            <w:rPr>
              <w:rFonts w:ascii="Cambria Math" w:eastAsia="TimesNewRoman" w:hAnsi="Cambria Math" w:cs="Times New Roman"/>
              <w:sz w:val="24"/>
              <w:szCs w:val="24"/>
            </w:rPr>
            <m:t xml:space="preserve">, </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sz w:val="24"/>
                  <w:szCs w:val="24"/>
                </w:rPr>
                <m:t xml:space="preserve"> E</m:t>
              </m:r>
            </m:e>
            <m:sup>
              <m:r>
                <m:rPr>
                  <m:sty m:val="p"/>
                </m:rPr>
                <w:rPr>
                  <w:rFonts w:ascii="Cambria Math" w:eastAsia="TimesNewRoman" w:hAnsi="Cambria Math" w:cs="Times New Roman"/>
                  <w:sz w:val="24"/>
                  <w:szCs w:val="24"/>
                </w:rPr>
                <m:t>0</m:t>
              </m:r>
            </m:sup>
          </m:sSup>
          <m:r>
            <m:rPr>
              <m:sty m:val="p"/>
            </m:rPr>
            <w:rPr>
              <w:rFonts w:ascii="Cambria Math" w:eastAsia="TimesNewRoman" w:hAnsi="Cambria Math" w:cs="Times New Roman"/>
              <w:sz w:val="24"/>
              <w:szCs w:val="24"/>
            </w:rPr>
            <m:t xml:space="preserve">=0.680 V </m:t>
          </m:r>
          <m:d>
            <m:dPr>
              <m:ctrlPr>
                <w:rPr>
                  <w:rFonts w:ascii="Cambria Math" w:eastAsia="TimesNewRoman" w:hAnsi="Cambria Math" w:cs="Times New Roman"/>
                  <w:sz w:val="24"/>
                  <w:szCs w:val="24"/>
                </w:rPr>
              </m:ctrlPr>
            </m:dPr>
            <m:e>
              <m:r>
                <m:rPr>
                  <m:sty m:val="p"/>
                </m:rPr>
                <w:rPr>
                  <w:rFonts w:ascii="Cambria Math" w:eastAsia="TimesNewRoman" w:hAnsi="Cambria Math" w:cs="Times New Roman"/>
                  <w:sz w:val="24"/>
                  <w:szCs w:val="24"/>
                </w:rPr>
                <m:t>31</m:t>
              </m:r>
            </m:e>
          </m:d>
        </m:oMath>
      </m:oMathPara>
    </w:p>
    <w:p w14:paraId="009DD80D" w14:textId="77777777" w:rsidR="008032FD" w:rsidRPr="008032FD" w:rsidRDefault="00000000" w:rsidP="008032FD">
      <w:pPr>
        <w:autoSpaceDE w:val="0"/>
        <w:autoSpaceDN w:val="0"/>
        <w:adjustRightInd w:val="0"/>
        <w:snapToGrid w:val="0"/>
        <w:spacing w:after="0" w:line="480" w:lineRule="auto"/>
        <w:ind w:firstLine="418"/>
        <w:jc w:val="both"/>
        <w:rPr>
          <w:rFonts w:ascii="Times New Roman" w:eastAsia="TimesNewRoman" w:hAnsi="Times New Roman" w:cs="Times New Roman"/>
          <w:sz w:val="24"/>
          <w:szCs w:val="24"/>
        </w:rPr>
      </w:pPr>
      <m:oMathPara>
        <m:oMathParaPr>
          <m:jc m:val="center"/>
        </m:oMathParaPr>
        <m:oMath>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sz w:val="24"/>
                  <w:szCs w:val="24"/>
                </w:rPr>
                <m:t>H</m:t>
              </m:r>
            </m:e>
            <m:sub>
              <m:r>
                <m:rPr>
                  <m:sty m:val="p"/>
                </m:rPr>
                <w:rPr>
                  <w:rFonts w:ascii="Cambria Math" w:eastAsia="TimesNewRoman" w:hAnsi="Cambria Math" w:cs="Times New Roman"/>
                  <w:sz w:val="24"/>
                  <w:szCs w:val="24"/>
                </w:rPr>
                <m:t>2</m:t>
              </m:r>
            </m:sub>
          </m:sSub>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sz w:val="24"/>
                  <w:szCs w:val="24"/>
                </w:rPr>
                <m:t>O</m:t>
              </m:r>
            </m:e>
            <m:sub>
              <m:r>
                <m:rPr>
                  <m:sty m:val="p"/>
                </m:rPr>
                <w:rPr>
                  <w:rFonts w:ascii="Cambria Math" w:eastAsia="TimesNewRoman" w:hAnsi="Cambria Math" w:cs="Times New Roman"/>
                  <w:sz w:val="24"/>
                  <w:szCs w:val="24"/>
                </w:rPr>
                <m:t>2</m:t>
              </m:r>
            </m:sub>
          </m:sSub>
          <m:r>
            <m:rPr>
              <m:sty m:val="p"/>
            </m:rPr>
            <w:rPr>
              <w:rFonts w:ascii="Cambria Math" w:eastAsia="TimesNewRoman" w:hAnsi="Cambria Math" w:cs="Times New Roman"/>
              <w:sz w:val="24"/>
              <w:szCs w:val="24"/>
            </w:rPr>
            <m:t xml:space="preserve">+ </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sz w:val="24"/>
                  <w:szCs w:val="24"/>
                </w:rPr>
                <m:t>2H</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sz w:val="24"/>
                  <w:szCs w:val="24"/>
                </w:rPr>
                <m:t>2e</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→2</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sz w:val="24"/>
                  <w:szCs w:val="24"/>
                </w:rPr>
                <m:t>H</m:t>
              </m:r>
            </m:e>
            <m:sub>
              <m:r>
                <m:rPr>
                  <m:sty m:val="p"/>
                </m:rPr>
                <w:rPr>
                  <w:rFonts w:ascii="Cambria Math" w:eastAsia="TimesNewRoman" w:hAnsi="Cambria Math" w:cs="Times New Roman"/>
                  <w:sz w:val="24"/>
                  <w:szCs w:val="24"/>
                </w:rPr>
                <m:t>2</m:t>
              </m:r>
            </m:sub>
          </m:sSub>
          <m:r>
            <m:rPr>
              <m:sty m:val="p"/>
            </m:rPr>
            <w:rPr>
              <w:rFonts w:ascii="Cambria Math" w:eastAsia="TimesNewRoman" w:hAnsi="Cambria Math" w:cs="Times New Roman"/>
              <w:sz w:val="24"/>
              <w:szCs w:val="24"/>
            </w:rPr>
            <m:t xml:space="preserve">O, </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sz w:val="24"/>
                  <w:szCs w:val="24"/>
                </w:rPr>
                <m:t xml:space="preserve"> E</m:t>
              </m:r>
            </m:e>
            <m:sup>
              <m:r>
                <m:rPr>
                  <m:sty m:val="p"/>
                </m:rPr>
                <w:rPr>
                  <w:rFonts w:ascii="Cambria Math" w:eastAsia="TimesNewRoman" w:hAnsi="Cambria Math" w:cs="Times New Roman"/>
                  <w:sz w:val="24"/>
                  <w:szCs w:val="24"/>
                </w:rPr>
                <m:t>0</m:t>
              </m:r>
            </m:sup>
          </m:sSup>
          <m:r>
            <m:rPr>
              <m:sty m:val="p"/>
            </m:rPr>
            <w:rPr>
              <w:rFonts w:ascii="Cambria Math" w:eastAsia="TimesNewRoman" w:hAnsi="Cambria Math" w:cs="Times New Roman"/>
              <w:sz w:val="24"/>
              <w:szCs w:val="24"/>
            </w:rPr>
            <m:t xml:space="preserve">=1.776 V </m:t>
          </m:r>
          <m:d>
            <m:dPr>
              <m:ctrlPr>
                <w:rPr>
                  <w:rFonts w:ascii="Cambria Math" w:eastAsia="TimesNewRoman" w:hAnsi="Cambria Math" w:cs="Times New Roman"/>
                  <w:sz w:val="24"/>
                  <w:szCs w:val="24"/>
                </w:rPr>
              </m:ctrlPr>
            </m:dPr>
            <m:e>
              <m:r>
                <m:rPr>
                  <m:sty m:val="p"/>
                </m:rPr>
                <w:rPr>
                  <w:rFonts w:ascii="Cambria Math" w:eastAsia="TimesNewRoman" w:hAnsi="Cambria Math" w:cs="Times New Roman"/>
                  <w:sz w:val="24"/>
                  <w:szCs w:val="24"/>
                </w:rPr>
                <m:t>32</m:t>
              </m:r>
            </m:e>
          </m:d>
        </m:oMath>
      </m:oMathPara>
    </w:p>
    <w:p w14:paraId="42760B8B" w14:textId="77777777" w:rsidR="008032FD" w:rsidRPr="008032FD" w:rsidRDefault="008032FD" w:rsidP="008032FD">
      <w:pPr>
        <w:autoSpaceDE w:val="0"/>
        <w:autoSpaceDN w:val="0"/>
        <w:adjustRightInd w:val="0"/>
        <w:snapToGrid w:val="0"/>
        <w:spacing w:after="0" w:line="480" w:lineRule="auto"/>
        <w:ind w:firstLine="386"/>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Direct four-electron pathway reduction process:</w:t>
      </w:r>
    </w:p>
    <w:p w14:paraId="45A59C67" w14:textId="77777777" w:rsidR="008032FD" w:rsidRPr="008032FD" w:rsidRDefault="00000000" w:rsidP="008032FD">
      <w:pPr>
        <w:autoSpaceDE w:val="0"/>
        <w:autoSpaceDN w:val="0"/>
        <w:adjustRightInd w:val="0"/>
        <w:snapToGrid w:val="0"/>
        <w:spacing w:after="0" w:line="480" w:lineRule="auto"/>
        <w:ind w:firstLine="418"/>
        <w:jc w:val="both"/>
        <w:rPr>
          <w:rFonts w:ascii="Times New Roman" w:eastAsia="TimesNewRoman" w:hAnsi="Times New Roman" w:cs="Times New Roman"/>
          <w:sz w:val="24"/>
          <w:szCs w:val="24"/>
        </w:rPr>
      </w:pPr>
      <m:oMathPara>
        <m:oMathParaPr>
          <m:jc m:val="center"/>
        </m:oMathParaPr>
        <m:oMath>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sz w:val="24"/>
                  <w:szCs w:val="24"/>
                </w:rPr>
                <m:t>O</m:t>
              </m:r>
            </m:e>
            <m:sub>
              <m:r>
                <m:rPr>
                  <m:sty m:val="p"/>
                </m:rPr>
                <w:rPr>
                  <w:rFonts w:ascii="Cambria Math" w:eastAsia="TimesNewRoman" w:hAnsi="Cambria Math" w:cs="Times New Roman"/>
                  <w:sz w:val="24"/>
                  <w:szCs w:val="24"/>
                </w:rPr>
                <m:t>2</m:t>
              </m:r>
            </m:sub>
          </m:sSub>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sz w:val="24"/>
                  <w:szCs w:val="24"/>
                </w:rPr>
                <m:t>4H</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sz w:val="24"/>
                  <w:szCs w:val="24"/>
                </w:rPr>
                <m:t>4e</m:t>
              </m:r>
            </m:e>
            <m:sup>
              <m:r>
                <m:rPr>
                  <m:sty m:val="p"/>
                </m:rPr>
                <w:rPr>
                  <w:rFonts w:ascii="Cambria Math" w:eastAsia="TimesNewRoman" w:hAnsi="Cambria Math" w:cs="Times New Roman"/>
                  <w:sz w:val="24"/>
                  <w:szCs w:val="24"/>
                </w:rPr>
                <m:t>-</m:t>
              </m:r>
            </m:sup>
          </m:sSup>
          <m:r>
            <m:rPr>
              <m:sty m:val="p"/>
            </m:rPr>
            <w:rPr>
              <w:rFonts w:ascii="Cambria Math" w:eastAsia="TimesNewRoman" w:hAnsi="Cambria Math" w:cs="Times New Roman"/>
              <w:sz w:val="24"/>
              <w:szCs w:val="24"/>
            </w:rPr>
            <m:t>→2</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sz w:val="24"/>
                  <w:szCs w:val="24"/>
                </w:rPr>
                <m:t>H</m:t>
              </m:r>
            </m:e>
            <m:sub>
              <m:r>
                <m:rPr>
                  <m:sty m:val="p"/>
                </m:rPr>
                <w:rPr>
                  <w:rFonts w:ascii="Cambria Math" w:eastAsia="TimesNewRoman" w:hAnsi="Cambria Math" w:cs="Times New Roman"/>
                  <w:sz w:val="24"/>
                  <w:szCs w:val="24"/>
                </w:rPr>
                <m:t>2</m:t>
              </m:r>
            </m:sub>
          </m:sSub>
          <m:r>
            <m:rPr>
              <m:sty m:val="p"/>
            </m:rPr>
            <w:rPr>
              <w:rFonts w:ascii="Cambria Math" w:eastAsia="TimesNewRoman" w:hAnsi="Cambria Math" w:cs="Times New Roman"/>
              <w:sz w:val="24"/>
              <w:szCs w:val="24"/>
            </w:rPr>
            <m:t xml:space="preserve">O, </m:t>
          </m:r>
          <m:sSup>
            <m:sSupPr>
              <m:ctrlPr>
                <w:rPr>
                  <w:rFonts w:ascii="Cambria Math" w:eastAsia="TimesNewRoman" w:hAnsi="Cambria Math" w:cs="Times New Roman"/>
                  <w:sz w:val="24"/>
                  <w:szCs w:val="24"/>
                </w:rPr>
              </m:ctrlPr>
            </m:sSupPr>
            <m:e>
              <m:r>
                <m:rPr>
                  <m:sty m:val="p"/>
                </m:rPr>
                <w:rPr>
                  <w:rFonts w:ascii="Cambria Math" w:eastAsia="TimesNewRoman" w:hAnsi="Cambria Math" w:cs="Times New Roman"/>
                  <w:sz w:val="24"/>
                  <w:szCs w:val="24"/>
                </w:rPr>
                <m:t xml:space="preserve"> E</m:t>
              </m:r>
            </m:e>
            <m:sup>
              <m:r>
                <m:rPr>
                  <m:sty m:val="p"/>
                </m:rPr>
                <w:rPr>
                  <w:rFonts w:ascii="Cambria Math" w:eastAsia="TimesNewRoman" w:hAnsi="Cambria Math" w:cs="Times New Roman"/>
                  <w:sz w:val="24"/>
                  <w:szCs w:val="24"/>
                </w:rPr>
                <m:t>0</m:t>
              </m:r>
            </m:sup>
          </m:sSup>
          <m:r>
            <m:rPr>
              <m:sty m:val="p"/>
            </m:rPr>
            <w:rPr>
              <w:rFonts w:ascii="Cambria Math" w:eastAsia="TimesNewRoman" w:hAnsi="Cambria Math" w:cs="Times New Roman"/>
              <w:sz w:val="24"/>
              <w:szCs w:val="24"/>
            </w:rPr>
            <m:t>=1.230 V (33)</m:t>
          </m:r>
        </m:oMath>
      </m:oMathPara>
    </w:p>
    <w:p w14:paraId="7D6DF69A" w14:textId="77777777" w:rsidR="008032FD" w:rsidRPr="008032FD" w:rsidRDefault="008032FD" w:rsidP="008032FD">
      <w:pPr>
        <w:autoSpaceDE w:val="0"/>
        <w:autoSpaceDN w:val="0"/>
        <w:adjustRightInd w:val="0"/>
        <w:snapToGrid w:val="0"/>
        <w:spacing w:after="0" w:line="480" w:lineRule="auto"/>
        <w:ind w:firstLine="386"/>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It is desirable for the ORR to occur at potentials close to thermodynamic potentials as much as possible. For the thermodynamic potentials to be obtained, the rapid charge transfer kinetics of the ORR is mandatory. It has been reported that the kinetics of fuel cells at the cathode is slow, hence show overpotential ƞ as in Eq. (34):</w:t>
      </w:r>
    </w:p>
    <w:p w14:paraId="7E9A7451" w14:textId="77777777" w:rsidR="008032FD" w:rsidRPr="008032FD" w:rsidRDefault="008032FD" w:rsidP="008032FD">
      <w:pPr>
        <w:autoSpaceDE w:val="0"/>
        <w:autoSpaceDN w:val="0"/>
        <w:adjustRightInd w:val="0"/>
        <w:snapToGrid w:val="0"/>
        <w:spacing w:after="0" w:line="480" w:lineRule="auto"/>
        <w:ind w:firstLine="418"/>
        <w:jc w:val="both"/>
        <w:rPr>
          <w:rFonts w:ascii="Times New Roman" w:eastAsia="TimesNewRoman" w:hAnsi="Times New Roman" w:cs="Times New Roman"/>
          <w:sz w:val="24"/>
          <w:szCs w:val="24"/>
        </w:rPr>
      </w:pPr>
      <m:oMathPara>
        <m:oMathParaPr>
          <m:jc m:val="center"/>
        </m:oMathParaPr>
        <m:oMath>
          <m:r>
            <m:rPr>
              <m:sty m:val="p"/>
            </m:rPr>
            <w:rPr>
              <w:rFonts w:ascii="Cambria Math" w:eastAsia="TimesNewRoman" w:hAnsi="Cambria Math" w:cs="Times New Roman"/>
              <w:sz w:val="24"/>
              <w:szCs w:val="24"/>
            </w:rPr>
            <m:t>ƞ=E-</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sz w:val="24"/>
                  <w:szCs w:val="24"/>
                </w:rPr>
                <m:t>E</m:t>
              </m:r>
            </m:e>
            <m:sub>
              <m:r>
                <m:rPr>
                  <m:sty m:val="p"/>
                </m:rPr>
                <w:rPr>
                  <w:rFonts w:ascii="Cambria Math" w:eastAsia="TimesNewRoman" w:hAnsi="Cambria Math" w:cs="Times New Roman"/>
                  <w:sz w:val="24"/>
                  <w:szCs w:val="24"/>
                </w:rPr>
                <m:t>eq</m:t>
              </m:r>
            </m:sub>
          </m:sSub>
          <m:r>
            <m:rPr>
              <m:sty m:val="p"/>
            </m:rPr>
            <w:rPr>
              <w:rFonts w:ascii="Cambria Math" w:eastAsia="TimesNewRoman" w:hAnsi="Cambria Math" w:cs="Times New Roman"/>
              <w:sz w:val="24"/>
              <w:szCs w:val="24"/>
            </w:rPr>
            <m:t xml:space="preserve"> (34)</m:t>
          </m:r>
        </m:oMath>
      </m:oMathPara>
    </w:p>
    <w:p w14:paraId="066D49BB" w14:textId="77777777" w:rsidR="008032FD" w:rsidRPr="008032FD" w:rsidRDefault="008032FD" w:rsidP="008032FD">
      <w:pPr>
        <w:adjustRightInd w:val="0"/>
        <w:snapToGrid w:val="0"/>
        <w:spacing w:after="0" w:line="480" w:lineRule="auto"/>
        <w:ind w:firstLine="418"/>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Where</w:t>
      </w:r>
      <w:r w:rsidRPr="008032FD">
        <w:rPr>
          <w:rFonts w:ascii="Times New Roman" w:eastAsia="TimesNewRoman" w:hAnsi="Times New Roman" w:cs="Times New Roman"/>
          <w:i/>
          <w:sz w:val="24"/>
          <w:szCs w:val="24"/>
        </w:rPr>
        <w:t xml:space="preserve"> E</w:t>
      </w:r>
      <w:r w:rsidRPr="008032FD">
        <w:rPr>
          <w:rFonts w:ascii="Times New Roman" w:eastAsia="TimesNewRoman" w:hAnsi="Times New Roman" w:cs="Times New Roman"/>
          <w:sz w:val="24"/>
          <w:szCs w:val="24"/>
        </w:rPr>
        <w:t xml:space="preserve"> is the resultant potential, and </w:t>
      </w:r>
      <w:proofErr w:type="spellStart"/>
      <w:r w:rsidRPr="008032FD">
        <w:rPr>
          <w:rFonts w:ascii="Times New Roman" w:eastAsia="TimesNewRoman" w:hAnsi="Times New Roman" w:cs="Times New Roman"/>
          <w:i/>
          <w:sz w:val="24"/>
          <w:szCs w:val="24"/>
        </w:rPr>
        <w:t>E</w:t>
      </w:r>
      <w:r w:rsidRPr="008032FD">
        <w:rPr>
          <w:rFonts w:ascii="Times New Roman" w:eastAsia="TimesNewRoman" w:hAnsi="Times New Roman" w:cs="Times New Roman"/>
          <w:i/>
          <w:sz w:val="24"/>
          <w:szCs w:val="24"/>
          <w:vertAlign w:val="subscript"/>
        </w:rPr>
        <w:t>eq</w:t>
      </w:r>
      <w:proofErr w:type="spellEnd"/>
      <w:r w:rsidRPr="008032FD">
        <w:rPr>
          <w:rFonts w:ascii="Times New Roman" w:eastAsia="TimesNewRoman" w:hAnsi="Times New Roman" w:cs="Times New Roman"/>
          <w:sz w:val="24"/>
          <w:szCs w:val="24"/>
          <w:vertAlign w:val="subscript"/>
        </w:rPr>
        <w:t xml:space="preserve"> </w:t>
      </w:r>
      <w:r w:rsidRPr="008032FD">
        <w:rPr>
          <w:rFonts w:ascii="Times New Roman" w:eastAsia="TimesNewRoman" w:hAnsi="Times New Roman" w:cs="Times New Roman"/>
          <w:sz w:val="24"/>
          <w:szCs w:val="24"/>
        </w:rPr>
        <w:t>is the equilibrium potential. The difference between</w:t>
      </w:r>
      <w:r w:rsidRPr="008032FD">
        <w:rPr>
          <w:rFonts w:ascii="Times New Roman" w:eastAsia="TimesNewRoman" w:hAnsi="Times New Roman" w:cs="Times New Roman" w:hint="eastAsia"/>
          <w:sz w:val="24"/>
          <w:szCs w:val="24"/>
        </w:rPr>
        <w:t xml:space="preserve"> </w:t>
      </w:r>
      <w:r w:rsidRPr="008032FD">
        <w:rPr>
          <w:rFonts w:ascii="Times New Roman" w:eastAsia="TimesNewRoman" w:hAnsi="Times New Roman" w:cs="Times New Roman"/>
          <w:i/>
          <w:iCs/>
          <w:sz w:val="24"/>
          <w:szCs w:val="24"/>
        </w:rPr>
        <w:t>E</w:t>
      </w:r>
      <w:r w:rsidRPr="008032FD">
        <w:rPr>
          <w:rFonts w:ascii="Times New Roman" w:eastAsia="TimesNewRoman" w:hAnsi="Times New Roman" w:cs="Times New Roman" w:hint="eastAsia"/>
          <w:sz w:val="24"/>
          <w:szCs w:val="24"/>
        </w:rPr>
        <w:t xml:space="preserve"> </w:t>
      </w:r>
      <w:r w:rsidRPr="008032FD">
        <w:rPr>
          <w:rFonts w:ascii="Times New Roman" w:eastAsia="TimesNewRoman" w:hAnsi="Times New Roman" w:cs="Times New Roman"/>
          <w:sz w:val="24"/>
          <w:szCs w:val="24"/>
        </w:rPr>
        <w:t>and</w:t>
      </w:r>
      <w:r w:rsidRPr="008032FD">
        <w:rPr>
          <w:rFonts w:ascii="Times New Roman" w:eastAsia="TimesNewRoman" w:hAnsi="Times New Roman" w:cs="Times New Roman" w:hint="eastAsia"/>
          <w:sz w:val="24"/>
          <w:szCs w:val="24"/>
        </w:rPr>
        <w:t xml:space="preserve"> </w:t>
      </w:r>
      <w:proofErr w:type="spellStart"/>
      <w:r w:rsidRPr="008032FD">
        <w:rPr>
          <w:rFonts w:ascii="Times New Roman" w:eastAsia="TimesNewRoman" w:hAnsi="Times New Roman" w:cs="Times New Roman"/>
          <w:i/>
          <w:iCs/>
          <w:sz w:val="24"/>
          <w:szCs w:val="24"/>
        </w:rPr>
        <w:t>E</w:t>
      </w:r>
      <w:r w:rsidRPr="008032FD">
        <w:rPr>
          <w:rFonts w:ascii="Times New Roman" w:eastAsia="TimesNewRoman" w:hAnsi="Times New Roman" w:cs="Times New Roman"/>
          <w:i/>
          <w:iCs/>
          <w:sz w:val="24"/>
          <w:szCs w:val="24"/>
          <w:vertAlign w:val="subscript"/>
        </w:rPr>
        <w:t>eq</w:t>
      </w:r>
      <w:proofErr w:type="spellEnd"/>
      <w:r w:rsidRPr="008032FD">
        <w:rPr>
          <w:rFonts w:ascii="Times New Roman" w:eastAsia="TimesNewRoman" w:hAnsi="Times New Roman" w:cs="Times New Roman" w:hint="eastAsia"/>
          <w:sz w:val="24"/>
          <w:szCs w:val="24"/>
        </w:rPr>
        <w:t xml:space="preserve"> </w:t>
      </w:r>
      <w:r w:rsidRPr="008032FD">
        <w:rPr>
          <w:rFonts w:ascii="Times New Roman" w:eastAsia="TimesNewRoman" w:hAnsi="Times New Roman" w:cs="Times New Roman"/>
          <w:sz w:val="24"/>
          <w:szCs w:val="24"/>
        </w:rPr>
        <w:t>is called polarisation and can occur at small currents (</w:t>
      </w:r>
      <w:proofErr w:type="spellStart"/>
      <w:r w:rsidRPr="008032FD">
        <w:rPr>
          <w:rFonts w:ascii="Times New Roman" w:eastAsia="TimesNewRoman" w:hAnsi="Times New Roman" w:cs="Times New Roman"/>
          <w:i/>
          <w:iCs/>
          <w:sz w:val="24"/>
          <w:szCs w:val="24"/>
        </w:rPr>
        <w:t>ƞ</w:t>
      </w:r>
      <w:r w:rsidRPr="008032FD">
        <w:rPr>
          <w:rFonts w:ascii="Times New Roman" w:eastAsia="TimesNewRoman" w:hAnsi="Times New Roman" w:cs="Times New Roman"/>
          <w:i/>
          <w:iCs/>
          <w:sz w:val="24"/>
          <w:szCs w:val="24"/>
          <w:vertAlign w:val="subscript"/>
        </w:rPr>
        <w:t>act</w:t>
      </w:r>
      <w:proofErr w:type="spellEnd"/>
      <w:r w:rsidRPr="008032FD">
        <w:rPr>
          <w:rFonts w:ascii="Times New Roman" w:eastAsia="TimesNewRoman" w:hAnsi="Times New Roman" w:cs="Times New Roman"/>
          <w:sz w:val="24"/>
          <w:szCs w:val="24"/>
        </w:rPr>
        <w:t>), large currents (</w:t>
      </w:r>
      <w:proofErr w:type="spellStart"/>
      <w:r w:rsidRPr="008032FD">
        <w:rPr>
          <w:rFonts w:ascii="Times New Roman" w:eastAsia="TimesNewRoman" w:hAnsi="Times New Roman" w:cs="Times New Roman"/>
          <w:i/>
          <w:iCs/>
          <w:sz w:val="24"/>
          <w:szCs w:val="24"/>
        </w:rPr>
        <w:t>ƞ</w:t>
      </w:r>
      <w:r w:rsidRPr="008032FD">
        <w:rPr>
          <w:rFonts w:ascii="Times New Roman" w:eastAsia="TimesNewRoman" w:hAnsi="Times New Roman" w:cs="Times New Roman"/>
          <w:i/>
          <w:iCs/>
          <w:sz w:val="24"/>
          <w:szCs w:val="24"/>
          <w:vertAlign w:val="subscript"/>
        </w:rPr>
        <w:t>conc</w:t>
      </w:r>
      <w:proofErr w:type="spellEnd"/>
      <w:r w:rsidRPr="008032FD">
        <w:rPr>
          <w:rFonts w:ascii="Times New Roman" w:eastAsia="TimesNewRoman" w:hAnsi="Times New Roman" w:cs="Times New Roman"/>
          <w:i/>
          <w:iCs/>
          <w:sz w:val="24"/>
          <w:szCs w:val="24"/>
        </w:rPr>
        <w:t>)</w:t>
      </w:r>
      <w:r w:rsidRPr="008032FD">
        <w:rPr>
          <w:rFonts w:ascii="Times New Roman" w:eastAsia="TimesNewRoman" w:hAnsi="Times New Roman" w:cs="Times New Roman"/>
          <w:sz w:val="24"/>
          <w:szCs w:val="24"/>
        </w:rPr>
        <w:t xml:space="preserve"> and resulting as an ohmic drop (</w:t>
      </w:r>
      <w:proofErr w:type="spellStart"/>
      <w:r w:rsidRPr="008032FD">
        <w:rPr>
          <w:rFonts w:ascii="Times New Roman" w:eastAsia="TimesNewRoman" w:hAnsi="Times New Roman" w:cs="Times New Roman"/>
          <w:i/>
          <w:sz w:val="24"/>
          <w:szCs w:val="24"/>
        </w:rPr>
        <w:t>iR</w:t>
      </w:r>
      <w:proofErr w:type="spellEnd"/>
      <w:r w:rsidRPr="008032FD">
        <w:rPr>
          <w:rFonts w:ascii="Times New Roman" w:eastAsia="TimesNewRoman" w:hAnsi="Times New Roman" w:cs="Times New Roman"/>
          <w:sz w:val="24"/>
          <w:szCs w:val="24"/>
        </w:rPr>
        <w:t>):</w:t>
      </w:r>
    </w:p>
    <w:p w14:paraId="29B2399E" w14:textId="77777777" w:rsidR="008032FD" w:rsidRPr="008032FD" w:rsidRDefault="008032FD" w:rsidP="008032FD">
      <w:pPr>
        <w:adjustRightInd w:val="0"/>
        <w:snapToGrid w:val="0"/>
        <w:spacing w:after="0" w:line="480" w:lineRule="auto"/>
        <w:ind w:firstLine="418"/>
        <w:jc w:val="both"/>
        <w:rPr>
          <w:rFonts w:ascii="Times New Roman" w:eastAsia="TimesNewRoman" w:hAnsi="Times New Roman" w:cs="Times New Roman"/>
          <w:sz w:val="24"/>
          <w:szCs w:val="24"/>
        </w:rPr>
      </w:pPr>
      <m:oMathPara>
        <m:oMathParaPr>
          <m:jc m:val="center"/>
        </m:oMathParaPr>
        <m:oMath>
          <m:r>
            <m:rPr>
              <m:sty m:val="p"/>
            </m:rPr>
            <w:rPr>
              <w:rFonts w:ascii="Cambria Math" w:eastAsia="TimesNewRoman" w:hAnsi="Cambria Math" w:cs="Times New Roman"/>
              <w:sz w:val="24"/>
              <w:szCs w:val="24"/>
            </w:rPr>
            <m:t>ƞ=</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sz w:val="24"/>
                  <w:szCs w:val="24"/>
                </w:rPr>
                <m:t>ƞ</m:t>
              </m:r>
            </m:e>
            <m:sub>
              <m:r>
                <m:rPr>
                  <m:sty m:val="p"/>
                </m:rPr>
                <w:rPr>
                  <w:rFonts w:ascii="Cambria Math" w:eastAsia="TimesNewRoman" w:hAnsi="Cambria Math" w:cs="Times New Roman"/>
                  <w:sz w:val="24"/>
                  <w:szCs w:val="24"/>
                </w:rPr>
                <m:t>act</m:t>
              </m:r>
            </m:sub>
          </m:sSub>
          <m:r>
            <m:rPr>
              <m:sty m:val="p"/>
            </m:rPr>
            <w:rPr>
              <w:rFonts w:ascii="Cambria Math" w:eastAsia="TimesNewRoman" w:hAnsi="Cambria Math" w:cs="Times New Roman"/>
              <w:sz w:val="24"/>
              <w:szCs w:val="24"/>
            </w:rPr>
            <m:t xml:space="preserve">+ </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sz w:val="24"/>
                  <w:szCs w:val="24"/>
                </w:rPr>
                <m:t>ƞ</m:t>
              </m:r>
            </m:e>
            <m:sub>
              <m:r>
                <m:rPr>
                  <m:sty m:val="p"/>
                </m:rPr>
                <w:rPr>
                  <w:rFonts w:ascii="Cambria Math" w:eastAsia="TimesNewRoman" w:hAnsi="Cambria Math" w:cs="Times New Roman"/>
                  <w:sz w:val="24"/>
                  <w:szCs w:val="24"/>
                </w:rPr>
                <m:t>conc</m:t>
              </m:r>
            </m:sub>
          </m:sSub>
          <m:r>
            <m:rPr>
              <m:sty m:val="p"/>
            </m:rPr>
            <w:rPr>
              <w:rFonts w:ascii="Cambria Math" w:eastAsia="TimesNewRoman" w:hAnsi="Cambria Math" w:cs="Times New Roman"/>
              <w:sz w:val="24"/>
              <w:szCs w:val="24"/>
            </w:rPr>
            <m:t xml:space="preserve">+iR (35) </m:t>
          </m:r>
        </m:oMath>
      </m:oMathPara>
    </w:p>
    <w:p w14:paraId="35591C18" w14:textId="77777777" w:rsidR="008032FD" w:rsidRPr="008032FD" w:rsidRDefault="008032FD" w:rsidP="008032FD">
      <w:pPr>
        <w:adjustRightInd w:val="0"/>
        <w:snapToGrid w:val="0"/>
        <w:spacing w:after="0" w:line="480" w:lineRule="auto"/>
        <w:ind w:firstLine="386"/>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The relationship of overpotential,</w:t>
      </w:r>
      <w:r w:rsidRPr="008032FD">
        <w:rPr>
          <w:rFonts w:ascii="Times New Roman" w:eastAsia="TimesNewRoman" w:hAnsi="Times New Roman" w:cs="Times New Roman" w:hint="eastAsia"/>
          <w:sz w:val="24"/>
          <w:szCs w:val="24"/>
        </w:rPr>
        <w:t xml:space="preserve"> </w:t>
      </w:r>
      <w:r w:rsidRPr="008032FD">
        <w:rPr>
          <w:rFonts w:ascii="Times New Roman" w:eastAsia="TimesNewRoman" w:hAnsi="Times New Roman" w:cs="Times New Roman"/>
          <w:i/>
          <w:iCs/>
          <w:sz w:val="24"/>
          <w:szCs w:val="24"/>
        </w:rPr>
        <w:t>ƞ</w:t>
      </w:r>
      <w:r w:rsidRPr="008032FD">
        <w:rPr>
          <w:rFonts w:ascii="Times New Roman" w:eastAsia="TimesNewRoman" w:hAnsi="Times New Roman" w:cs="Times New Roman"/>
          <w:sz w:val="24"/>
          <w:szCs w:val="24"/>
        </w:rPr>
        <w:t xml:space="preserve">, and the net current is known as the </w:t>
      </w:r>
      <w:r w:rsidRPr="008032FD">
        <w:rPr>
          <w:rFonts w:ascii="Times New Roman" w:eastAsia="TimesNewRoman" w:hAnsi="Times New Roman" w:cs="Times New Roman"/>
          <w:i/>
          <w:sz w:val="24"/>
          <w:szCs w:val="24"/>
        </w:rPr>
        <w:t>Butler-Volmer</w:t>
      </w:r>
      <w:r w:rsidRPr="008032FD">
        <w:rPr>
          <w:rFonts w:ascii="Times New Roman" w:eastAsia="TimesNewRoman" w:hAnsi="Times New Roman" w:cs="Times New Roman"/>
          <w:sz w:val="24"/>
          <w:szCs w:val="24"/>
        </w:rPr>
        <w:t xml:space="preserve"> equation and is given below:</w:t>
      </w:r>
    </w:p>
    <w:p w14:paraId="36979950" w14:textId="77777777" w:rsidR="008032FD" w:rsidRPr="008032FD" w:rsidRDefault="008032FD" w:rsidP="008032FD">
      <w:pPr>
        <w:adjustRightInd w:val="0"/>
        <w:snapToGrid w:val="0"/>
        <w:spacing w:after="0" w:line="480" w:lineRule="auto"/>
        <w:ind w:firstLine="418"/>
        <w:jc w:val="both"/>
        <w:rPr>
          <w:rFonts w:ascii="Times New Roman" w:eastAsia="TimesNewRoman" w:hAnsi="Times New Roman" w:cs="Times New Roman"/>
          <w:sz w:val="24"/>
          <w:szCs w:val="24"/>
        </w:rPr>
      </w:pPr>
      <m:oMathPara>
        <m:oMathParaPr>
          <m:jc m:val="center"/>
        </m:oMathParaPr>
        <m:oMath>
          <m:r>
            <m:rPr>
              <m:sty m:val="p"/>
            </m:rPr>
            <w:rPr>
              <w:rFonts w:ascii="Cambria Math" w:eastAsia="TimesNewRoman" w:hAnsi="Cambria Math" w:cs="Times New Roman"/>
              <w:sz w:val="24"/>
              <w:szCs w:val="24"/>
            </w:rPr>
            <m:t>i=</m:t>
          </m:r>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sz w:val="24"/>
                  <w:szCs w:val="24"/>
                </w:rPr>
                <m:t>i</m:t>
              </m:r>
            </m:e>
            <m:sub>
              <m:r>
                <m:rPr>
                  <m:sty m:val="p"/>
                </m:rPr>
                <w:rPr>
                  <w:rFonts w:ascii="Cambria Math" w:eastAsia="TimesNewRoman" w:hAnsi="Cambria Math" w:cs="Times New Roman"/>
                  <w:sz w:val="24"/>
                  <w:szCs w:val="24"/>
                </w:rPr>
                <m:t xml:space="preserve">o </m:t>
              </m:r>
            </m:sub>
          </m:sSub>
          <m:d>
            <m:dPr>
              <m:begChr m:val="{"/>
              <m:ctrlPr>
                <w:rPr>
                  <w:rFonts w:ascii="Cambria Math" w:eastAsia="TimesNewRoman" w:hAnsi="Cambria Math" w:cs="Times New Roman"/>
                  <w:sz w:val="24"/>
                  <w:szCs w:val="24"/>
                </w:rPr>
              </m:ctrlPr>
            </m:dPr>
            <m:e>
              <m:func>
                <m:funcPr>
                  <m:ctrlPr>
                    <w:rPr>
                      <w:rFonts w:ascii="Cambria Math" w:eastAsia="TimesNewRoman" w:hAnsi="Cambria Math" w:cs="Times New Roman"/>
                      <w:sz w:val="24"/>
                      <w:szCs w:val="24"/>
                    </w:rPr>
                  </m:ctrlPr>
                </m:funcPr>
                <m:fName>
                  <m:r>
                    <m:rPr>
                      <m:sty m:val="p"/>
                    </m:rPr>
                    <w:rPr>
                      <w:rFonts w:ascii="Cambria Math" w:eastAsia="TimesNewRoman" w:hAnsi="Cambria Math" w:cs="Times New Roman"/>
                      <w:sz w:val="24"/>
                      <w:szCs w:val="24"/>
                    </w:rPr>
                    <m:t>exp</m:t>
                  </m:r>
                </m:fName>
                <m:e>
                  <m:r>
                    <m:rPr>
                      <m:sty m:val="p"/>
                    </m:rPr>
                    <w:rPr>
                      <w:rFonts w:ascii="Cambria Math" w:eastAsia="TimesNewRoman" w:hAnsi="Cambria Math" w:cs="Times New Roman"/>
                      <w:sz w:val="24"/>
                      <w:szCs w:val="24"/>
                    </w:rPr>
                    <m:t>(β</m:t>
                  </m:r>
                  <m:f>
                    <m:fPr>
                      <m:ctrlPr>
                        <w:rPr>
                          <w:rFonts w:ascii="Cambria Math" w:eastAsia="TimesNewRoman" w:hAnsi="Cambria Math" w:cs="Times New Roman"/>
                          <w:sz w:val="24"/>
                          <w:szCs w:val="24"/>
                        </w:rPr>
                      </m:ctrlPr>
                    </m:fPr>
                    <m:num>
                      <m:r>
                        <m:rPr>
                          <m:sty m:val="p"/>
                        </m:rPr>
                        <w:rPr>
                          <w:rFonts w:ascii="Cambria Math" w:eastAsia="TimesNewRoman" w:hAnsi="Cambria Math" w:cs="Times New Roman"/>
                          <w:sz w:val="24"/>
                          <w:szCs w:val="24"/>
                        </w:rPr>
                        <m:t>nF</m:t>
                      </m:r>
                    </m:num>
                    <m:den>
                      <m:r>
                        <m:rPr>
                          <m:sty m:val="p"/>
                        </m:rPr>
                        <w:rPr>
                          <w:rFonts w:ascii="Cambria Math" w:eastAsia="TimesNewRoman" w:hAnsi="Cambria Math" w:cs="Times New Roman"/>
                          <w:sz w:val="24"/>
                          <w:szCs w:val="24"/>
                        </w:rPr>
                        <m:t>RT</m:t>
                      </m:r>
                    </m:den>
                  </m:f>
                </m:e>
              </m:func>
              <m:r>
                <m:rPr>
                  <m:sty m:val="p"/>
                </m:rPr>
                <w:rPr>
                  <w:rFonts w:ascii="Cambria Math" w:eastAsia="TimesNewRoman" w:hAnsi="Cambria Math" w:cs="Times New Roman"/>
                  <w:sz w:val="24"/>
                  <w:szCs w:val="24"/>
                </w:rPr>
                <m:t>ƞ</m:t>
              </m:r>
            </m:e>
          </m:d>
          <m:r>
            <m:rPr>
              <m:sty m:val="p"/>
            </m:rPr>
            <w:rPr>
              <w:rFonts w:ascii="Cambria Math" w:eastAsia="TimesNewRoman" w:hAnsi="Cambria Math" w:cs="Times New Roman"/>
              <w:sz w:val="24"/>
              <w:szCs w:val="24"/>
            </w:rPr>
            <m:t>-</m:t>
          </m:r>
          <m:func>
            <m:funcPr>
              <m:ctrlPr>
                <w:rPr>
                  <w:rFonts w:ascii="Cambria Math" w:eastAsia="TimesNewRoman" w:hAnsi="Cambria Math" w:cs="Times New Roman"/>
                  <w:sz w:val="24"/>
                  <w:szCs w:val="24"/>
                </w:rPr>
              </m:ctrlPr>
            </m:funcPr>
            <m:fName>
              <m:r>
                <m:rPr>
                  <m:sty m:val="p"/>
                </m:rPr>
                <w:rPr>
                  <w:rFonts w:ascii="Cambria Math" w:eastAsia="TimesNewRoman" w:hAnsi="Cambria Math" w:cs="Times New Roman"/>
                  <w:sz w:val="24"/>
                  <w:szCs w:val="24"/>
                </w:rPr>
                <m:t>exp</m:t>
              </m:r>
            </m:fName>
            <m:e>
              <m:d>
                <m:dPr>
                  <m:ctrlPr>
                    <w:rPr>
                      <w:rFonts w:ascii="Cambria Math" w:eastAsia="TimesNewRoman" w:hAnsi="Cambria Math" w:cs="Times New Roman"/>
                      <w:sz w:val="24"/>
                      <w:szCs w:val="24"/>
                    </w:rPr>
                  </m:ctrlPr>
                </m:dPr>
                <m:e>
                  <m:r>
                    <m:rPr>
                      <m:sty m:val="p"/>
                    </m:rPr>
                    <w:rPr>
                      <w:rFonts w:ascii="Cambria Math" w:eastAsia="TimesNewRoman" w:hAnsi="Cambria Math" w:cs="Times New Roman"/>
                      <w:sz w:val="24"/>
                      <w:szCs w:val="24"/>
                    </w:rPr>
                    <m:t>-</m:t>
                  </m:r>
                  <m:d>
                    <m:dPr>
                      <m:begChr m:val="|"/>
                      <m:endChr m:val="|"/>
                      <m:ctrlPr>
                        <w:rPr>
                          <w:rFonts w:ascii="Cambria Math" w:eastAsia="TimesNewRoman" w:hAnsi="Cambria Math" w:cs="Times New Roman"/>
                          <w:sz w:val="24"/>
                          <w:szCs w:val="24"/>
                        </w:rPr>
                      </m:ctrlPr>
                    </m:dPr>
                    <m:e>
                      <m:r>
                        <m:rPr>
                          <m:sty m:val="p"/>
                        </m:rPr>
                        <w:rPr>
                          <w:rFonts w:ascii="Cambria Math" w:eastAsia="TimesNewRoman" w:hAnsi="Cambria Math" w:cs="Times New Roman"/>
                          <w:sz w:val="24"/>
                          <w:szCs w:val="24"/>
                        </w:rPr>
                        <m:t>1-β</m:t>
                      </m:r>
                    </m:e>
                  </m:d>
                  <m:f>
                    <m:fPr>
                      <m:ctrlPr>
                        <w:rPr>
                          <w:rFonts w:ascii="Cambria Math" w:eastAsia="TimesNewRoman" w:hAnsi="Cambria Math" w:cs="Times New Roman"/>
                          <w:sz w:val="24"/>
                          <w:szCs w:val="24"/>
                        </w:rPr>
                      </m:ctrlPr>
                    </m:fPr>
                    <m:num>
                      <m:r>
                        <m:rPr>
                          <m:sty m:val="p"/>
                        </m:rPr>
                        <w:rPr>
                          <w:rFonts w:ascii="Cambria Math" w:eastAsia="TimesNewRoman" w:hAnsi="Cambria Math" w:cs="Times New Roman"/>
                          <w:sz w:val="24"/>
                          <w:szCs w:val="24"/>
                        </w:rPr>
                        <m:t>nF</m:t>
                      </m:r>
                    </m:num>
                    <m:den>
                      <m:r>
                        <m:rPr>
                          <m:sty m:val="p"/>
                        </m:rPr>
                        <w:rPr>
                          <w:rFonts w:ascii="Cambria Math" w:eastAsia="TimesNewRoman" w:hAnsi="Cambria Math" w:cs="Times New Roman"/>
                          <w:sz w:val="24"/>
                          <w:szCs w:val="24"/>
                        </w:rPr>
                        <m:t>RT</m:t>
                      </m:r>
                    </m:den>
                  </m:f>
                  <m:r>
                    <m:rPr>
                      <m:sty m:val="p"/>
                    </m:rPr>
                    <w:rPr>
                      <w:rFonts w:ascii="Cambria Math" w:eastAsia="TimesNewRoman" w:hAnsi="Cambria Math" w:cs="Times New Roman"/>
                      <w:sz w:val="24"/>
                      <w:szCs w:val="24"/>
                    </w:rPr>
                    <m:t xml:space="preserve"> ƞ</m:t>
                  </m:r>
                </m:e>
              </m:d>
            </m:e>
          </m:func>
          <m:r>
            <m:rPr>
              <m:sty m:val="p"/>
            </m:rPr>
            <w:rPr>
              <w:rFonts w:ascii="Cambria Math" w:eastAsia="TimesNewRoman" w:hAnsi="Cambria Math" w:cs="Times New Roman"/>
              <w:sz w:val="24"/>
              <w:szCs w:val="24"/>
            </w:rPr>
            <m:t>} (36)</m:t>
          </m:r>
        </m:oMath>
      </m:oMathPara>
    </w:p>
    <w:p w14:paraId="70E16EAC" w14:textId="77777777" w:rsidR="008032FD" w:rsidRPr="008032FD" w:rsidRDefault="008032FD" w:rsidP="008032FD">
      <w:pPr>
        <w:adjustRightInd w:val="0"/>
        <w:snapToGrid w:val="0"/>
        <w:spacing w:after="0" w:line="480" w:lineRule="auto"/>
        <w:ind w:firstLine="418"/>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Where</w:t>
      </w:r>
      <w:r w:rsidRPr="008032FD">
        <w:rPr>
          <w:rFonts w:ascii="Times New Roman" w:eastAsia="TimesNewRoman" w:hAnsi="Times New Roman" w:cs="Times New Roman" w:hint="eastAsia"/>
          <w:sz w:val="24"/>
          <w:szCs w:val="24"/>
        </w:rPr>
        <w:t xml:space="preserve"> </w:t>
      </w:r>
      <w:r w:rsidRPr="008032FD">
        <w:rPr>
          <w:rFonts w:ascii="Times New Roman" w:eastAsia="TimesNewRoman" w:hAnsi="Times New Roman" w:cs="Times New Roman"/>
          <w:i/>
          <w:iCs/>
          <w:sz w:val="24"/>
          <w:szCs w:val="24"/>
        </w:rPr>
        <w:t>I</w:t>
      </w:r>
      <w:r w:rsidRPr="008032FD">
        <w:rPr>
          <w:rFonts w:ascii="Times New Roman" w:eastAsia="TimesNewRoman" w:hAnsi="Times New Roman" w:cs="Times New Roman" w:hint="eastAsia"/>
          <w:sz w:val="24"/>
          <w:szCs w:val="24"/>
        </w:rPr>
        <w:t xml:space="preserve"> </w:t>
      </w:r>
      <w:r w:rsidRPr="008032FD">
        <w:rPr>
          <w:rFonts w:ascii="Times New Roman" w:eastAsia="TimesNewRoman" w:hAnsi="Times New Roman" w:cs="Times New Roman"/>
          <w:sz w:val="24"/>
          <w:szCs w:val="24"/>
        </w:rPr>
        <w:t>is the ORR current density,</w:t>
      </w:r>
      <w:r w:rsidRPr="008032FD">
        <w:rPr>
          <w:rFonts w:ascii="Times New Roman" w:eastAsia="TimesNewRoman" w:hAnsi="Times New Roman" w:cs="Times New Roman" w:hint="eastAsia"/>
          <w:sz w:val="24"/>
          <w:szCs w:val="24"/>
        </w:rPr>
        <w:t xml:space="preserve"> </w:t>
      </w:r>
      <w:r w:rsidRPr="008032FD">
        <w:rPr>
          <w:rFonts w:ascii="Times New Roman" w:eastAsia="TimesNewRoman" w:hAnsi="Times New Roman" w:cs="Times New Roman"/>
          <w:i/>
          <w:iCs/>
          <w:sz w:val="24"/>
          <w:szCs w:val="24"/>
        </w:rPr>
        <w:t>i</w:t>
      </w:r>
      <w:r w:rsidRPr="008032FD">
        <w:rPr>
          <w:rFonts w:ascii="Times New Roman" w:eastAsia="TimesNewRoman" w:hAnsi="Times New Roman" w:cs="Times New Roman"/>
          <w:i/>
          <w:iCs/>
          <w:sz w:val="24"/>
          <w:szCs w:val="24"/>
          <w:vertAlign w:val="subscript"/>
        </w:rPr>
        <w:t>o</w:t>
      </w:r>
      <w:r w:rsidRPr="008032FD">
        <w:rPr>
          <w:rFonts w:ascii="Times New Roman" w:eastAsia="TimesNewRoman" w:hAnsi="Times New Roman" w:cs="Times New Roman" w:hint="eastAsia"/>
          <w:sz w:val="24"/>
          <w:szCs w:val="24"/>
        </w:rPr>
        <w:t xml:space="preserve"> </w:t>
      </w:r>
      <w:r w:rsidRPr="008032FD">
        <w:rPr>
          <w:rFonts w:ascii="Times New Roman" w:eastAsia="TimesNewRoman" w:hAnsi="Times New Roman" w:cs="Times New Roman"/>
          <w:sz w:val="24"/>
          <w:szCs w:val="24"/>
        </w:rPr>
        <w:t>is the exchange current density,</w:t>
      </w:r>
      <w:r w:rsidRPr="008032FD">
        <w:rPr>
          <w:rFonts w:ascii="Times New Roman" w:eastAsia="TimesNewRoman" w:hAnsi="Times New Roman" w:cs="Times New Roman" w:hint="eastAsia"/>
          <w:sz w:val="24"/>
          <w:szCs w:val="24"/>
        </w:rPr>
        <w:t xml:space="preserve"> </w:t>
      </w:r>
      <w:r w:rsidRPr="008032FD">
        <w:rPr>
          <w:rFonts w:ascii="Times New Roman" w:eastAsia="TimesNewRoman" w:hAnsi="Times New Roman" w:cs="Times New Roman"/>
          <w:i/>
          <w:iCs/>
          <w:sz w:val="24"/>
          <w:szCs w:val="24"/>
        </w:rPr>
        <w:t>n</w:t>
      </w:r>
      <w:r w:rsidRPr="008032FD">
        <w:rPr>
          <w:rFonts w:ascii="Times New Roman" w:eastAsia="TimesNewRoman" w:hAnsi="Times New Roman" w:cs="Times New Roman" w:hint="eastAsia"/>
          <w:sz w:val="24"/>
          <w:szCs w:val="24"/>
        </w:rPr>
        <w:t xml:space="preserve"> </w:t>
      </w:r>
      <w:r w:rsidRPr="008032FD">
        <w:rPr>
          <w:rFonts w:ascii="Times New Roman" w:eastAsia="TimesNewRoman" w:hAnsi="Times New Roman" w:cs="Times New Roman"/>
          <w:sz w:val="24"/>
          <w:szCs w:val="24"/>
        </w:rPr>
        <w:t>is the electrons transfer number,</w:t>
      </w:r>
      <w:r w:rsidRPr="008032FD">
        <w:rPr>
          <w:rFonts w:ascii="Times New Roman" w:eastAsia="TimesNewRoman" w:hAnsi="Times New Roman" w:cs="Times New Roman" w:hint="eastAsia"/>
          <w:sz w:val="24"/>
          <w:szCs w:val="24"/>
        </w:rPr>
        <w:t xml:space="preserve"> </w:t>
      </w:r>
      <w:r w:rsidRPr="008032FD">
        <w:rPr>
          <w:rFonts w:ascii="Times New Roman" w:eastAsia="TimesNewRoman" w:hAnsi="Times New Roman" w:cs="Times New Roman"/>
          <w:i/>
          <w:iCs/>
          <w:sz w:val="24"/>
          <w:szCs w:val="24"/>
        </w:rPr>
        <w:t>β</w:t>
      </w:r>
      <w:r w:rsidRPr="008032FD">
        <w:rPr>
          <w:rFonts w:ascii="Times New Roman" w:eastAsia="TimesNewRoman" w:hAnsi="Times New Roman" w:cs="Times New Roman" w:hint="eastAsia"/>
          <w:sz w:val="24"/>
          <w:szCs w:val="24"/>
        </w:rPr>
        <w:t xml:space="preserve"> </w:t>
      </w:r>
      <w:r w:rsidRPr="008032FD">
        <w:rPr>
          <w:rFonts w:ascii="Times New Roman" w:eastAsia="TimesNewRoman" w:hAnsi="Times New Roman" w:cs="Times New Roman"/>
          <w:sz w:val="24"/>
          <w:szCs w:val="24"/>
        </w:rPr>
        <w:t>is the transfer coefficient, ƞ is the overpotential of ORR,</w:t>
      </w:r>
      <w:r w:rsidRPr="008032FD">
        <w:rPr>
          <w:rFonts w:ascii="Times New Roman" w:eastAsia="TimesNewRoman" w:hAnsi="Times New Roman" w:cs="Times New Roman" w:hint="eastAsia"/>
          <w:sz w:val="24"/>
          <w:szCs w:val="24"/>
        </w:rPr>
        <w:t xml:space="preserve"> </w:t>
      </w:r>
      <w:r w:rsidRPr="008032FD">
        <w:rPr>
          <w:rFonts w:ascii="Times New Roman" w:eastAsia="TimesNewRoman" w:hAnsi="Times New Roman" w:cs="Times New Roman"/>
          <w:i/>
          <w:iCs/>
          <w:sz w:val="24"/>
          <w:szCs w:val="24"/>
        </w:rPr>
        <w:t>F</w:t>
      </w:r>
      <w:r w:rsidRPr="008032FD">
        <w:rPr>
          <w:rFonts w:ascii="Times New Roman" w:eastAsia="TimesNewRoman" w:hAnsi="Times New Roman" w:cs="Times New Roman" w:hint="eastAsia"/>
          <w:sz w:val="24"/>
          <w:szCs w:val="24"/>
        </w:rPr>
        <w:t xml:space="preserve"> i</w:t>
      </w:r>
      <w:r w:rsidRPr="008032FD">
        <w:rPr>
          <w:rFonts w:ascii="Times New Roman" w:eastAsia="TimesNewRoman" w:hAnsi="Times New Roman" w:cs="Times New Roman"/>
          <w:sz w:val="24"/>
          <w:szCs w:val="24"/>
        </w:rPr>
        <w:t>s the Faraday constant,</w:t>
      </w:r>
      <w:r w:rsidRPr="008032FD">
        <w:rPr>
          <w:rFonts w:ascii="Times New Roman" w:eastAsia="TimesNewRoman" w:hAnsi="Times New Roman" w:cs="Times New Roman" w:hint="eastAsia"/>
          <w:sz w:val="24"/>
          <w:szCs w:val="24"/>
        </w:rPr>
        <w:t xml:space="preserve"> </w:t>
      </w:r>
      <w:r w:rsidRPr="008032FD">
        <w:rPr>
          <w:rFonts w:ascii="Times New Roman" w:eastAsia="TimesNewRoman" w:hAnsi="Times New Roman" w:cs="Times New Roman"/>
          <w:i/>
          <w:iCs/>
          <w:sz w:val="24"/>
          <w:szCs w:val="24"/>
        </w:rPr>
        <w:t>R</w:t>
      </w:r>
      <w:r w:rsidRPr="008032FD">
        <w:rPr>
          <w:rFonts w:ascii="Times New Roman" w:eastAsia="TimesNewRoman" w:hAnsi="Times New Roman" w:cs="Times New Roman" w:hint="eastAsia"/>
          <w:sz w:val="24"/>
          <w:szCs w:val="24"/>
        </w:rPr>
        <w:t xml:space="preserve"> </w:t>
      </w:r>
      <w:r w:rsidRPr="008032FD">
        <w:rPr>
          <w:rFonts w:ascii="Times New Roman" w:eastAsia="TimesNewRoman" w:hAnsi="Times New Roman" w:cs="Times New Roman"/>
          <w:sz w:val="24"/>
          <w:szCs w:val="24"/>
        </w:rPr>
        <w:t>is the gas constant and</w:t>
      </w:r>
      <w:r w:rsidRPr="008032FD">
        <w:rPr>
          <w:rFonts w:ascii="Times New Roman" w:eastAsia="TimesNewRoman" w:hAnsi="Times New Roman" w:cs="Times New Roman" w:hint="eastAsia"/>
          <w:sz w:val="24"/>
          <w:szCs w:val="24"/>
        </w:rPr>
        <w:t xml:space="preserve"> </w:t>
      </w:r>
      <w:r w:rsidRPr="008032FD">
        <w:rPr>
          <w:rFonts w:ascii="Times New Roman" w:eastAsia="TimesNewRoman" w:hAnsi="Times New Roman" w:cs="Times New Roman"/>
          <w:i/>
          <w:iCs/>
          <w:sz w:val="24"/>
          <w:szCs w:val="24"/>
        </w:rPr>
        <w:t>T</w:t>
      </w:r>
      <w:r w:rsidRPr="008032FD">
        <w:rPr>
          <w:rFonts w:ascii="Times New Roman" w:eastAsia="TimesNewRoman" w:hAnsi="Times New Roman" w:cs="Times New Roman" w:hint="eastAsia"/>
          <w:sz w:val="24"/>
          <w:szCs w:val="24"/>
        </w:rPr>
        <w:t xml:space="preserve"> </w:t>
      </w:r>
      <w:r w:rsidRPr="008032FD">
        <w:rPr>
          <w:rFonts w:ascii="Times New Roman" w:eastAsia="TimesNewRoman" w:hAnsi="Times New Roman" w:cs="Times New Roman"/>
          <w:sz w:val="24"/>
          <w:szCs w:val="24"/>
        </w:rPr>
        <w:t>is the temperature (in K).</w:t>
      </w:r>
    </w:p>
    <w:p w14:paraId="135FA9CF" w14:textId="77777777" w:rsidR="008032FD" w:rsidRPr="008032FD" w:rsidRDefault="008032FD" w:rsidP="008032FD">
      <w:pPr>
        <w:adjustRightInd w:val="0"/>
        <w:snapToGrid w:val="0"/>
        <w:spacing w:after="0" w:line="480" w:lineRule="auto"/>
        <w:ind w:firstLine="386"/>
        <w:jc w:val="both"/>
        <w:rPr>
          <w:rFonts w:ascii="Times New Roman" w:eastAsia="TimesNewRoman" w:hAnsi="Times New Roman" w:cs="Times New Roman"/>
          <w:sz w:val="24"/>
          <w:szCs w:val="24"/>
        </w:rPr>
      </w:pPr>
      <w:r w:rsidRPr="008032FD">
        <w:rPr>
          <w:rFonts w:ascii="Times New Roman" w:eastAsia="TimesNewRoman" w:hAnsi="Times New Roman" w:cs="Times New Roman"/>
          <w:sz w:val="24"/>
          <w:szCs w:val="24"/>
        </w:rPr>
        <w:t xml:space="preserve">The </w:t>
      </w:r>
      <w:r w:rsidRPr="008032FD">
        <w:rPr>
          <w:rFonts w:ascii="Times New Roman" w:eastAsia="TimesNewRoman" w:hAnsi="Times New Roman" w:cs="Times New Roman"/>
          <w:i/>
          <w:sz w:val="24"/>
          <w:szCs w:val="24"/>
        </w:rPr>
        <w:t>Butler-Volmer</w:t>
      </w:r>
      <w:r w:rsidRPr="008032FD">
        <w:rPr>
          <w:rFonts w:ascii="Times New Roman" w:eastAsia="TimesNewRoman" w:hAnsi="Times New Roman" w:cs="Times New Roman"/>
          <w:sz w:val="24"/>
          <w:szCs w:val="24"/>
        </w:rPr>
        <w:t xml:space="preserve"> equation simplifies to </w:t>
      </w:r>
      <w:r w:rsidRPr="008032FD">
        <w:rPr>
          <w:rFonts w:ascii="Times New Roman" w:eastAsia="TimesNewRoman" w:hAnsi="Times New Roman" w:cs="Times New Roman"/>
          <w:i/>
          <w:sz w:val="24"/>
          <w:szCs w:val="24"/>
        </w:rPr>
        <w:t xml:space="preserve">Tafel equation </w:t>
      </w:r>
      <w:r w:rsidRPr="008032FD">
        <w:rPr>
          <w:rFonts w:ascii="Times New Roman" w:eastAsia="TimesNewRoman" w:hAnsi="Times New Roman" w:cs="Times New Roman"/>
          <w:sz w:val="24"/>
          <w:szCs w:val="24"/>
        </w:rPr>
        <w:t>at high overpotentials:</w:t>
      </w:r>
    </w:p>
    <w:p w14:paraId="58021E46" w14:textId="77777777" w:rsidR="008032FD" w:rsidRPr="008032FD" w:rsidRDefault="00000000" w:rsidP="00052556">
      <w:pPr>
        <w:adjustRightInd w:val="0"/>
        <w:snapToGrid w:val="0"/>
        <w:spacing w:after="0" w:line="480" w:lineRule="auto"/>
        <w:ind w:firstLine="418"/>
        <w:jc w:val="center"/>
        <w:rPr>
          <w:rFonts w:ascii="Times New Roman" w:eastAsia="TimesNewRoman" w:hAnsi="Times New Roman" w:cs="Times New Roman"/>
          <w:sz w:val="24"/>
          <w:szCs w:val="24"/>
        </w:rPr>
      </w:pPr>
      <m:oMath>
        <m:sSub>
          <m:sSubPr>
            <m:ctrlPr>
              <w:rPr>
                <w:rFonts w:ascii="Cambria Math" w:eastAsia="TimesNewRoman" w:hAnsi="Cambria Math" w:cs="Times New Roman"/>
                <w:sz w:val="24"/>
                <w:szCs w:val="24"/>
              </w:rPr>
            </m:ctrlPr>
          </m:sSubPr>
          <m:e>
            <m:r>
              <m:rPr>
                <m:sty m:val="p"/>
              </m:rPr>
              <w:rPr>
                <w:rFonts w:ascii="Cambria Math" w:eastAsia="TimesNewRoman" w:hAnsi="Cambria Math" w:cs="Times New Roman"/>
                <w:sz w:val="24"/>
                <w:szCs w:val="24"/>
              </w:rPr>
              <m:t>b</m:t>
            </m:r>
          </m:e>
          <m:sub>
            <m:r>
              <m:rPr>
                <m:sty m:val="p"/>
              </m:rPr>
              <w:rPr>
                <w:rFonts w:ascii="Cambria Math" w:eastAsia="TimesNewRoman" w:hAnsi="Cambria Math" w:cs="Times New Roman"/>
                <w:sz w:val="24"/>
                <w:szCs w:val="24"/>
              </w:rPr>
              <m:t xml:space="preserve">a </m:t>
            </m:r>
          </m:sub>
        </m:sSub>
        <m:r>
          <m:rPr>
            <m:sty m:val="p"/>
          </m:rPr>
          <w:rPr>
            <w:rFonts w:ascii="Cambria Math" w:eastAsia="TimesNewRoman" w:hAnsi="Cambria Math" w:cs="Times New Roman"/>
            <w:sz w:val="24"/>
            <w:szCs w:val="24"/>
          </w:rPr>
          <m:t>=2.303</m:t>
        </m:r>
        <m:f>
          <m:fPr>
            <m:ctrlPr>
              <w:rPr>
                <w:rFonts w:ascii="Cambria Math" w:eastAsia="TimesNewRoman" w:hAnsi="Cambria Math" w:cs="Times New Roman"/>
                <w:sz w:val="24"/>
                <w:szCs w:val="24"/>
              </w:rPr>
            </m:ctrlPr>
          </m:fPr>
          <m:num>
            <m:r>
              <m:rPr>
                <m:sty m:val="p"/>
              </m:rPr>
              <w:rPr>
                <w:rFonts w:ascii="Cambria Math" w:eastAsia="TimesNewRoman" w:hAnsi="Cambria Math" w:cs="Times New Roman"/>
                <w:sz w:val="24"/>
                <w:szCs w:val="24"/>
              </w:rPr>
              <m:t>RT</m:t>
            </m:r>
          </m:num>
          <m:den>
            <m:r>
              <m:rPr>
                <m:sty m:val="p"/>
              </m:rPr>
              <w:rPr>
                <w:rFonts w:ascii="Cambria Math" w:eastAsia="TimesNewRoman" w:hAnsi="Cambria Math" w:cs="Times New Roman"/>
                <w:sz w:val="24"/>
                <w:szCs w:val="24"/>
              </w:rPr>
              <m:t>βnF</m:t>
            </m:r>
          </m:den>
        </m:f>
      </m:oMath>
      <w:r w:rsidR="00052556">
        <w:rPr>
          <w:rFonts w:ascii="Times New Roman" w:eastAsia="TimesNewRoman" w:hAnsi="Times New Roman" w:cs="Times New Roman"/>
          <w:sz w:val="24"/>
          <w:szCs w:val="24"/>
        </w:rPr>
        <w:t xml:space="preserve"> (37)</w:t>
      </w:r>
    </w:p>
    <w:p w14:paraId="6450467C" w14:textId="77777777" w:rsidR="008032FD" w:rsidRPr="008032FD" w:rsidRDefault="008032FD" w:rsidP="008032FD">
      <w:pPr>
        <w:adjustRightInd w:val="0"/>
        <w:snapToGrid w:val="0"/>
        <w:spacing w:after="0" w:line="480" w:lineRule="auto"/>
        <w:ind w:firstLine="386"/>
        <w:jc w:val="both"/>
        <w:rPr>
          <w:rFonts w:ascii="Times New Roman" w:hAnsi="Times New Roman" w:cs="Times New Roman"/>
          <w:sz w:val="24"/>
          <w:szCs w:val="24"/>
        </w:rPr>
      </w:pPr>
      <w:r w:rsidRPr="008032FD">
        <w:rPr>
          <w:rFonts w:ascii="Times New Roman" w:eastAsia="TimesNewRoman" w:hAnsi="Times New Roman" w:cs="Times New Roman"/>
          <w:sz w:val="24"/>
          <w:szCs w:val="24"/>
        </w:rPr>
        <w:t xml:space="preserve">A plot of </w:t>
      </w:r>
      <w:r w:rsidRPr="008032FD">
        <w:rPr>
          <w:rFonts w:ascii="Times New Roman" w:eastAsia="TimesNewRoman" w:hAnsi="Times New Roman" w:cs="Times New Roman"/>
          <w:i/>
          <w:iCs/>
          <w:sz w:val="24"/>
          <w:szCs w:val="24"/>
        </w:rPr>
        <w:t>ƞ</w:t>
      </w:r>
      <w:r w:rsidRPr="008032FD">
        <w:rPr>
          <w:rFonts w:ascii="Times New Roman" w:eastAsia="TimesNewRoman" w:hAnsi="Times New Roman" w:cs="Times New Roman"/>
          <w:sz w:val="24"/>
          <w:szCs w:val="24"/>
        </w:rPr>
        <w:t xml:space="preserve"> versus log</w:t>
      </w:r>
      <w:r w:rsidRPr="008032FD">
        <w:rPr>
          <w:rFonts w:ascii="Times New Roman" w:eastAsia="TimesNewRoman" w:hAnsi="Times New Roman" w:cs="Times New Roman"/>
          <w:i/>
          <w:iCs/>
          <w:sz w:val="24"/>
          <w:szCs w:val="24"/>
        </w:rPr>
        <w:t>ic</w:t>
      </w:r>
      <w:r w:rsidRPr="008032FD">
        <w:rPr>
          <w:rFonts w:ascii="Times New Roman" w:eastAsia="TimesNewRoman" w:hAnsi="Times New Roman" w:cs="Times New Roman"/>
          <w:sz w:val="24"/>
          <w:szCs w:val="24"/>
        </w:rPr>
        <w:t xml:space="preserve"> also known as the Tafel plot and gives a linear relationship, with a slope of</w:t>
      </w:r>
      <m:oMath>
        <m:r>
          <w:rPr>
            <w:rFonts w:ascii="Cambria Math" w:eastAsia="TimesNewRoman" w:hAnsi="Cambria Math" w:cs="Times New Roman"/>
            <w:sz w:val="24"/>
            <w:szCs w:val="24"/>
          </w:rPr>
          <m:t>2.303</m:t>
        </m:r>
        <m:f>
          <m:fPr>
            <m:ctrlPr>
              <w:rPr>
                <w:rFonts w:ascii="Cambria Math" w:eastAsia="TimesNewRoman" w:hAnsi="Cambria Math" w:cs="Times New Roman"/>
                <w:i/>
                <w:sz w:val="24"/>
                <w:szCs w:val="24"/>
              </w:rPr>
            </m:ctrlPr>
          </m:fPr>
          <m:num>
            <m:r>
              <w:rPr>
                <w:rFonts w:ascii="Cambria Math" w:eastAsia="TimesNewRoman" w:hAnsi="Cambria Math" w:cs="Times New Roman"/>
                <w:sz w:val="24"/>
                <w:szCs w:val="24"/>
              </w:rPr>
              <m:t>RT</m:t>
            </m:r>
          </m:num>
          <m:den>
            <m:r>
              <w:rPr>
                <w:rFonts w:ascii="Cambria Math" w:eastAsia="TimesNewRoman" w:hAnsi="Cambria Math" w:cs="Times New Roman"/>
                <w:sz w:val="24"/>
                <w:szCs w:val="24"/>
              </w:rPr>
              <m:t>βnF</m:t>
            </m:r>
          </m:den>
        </m:f>
      </m:oMath>
      <w:r w:rsidRPr="008032FD">
        <w:rPr>
          <w:rFonts w:ascii="Times New Roman" w:eastAsia="TimesNewRoman" w:hAnsi="Times New Roman" w:cs="Times New Roman"/>
          <w:sz w:val="24"/>
          <w:szCs w:val="24"/>
        </w:rPr>
        <w:t>, known as the Tafel slope, which characterizes the mechanism and kinetics of the ORR.</w:t>
      </w:r>
      <w:r w:rsidRPr="008032FD">
        <w:rPr>
          <w:rFonts w:ascii="Times New Roman" w:hAnsi="Times New Roman" w:cs="Times New Roman" w:hint="eastAsia"/>
          <w:sz w:val="24"/>
          <w:szCs w:val="24"/>
        </w:rPr>
        <w:t xml:space="preserve"> </w:t>
      </w:r>
      <w:r w:rsidRPr="008032FD">
        <w:rPr>
          <w:rFonts w:ascii="Times New Roman" w:eastAsia="TimesNewRoman" w:hAnsi="Times New Roman" w:cs="Times New Roman"/>
          <w:sz w:val="24"/>
          <w:szCs w:val="24"/>
        </w:rPr>
        <w:t>The higher the Tafel slope, the faster the overpotential increases with current density.</w:t>
      </w:r>
    </w:p>
    <w:p w14:paraId="76ACE1D4" w14:textId="77777777" w:rsidR="008032FD" w:rsidRDefault="008032FD">
      <w:pPr>
        <w:rPr>
          <w:rFonts w:ascii="Times New Roman" w:eastAsia="SimSun" w:hAnsi="Times New Roman" w:cs="Times New Roman"/>
          <w:b/>
          <w:bCs/>
          <w:kern w:val="2"/>
          <w:sz w:val="24"/>
          <w:szCs w:val="24"/>
        </w:rPr>
      </w:pPr>
      <w:r>
        <w:rPr>
          <w:rFonts w:ascii="Times New Roman" w:eastAsia="SimSun" w:hAnsi="Times New Roman" w:cs="Times New Roman"/>
          <w:b/>
          <w:bCs/>
          <w:kern w:val="2"/>
          <w:sz w:val="24"/>
          <w:szCs w:val="24"/>
        </w:rPr>
        <w:br w:type="page"/>
      </w:r>
    </w:p>
    <w:p w14:paraId="61607999" w14:textId="77777777" w:rsidR="00E6440F" w:rsidRPr="00E6440F" w:rsidRDefault="00E6440F" w:rsidP="00E6440F">
      <w:pPr>
        <w:widowControl w:val="0"/>
        <w:adjustRightInd w:val="0"/>
        <w:snapToGrid w:val="0"/>
        <w:spacing w:after="0" w:line="240" w:lineRule="auto"/>
        <w:rPr>
          <w:rFonts w:ascii="Times New Roman" w:eastAsia="SimSun" w:hAnsi="Times New Roman" w:cs="Times New Roman"/>
          <w:kern w:val="2"/>
          <w:sz w:val="24"/>
          <w:szCs w:val="24"/>
        </w:rPr>
      </w:pPr>
      <w:r w:rsidRPr="00E6440F">
        <w:rPr>
          <w:rFonts w:ascii="Times New Roman" w:eastAsia="SimSun" w:hAnsi="Times New Roman" w:cs="Times New Roman"/>
          <w:b/>
          <w:bCs/>
          <w:kern w:val="2"/>
          <w:sz w:val="24"/>
          <w:szCs w:val="24"/>
        </w:rPr>
        <w:lastRenderedPageBreak/>
        <w:t xml:space="preserve">Table </w:t>
      </w:r>
      <w:r>
        <w:rPr>
          <w:rFonts w:ascii="Times New Roman" w:eastAsia="SimSun" w:hAnsi="Times New Roman" w:cs="Times New Roman"/>
          <w:b/>
          <w:bCs/>
          <w:kern w:val="2"/>
          <w:sz w:val="24"/>
          <w:szCs w:val="24"/>
        </w:rPr>
        <w:t>S</w:t>
      </w:r>
      <w:r w:rsidRPr="00E6440F">
        <w:rPr>
          <w:rFonts w:ascii="Times New Roman" w:eastAsia="SimSun" w:hAnsi="Times New Roman" w:cs="Times New Roman"/>
          <w:b/>
          <w:bCs/>
          <w:kern w:val="2"/>
          <w:sz w:val="24"/>
          <w:szCs w:val="24"/>
        </w:rPr>
        <w:t>1.</w:t>
      </w:r>
      <w:r w:rsidRPr="00E6440F">
        <w:rPr>
          <w:rFonts w:ascii="Times New Roman" w:eastAsia="SimSun" w:hAnsi="Times New Roman" w:cs="Times New Roman"/>
          <w:kern w:val="2"/>
          <w:sz w:val="24"/>
          <w:szCs w:val="24"/>
        </w:rPr>
        <w:t xml:space="preserve"> Biomass classification and its source </w:t>
      </w:r>
      <w:r w:rsidRPr="00E6440F">
        <w:rPr>
          <w:rFonts w:ascii="Times New Roman" w:eastAsia="SimSun" w:hAnsi="Times New Roman" w:cs="Times New Roman"/>
          <w:kern w:val="2"/>
          <w:sz w:val="24"/>
          <w:szCs w:val="24"/>
        </w:rPr>
        <w:fldChar w:fldCharType="begin"/>
      </w:r>
      <w:r w:rsidR="00C942DD">
        <w:rPr>
          <w:rFonts w:ascii="Times New Roman" w:eastAsia="SimSun" w:hAnsi="Times New Roman" w:cs="Times New Roman"/>
          <w:kern w:val="2"/>
          <w:sz w:val="24"/>
          <w:szCs w:val="24"/>
        </w:rPr>
        <w:instrText xml:space="preserve"> ADDIN EN.CITE &lt;EndNote&gt;&lt;Cite&gt;&lt;Author&gt;Tumuluru&lt;/Author&gt;&lt;Year&gt;2011&lt;/Year&gt;&lt;RecNum&gt;83&lt;/RecNum&gt;&lt;DisplayText&gt;[31]&lt;/DisplayText&gt;&lt;record&gt;&lt;rec-number&gt;83&lt;/rec-number&gt;&lt;foreign-keys&gt;&lt;key app="EN" db-id="5e9z99tdnrts23e0z5t5xvv1rs59dr990xd9" timestamp="1616591397"&gt;83&lt;/key&gt;&lt;/foreign-keys&gt;&lt;ref-type name="Journal Article"&gt;17&lt;/ref-type&gt;&lt;contributors&gt;&lt;authors&gt;&lt;author&gt;Tumuluru, Jaya Shankar&lt;/author&gt;&lt;author&gt;Wright, Christopher&lt;/author&gt;&lt;author&gt;Boardman, Richard&lt;/author&gt;&lt;author&gt;Yancey, Neal&lt;/author&gt;&lt;author&gt;Sokhansanj, Shahab&lt;/author&gt;&lt;/authors&gt;&lt;/contributors&gt;&lt;titles&gt;&lt;title&gt;A review on biomass classification and composition, co-firing issues and pretreatment methods&lt;/title&gt;&lt;secondary-title&gt;Amer. Soc. Agricult. Biol. Eng. Ann. Int. Meet. 2011, ASABE &lt;/secondary-title&gt;&lt;/titles&gt;&lt;periodical&gt;&lt;full-title&gt;Amer. Soc. Agricult. Biol. Eng. Ann. Int. Meet. 2011, ASABE&lt;/full-title&gt;&lt;/periodical&gt;&lt;volume&gt;3&lt;/volume&gt;&lt;dates&gt;&lt;year&gt;2011&lt;/year&gt;&lt;/dates&gt;&lt;urls&gt;&lt;/urls&gt;&lt;electronic-resource-num&gt;10.13031/2013.37191. &lt;/electronic-resource-num&gt;&lt;/record&gt;&lt;/Cite&gt;&lt;/EndNote&gt;</w:instrText>
      </w:r>
      <w:r w:rsidRPr="00E6440F">
        <w:rPr>
          <w:rFonts w:ascii="Times New Roman" w:eastAsia="SimSun" w:hAnsi="Times New Roman" w:cs="Times New Roman"/>
          <w:kern w:val="2"/>
          <w:sz w:val="24"/>
          <w:szCs w:val="24"/>
        </w:rPr>
        <w:fldChar w:fldCharType="separate"/>
      </w:r>
      <w:r w:rsidR="00C942DD">
        <w:rPr>
          <w:rFonts w:ascii="Times New Roman" w:eastAsia="SimSun" w:hAnsi="Times New Roman" w:cs="Times New Roman"/>
          <w:noProof/>
          <w:kern w:val="2"/>
          <w:sz w:val="24"/>
          <w:szCs w:val="24"/>
        </w:rPr>
        <w:t>[31]</w:t>
      </w:r>
      <w:r w:rsidRPr="00E6440F">
        <w:rPr>
          <w:rFonts w:ascii="Times New Roman" w:eastAsia="SimSun" w:hAnsi="Times New Roman" w:cs="Times New Roman"/>
          <w:kern w:val="2"/>
          <w:sz w:val="24"/>
          <w:szCs w:val="24"/>
        </w:rPr>
        <w:fldChar w:fldCharType="end"/>
      </w:r>
    </w:p>
    <w:tbl>
      <w:tblPr>
        <w:tblStyle w:val="LightShading1"/>
        <w:tblW w:w="5000" w:type="pct"/>
        <w:tblLook w:val="07A0" w:firstRow="1" w:lastRow="0" w:firstColumn="1" w:lastColumn="1" w:noHBand="1" w:noVBand="1"/>
      </w:tblPr>
      <w:tblGrid>
        <w:gridCol w:w="2570"/>
        <w:gridCol w:w="3391"/>
        <w:gridCol w:w="4505"/>
      </w:tblGrid>
      <w:tr w:rsidR="00E6440F" w:rsidRPr="00E6440F" w14:paraId="1D4266FC" w14:textId="77777777" w:rsidTr="008032FD">
        <w:trPr>
          <w:cnfStyle w:val="100000000000" w:firstRow="1" w:lastRow="0" w:firstColumn="0" w:lastColumn="0" w:oddVBand="0" w:evenVBand="0" w:oddHBand="0"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1228" w:type="pct"/>
          </w:tcPr>
          <w:p w14:paraId="4D25DEE3" w14:textId="77777777" w:rsidR="00E6440F" w:rsidRPr="00E6440F" w:rsidRDefault="00E6440F" w:rsidP="00E6440F">
            <w:pPr>
              <w:adjustRightInd w:val="0"/>
              <w:snapToGrid w:val="0"/>
              <w:jc w:val="both"/>
              <w:rPr>
                <w:rFonts w:eastAsia="Calibri" w:cs="Times New Roman"/>
                <w:caps/>
                <w:sz w:val="20"/>
                <w:szCs w:val="20"/>
              </w:rPr>
            </w:pPr>
            <w:bookmarkStart w:id="1" w:name="_Hlk34300370"/>
            <w:r w:rsidRPr="00E6440F">
              <w:rPr>
                <w:rFonts w:eastAsia="Calibri" w:cs="Times New Roman"/>
                <w:caps/>
                <w:sz w:val="20"/>
                <w:szCs w:val="20"/>
              </w:rPr>
              <w:t>source</w:t>
            </w:r>
          </w:p>
        </w:tc>
        <w:tc>
          <w:tcPr>
            <w:tcW w:w="1620" w:type="pct"/>
          </w:tcPr>
          <w:p w14:paraId="40E4916B" w14:textId="77777777" w:rsidR="00E6440F" w:rsidRPr="00E6440F" w:rsidRDefault="00E6440F" w:rsidP="00E6440F">
            <w:pPr>
              <w:adjustRightInd w:val="0"/>
              <w:snapToGrid w:val="0"/>
              <w:jc w:val="both"/>
              <w:cnfStyle w:val="100000000000" w:firstRow="1" w:lastRow="0" w:firstColumn="0" w:lastColumn="0" w:oddVBand="0" w:evenVBand="0" w:oddHBand="0" w:evenHBand="0" w:firstRowFirstColumn="0" w:firstRowLastColumn="0" w:lastRowFirstColumn="0" w:lastRowLastColumn="0"/>
              <w:rPr>
                <w:rFonts w:eastAsia="Calibri" w:cs="Times New Roman"/>
                <w:caps/>
                <w:sz w:val="20"/>
                <w:szCs w:val="20"/>
              </w:rPr>
            </w:pPr>
            <w:r w:rsidRPr="00E6440F">
              <w:rPr>
                <w:rFonts w:eastAsia="Calibri" w:cs="Times New Roman"/>
                <w:caps/>
                <w:sz w:val="20"/>
                <w:szCs w:val="20"/>
              </w:rPr>
              <w:t>The type of biomass</w:t>
            </w:r>
          </w:p>
        </w:tc>
        <w:tc>
          <w:tcPr>
            <w:cnfStyle w:val="000100000000" w:firstRow="0" w:lastRow="0" w:firstColumn="0" w:lastColumn="1" w:oddVBand="0" w:evenVBand="0" w:oddHBand="0" w:evenHBand="0" w:firstRowFirstColumn="0" w:firstRowLastColumn="0" w:lastRowFirstColumn="0" w:lastRowLastColumn="0"/>
            <w:tcW w:w="2152" w:type="pct"/>
          </w:tcPr>
          <w:p w14:paraId="1BAB7F61" w14:textId="77777777" w:rsidR="00E6440F" w:rsidRPr="00E6440F" w:rsidRDefault="00E6440F" w:rsidP="00E6440F">
            <w:pPr>
              <w:adjustRightInd w:val="0"/>
              <w:snapToGrid w:val="0"/>
              <w:jc w:val="both"/>
              <w:rPr>
                <w:rFonts w:eastAsia="Calibri" w:cs="Times New Roman"/>
                <w:caps/>
                <w:sz w:val="20"/>
                <w:szCs w:val="20"/>
              </w:rPr>
            </w:pPr>
            <w:r w:rsidRPr="00E6440F">
              <w:rPr>
                <w:rFonts w:eastAsia="Calibri" w:cs="Times New Roman"/>
                <w:caps/>
                <w:sz w:val="20"/>
                <w:szCs w:val="20"/>
              </w:rPr>
              <w:t xml:space="preserve"> EXAMPLE</w:t>
            </w:r>
          </w:p>
        </w:tc>
      </w:tr>
      <w:tr w:rsidR="00E6440F" w:rsidRPr="00E6440F" w14:paraId="3558AEE5" w14:textId="77777777" w:rsidTr="008032FD">
        <w:trPr>
          <w:trHeight w:val="48"/>
        </w:trPr>
        <w:tc>
          <w:tcPr>
            <w:cnfStyle w:val="001000000000" w:firstRow="0" w:lastRow="0" w:firstColumn="1" w:lastColumn="0" w:oddVBand="0" w:evenVBand="0" w:oddHBand="0" w:evenHBand="0" w:firstRowFirstColumn="0" w:firstRowLastColumn="0" w:lastRowFirstColumn="0" w:lastRowLastColumn="0"/>
            <w:tcW w:w="1228" w:type="pct"/>
            <w:vMerge w:val="restart"/>
          </w:tcPr>
          <w:p w14:paraId="1775949C" w14:textId="77777777" w:rsidR="00E6440F" w:rsidRPr="00E6440F" w:rsidRDefault="00E6440F" w:rsidP="00E6440F">
            <w:pPr>
              <w:adjustRightInd w:val="0"/>
              <w:snapToGrid w:val="0"/>
              <w:jc w:val="both"/>
              <w:rPr>
                <w:rFonts w:eastAsia="Calibri" w:cs="Times New Roman"/>
                <w:caps/>
                <w:sz w:val="20"/>
                <w:szCs w:val="20"/>
              </w:rPr>
            </w:pPr>
            <w:r w:rsidRPr="00E6440F">
              <w:rPr>
                <w:rFonts w:eastAsia="Calibri" w:cs="Times New Roman"/>
                <w:caps/>
                <w:sz w:val="20"/>
                <w:szCs w:val="20"/>
              </w:rPr>
              <w:t>Agricultural wastes</w:t>
            </w:r>
          </w:p>
        </w:tc>
        <w:tc>
          <w:tcPr>
            <w:tcW w:w="1620" w:type="pct"/>
          </w:tcPr>
          <w:p w14:paraId="14D2EDF4" w14:textId="77777777" w:rsidR="00E6440F" w:rsidRPr="00E6440F" w:rsidRDefault="00E6440F" w:rsidP="00E6440F">
            <w:pPr>
              <w:adjustRightInd w:val="0"/>
              <w:snapToGrid w:val="0"/>
              <w:jc w:val="both"/>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E6440F">
              <w:rPr>
                <w:rFonts w:eastAsia="Calibri" w:cs="Times New Roman"/>
                <w:sz w:val="20"/>
                <w:szCs w:val="20"/>
              </w:rPr>
              <w:t>Dry Lignocellulosic agricultural reserves</w:t>
            </w:r>
          </w:p>
        </w:tc>
        <w:tc>
          <w:tcPr>
            <w:cnfStyle w:val="000100000000" w:firstRow="0" w:lastRow="0" w:firstColumn="0" w:lastColumn="1" w:oddVBand="0" w:evenVBand="0" w:oddHBand="0" w:evenHBand="0" w:firstRowFirstColumn="0" w:firstRowLastColumn="0" w:lastRowFirstColumn="0" w:lastRowLastColumn="0"/>
            <w:tcW w:w="2152" w:type="pct"/>
          </w:tcPr>
          <w:p w14:paraId="7AFF75D7" w14:textId="77777777" w:rsidR="00E6440F" w:rsidRPr="00230A1E" w:rsidRDefault="00E6440F" w:rsidP="00E6440F">
            <w:pPr>
              <w:adjustRightInd w:val="0"/>
              <w:snapToGrid w:val="0"/>
              <w:jc w:val="both"/>
              <w:rPr>
                <w:rFonts w:eastAsia="Calibri" w:cs="Times New Roman"/>
                <w:b w:val="0"/>
                <w:sz w:val="20"/>
                <w:szCs w:val="20"/>
              </w:rPr>
            </w:pPr>
            <w:r w:rsidRPr="00230A1E">
              <w:rPr>
                <w:rFonts w:eastAsia="Calibri" w:cs="Times New Roman"/>
                <w:b w:val="0"/>
                <w:sz w:val="20"/>
                <w:szCs w:val="20"/>
              </w:rPr>
              <w:t>Maize, rice, sugar, beet leaves cereal, Sugar, bulb sector residues</w:t>
            </w:r>
          </w:p>
        </w:tc>
      </w:tr>
      <w:tr w:rsidR="00E6440F" w:rsidRPr="00E6440F" w14:paraId="005D70E8" w14:textId="77777777" w:rsidTr="008032FD">
        <w:trPr>
          <w:trHeight w:val="68"/>
        </w:trPr>
        <w:tc>
          <w:tcPr>
            <w:cnfStyle w:val="001000000000" w:firstRow="0" w:lastRow="0" w:firstColumn="1" w:lastColumn="0" w:oddVBand="0" w:evenVBand="0" w:oddHBand="0" w:evenHBand="0" w:firstRowFirstColumn="0" w:firstRowLastColumn="0" w:lastRowFirstColumn="0" w:lastRowLastColumn="0"/>
            <w:tcW w:w="1228" w:type="pct"/>
            <w:vMerge/>
          </w:tcPr>
          <w:p w14:paraId="263A4F59" w14:textId="77777777" w:rsidR="00E6440F" w:rsidRPr="00E6440F" w:rsidRDefault="00E6440F" w:rsidP="00E6440F">
            <w:pPr>
              <w:adjustRightInd w:val="0"/>
              <w:snapToGrid w:val="0"/>
              <w:jc w:val="both"/>
              <w:rPr>
                <w:rFonts w:eastAsia="Calibri" w:cs="Times New Roman"/>
                <w:caps/>
                <w:sz w:val="20"/>
                <w:szCs w:val="20"/>
              </w:rPr>
            </w:pPr>
          </w:p>
        </w:tc>
        <w:tc>
          <w:tcPr>
            <w:tcW w:w="1620" w:type="pct"/>
          </w:tcPr>
          <w:p w14:paraId="2602E01A" w14:textId="77777777" w:rsidR="00E6440F" w:rsidRPr="00E6440F" w:rsidRDefault="00E6440F" w:rsidP="00E6440F">
            <w:pPr>
              <w:adjustRightInd w:val="0"/>
              <w:snapToGrid w:val="0"/>
              <w:jc w:val="both"/>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E6440F">
              <w:rPr>
                <w:rFonts w:eastAsia="Calibri" w:cs="Times New Roman"/>
                <w:sz w:val="20"/>
                <w:szCs w:val="20"/>
              </w:rPr>
              <w:t>Livestock waste</w:t>
            </w:r>
          </w:p>
        </w:tc>
        <w:tc>
          <w:tcPr>
            <w:cnfStyle w:val="000100000000" w:firstRow="0" w:lastRow="0" w:firstColumn="0" w:lastColumn="1" w:oddVBand="0" w:evenVBand="0" w:oddHBand="0" w:evenHBand="0" w:firstRowFirstColumn="0" w:firstRowLastColumn="0" w:lastRowFirstColumn="0" w:lastRowLastColumn="0"/>
            <w:tcW w:w="2152" w:type="pct"/>
          </w:tcPr>
          <w:p w14:paraId="575C05F5" w14:textId="77777777" w:rsidR="00E6440F" w:rsidRPr="00230A1E" w:rsidRDefault="00E6440F" w:rsidP="00E6440F">
            <w:pPr>
              <w:adjustRightInd w:val="0"/>
              <w:snapToGrid w:val="0"/>
              <w:jc w:val="both"/>
              <w:rPr>
                <w:rFonts w:eastAsia="Calibri" w:cs="Times New Roman"/>
                <w:b w:val="0"/>
                <w:sz w:val="20"/>
                <w:szCs w:val="20"/>
              </w:rPr>
            </w:pPr>
            <w:r w:rsidRPr="00230A1E">
              <w:rPr>
                <w:rFonts w:eastAsia="Calibri" w:cs="Times New Roman"/>
                <w:b w:val="0"/>
                <w:sz w:val="20"/>
                <w:szCs w:val="20"/>
              </w:rPr>
              <w:t xml:space="preserve">Waste from cattle, pigs, and sheep </w:t>
            </w:r>
          </w:p>
        </w:tc>
      </w:tr>
      <w:tr w:rsidR="00E6440F" w:rsidRPr="00E6440F" w14:paraId="1C601862" w14:textId="77777777" w:rsidTr="008032FD">
        <w:trPr>
          <w:trHeight w:val="68"/>
        </w:trPr>
        <w:tc>
          <w:tcPr>
            <w:cnfStyle w:val="001000000000" w:firstRow="0" w:lastRow="0" w:firstColumn="1" w:lastColumn="0" w:oddVBand="0" w:evenVBand="0" w:oddHBand="0" w:evenHBand="0" w:firstRowFirstColumn="0" w:firstRowLastColumn="0" w:lastRowFirstColumn="0" w:lastRowLastColumn="0"/>
            <w:tcW w:w="1228" w:type="pct"/>
            <w:vMerge w:val="restart"/>
          </w:tcPr>
          <w:p w14:paraId="1BC13326" w14:textId="77777777" w:rsidR="00E6440F" w:rsidRPr="00E6440F" w:rsidRDefault="00E6440F" w:rsidP="00E6440F">
            <w:pPr>
              <w:adjustRightInd w:val="0"/>
              <w:snapToGrid w:val="0"/>
              <w:jc w:val="both"/>
              <w:rPr>
                <w:rFonts w:eastAsia="Calibri" w:cs="Times New Roman"/>
                <w:caps/>
                <w:sz w:val="20"/>
                <w:szCs w:val="20"/>
              </w:rPr>
            </w:pPr>
            <w:r w:rsidRPr="00E6440F">
              <w:rPr>
                <w:rFonts w:eastAsia="Calibri" w:cs="Times New Roman"/>
                <w:caps/>
                <w:sz w:val="20"/>
                <w:szCs w:val="20"/>
              </w:rPr>
              <w:t>energy crops</w:t>
            </w:r>
          </w:p>
        </w:tc>
        <w:tc>
          <w:tcPr>
            <w:tcW w:w="1620" w:type="pct"/>
          </w:tcPr>
          <w:p w14:paraId="5DD3FB7E" w14:textId="77777777" w:rsidR="00E6440F" w:rsidRPr="00E6440F" w:rsidRDefault="00E6440F" w:rsidP="00E6440F">
            <w:pPr>
              <w:adjustRightInd w:val="0"/>
              <w:snapToGrid w:val="0"/>
              <w:jc w:val="both"/>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E6440F">
              <w:rPr>
                <w:rFonts w:eastAsia="Calibri" w:cs="Times New Roman"/>
                <w:sz w:val="20"/>
                <w:szCs w:val="20"/>
              </w:rPr>
              <w:t>Dry lignocellulosic woody energy crops</w:t>
            </w:r>
          </w:p>
        </w:tc>
        <w:tc>
          <w:tcPr>
            <w:cnfStyle w:val="000100000000" w:firstRow="0" w:lastRow="0" w:firstColumn="0" w:lastColumn="1" w:oddVBand="0" w:evenVBand="0" w:oddHBand="0" w:evenHBand="0" w:firstRowFirstColumn="0" w:firstRowLastColumn="0" w:lastRowFirstColumn="0" w:lastRowLastColumn="0"/>
            <w:tcW w:w="2152" w:type="pct"/>
          </w:tcPr>
          <w:p w14:paraId="2863EBF7" w14:textId="77777777" w:rsidR="00E6440F" w:rsidRPr="00230A1E" w:rsidRDefault="00E6440F" w:rsidP="00E6440F">
            <w:pPr>
              <w:adjustRightInd w:val="0"/>
              <w:snapToGrid w:val="0"/>
              <w:jc w:val="both"/>
              <w:rPr>
                <w:rFonts w:eastAsia="Calibri" w:cs="Times New Roman"/>
                <w:b w:val="0"/>
                <w:sz w:val="20"/>
                <w:szCs w:val="20"/>
              </w:rPr>
            </w:pPr>
            <w:r w:rsidRPr="00230A1E">
              <w:rPr>
                <w:rFonts w:eastAsia="Calibri" w:cs="Times New Roman"/>
                <w:b w:val="0"/>
                <w:sz w:val="20"/>
                <w:szCs w:val="20"/>
              </w:rPr>
              <w:t>SRW-willow, SRC-poplar, Eucalyptus</w:t>
            </w:r>
          </w:p>
        </w:tc>
      </w:tr>
      <w:tr w:rsidR="00E6440F" w:rsidRPr="00E6440F" w14:paraId="0D0E28AC" w14:textId="77777777" w:rsidTr="008032FD">
        <w:trPr>
          <w:trHeight w:val="68"/>
        </w:trPr>
        <w:tc>
          <w:tcPr>
            <w:cnfStyle w:val="001000000000" w:firstRow="0" w:lastRow="0" w:firstColumn="1" w:lastColumn="0" w:oddVBand="0" w:evenVBand="0" w:oddHBand="0" w:evenHBand="0" w:firstRowFirstColumn="0" w:firstRowLastColumn="0" w:lastRowFirstColumn="0" w:lastRowLastColumn="0"/>
            <w:tcW w:w="1228" w:type="pct"/>
            <w:vMerge/>
          </w:tcPr>
          <w:p w14:paraId="2D941D2D" w14:textId="77777777" w:rsidR="00E6440F" w:rsidRPr="00E6440F" w:rsidRDefault="00E6440F" w:rsidP="00E6440F">
            <w:pPr>
              <w:adjustRightInd w:val="0"/>
              <w:snapToGrid w:val="0"/>
              <w:jc w:val="both"/>
              <w:rPr>
                <w:rFonts w:eastAsia="Calibri" w:cs="Times New Roman"/>
                <w:caps/>
                <w:sz w:val="20"/>
                <w:szCs w:val="20"/>
              </w:rPr>
            </w:pPr>
          </w:p>
        </w:tc>
        <w:tc>
          <w:tcPr>
            <w:tcW w:w="1620" w:type="pct"/>
          </w:tcPr>
          <w:p w14:paraId="26301C51" w14:textId="77777777" w:rsidR="00E6440F" w:rsidRPr="00E6440F" w:rsidRDefault="00E6440F" w:rsidP="00E6440F">
            <w:pPr>
              <w:adjustRightInd w:val="0"/>
              <w:snapToGrid w:val="0"/>
              <w:jc w:val="both"/>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E6440F">
              <w:rPr>
                <w:rFonts w:eastAsia="Calibri" w:cs="Times New Roman"/>
                <w:sz w:val="20"/>
                <w:szCs w:val="20"/>
              </w:rPr>
              <w:t>Dry lignocellulosic herbaceous energy crops</w:t>
            </w:r>
          </w:p>
        </w:tc>
        <w:tc>
          <w:tcPr>
            <w:cnfStyle w:val="000100000000" w:firstRow="0" w:lastRow="0" w:firstColumn="0" w:lastColumn="1" w:oddVBand="0" w:evenVBand="0" w:oddHBand="0" w:evenHBand="0" w:firstRowFirstColumn="0" w:firstRowLastColumn="0" w:lastRowFirstColumn="0" w:lastRowLastColumn="0"/>
            <w:tcW w:w="2152" w:type="pct"/>
          </w:tcPr>
          <w:p w14:paraId="1EBB2885" w14:textId="77777777" w:rsidR="00E6440F" w:rsidRPr="00230A1E" w:rsidRDefault="00E6440F" w:rsidP="00E6440F">
            <w:pPr>
              <w:adjustRightInd w:val="0"/>
              <w:snapToGrid w:val="0"/>
              <w:jc w:val="both"/>
              <w:rPr>
                <w:rFonts w:eastAsia="Calibri" w:cs="Times New Roman"/>
                <w:b w:val="0"/>
                <w:sz w:val="20"/>
                <w:szCs w:val="20"/>
              </w:rPr>
            </w:pPr>
            <w:r w:rsidRPr="00230A1E">
              <w:rPr>
                <w:rFonts w:eastAsia="Calibri" w:cs="Times New Roman"/>
                <w:b w:val="0"/>
                <w:sz w:val="20"/>
                <w:szCs w:val="20"/>
              </w:rPr>
              <w:t>Switchgrass, Common reed, Miscanthus, Reed canary grass, Indian shrub, Giant reed</w:t>
            </w:r>
          </w:p>
        </w:tc>
      </w:tr>
      <w:tr w:rsidR="00E6440F" w:rsidRPr="00E6440F" w14:paraId="3F2E3BA3" w14:textId="77777777" w:rsidTr="008032FD">
        <w:trPr>
          <w:trHeight w:val="68"/>
        </w:trPr>
        <w:tc>
          <w:tcPr>
            <w:cnfStyle w:val="001000000000" w:firstRow="0" w:lastRow="0" w:firstColumn="1" w:lastColumn="0" w:oddVBand="0" w:evenVBand="0" w:oddHBand="0" w:evenHBand="0" w:firstRowFirstColumn="0" w:firstRowLastColumn="0" w:lastRowFirstColumn="0" w:lastRowLastColumn="0"/>
            <w:tcW w:w="1228" w:type="pct"/>
            <w:vMerge/>
          </w:tcPr>
          <w:p w14:paraId="733B045B" w14:textId="77777777" w:rsidR="00E6440F" w:rsidRPr="00E6440F" w:rsidRDefault="00E6440F" w:rsidP="00E6440F">
            <w:pPr>
              <w:adjustRightInd w:val="0"/>
              <w:snapToGrid w:val="0"/>
              <w:jc w:val="both"/>
              <w:rPr>
                <w:rFonts w:eastAsia="Calibri" w:cs="Times New Roman"/>
                <w:caps/>
                <w:sz w:val="20"/>
                <w:szCs w:val="20"/>
              </w:rPr>
            </w:pPr>
          </w:p>
        </w:tc>
        <w:tc>
          <w:tcPr>
            <w:tcW w:w="1620" w:type="pct"/>
          </w:tcPr>
          <w:p w14:paraId="3A2307E7" w14:textId="77777777" w:rsidR="00E6440F" w:rsidRPr="00E6440F" w:rsidRDefault="00E6440F" w:rsidP="00E6440F">
            <w:pPr>
              <w:adjustRightInd w:val="0"/>
              <w:snapToGrid w:val="0"/>
              <w:jc w:val="both"/>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E6440F">
              <w:rPr>
                <w:rFonts w:eastAsia="Calibri" w:cs="Times New Roman"/>
                <w:sz w:val="20"/>
                <w:szCs w:val="20"/>
              </w:rPr>
              <w:t>Oil energy crops</w:t>
            </w:r>
          </w:p>
        </w:tc>
        <w:tc>
          <w:tcPr>
            <w:cnfStyle w:val="000100000000" w:firstRow="0" w:lastRow="0" w:firstColumn="0" w:lastColumn="1" w:oddVBand="0" w:evenVBand="0" w:oddHBand="0" w:evenHBand="0" w:firstRowFirstColumn="0" w:firstRowLastColumn="0" w:lastRowFirstColumn="0" w:lastRowLastColumn="0"/>
            <w:tcW w:w="2152" w:type="pct"/>
          </w:tcPr>
          <w:p w14:paraId="6CF2F1AC" w14:textId="77777777" w:rsidR="00E6440F" w:rsidRPr="00230A1E" w:rsidRDefault="00E6440F" w:rsidP="00E6440F">
            <w:pPr>
              <w:adjustRightInd w:val="0"/>
              <w:snapToGrid w:val="0"/>
              <w:jc w:val="both"/>
              <w:rPr>
                <w:rFonts w:eastAsia="Calibri" w:cs="Times New Roman"/>
                <w:b w:val="0"/>
                <w:sz w:val="20"/>
                <w:szCs w:val="20"/>
              </w:rPr>
            </w:pPr>
            <w:r w:rsidRPr="00230A1E">
              <w:rPr>
                <w:rFonts w:eastAsia="Calibri" w:cs="Times New Roman"/>
                <w:b w:val="0"/>
                <w:sz w:val="20"/>
                <w:szCs w:val="20"/>
              </w:rPr>
              <w:t>Sugar millet, Sugar beet, Sweet sorghum, Cane beet</w:t>
            </w:r>
          </w:p>
        </w:tc>
      </w:tr>
      <w:tr w:rsidR="00E6440F" w:rsidRPr="00E6440F" w14:paraId="5DC2C415" w14:textId="77777777" w:rsidTr="008032FD">
        <w:trPr>
          <w:trHeight w:val="68"/>
        </w:trPr>
        <w:tc>
          <w:tcPr>
            <w:cnfStyle w:val="001000000000" w:firstRow="0" w:lastRow="0" w:firstColumn="1" w:lastColumn="0" w:oddVBand="0" w:evenVBand="0" w:oddHBand="0" w:evenHBand="0" w:firstRowFirstColumn="0" w:firstRowLastColumn="0" w:lastRowFirstColumn="0" w:lastRowLastColumn="0"/>
            <w:tcW w:w="1228" w:type="pct"/>
            <w:vMerge/>
          </w:tcPr>
          <w:p w14:paraId="6BB2A245" w14:textId="77777777" w:rsidR="00E6440F" w:rsidRPr="00E6440F" w:rsidRDefault="00E6440F" w:rsidP="00E6440F">
            <w:pPr>
              <w:adjustRightInd w:val="0"/>
              <w:snapToGrid w:val="0"/>
              <w:jc w:val="both"/>
              <w:rPr>
                <w:rFonts w:eastAsia="Calibri" w:cs="Times New Roman"/>
                <w:caps/>
                <w:sz w:val="20"/>
                <w:szCs w:val="20"/>
              </w:rPr>
            </w:pPr>
          </w:p>
        </w:tc>
        <w:tc>
          <w:tcPr>
            <w:tcW w:w="1620" w:type="pct"/>
          </w:tcPr>
          <w:p w14:paraId="3F082AE6" w14:textId="77777777" w:rsidR="00E6440F" w:rsidRPr="00E6440F" w:rsidRDefault="00E6440F" w:rsidP="00E6440F">
            <w:pPr>
              <w:adjustRightInd w:val="0"/>
              <w:snapToGrid w:val="0"/>
              <w:jc w:val="both"/>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E6440F">
              <w:rPr>
                <w:rFonts w:eastAsia="Calibri" w:cs="Times New Roman"/>
                <w:sz w:val="20"/>
                <w:szCs w:val="20"/>
              </w:rPr>
              <w:t>Starch energy crops</w:t>
            </w:r>
          </w:p>
        </w:tc>
        <w:tc>
          <w:tcPr>
            <w:cnfStyle w:val="000100000000" w:firstRow="0" w:lastRow="0" w:firstColumn="0" w:lastColumn="1" w:oddVBand="0" w:evenVBand="0" w:oddHBand="0" w:evenHBand="0" w:firstRowFirstColumn="0" w:firstRowLastColumn="0" w:lastRowFirstColumn="0" w:lastRowLastColumn="0"/>
            <w:tcW w:w="2152" w:type="pct"/>
          </w:tcPr>
          <w:p w14:paraId="3762A0E2" w14:textId="77777777" w:rsidR="00E6440F" w:rsidRPr="00230A1E" w:rsidRDefault="00E6440F" w:rsidP="00E6440F">
            <w:pPr>
              <w:adjustRightInd w:val="0"/>
              <w:snapToGrid w:val="0"/>
              <w:jc w:val="both"/>
              <w:rPr>
                <w:rFonts w:eastAsia="Calibri" w:cs="Times New Roman"/>
                <w:b w:val="0"/>
                <w:sz w:val="20"/>
                <w:szCs w:val="20"/>
              </w:rPr>
            </w:pPr>
            <w:r w:rsidRPr="00230A1E">
              <w:rPr>
                <w:rFonts w:eastAsia="Calibri" w:cs="Times New Roman"/>
                <w:b w:val="0"/>
                <w:sz w:val="20"/>
                <w:szCs w:val="20"/>
              </w:rPr>
              <w:t>Wheat, Corncob, Potatoes, Barley, Maize</w:t>
            </w:r>
          </w:p>
        </w:tc>
      </w:tr>
      <w:tr w:rsidR="00E6440F" w:rsidRPr="00E6440F" w14:paraId="4369A0BE" w14:textId="77777777" w:rsidTr="008032FD">
        <w:trPr>
          <w:trHeight w:val="68"/>
        </w:trPr>
        <w:tc>
          <w:tcPr>
            <w:cnfStyle w:val="001000000000" w:firstRow="0" w:lastRow="0" w:firstColumn="1" w:lastColumn="0" w:oddVBand="0" w:evenVBand="0" w:oddHBand="0" w:evenHBand="0" w:firstRowFirstColumn="0" w:firstRowLastColumn="0" w:lastRowFirstColumn="0" w:lastRowLastColumn="0"/>
            <w:tcW w:w="1228" w:type="pct"/>
            <w:vMerge/>
          </w:tcPr>
          <w:p w14:paraId="13E94C7F" w14:textId="77777777" w:rsidR="00E6440F" w:rsidRPr="00E6440F" w:rsidRDefault="00E6440F" w:rsidP="00E6440F">
            <w:pPr>
              <w:adjustRightInd w:val="0"/>
              <w:snapToGrid w:val="0"/>
              <w:jc w:val="both"/>
              <w:rPr>
                <w:rFonts w:eastAsia="Calibri" w:cs="Times New Roman"/>
                <w:caps/>
                <w:sz w:val="20"/>
                <w:szCs w:val="20"/>
              </w:rPr>
            </w:pPr>
          </w:p>
        </w:tc>
        <w:tc>
          <w:tcPr>
            <w:tcW w:w="1620" w:type="pct"/>
          </w:tcPr>
          <w:p w14:paraId="78286911" w14:textId="77777777" w:rsidR="00E6440F" w:rsidRPr="00E6440F" w:rsidRDefault="00E6440F" w:rsidP="00E6440F">
            <w:pPr>
              <w:adjustRightInd w:val="0"/>
              <w:snapToGrid w:val="0"/>
              <w:jc w:val="both"/>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E6440F">
              <w:rPr>
                <w:rFonts w:eastAsia="Calibri" w:cs="Times New Roman"/>
                <w:sz w:val="20"/>
                <w:szCs w:val="20"/>
              </w:rPr>
              <w:t>Others</w:t>
            </w:r>
          </w:p>
        </w:tc>
        <w:tc>
          <w:tcPr>
            <w:cnfStyle w:val="000100000000" w:firstRow="0" w:lastRow="0" w:firstColumn="0" w:lastColumn="1" w:oddVBand="0" w:evenVBand="0" w:oddHBand="0" w:evenHBand="0" w:firstRowFirstColumn="0" w:firstRowLastColumn="0" w:lastRowFirstColumn="0" w:lastRowLastColumn="0"/>
            <w:tcW w:w="2152" w:type="pct"/>
          </w:tcPr>
          <w:p w14:paraId="4153B593" w14:textId="77777777" w:rsidR="00E6440F" w:rsidRPr="00230A1E" w:rsidRDefault="00E6440F" w:rsidP="00E6440F">
            <w:pPr>
              <w:adjustRightInd w:val="0"/>
              <w:snapToGrid w:val="0"/>
              <w:jc w:val="both"/>
              <w:rPr>
                <w:rFonts w:eastAsia="Calibri" w:cs="Times New Roman"/>
                <w:b w:val="0"/>
                <w:sz w:val="20"/>
                <w:szCs w:val="20"/>
              </w:rPr>
            </w:pPr>
            <w:r w:rsidRPr="00230A1E">
              <w:rPr>
                <w:rFonts w:eastAsia="Calibri" w:cs="Times New Roman"/>
                <w:b w:val="0"/>
                <w:sz w:val="20"/>
                <w:szCs w:val="20"/>
              </w:rPr>
              <w:t>Tobacco stems, Aquatic plants, Cotton stalks</w:t>
            </w:r>
          </w:p>
        </w:tc>
      </w:tr>
      <w:tr w:rsidR="00E6440F" w:rsidRPr="00E6440F" w14:paraId="5C07E1EF" w14:textId="77777777" w:rsidTr="008032FD">
        <w:trPr>
          <w:trHeight w:val="68"/>
        </w:trPr>
        <w:tc>
          <w:tcPr>
            <w:cnfStyle w:val="001000000000" w:firstRow="0" w:lastRow="0" w:firstColumn="1" w:lastColumn="0" w:oddVBand="0" w:evenVBand="0" w:oddHBand="0" w:evenHBand="0" w:firstRowFirstColumn="0" w:firstRowLastColumn="0" w:lastRowFirstColumn="0" w:lastRowLastColumn="0"/>
            <w:tcW w:w="1228" w:type="pct"/>
          </w:tcPr>
          <w:p w14:paraId="464878C8" w14:textId="77777777" w:rsidR="00E6440F" w:rsidRPr="00E6440F" w:rsidRDefault="00E6440F" w:rsidP="00E6440F">
            <w:pPr>
              <w:adjustRightInd w:val="0"/>
              <w:snapToGrid w:val="0"/>
              <w:jc w:val="both"/>
              <w:rPr>
                <w:rFonts w:eastAsia="Calibri" w:cs="Times New Roman"/>
                <w:caps/>
                <w:sz w:val="20"/>
                <w:szCs w:val="20"/>
              </w:rPr>
            </w:pPr>
            <w:r w:rsidRPr="00E6440F">
              <w:rPr>
                <w:rFonts w:eastAsia="Calibri" w:cs="Times New Roman"/>
                <w:caps/>
                <w:sz w:val="20"/>
                <w:szCs w:val="20"/>
              </w:rPr>
              <w:t>Forestry</w:t>
            </w:r>
          </w:p>
        </w:tc>
        <w:tc>
          <w:tcPr>
            <w:tcW w:w="1620" w:type="pct"/>
          </w:tcPr>
          <w:p w14:paraId="654E6FBD" w14:textId="77777777" w:rsidR="00E6440F" w:rsidRPr="00E6440F" w:rsidRDefault="00E6440F" w:rsidP="00E6440F">
            <w:pPr>
              <w:adjustRightInd w:val="0"/>
              <w:snapToGrid w:val="0"/>
              <w:jc w:val="both"/>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E6440F">
              <w:rPr>
                <w:rFonts w:eastAsia="Calibri" w:cs="Times New Roman"/>
                <w:sz w:val="20"/>
                <w:szCs w:val="20"/>
              </w:rPr>
              <w:t>Forest by-products</w:t>
            </w:r>
          </w:p>
        </w:tc>
        <w:tc>
          <w:tcPr>
            <w:cnfStyle w:val="000100000000" w:firstRow="0" w:lastRow="0" w:firstColumn="0" w:lastColumn="1" w:oddVBand="0" w:evenVBand="0" w:oddHBand="0" w:evenHBand="0" w:firstRowFirstColumn="0" w:firstRowLastColumn="0" w:lastRowFirstColumn="0" w:lastRowLastColumn="0"/>
            <w:tcW w:w="2152" w:type="pct"/>
          </w:tcPr>
          <w:p w14:paraId="0D2192C2" w14:textId="77777777" w:rsidR="00E6440F" w:rsidRPr="00230A1E" w:rsidRDefault="00E6440F" w:rsidP="00E6440F">
            <w:pPr>
              <w:adjustRightInd w:val="0"/>
              <w:snapToGrid w:val="0"/>
              <w:jc w:val="both"/>
              <w:rPr>
                <w:rFonts w:eastAsia="Calibri" w:cs="Times New Roman"/>
                <w:b w:val="0"/>
                <w:sz w:val="20"/>
                <w:szCs w:val="20"/>
              </w:rPr>
            </w:pPr>
            <w:r w:rsidRPr="00230A1E">
              <w:rPr>
                <w:rFonts w:eastAsia="Calibri" w:cs="Times New Roman"/>
                <w:b w:val="0"/>
                <w:sz w:val="20"/>
                <w:szCs w:val="20"/>
              </w:rPr>
              <w:t>Bark, Wood chips, Logs from thinning, Woodblocks</w:t>
            </w:r>
          </w:p>
        </w:tc>
      </w:tr>
      <w:tr w:rsidR="00E6440F" w:rsidRPr="00E6440F" w14:paraId="79056370" w14:textId="77777777" w:rsidTr="008032FD">
        <w:trPr>
          <w:trHeight w:val="68"/>
        </w:trPr>
        <w:tc>
          <w:tcPr>
            <w:cnfStyle w:val="001000000000" w:firstRow="0" w:lastRow="0" w:firstColumn="1" w:lastColumn="0" w:oddVBand="0" w:evenVBand="0" w:oddHBand="0" w:evenHBand="0" w:firstRowFirstColumn="0" w:firstRowLastColumn="0" w:lastRowFirstColumn="0" w:lastRowLastColumn="0"/>
            <w:tcW w:w="1228" w:type="pct"/>
            <w:vMerge w:val="restart"/>
          </w:tcPr>
          <w:p w14:paraId="35737646" w14:textId="77777777" w:rsidR="00E6440F" w:rsidRPr="00E6440F" w:rsidRDefault="00E6440F" w:rsidP="00E6440F">
            <w:pPr>
              <w:adjustRightInd w:val="0"/>
              <w:snapToGrid w:val="0"/>
              <w:jc w:val="both"/>
              <w:rPr>
                <w:rFonts w:eastAsia="Calibri" w:cs="Times New Roman"/>
                <w:caps/>
                <w:sz w:val="20"/>
                <w:szCs w:val="20"/>
              </w:rPr>
            </w:pPr>
            <w:r w:rsidRPr="00E6440F">
              <w:rPr>
                <w:rFonts w:eastAsia="Calibri" w:cs="Times New Roman"/>
                <w:caps/>
                <w:sz w:val="20"/>
                <w:szCs w:val="20"/>
              </w:rPr>
              <w:t>Industry</w:t>
            </w:r>
          </w:p>
          <w:p w14:paraId="298D3D36" w14:textId="77777777" w:rsidR="00E6440F" w:rsidRPr="00E6440F" w:rsidRDefault="00E6440F" w:rsidP="00E6440F">
            <w:pPr>
              <w:adjustRightInd w:val="0"/>
              <w:snapToGrid w:val="0"/>
              <w:jc w:val="both"/>
              <w:rPr>
                <w:rFonts w:eastAsia="Calibri" w:cs="Times New Roman"/>
                <w:caps/>
                <w:sz w:val="20"/>
                <w:szCs w:val="20"/>
              </w:rPr>
            </w:pPr>
          </w:p>
        </w:tc>
        <w:tc>
          <w:tcPr>
            <w:tcW w:w="1620" w:type="pct"/>
          </w:tcPr>
          <w:p w14:paraId="2A721C08" w14:textId="77777777" w:rsidR="00E6440F" w:rsidRPr="00E6440F" w:rsidRDefault="00E6440F" w:rsidP="00E6440F">
            <w:pPr>
              <w:adjustRightInd w:val="0"/>
              <w:snapToGrid w:val="0"/>
              <w:jc w:val="both"/>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E6440F">
              <w:rPr>
                <w:rFonts w:eastAsia="Calibri" w:cs="Times New Roman"/>
                <w:sz w:val="20"/>
                <w:szCs w:val="20"/>
              </w:rPr>
              <w:t>Wood industry residues</w:t>
            </w:r>
          </w:p>
        </w:tc>
        <w:tc>
          <w:tcPr>
            <w:cnfStyle w:val="000100000000" w:firstRow="0" w:lastRow="0" w:firstColumn="0" w:lastColumn="1" w:oddVBand="0" w:evenVBand="0" w:oddHBand="0" w:evenHBand="0" w:firstRowFirstColumn="0" w:firstRowLastColumn="0" w:lastRowFirstColumn="0" w:lastRowLastColumn="0"/>
            <w:tcW w:w="2152" w:type="pct"/>
          </w:tcPr>
          <w:p w14:paraId="76AA2975" w14:textId="77777777" w:rsidR="00E6440F" w:rsidRPr="00230A1E" w:rsidRDefault="00E6440F" w:rsidP="00E6440F">
            <w:pPr>
              <w:adjustRightInd w:val="0"/>
              <w:snapToGrid w:val="0"/>
              <w:jc w:val="both"/>
              <w:rPr>
                <w:rFonts w:eastAsia="Calibri" w:cs="Times New Roman"/>
                <w:b w:val="0"/>
                <w:sz w:val="20"/>
                <w:szCs w:val="20"/>
              </w:rPr>
            </w:pPr>
            <w:r w:rsidRPr="00230A1E">
              <w:rPr>
                <w:rFonts w:eastAsia="Calibri" w:cs="Times New Roman"/>
                <w:b w:val="0"/>
                <w:sz w:val="20"/>
                <w:szCs w:val="20"/>
              </w:rPr>
              <w:t>Wood chips, Industrial waste from sawmills and timber mills, Fibrous vegetable waste from sawmills, residues from the pulp industry</w:t>
            </w:r>
          </w:p>
        </w:tc>
      </w:tr>
      <w:tr w:rsidR="00E6440F" w:rsidRPr="00E6440F" w14:paraId="0ED27B37" w14:textId="77777777" w:rsidTr="008032FD">
        <w:trPr>
          <w:trHeight w:val="68"/>
        </w:trPr>
        <w:tc>
          <w:tcPr>
            <w:cnfStyle w:val="001000000000" w:firstRow="0" w:lastRow="0" w:firstColumn="1" w:lastColumn="0" w:oddVBand="0" w:evenVBand="0" w:oddHBand="0" w:evenHBand="0" w:firstRowFirstColumn="0" w:firstRowLastColumn="0" w:lastRowFirstColumn="0" w:lastRowLastColumn="0"/>
            <w:tcW w:w="1228" w:type="pct"/>
            <w:vMerge/>
          </w:tcPr>
          <w:p w14:paraId="5EC4BC4B" w14:textId="77777777" w:rsidR="00E6440F" w:rsidRPr="00E6440F" w:rsidRDefault="00E6440F" w:rsidP="00E6440F">
            <w:pPr>
              <w:adjustRightInd w:val="0"/>
              <w:snapToGrid w:val="0"/>
              <w:jc w:val="both"/>
              <w:rPr>
                <w:rFonts w:eastAsia="Calibri" w:cs="Times New Roman"/>
                <w:caps/>
                <w:sz w:val="20"/>
                <w:szCs w:val="20"/>
              </w:rPr>
            </w:pPr>
          </w:p>
        </w:tc>
        <w:tc>
          <w:tcPr>
            <w:tcW w:w="1620" w:type="pct"/>
          </w:tcPr>
          <w:p w14:paraId="3C7865C8" w14:textId="77777777" w:rsidR="00E6440F" w:rsidRPr="00E6440F" w:rsidRDefault="00E6440F" w:rsidP="00E6440F">
            <w:pPr>
              <w:adjustRightInd w:val="0"/>
              <w:snapToGrid w:val="0"/>
              <w:jc w:val="both"/>
              <w:cnfStyle w:val="000000000000" w:firstRow="0" w:lastRow="0" w:firstColumn="0" w:lastColumn="0" w:oddVBand="0" w:evenVBand="0" w:oddHBand="0" w:evenHBand="0" w:firstRowFirstColumn="0" w:firstRowLastColumn="0" w:lastRowFirstColumn="0" w:lastRowLastColumn="0"/>
              <w:rPr>
                <w:rFonts w:eastAsia="Calibri" w:cs="Times New Roman"/>
                <w:kern w:val="2"/>
                <w:sz w:val="20"/>
                <w:szCs w:val="20"/>
              </w:rPr>
            </w:pPr>
            <w:r w:rsidRPr="00E6440F">
              <w:rPr>
                <w:rFonts w:eastAsia="Calibri" w:cs="Times New Roman"/>
                <w:sz w:val="20"/>
                <w:szCs w:val="20"/>
              </w:rPr>
              <w:t>Industrial products and wastes</w:t>
            </w:r>
          </w:p>
        </w:tc>
        <w:tc>
          <w:tcPr>
            <w:cnfStyle w:val="000100000000" w:firstRow="0" w:lastRow="0" w:firstColumn="0" w:lastColumn="1" w:oddVBand="0" w:evenVBand="0" w:oddHBand="0" w:evenHBand="0" w:firstRowFirstColumn="0" w:firstRowLastColumn="0" w:lastRowFirstColumn="0" w:lastRowLastColumn="0"/>
            <w:tcW w:w="2152" w:type="pct"/>
          </w:tcPr>
          <w:p w14:paraId="71E59001" w14:textId="77777777" w:rsidR="00E6440F" w:rsidRPr="00230A1E" w:rsidRDefault="00E6440F" w:rsidP="00E6440F">
            <w:pPr>
              <w:adjustRightInd w:val="0"/>
              <w:snapToGrid w:val="0"/>
              <w:jc w:val="both"/>
              <w:rPr>
                <w:rFonts w:eastAsia="Calibri" w:cs="Times New Roman"/>
                <w:b w:val="0"/>
                <w:sz w:val="20"/>
                <w:szCs w:val="20"/>
              </w:rPr>
            </w:pPr>
            <w:r w:rsidRPr="00230A1E">
              <w:rPr>
                <w:rFonts w:eastAsia="Calibri" w:cs="Times New Roman"/>
                <w:b w:val="0"/>
                <w:sz w:val="20"/>
                <w:szCs w:val="20"/>
              </w:rPr>
              <w:t>Pellets from sawdust and shavings, bio-oil, bio-diesel, Ethanol</w:t>
            </w:r>
          </w:p>
        </w:tc>
      </w:tr>
      <w:tr w:rsidR="00E6440F" w:rsidRPr="00E6440F" w14:paraId="38BBEB28" w14:textId="77777777" w:rsidTr="008032FD">
        <w:trPr>
          <w:trHeight w:val="192"/>
        </w:trPr>
        <w:tc>
          <w:tcPr>
            <w:cnfStyle w:val="001000000000" w:firstRow="0" w:lastRow="0" w:firstColumn="1" w:lastColumn="0" w:oddVBand="0" w:evenVBand="0" w:oddHBand="0" w:evenHBand="0" w:firstRowFirstColumn="0" w:firstRowLastColumn="0" w:lastRowFirstColumn="0" w:lastRowLastColumn="0"/>
            <w:tcW w:w="1228" w:type="pct"/>
            <w:vMerge w:val="restart"/>
          </w:tcPr>
          <w:p w14:paraId="3BCDA268" w14:textId="77777777" w:rsidR="00E6440F" w:rsidRPr="00E6440F" w:rsidRDefault="00E6440F" w:rsidP="00E6440F">
            <w:pPr>
              <w:adjustRightInd w:val="0"/>
              <w:snapToGrid w:val="0"/>
              <w:jc w:val="both"/>
              <w:rPr>
                <w:rFonts w:eastAsia="Calibri" w:cs="Times New Roman"/>
                <w:caps/>
                <w:sz w:val="20"/>
                <w:szCs w:val="20"/>
              </w:rPr>
            </w:pPr>
            <w:r w:rsidRPr="00E6440F">
              <w:rPr>
                <w:rFonts w:eastAsia="Calibri" w:cs="Times New Roman"/>
                <w:caps/>
                <w:sz w:val="20"/>
                <w:szCs w:val="20"/>
              </w:rPr>
              <w:t>gardens and parks</w:t>
            </w:r>
          </w:p>
        </w:tc>
        <w:tc>
          <w:tcPr>
            <w:tcW w:w="1620" w:type="pct"/>
          </w:tcPr>
          <w:p w14:paraId="5ADC36D0" w14:textId="77777777" w:rsidR="00E6440F" w:rsidRPr="00E6440F" w:rsidRDefault="00E6440F" w:rsidP="00E6440F">
            <w:pPr>
              <w:adjustRightInd w:val="0"/>
              <w:snapToGrid w:val="0"/>
              <w:jc w:val="both"/>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E6440F">
              <w:rPr>
                <w:rFonts w:eastAsia="Calibri" w:cs="Times New Roman"/>
                <w:sz w:val="20"/>
                <w:szCs w:val="20"/>
              </w:rPr>
              <w:t>Herbaceous</w:t>
            </w:r>
          </w:p>
        </w:tc>
        <w:tc>
          <w:tcPr>
            <w:cnfStyle w:val="000100000000" w:firstRow="0" w:lastRow="0" w:firstColumn="0" w:lastColumn="1" w:oddVBand="0" w:evenVBand="0" w:oddHBand="0" w:evenHBand="0" w:firstRowFirstColumn="0" w:firstRowLastColumn="0" w:lastRowFirstColumn="0" w:lastRowLastColumn="0"/>
            <w:tcW w:w="2152" w:type="pct"/>
          </w:tcPr>
          <w:p w14:paraId="4D2FAAE5" w14:textId="77777777" w:rsidR="00E6440F" w:rsidRPr="00230A1E" w:rsidRDefault="00E6440F" w:rsidP="00E6440F">
            <w:pPr>
              <w:adjustRightInd w:val="0"/>
              <w:snapToGrid w:val="0"/>
              <w:jc w:val="both"/>
              <w:rPr>
                <w:rFonts w:eastAsia="Calibri" w:cs="Times New Roman"/>
                <w:b w:val="0"/>
                <w:sz w:val="20"/>
                <w:szCs w:val="20"/>
              </w:rPr>
            </w:pPr>
            <w:r w:rsidRPr="00230A1E">
              <w:rPr>
                <w:rFonts w:eastAsia="Calibri" w:cs="Times New Roman"/>
                <w:b w:val="0"/>
                <w:sz w:val="20"/>
                <w:szCs w:val="20"/>
              </w:rPr>
              <w:t>Grass</w:t>
            </w:r>
          </w:p>
        </w:tc>
      </w:tr>
      <w:tr w:rsidR="00E6440F" w:rsidRPr="00E6440F" w14:paraId="4D6A0201" w14:textId="77777777" w:rsidTr="008032FD">
        <w:trPr>
          <w:trHeight w:val="192"/>
        </w:trPr>
        <w:tc>
          <w:tcPr>
            <w:cnfStyle w:val="001000000000" w:firstRow="0" w:lastRow="0" w:firstColumn="1" w:lastColumn="0" w:oddVBand="0" w:evenVBand="0" w:oddHBand="0" w:evenHBand="0" w:firstRowFirstColumn="0" w:firstRowLastColumn="0" w:lastRowFirstColumn="0" w:lastRowLastColumn="0"/>
            <w:tcW w:w="1228" w:type="pct"/>
            <w:vMerge/>
          </w:tcPr>
          <w:p w14:paraId="1C3940D0" w14:textId="77777777" w:rsidR="00E6440F" w:rsidRPr="00E6440F" w:rsidRDefault="00E6440F" w:rsidP="00E6440F">
            <w:pPr>
              <w:adjustRightInd w:val="0"/>
              <w:snapToGrid w:val="0"/>
              <w:jc w:val="both"/>
              <w:rPr>
                <w:rFonts w:eastAsia="Calibri" w:cs="Times New Roman"/>
                <w:caps/>
                <w:sz w:val="20"/>
                <w:szCs w:val="20"/>
              </w:rPr>
            </w:pPr>
          </w:p>
        </w:tc>
        <w:tc>
          <w:tcPr>
            <w:tcW w:w="1620" w:type="pct"/>
          </w:tcPr>
          <w:p w14:paraId="5B7838E3" w14:textId="77777777" w:rsidR="00E6440F" w:rsidRPr="00E6440F" w:rsidRDefault="00E6440F" w:rsidP="00E6440F">
            <w:pPr>
              <w:adjustRightInd w:val="0"/>
              <w:snapToGrid w:val="0"/>
              <w:jc w:val="both"/>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E6440F">
              <w:rPr>
                <w:rFonts w:eastAsia="Calibri" w:cs="Times New Roman"/>
                <w:sz w:val="20"/>
                <w:szCs w:val="20"/>
              </w:rPr>
              <w:t>Woody</w:t>
            </w:r>
          </w:p>
        </w:tc>
        <w:tc>
          <w:tcPr>
            <w:cnfStyle w:val="000100000000" w:firstRow="0" w:lastRow="0" w:firstColumn="0" w:lastColumn="1" w:oddVBand="0" w:evenVBand="0" w:oddHBand="0" w:evenHBand="0" w:firstRowFirstColumn="0" w:firstRowLastColumn="0" w:lastRowFirstColumn="0" w:lastRowLastColumn="0"/>
            <w:tcW w:w="2152" w:type="pct"/>
          </w:tcPr>
          <w:p w14:paraId="2E2B47B0" w14:textId="77777777" w:rsidR="00E6440F" w:rsidRPr="00230A1E" w:rsidRDefault="00E6440F" w:rsidP="00E6440F">
            <w:pPr>
              <w:adjustRightInd w:val="0"/>
              <w:snapToGrid w:val="0"/>
              <w:jc w:val="both"/>
              <w:rPr>
                <w:rFonts w:eastAsia="Calibri" w:cs="Times New Roman"/>
                <w:b w:val="0"/>
                <w:sz w:val="20"/>
                <w:szCs w:val="20"/>
              </w:rPr>
            </w:pPr>
            <w:r w:rsidRPr="00230A1E">
              <w:rPr>
                <w:rFonts w:eastAsia="Calibri" w:cs="Times New Roman"/>
                <w:b w:val="0"/>
                <w:sz w:val="20"/>
                <w:szCs w:val="20"/>
              </w:rPr>
              <w:t>Pruning</w:t>
            </w:r>
          </w:p>
        </w:tc>
      </w:tr>
      <w:tr w:rsidR="00E6440F" w:rsidRPr="00E6440F" w14:paraId="2AEF2583" w14:textId="77777777" w:rsidTr="008032FD">
        <w:trPr>
          <w:trHeight w:val="68"/>
        </w:trPr>
        <w:tc>
          <w:tcPr>
            <w:cnfStyle w:val="001000000000" w:firstRow="0" w:lastRow="0" w:firstColumn="1" w:lastColumn="0" w:oddVBand="0" w:evenVBand="0" w:oddHBand="0" w:evenHBand="0" w:firstRowFirstColumn="0" w:firstRowLastColumn="0" w:lastRowFirstColumn="0" w:lastRowLastColumn="0"/>
            <w:tcW w:w="1228" w:type="pct"/>
          </w:tcPr>
          <w:p w14:paraId="76DBBCBF" w14:textId="77777777" w:rsidR="00E6440F" w:rsidRPr="00E6440F" w:rsidRDefault="00E6440F" w:rsidP="00E6440F">
            <w:pPr>
              <w:adjustRightInd w:val="0"/>
              <w:snapToGrid w:val="0"/>
              <w:jc w:val="both"/>
              <w:rPr>
                <w:rFonts w:eastAsia="Calibri" w:cs="Times New Roman"/>
                <w:caps/>
                <w:sz w:val="20"/>
                <w:szCs w:val="20"/>
              </w:rPr>
            </w:pPr>
            <w:r w:rsidRPr="00E6440F">
              <w:rPr>
                <w:rFonts w:eastAsia="Calibri" w:cs="Times New Roman"/>
                <w:caps/>
                <w:sz w:val="20"/>
                <w:szCs w:val="20"/>
              </w:rPr>
              <w:t>waste</w:t>
            </w:r>
          </w:p>
        </w:tc>
        <w:tc>
          <w:tcPr>
            <w:tcW w:w="1620" w:type="pct"/>
          </w:tcPr>
          <w:p w14:paraId="66E4EA2A" w14:textId="77777777" w:rsidR="00E6440F" w:rsidRPr="00E6440F" w:rsidRDefault="00E6440F" w:rsidP="00E6440F">
            <w:pPr>
              <w:adjustRightInd w:val="0"/>
              <w:snapToGrid w:val="0"/>
              <w:jc w:val="both"/>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E6440F">
              <w:rPr>
                <w:rFonts w:eastAsia="Calibri" w:cs="Times New Roman"/>
                <w:sz w:val="20"/>
                <w:szCs w:val="20"/>
              </w:rPr>
              <w:t>Contaminated waste</w:t>
            </w:r>
          </w:p>
        </w:tc>
        <w:tc>
          <w:tcPr>
            <w:cnfStyle w:val="000100000000" w:firstRow="0" w:lastRow="0" w:firstColumn="0" w:lastColumn="1" w:oddVBand="0" w:evenVBand="0" w:oddHBand="0" w:evenHBand="0" w:firstRowFirstColumn="0" w:firstRowLastColumn="0" w:lastRowFirstColumn="0" w:lastRowLastColumn="0"/>
            <w:tcW w:w="2152" w:type="pct"/>
          </w:tcPr>
          <w:p w14:paraId="76F833FB" w14:textId="77777777" w:rsidR="00E6440F" w:rsidRPr="00230A1E" w:rsidRDefault="00E6440F" w:rsidP="00E6440F">
            <w:pPr>
              <w:adjustRightInd w:val="0"/>
              <w:snapToGrid w:val="0"/>
              <w:jc w:val="both"/>
              <w:rPr>
                <w:rFonts w:eastAsia="Calibri" w:cs="Times New Roman"/>
                <w:b w:val="0"/>
                <w:sz w:val="20"/>
                <w:szCs w:val="20"/>
              </w:rPr>
            </w:pPr>
            <w:r w:rsidRPr="00230A1E">
              <w:rPr>
                <w:rFonts w:eastAsia="Calibri" w:cs="Times New Roman"/>
                <w:b w:val="0"/>
                <w:sz w:val="20"/>
                <w:szCs w:val="20"/>
              </w:rPr>
              <w:t>Demolition wood, Biodegradable, MSW</w:t>
            </w:r>
          </w:p>
        </w:tc>
      </w:tr>
      <w:tr w:rsidR="00E6440F" w:rsidRPr="00E6440F" w14:paraId="551A1776" w14:textId="77777777" w:rsidTr="008032FD">
        <w:trPr>
          <w:trHeight w:val="192"/>
        </w:trPr>
        <w:tc>
          <w:tcPr>
            <w:cnfStyle w:val="001000000000" w:firstRow="0" w:lastRow="0" w:firstColumn="1" w:lastColumn="0" w:oddVBand="0" w:evenVBand="0" w:oddHBand="0" w:evenHBand="0" w:firstRowFirstColumn="0" w:firstRowLastColumn="0" w:lastRowFirstColumn="0" w:lastRowLastColumn="0"/>
            <w:tcW w:w="1228" w:type="pct"/>
            <w:vMerge w:val="restart"/>
          </w:tcPr>
          <w:p w14:paraId="337ED9D9" w14:textId="77777777" w:rsidR="00E6440F" w:rsidRPr="00E6440F" w:rsidRDefault="00E6440F" w:rsidP="00E6440F">
            <w:pPr>
              <w:adjustRightInd w:val="0"/>
              <w:snapToGrid w:val="0"/>
              <w:jc w:val="both"/>
              <w:rPr>
                <w:rFonts w:eastAsia="Calibri" w:cs="Times New Roman"/>
                <w:caps/>
                <w:sz w:val="20"/>
                <w:szCs w:val="20"/>
              </w:rPr>
            </w:pPr>
            <w:r w:rsidRPr="00E6440F">
              <w:rPr>
                <w:rFonts w:eastAsia="Calibri" w:cs="Times New Roman"/>
                <w:caps/>
                <w:sz w:val="20"/>
                <w:szCs w:val="20"/>
              </w:rPr>
              <w:t>Others</w:t>
            </w:r>
          </w:p>
        </w:tc>
        <w:tc>
          <w:tcPr>
            <w:tcW w:w="1620" w:type="pct"/>
          </w:tcPr>
          <w:p w14:paraId="247829B5" w14:textId="77777777" w:rsidR="00E6440F" w:rsidRPr="00E6440F" w:rsidRDefault="00E6440F" w:rsidP="00E6440F">
            <w:pPr>
              <w:adjustRightInd w:val="0"/>
              <w:snapToGrid w:val="0"/>
              <w:jc w:val="both"/>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E6440F">
              <w:rPr>
                <w:rFonts w:eastAsia="Calibri" w:cs="Times New Roman"/>
                <w:sz w:val="20"/>
                <w:szCs w:val="20"/>
              </w:rPr>
              <w:t>Roadside hay</w:t>
            </w:r>
          </w:p>
        </w:tc>
        <w:tc>
          <w:tcPr>
            <w:cnfStyle w:val="000100000000" w:firstRow="0" w:lastRow="0" w:firstColumn="0" w:lastColumn="1" w:oddVBand="0" w:evenVBand="0" w:oddHBand="0" w:evenHBand="0" w:firstRowFirstColumn="0" w:firstRowLastColumn="0" w:lastRowFirstColumn="0" w:lastRowLastColumn="0"/>
            <w:tcW w:w="2152" w:type="pct"/>
          </w:tcPr>
          <w:p w14:paraId="30E4D05C" w14:textId="77777777" w:rsidR="00E6440F" w:rsidRPr="00230A1E" w:rsidRDefault="00E6440F" w:rsidP="00E6440F">
            <w:pPr>
              <w:adjustRightInd w:val="0"/>
              <w:snapToGrid w:val="0"/>
              <w:jc w:val="both"/>
              <w:rPr>
                <w:rFonts w:eastAsia="Calibri" w:cs="Times New Roman"/>
                <w:b w:val="0"/>
                <w:sz w:val="20"/>
                <w:szCs w:val="20"/>
              </w:rPr>
            </w:pPr>
            <w:r w:rsidRPr="00230A1E">
              <w:rPr>
                <w:rFonts w:eastAsia="Calibri" w:cs="Times New Roman"/>
                <w:b w:val="0"/>
                <w:sz w:val="20"/>
                <w:szCs w:val="20"/>
              </w:rPr>
              <w:t>Grass hay</w:t>
            </w:r>
          </w:p>
        </w:tc>
      </w:tr>
      <w:tr w:rsidR="00E6440F" w:rsidRPr="00E6440F" w14:paraId="5C1FFF80" w14:textId="77777777" w:rsidTr="008032FD">
        <w:trPr>
          <w:trHeight w:val="386"/>
        </w:trPr>
        <w:tc>
          <w:tcPr>
            <w:cnfStyle w:val="001000000000" w:firstRow="0" w:lastRow="0" w:firstColumn="1" w:lastColumn="0" w:oddVBand="0" w:evenVBand="0" w:oddHBand="0" w:evenHBand="0" w:firstRowFirstColumn="0" w:firstRowLastColumn="0" w:lastRowFirstColumn="0" w:lastRowLastColumn="0"/>
            <w:tcW w:w="1228" w:type="pct"/>
            <w:vMerge/>
          </w:tcPr>
          <w:p w14:paraId="6502F2FD" w14:textId="77777777" w:rsidR="00E6440F" w:rsidRPr="00E6440F" w:rsidRDefault="00E6440F" w:rsidP="00E6440F">
            <w:pPr>
              <w:adjustRightInd w:val="0"/>
              <w:snapToGrid w:val="0"/>
              <w:jc w:val="both"/>
              <w:rPr>
                <w:rFonts w:eastAsia="Calibri" w:cs="Times New Roman"/>
                <w:caps/>
                <w:sz w:val="20"/>
                <w:szCs w:val="20"/>
              </w:rPr>
            </w:pPr>
          </w:p>
        </w:tc>
        <w:tc>
          <w:tcPr>
            <w:tcW w:w="1620" w:type="pct"/>
          </w:tcPr>
          <w:p w14:paraId="3D30CE0B" w14:textId="77777777" w:rsidR="00E6440F" w:rsidRPr="00E6440F" w:rsidRDefault="00E6440F" w:rsidP="00E6440F">
            <w:pPr>
              <w:adjustRightInd w:val="0"/>
              <w:snapToGrid w:val="0"/>
              <w:jc w:val="both"/>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E6440F">
              <w:rPr>
                <w:rFonts w:eastAsia="Calibri" w:cs="Times New Roman"/>
                <w:sz w:val="20"/>
                <w:szCs w:val="20"/>
              </w:rPr>
              <w:t>Husks/shells/peels</w:t>
            </w:r>
          </w:p>
        </w:tc>
        <w:tc>
          <w:tcPr>
            <w:cnfStyle w:val="000100000000" w:firstRow="0" w:lastRow="0" w:firstColumn="0" w:lastColumn="1" w:oddVBand="0" w:evenVBand="0" w:oddHBand="0" w:evenHBand="0" w:firstRowFirstColumn="0" w:firstRowLastColumn="0" w:lastRowFirstColumn="0" w:lastRowLastColumn="0"/>
            <w:tcW w:w="2152" w:type="pct"/>
          </w:tcPr>
          <w:p w14:paraId="145D58AF" w14:textId="77777777" w:rsidR="00E6440F" w:rsidRPr="00230A1E" w:rsidRDefault="00E6440F" w:rsidP="00E6440F">
            <w:pPr>
              <w:adjustRightInd w:val="0"/>
              <w:snapToGrid w:val="0"/>
              <w:jc w:val="both"/>
              <w:rPr>
                <w:rFonts w:eastAsia="Calibri" w:cs="Times New Roman"/>
                <w:b w:val="0"/>
                <w:sz w:val="20"/>
                <w:szCs w:val="20"/>
              </w:rPr>
            </w:pPr>
            <w:r w:rsidRPr="00230A1E">
              <w:rPr>
                <w:rFonts w:eastAsia="Calibri" w:cs="Times New Roman"/>
                <w:b w:val="0"/>
                <w:sz w:val="20"/>
                <w:szCs w:val="20"/>
              </w:rPr>
              <w:t>Almond, Olive, Walnut, Palm pit, fruit peels</w:t>
            </w:r>
          </w:p>
        </w:tc>
      </w:tr>
      <w:bookmarkEnd w:id="1"/>
    </w:tbl>
    <w:p w14:paraId="5299A7BE" w14:textId="77777777" w:rsidR="00E6440F" w:rsidRPr="00E6440F" w:rsidRDefault="00E6440F" w:rsidP="00E6440F">
      <w:pPr>
        <w:adjustRightInd w:val="0"/>
        <w:snapToGrid w:val="0"/>
        <w:spacing w:after="0" w:line="480" w:lineRule="auto"/>
        <w:ind w:firstLine="418"/>
        <w:jc w:val="both"/>
        <w:rPr>
          <w:rFonts w:ascii="Times New Roman" w:hAnsi="Times New Roman"/>
          <w:sz w:val="24"/>
        </w:rPr>
      </w:pPr>
    </w:p>
    <w:p w14:paraId="6BC5007C" w14:textId="77777777" w:rsidR="008032FD" w:rsidRDefault="00E6440F">
      <w:pPr>
        <w:rPr>
          <w:rFonts w:ascii="Times New Roman" w:eastAsia="TimesNewRoman" w:hAnsi="Times New Roman" w:cs="Times New Roman"/>
          <w:b/>
          <w:sz w:val="24"/>
          <w:szCs w:val="24"/>
        </w:rPr>
        <w:sectPr w:rsidR="008032FD" w:rsidSect="008032FD">
          <w:pgSz w:w="11906" w:h="16838"/>
          <w:pgMar w:top="720" w:right="720" w:bottom="720" w:left="720" w:header="708" w:footer="708" w:gutter="0"/>
          <w:lnNumType w:countBy="1"/>
          <w:cols w:space="708"/>
          <w:docGrid w:linePitch="360"/>
        </w:sectPr>
      </w:pPr>
      <w:r>
        <w:rPr>
          <w:rFonts w:ascii="Times New Roman" w:eastAsia="TimesNewRoman" w:hAnsi="Times New Roman" w:cs="Times New Roman"/>
          <w:b/>
          <w:sz w:val="24"/>
          <w:szCs w:val="24"/>
        </w:rPr>
        <w:br w:type="page"/>
      </w:r>
    </w:p>
    <w:p w14:paraId="7FB0746D" w14:textId="77777777" w:rsidR="00C73A3B" w:rsidRPr="004B5211" w:rsidRDefault="00C73A3B" w:rsidP="00C73A3B">
      <w:pPr>
        <w:rPr>
          <w:lang w:val="en-AU"/>
        </w:rPr>
      </w:pPr>
      <w:r w:rsidRPr="004B5211">
        <w:rPr>
          <w:rFonts w:ascii="Times New Roman" w:eastAsia="TimesNewRoman" w:hAnsi="Times New Roman" w:cs="Times New Roman"/>
          <w:b/>
          <w:sz w:val="24"/>
          <w:szCs w:val="24"/>
        </w:rPr>
        <w:lastRenderedPageBreak/>
        <w:t xml:space="preserve">Table </w:t>
      </w:r>
      <w:r>
        <w:rPr>
          <w:rFonts w:ascii="Times New Roman" w:eastAsia="TimesNewRoman" w:hAnsi="Times New Roman" w:cs="Times New Roman"/>
          <w:b/>
          <w:sz w:val="24"/>
          <w:szCs w:val="24"/>
        </w:rPr>
        <w:t>S</w:t>
      </w:r>
      <w:r w:rsidR="00E6440F">
        <w:rPr>
          <w:rFonts w:ascii="Times New Roman" w:eastAsia="TimesNewRoman" w:hAnsi="Times New Roman" w:cs="Times New Roman"/>
          <w:b/>
          <w:sz w:val="24"/>
          <w:szCs w:val="24"/>
        </w:rPr>
        <w:t>2</w:t>
      </w:r>
      <w:r w:rsidRPr="004B5211">
        <w:rPr>
          <w:rFonts w:ascii="Times New Roman" w:eastAsia="TimesNewRoman" w:hAnsi="Times New Roman" w:cs="Times New Roman"/>
          <w:sz w:val="24"/>
          <w:szCs w:val="24"/>
        </w:rPr>
        <w:t>. Summary of biomass-based carbon nanostructures recently obtained from different treatment methods.</w:t>
      </w:r>
    </w:p>
    <w:tbl>
      <w:tblPr>
        <w:tblW w:w="4839" w:type="pct"/>
        <w:jc w:val="center"/>
        <w:tblBorders>
          <w:top w:val="single" w:sz="4" w:space="0" w:color="auto"/>
        </w:tblBorders>
        <w:tblLook w:val="04A0" w:firstRow="1" w:lastRow="0" w:firstColumn="1" w:lastColumn="0" w:noHBand="0" w:noVBand="1"/>
      </w:tblPr>
      <w:tblGrid>
        <w:gridCol w:w="4382"/>
        <w:gridCol w:w="2387"/>
        <w:gridCol w:w="3368"/>
        <w:gridCol w:w="3740"/>
        <w:gridCol w:w="1025"/>
      </w:tblGrid>
      <w:tr w:rsidR="00C73A3B" w:rsidRPr="004B5211" w14:paraId="611BF21E" w14:textId="77777777" w:rsidTr="00C73A3B">
        <w:trPr>
          <w:trHeight w:val="30"/>
          <w:jc w:val="center"/>
        </w:trPr>
        <w:tc>
          <w:tcPr>
            <w:tcW w:w="1470" w:type="pct"/>
            <w:tcBorders>
              <w:top w:val="single" w:sz="12" w:space="0" w:color="000000"/>
              <w:left w:val="nil"/>
              <w:bottom w:val="single" w:sz="12" w:space="0" w:color="000000"/>
              <w:right w:val="nil"/>
            </w:tcBorders>
            <w:shd w:val="clear" w:color="auto" w:fill="auto"/>
            <w:vAlign w:val="center"/>
          </w:tcPr>
          <w:p w14:paraId="2F6F82A5" w14:textId="77777777" w:rsidR="00C73A3B" w:rsidRPr="004B5211" w:rsidRDefault="00C73A3B" w:rsidP="00C73A3B">
            <w:pPr>
              <w:adjustRightInd w:val="0"/>
              <w:snapToGrid w:val="0"/>
              <w:spacing w:after="0" w:line="240" w:lineRule="auto"/>
              <w:jc w:val="center"/>
              <w:rPr>
                <w:rFonts w:ascii="Times New Roman" w:eastAsia="MinionPro-Regular" w:hAnsi="Times New Roman" w:cs="Times New Roman"/>
                <w:b/>
                <w:bCs/>
                <w:sz w:val="21"/>
                <w:szCs w:val="21"/>
              </w:rPr>
            </w:pPr>
            <w:bookmarkStart w:id="2" w:name="_Hlk46310260"/>
            <w:r w:rsidRPr="004B5211">
              <w:rPr>
                <w:rFonts w:ascii="Times New Roman" w:eastAsia="MinionPro-Regular" w:hAnsi="Times New Roman" w:cs="Times New Roman"/>
                <w:b/>
                <w:bCs/>
                <w:sz w:val="21"/>
                <w:szCs w:val="21"/>
              </w:rPr>
              <w:t>Treatment method/condition</w:t>
            </w:r>
          </w:p>
        </w:tc>
        <w:tc>
          <w:tcPr>
            <w:tcW w:w="801" w:type="pct"/>
            <w:tcBorders>
              <w:top w:val="single" w:sz="12" w:space="0" w:color="000000"/>
              <w:left w:val="nil"/>
              <w:bottom w:val="single" w:sz="12" w:space="0" w:color="000000"/>
              <w:right w:val="nil"/>
            </w:tcBorders>
            <w:shd w:val="clear" w:color="auto" w:fill="auto"/>
            <w:vAlign w:val="center"/>
            <w:hideMark/>
          </w:tcPr>
          <w:p w14:paraId="63F3AFF5" w14:textId="77777777" w:rsidR="00C73A3B" w:rsidRPr="004B5211" w:rsidRDefault="00C73A3B" w:rsidP="00C73A3B">
            <w:pPr>
              <w:adjustRightInd w:val="0"/>
              <w:snapToGrid w:val="0"/>
              <w:spacing w:after="0" w:line="240" w:lineRule="auto"/>
              <w:jc w:val="center"/>
              <w:rPr>
                <w:rFonts w:ascii="Times New Roman" w:eastAsia="MinionPro-Regular" w:hAnsi="Times New Roman" w:cs="Times New Roman"/>
                <w:b/>
                <w:bCs/>
                <w:sz w:val="21"/>
                <w:szCs w:val="21"/>
              </w:rPr>
            </w:pPr>
            <w:r w:rsidRPr="004B5211">
              <w:rPr>
                <w:rFonts w:ascii="Times New Roman" w:eastAsia="MinionPro-Regular" w:hAnsi="Times New Roman" w:cs="Times New Roman"/>
                <w:b/>
                <w:bCs/>
                <w:sz w:val="21"/>
                <w:szCs w:val="21"/>
              </w:rPr>
              <w:t>Pristine biomass</w:t>
            </w:r>
          </w:p>
        </w:tc>
        <w:tc>
          <w:tcPr>
            <w:tcW w:w="1130" w:type="pct"/>
            <w:tcBorders>
              <w:top w:val="single" w:sz="12" w:space="0" w:color="000000"/>
              <w:left w:val="nil"/>
              <w:bottom w:val="single" w:sz="12" w:space="0" w:color="000000"/>
              <w:right w:val="nil"/>
            </w:tcBorders>
            <w:vAlign w:val="center"/>
          </w:tcPr>
          <w:p w14:paraId="16B236CD" w14:textId="77777777" w:rsidR="00C73A3B" w:rsidRPr="004B5211" w:rsidRDefault="00C73A3B" w:rsidP="00C73A3B">
            <w:pPr>
              <w:adjustRightInd w:val="0"/>
              <w:snapToGrid w:val="0"/>
              <w:spacing w:after="0" w:line="240" w:lineRule="auto"/>
              <w:jc w:val="center"/>
              <w:rPr>
                <w:rFonts w:ascii="Times New Roman" w:eastAsia="MinionPro-Regular" w:hAnsi="Times New Roman" w:cs="Times New Roman"/>
                <w:b/>
                <w:bCs/>
                <w:sz w:val="21"/>
                <w:szCs w:val="21"/>
              </w:rPr>
            </w:pPr>
            <w:r w:rsidRPr="004B5211">
              <w:rPr>
                <w:rFonts w:ascii="Times New Roman" w:eastAsia="MinionPro-Regular" w:hAnsi="Times New Roman" w:cs="Times New Roman"/>
                <w:b/>
                <w:bCs/>
                <w:sz w:val="21"/>
                <w:szCs w:val="21"/>
              </w:rPr>
              <w:t>Obtained structures</w:t>
            </w:r>
          </w:p>
        </w:tc>
        <w:tc>
          <w:tcPr>
            <w:tcW w:w="1255" w:type="pct"/>
            <w:tcBorders>
              <w:top w:val="single" w:sz="12" w:space="0" w:color="000000"/>
              <w:left w:val="nil"/>
              <w:bottom w:val="single" w:sz="12" w:space="0" w:color="000000"/>
              <w:right w:val="nil"/>
            </w:tcBorders>
            <w:shd w:val="clear" w:color="auto" w:fill="auto"/>
            <w:vAlign w:val="center"/>
            <w:hideMark/>
          </w:tcPr>
          <w:p w14:paraId="4DED266C" w14:textId="77777777" w:rsidR="00C73A3B" w:rsidRPr="004B5211" w:rsidRDefault="00C73A3B" w:rsidP="00C73A3B">
            <w:pPr>
              <w:adjustRightInd w:val="0"/>
              <w:snapToGrid w:val="0"/>
              <w:spacing w:after="0" w:line="240" w:lineRule="auto"/>
              <w:jc w:val="center"/>
              <w:rPr>
                <w:rFonts w:ascii="Times New Roman" w:eastAsia="MinionPro-Regular" w:hAnsi="Times New Roman" w:cs="Times New Roman"/>
                <w:b/>
                <w:bCs/>
                <w:sz w:val="21"/>
                <w:szCs w:val="21"/>
              </w:rPr>
            </w:pPr>
            <w:r w:rsidRPr="004B5211">
              <w:rPr>
                <w:rFonts w:ascii="Times New Roman" w:eastAsia="MinionPro-Regular" w:hAnsi="Times New Roman" w:cs="Times New Roman"/>
                <w:b/>
                <w:bCs/>
                <w:sz w:val="21"/>
                <w:szCs w:val="21"/>
              </w:rPr>
              <w:t>Properties</w:t>
            </w:r>
          </w:p>
        </w:tc>
        <w:tc>
          <w:tcPr>
            <w:tcW w:w="344" w:type="pct"/>
            <w:tcBorders>
              <w:top w:val="single" w:sz="12" w:space="0" w:color="000000"/>
              <w:left w:val="nil"/>
              <w:bottom w:val="single" w:sz="12" w:space="0" w:color="000000"/>
              <w:right w:val="nil"/>
            </w:tcBorders>
            <w:shd w:val="clear" w:color="auto" w:fill="auto"/>
            <w:vAlign w:val="center"/>
          </w:tcPr>
          <w:p w14:paraId="1DE7CFCF" w14:textId="77777777" w:rsidR="00C73A3B" w:rsidRPr="004B5211" w:rsidRDefault="00C73A3B" w:rsidP="00C73A3B">
            <w:pPr>
              <w:adjustRightInd w:val="0"/>
              <w:snapToGrid w:val="0"/>
              <w:spacing w:after="0" w:line="240" w:lineRule="auto"/>
              <w:jc w:val="center"/>
              <w:rPr>
                <w:rFonts w:ascii="Times New Roman" w:eastAsia="MinionPro-Regular" w:hAnsi="Times New Roman" w:cs="Times New Roman"/>
                <w:b/>
                <w:bCs/>
                <w:sz w:val="21"/>
                <w:szCs w:val="21"/>
              </w:rPr>
            </w:pPr>
            <w:r w:rsidRPr="004B5211">
              <w:rPr>
                <w:rFonts w:ascii="Times New Roman" w:eastAsia="MinionPro-Regular" w:hAnsi="Times New Roman" w:cs="Times New Roman"/>
                <w:b/>
                <w:bCs/>
                <w:sz w:val="21"/>
                <w:szCs w:val="21"/>
              </w:rPr>
              <w:t>Ref.</w:t>
            </w:r>
          </w:p>
        </w:tc>
      </w:tr>
      <w:tr w:rsidR="00C73A3B" w:rsidRPr="004B5211" w14:paraId="6C80D202" w14:textId="77777777" w:rsidTr="00C73A3B">
        <w:trPr>
          <w:trHeight w:val="25"/>
          <w:jc w:val="center"/>
        </w:trPr>
        <w:tc>
          <w:tcPr>
            <w:tcW w:w="1470" w:type="pct"/>
            <w:tcBorders>
              <w:top w:val="nil"/>
              <w:left w:val="nil"/>
              <w:bottom w:val="single" w:sz="4" w:space="0" w:color="auto"/>
              <w:right w:val="nil"/>
            </w:tcBorders>
            <w:shd w:val="clear" w:color="auto" w:fill="auto"/>
            <w:vAlign w:val="center"/>
          </w:tcPr>
          <w:p w14:paraId="08245267" w14:textId="77777777" w:rsidR="00C73A3B" w:rsidRPr="004B5211" w:rsidRDefault="00C73A3B" w:rsidP="00C73A3B">
            <w:pPr>
              <w:autoSpaceDE w:val="0"/>
              <w:autoSpaceDN w:val="0"/>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t>Hydrothermal carbonization at 250 ºC</w:t>
            </w:r>
          </w:p>
          <w:p w14:paraId="7479E34D" w14:textId="77777777" w:rsidR="00C73A3B" w:rsidRPr="004B5211" w:rsidRDefault="00C73A3B" w:rsidP="00C73A3B">
            <w:pPr>
              <w:autoSpaceDE w:val="0"/>
              <w:autoSpaceDN w:val="0"/>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t>Pyrolized at 1500 ºC</w:t>
            </w:r>
          </w:p>
        </w:tc>
        <w:tc>
          <w:tcPr>
            <w:tcW w:w="801" w:type="pct"/>
            <w:tcBorders>
              <w:top w:val="nil"/>
              <w:left w:val="nil"/>
              <w:bottom w:val="single" w:sz="4" w:space="0" w:color="auto"/>
              <w:right w:val="nil"/>
            </w:tcBorders>
            <w:shd w:val="clear" w:color="auto" w:fill="auto"/>
            <w:vAlign w:val="center"/>
          </w:tcPr>
          <w:p w14:paraId="0311EF6C" w14:textId="77777777" w:rsidR="00C73A3B" w:rsidRPr="004B5211" w:rsidRDefault="00C73A3B" w:rsidP="00C73A3B">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t>Coconut coir dust</w:t>
            </w:r>
          </w:p>
          <w:p w14:paraId="621AABD1" w14:textId="77777777" w:rsidR="00C73A3B" w:rsidRPr="004B5211" w:rsidRDefault="00C73A3B" w:rsidP="00C73A3B">
            <w:pPr>
              <w:adjustRightInd w:val="0"/>
              <w:snapToGrid w:val="0"/>
              <w:spacing w:after="0" w:line="240" w:lineRule="auto"/>
              <w:jc w:val="center"/>
              <w:rPr>
                <w:rFonts w:ascii="Times New Roman" w:hAnsi="Times New Roman" w:cs="Times New Roman"/>
                <w:bCs/>
                <w:sz w:val="21"/>
                <w:szCs w:val="21"/>
              </w:rPr>
            </w:pPr>
          </w:p>
        </w:tc>
        <w:tc>
          <w:tcPr>
            <w:tcW w:w="1130" w:type="pct"/>
            <w:tcBorders>
              <w:top w:val="nil"/>
              <w:left w:val="nil"/>
              <w:bottom w:val="single" w:sz="4" w:space="0" w:color="auto"/>
              <w:right w:val="nil"/>
            </w:tcBorders>
            <w:vAlign w:val="center"/>
          </w:tcPr>
          <w:p w14:paraId="343E69DD" w14:textId="77777777" w:rsidR="00C73A3B" w:rsidRPr="004B5211" w:rsidRDefault="00C73A3B" w:rsidP="00C73A3B">
            <w:pPr>
              <w:autoSpaceDE w:val="0"/>
              <w:autoSpaceDN w:val="0"/>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t>Highly graphitic nanostructures</w:t>
            </w:r>
          </w:p>
        </w:tc>
        <w:tc>
          <w:tcPr>
            <w:tcW w:w="1255" w:type="pct"/>
            <w:tcBorders>
              <w:top w:val="nil"/>
              <w:left w:val="nil"/>
              <w:bottom w:val="single" w:sz="4" w:space="0" w:color="auto"/>
              <w:right w:val="nil"/>
            </w:tcBorders>
            <w:shd w:val="clear" w:color="auto" w:fill="auto"/>
            <w:vAlign w:val="center"/>
          </w:tcPr>
          <w:p w14:paraId="59701435" w14:textId="77777777" w:rsidR="00C73A3B" w:rsidRPr="004B5211" w:rsidRDefault="00C73A3B" w:rsidP="00C73A3B">
            <w:pPr>
              <w:autoSpaceDE w:val="0"/>
              <w:autoSpaceDN w:val="0"/>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t>High degree of crystallinity</w:t>
            </w:r>
          </w:p>
        </w:tc>
        <w:tc>
          <w:tcPr>
            <w:tcW w:w="344" w:type="pct"/>
            <w:tcBorders>
              <w:top w:val="nil"/>
              <w:left w:val="nil"/>
              <w:bottom w:val="single" w:sz="4" w:space="0" w:color="auto"/>
              <w:right w:val="nil"/>
            </w:tcBorders>
            <w:shd w:val="clear" w:color="auto" w:fill="auto"/>
            <w:vAlign w:val="center"/>
          </w:tcPr>
          <w:p w14:paraId="3BC415B0" w14:textId="77777777" w:rsidR="00C73A3B" w:rsidRPr="004B5211" w:rsidRDefault="00C73A3B" w:rsidP="00C942DD">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fldChar w:fldCharType="begin"/>
            </w:r>
            <w:r w:rsidR="00C942DD">
              <w:rPr>
                <w:rFonts w:ascii="Times New Roman" w:hAnsi="Times New Roman" w:cs="Times New Roman"/>
                <w:bCs/>
                <w:sz w:val="21"/>
                <w:szCs w:val="21"/>
              </w:rPr>
              <w:instrText xml:space="preserve"> ADDIN EN.CITE &lt;EndNote&gt;&lt;Cite&gt;&lt;Author&gt;Barin&lt;/Author&gt;&lt;Year&gt;2014&lt;/Year&gt;&lt;RecNum&gt;93&lt;/RecNum&gt;&lt;DisplayText&gt;[32]&lt;/DisplayText&gt;&lt;record&gt;&lt;rec-number&gt;93&lt;/rec-number&gt;&lt;foreign-keys&gt;&lt;key app="EN" db-id="5e9z99tdnrts23e0z5t5xvv1rs59dr990xd9" timestamp="1616591399"&gt;93&lt;/key&gt;&lt;/foreign-keys&gt;&lt;ref-type name="Journal Article"&gt;17&lt;/ref-type&gt;&lt;contributors&gt;&lt;authors&gt;&lt;author&gt;Barin, Gabriela Borin&lt;/author&gt;&lt;author&gt;de Fátima Gimenez, Iara&lt;/author&gt;&lt;author&gt;da Costa, Luiz Pereira&lt;/author&gt;&lt;author&gt;Filho, Antônio Gomes Souza&lt;/author&gt;&lt;author&gt;Barreto, Ledjane Silva&lt;/author&gt;&lt;/authors&gt;&lt;/contributors&gt;&lt;titles&gt;&lt;title&gt;Influence of hydrothermal carbonization on formation of curved graphite structures obtained from a lignocellulosic precursor&lt;/title&gt;&lt;secondary-title&gt;Carbon&lt;/secondary-title&gt;&lt;/titles&gt;&lt;periodical&gt;&lt;full-title&gt;Carbon&lt;/full-title&gt;&lt;/periodical&gt;&lt;pages&gt;609-612&lt;/pages&gt;&lt;volume&gt;78&lt;/volume&gt;&lt;dates&gt;&lt;year&gt;2014&lt;/year&gt;&lt;pub-dates&gt;&lt;date&gt;2014/11/01/&lt;/date&gt;&lt;/pub-dates&gt;&lt;/dates&gt;&lt;isbn&gt;0008-6223&lt;/isbn&gt;&lt;urls&gt;&lt;related-urls&gt;&lt;url&gt;http://www.sciencedirect.com/science/article/pii/S0008622314006514&lt;/url&gt;&lt;/related-urls&gt;&lt;/urls&gt;&lt;electronic-resource-num&gt;https://doi.org/10.1016/j.carbon.2014.07.017&lt;/electronic-resource-num&gt;&lt;/record&gt;&lt;/Cite&gt;&lt;/EndNote&gt;</w:instrText>
            </w:r>
            <w:r w:rsidRPr="004B5211">
              <w:rPr>
                <w:rFonts w:ascii="Times New Roman" w:hAnsi="Times New Roman" w:cs="Times New Roman"/>
                <w:bCs/>
                <w:sz w:val="21"/>
                <w:szCs w:val="21"/>
              </w:rPr>
              <w:fldChar w:fldCharType="separate"/>
            </w:r>
            <w:r w:rsidR="00C942DD">
              <w:rPr>
                <w:rFonts w:ascii="Times New Roman" w:hAnsi="Times New Roman" w:cs="Times New Roman"/>
                <w:bCs/>
                <w:noProof/>
                <w:sz w:val="21"/>
                <w:szCs w:val="21"/>
              </w:rPr>
              <w:t>[32]</w:t>
            </w:r>
            <w:r w:rsidRPr="004B5211">
              <w:rPr>
                <w:rFonts w:ascii="Times New Roman" w:hAnsi="Times New Roman" w:cs="Times New Roman"/>
                <w:bCs/>
                <w:sz w:val="21"/>
                <w:szCs w:val="21"/>
              </w:rPr>
              <w:fldChar w:fldCharType="end"/>
            </w:r>
          </w:p>
        </w:tc>
      </w:tr>
      <w:tr w:rsidR="00C73A3B" w:rsidRPr="004B5211" w14:paraId="79B21AF9" w14:textId="77777777" w:rsidTr="00C73A3B">
        <w:trPr>
          <w:trHeight w:val="15"/>
          <w:jc w:val="center"/>
        </w:trPr>
        <w:tc>
          <w:tcPr>
            <w:tcW w:w="1470" w:type="pct"/>
            <w:tcBorders>
              <w:top w:val="single" w:sz="4" w:space="0" w:color="000000"/>
              <w:left w:val="nil"/>
              <w:bottom w:val="single" w:sz="4" w:space="0" w:color="000000"/>
              <w:right w:val="nil"/>
            </w:tcBorders>
            <w:shd w:val="clear" w:color="auto" w:fill="auto"/>
            <w:vAlign w:val="center"/>
          </w:tcPr>
          <w:p w14:paraId="25058519"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bCs/>
                <w:sz w:val="21"/>
                <w:szCs w:val="21"/>
              </w:rPr>
              <w:t>Cyclic Oxidation</w:t>
            </w:r>
            <w:r w:rsidRPr="004B5211">
              <w:rPr>
                <w:rFonts w:ascii="Times New Roman" w:hAnsi="Times New Roman" w:cs="Times New Roman"/>
                <w:bCs/>
                <w:sz w:val="21"/>
                <w:szCs w:val="21"/>
              </w:rPr>
              <w:t xml:space="preserve"> 600 ºC</w:t>
            </w:r>
          </w:p>
        </w:tc>
        <w:tc>
          <w:tcPr>
            <w:tcW w:w="801" w:type="pct"/>
            <w:tcBorders>
              <w:top w:val="single" w:sz="4" w:space="0" w:color="000000"/>
              <w:left w:val="nil"/>
              <w:bottom w:val="single" w:sz="4" w:space="0" w:color="000000"/>
              <w:right w:val="nil"/>
            </w:tcBorders>
            <w:shd w:val="clear" w:color="auto" w:fill="auto"/>
            <w:vAlign w:val="center"/>
          </w:tcPr>
          <w:p w14:paraId="5FCFD8FC" w14:textId="77777777" w:rsidR="00C73A3B" w:rsidRPr="004B5211" w:rsidRDefault="00C73A3B" w:rsidP="00C73A3B">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t>Grass</w:t>
            </w:r>
          </w:p>
        </w:tc>
        <w:tc>
          <w:tcPr>
            <w:tcW w:w="1130" w:type="pct"/>
            <w:tcBorders>
              <w:top w:val="single" w:sz="4" w:space="0" w:color="000000"/>
              <w:left w:val="nil"/>
              <w:bottom w:val="single" w:sz="4" w:space="0" w:color="000000"/>
              <w:right w:val="nil"/>
            </w:tcBorders>
            <w:vAlign w:val="center"/>
          </w:tcPr>
          <w:p w14:paraId="43C431A2"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bCs/>
                <w:sz w:val="21"/>
                <w:szCs w:val="21"/>
              </w:rPr>
              <w:t>Hollowed multiwalled CNTs</w:t>
            </w:r>
          </w:p>
        </w:tc>
        <w:tc>
          <w:tcPr>
            <w:tcW w:w="1255" w:type="pct"/>
            <w:tcBorders>
              <w:top w:val="single" w:sz="4" w:space="0" w:color="000000"/>
              <w:left w:val="nil"/>
              <w:bottom w:val="single" w:sz="4" w:space="0" w:color="000000"/>
              <w:right w:val="nil"/>
            </w:tcBorders>
            <w:shd w:val="clear" w:color="auto" w:fill="auto"/>
            <w:vAlign w:val="center"/>
          </w:tcPr>
          <w:p w14:paraId="58B0F7E1"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sz w:val="21"/>
                <w:szCs w:val="21"/>
              </w:rPr>
            </w:pPr>
            <w:r w:rsidRPr="004B5211">
              <w:rPr>
                <w:rFonts w:ascii="Times New Roman" w:eastAsia="TimesNewRoman" w:hAnsi="Times New Roman" w:cs="Times New Roman"/>
                <w:sz w:val="21"/>
                <w:szCs w:val="21"/>
              </w:rPr>
              <w:t>Diameters range of 10-30 and 30~50 nm</w:t>
            </w:r>
          </w:p>
        </w:tc>
        <w:tc>
          <w:tcPr>
            <w:tcW w:w="344" w:type="pct"/>
            <w:tcBorders>
              <w:top w:val="single" w:sz="4" w:space="0" w:color="000000"/>
              <w:left w:val="nil"/>
              <w:bottom w:val="single" w:sz="4" w:space="0" w:color="000000"/>
              <w:right w:val="nil"/>
            </w:tcBorders>
            <w:shd w:val="clear" w:color="auto" w:fill="auto"/>
            <w:vAlign w:val="center"/>
          </w:tcPr>
          <w:p w14:paraId="18225F63" w14:textId="77777777" w:rsidR="00C73A3B" w:rsidRPr="004B5211" w:rsidRDefault="00C73A3B" w:rsidP="00C942DD">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fldChar w:fldCharType="begin"/>
            </w:r>
            <w:r w:rsidR="00C942DD">
              <w:rPr>
                <w:rFonts w:ascii="Times New Roman" w:hAnsi="Times New Roman" w:cs="Times New Roman"/>
                <w:bCs/>
                <w:sz w:val="21"/>
                <w:szCs w:val="21"/>
              </w:rPr>
              <w:instrText xml:space="preserve"> ADDIN EN.CITE &lt;EndNote&gt;&lt;Cite&gt;&lt;Author&gt;Kang&lt;/Author&gt;&lt;Year&gt;2005&lt;/Year&gt;&lt;RecNum&gt;111&lt;/RecNum&gt;&lt;DisplayText&gt;[33]&lt;/DisplayText&gt;&lt;record&gt;&lt;rec-number&gt;111&lt;/rec-number&gt;&lt;foreign-keys&gt;&lt;key app="EN" db-id="5e9z99tdnrts23e0z5t5xvv1rs59dr990xd9" timestamp="1616591401"&gt;111&lt;/key&gt;&lt;/foreign-keys&gt;&lt;ref-type name="Journal Article"&gt;17&lt;/ref-type&gt;&lt;contributors&gt;&lt;authors&gt;&lt;author&gt;Kang, Zhenhui&lt;/author&gt;&lt;author&gt;Wang, Enbo&lt;/author&gt;&lt;author&gt;Mao, Baodong&lt;/author&gt;&lt;author&gt;Su, Zhongmin&lt;/author&gt;&lt;author&gt;Chen, Lei&lt;/author&gt;&lt;author&gt;Xu, Lin&lt;/author&gt;&lt;/authors&gt;&lt;/contributors&gt;&lt;titles&gt;&lt;title&gt;Obtaining carbon nanotubes from grass&lt;/title&gt;&lt;secondary-title&gt;Nanotechnology&lt;/secondary-title&gt;&lt;/titles&gt;&lt;periodical&gt;&lt;full-title&gt;Nanotechnology&lt;/full-title&gt;&lt;/periodical&gt;&lt;pages&gt;1192-1195&lt;/pages&gt;&lt;volume&gt;16&lt;/volume&gt;&lt;number&gt;8&lt;/number&gt;&lt;dates&gt;&lt;year&gt;2005&lt;/year&gt;&lt;/dates&gt;&lt;isbn&gt;0957-4484&amp;#xD;1361-6528&lt;/isbn&gt;&lt;urls&gt;&lt;/urls&gt;&lt;electronic-resource-num&gt;10.1088/0957-4484/16/8/036&lt;/electronic-resource-num&gt;&lt;/record&gt;&lt;/Cite&gt;&lt;/EndNote&gt;</w:instrText>
            </w:r>
            <w:r w:rsidRPr="004B5211">
              <w:rPr>
                <w:rFonts w:ascii="Times New Roman" w:hAnsi="Times New Roman" w:cs="Times New Roman"/>
                <w:bCs/>
                <w:sz w:val="21"/>
                <w:szCs w:val="21"/>
              </w:rPr>
              <w:fldChar w:fldCharType="separate"/>
            </w:r>
            <w:r w:rsidR="00C942DD">
              <w:rPr>
                <w:rFonts w:ascii="Times New Roman" w:hAnsi="Times New Roman" w:cs="Times New Roman"/>
                <w:bCs/>
                <w:noProof/>
                <w:sz w:val="21"/>
                <w:szCs w:val="21"/>
              </w:rPr>
              <w:t>[33]</w:t>
            </w:r>
            <w:r w:rsidRPr="004B5211">
              <w:rPr>
                <w:rFonts w:ascii="Times New Roman" w:hAnsi="Times New Roman" w:cs="Times New Roman"/>
                <w:bCs/>
                <w:sz w:val="21"/>
                <w:szCs w:val="21"/>
              </w:rPr>
              <w:fldChar w:fldCharType="end"/>
            </w:r>
          </w:p>
        </w:tc>
      </w:tr>
      <w:tr w:rsidR="00C73A3B" w:rsidRPr="004B5211" w14:paraId="7AC333C2" w14:textId="77777777" w:rsidTr="00C73A3B">
        <w:trPr>
          <w:trHeight w:val="15"/>
          <w:jc w:val="center"/>
        </w:trPr>
        <w:tc>
          <w:tcPr>
            <w:tcW w:w="1470" w:type="pct"/>
            <w:tcBorders>
              <w:top w:val="nil"/>
              <w:left w:val="nil"/>
              <w:bottom w:val="single" w:sz="4" w:space="0" w:color="auto"/>
              <w:right w:val="nil"/>
            </w:tcBorders>
            <w:shd w:val="clear" w:color="auto" w:fill="auto"/>
            <w:vAlign w:val="center"/>
          </w:tcPr>
          <w:p w14:paraId="40C1C3A2" w14:textId="77777777" w:rsidR="00C73A3B" w:rsidRPr="004B5211" w:rsidRDefault="00C73A3B" w:rsidP="00C73A3B">
            <w:pPr>
              <w:autoSpaceDE w:val="0"/>
              <w:autoSpaceDN w:val="0"/>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t>Microwave pyrolysis 600 ºC</w:t>
            </w:r>
          </w:p>
          <w:p w14:paraId="647AFD62"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hAnsi="Times New Roman" w:cs="Times New Roman"/>
                <w:bCs/>
                <w:sz w:val="21"/>
                <w:szCs w:val="21"/>
              </w:rPr>
              <w:t>Air oxidation 400 ºC</w:t>
            </w:r>
          </w:p>
        </w:tc>
        <w:tc>
          <w:tcPr>
            <w:tcW w:w="801" w:type="pct"/>
            <w:tcBorders>
              <w:top w:val="nil"/>
              <w:left w:val="nil"/>
              <w:bottom w:val="single" w:sz="4" w:space="0" w:color="auto"/>
              <w:right w:val="nil"/>
            </w:tcBorders>
            <w:shd w:val="clear" w:color="auto" w:fill="auto"/>
            <w:vAlign w:val="center"/>
          </w:tcPr>
          <w:p w14:paraId="5D578924" w14:textId="77777777" w:rsidR="00C73A3B" w:rsidRPr="004B5211" w:rsidRDefault="00C73A3B" w:rsidP="00C73A3B">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t>Pine nutshell</w:t>
            </w:r>
          </w:p>
        </w:tc>
        <w:tc>
          <w:tcPr>
            <w:tcW w:w="1130" w:type="pct"/>
            <w:tcBorders>
              <w:top w:val="nil"/>
              <w:left w:val="nil"/>
              <w:bottom w:val="single" w:sz="4" w:space="0" w:color="auto"/>
              <w:right w:val="nil"/>
            </w:tcBorders>
            <w:vAlign w:val="center"/>
          </w:tcPr>
          <w:p w14:paraId="0235238A"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hAnsi="Times New Roman" w:cs="Times New Roman"/>
                <w:bCs/>
                <w:sz w:val="21"/>
                <w:szCs w:val="21"/>
              </w:rPr>
              <w:t>CNTs</w:t>
            </w:r>
          </w:p>
        </w:tc>
        <w:tc>
          <w:tcPr>
            <w:tcW w:w="1255" w:type="pct"/>
            <w:tcBorders>
              <w:top w:val="nil"/>
              <w:left w:val="nil"/>
              <w:bottom w:val="single" w:sz="4" w:space="0" w:color="auto"/>
              <w:right w:val="nil"/>
            </w:tcBorders>
            <w:shd w:val="clear" w:color="auto" w:fill="auto"/>
            <w:vAlign w:val="center"/>
          </w:tcPr>
          <w:p w14:paraId="4BA12978"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sz w:val="21"/>
                <w:szCs w:val="21"/>
              </w:rPr>
            </w:pPr>
            <w:r w:rsidRPr="004B5211">
              <w:rPr>
                <w:rFonts w:ascii="Times New Roman" w:eastAsia="TimesNewRoman" w:hAnsi="Times New Roman" w:cs="Times New Roman"/>
                <w:sz w:val="21"/>
                <w:szCs w:val="21"/>
              </w:rPr>
              <w:t>Ordered CNTs</w:t>
            </w:r>
            <w:r w:rsidRPr="004B5211">
              <w:rPr>
                <w:rFonts w:ascii="Times New Roman" w:hAnsi="Times New Roman" w:cs="Times New Roman" w:hint="eastAsia"/>
                <w:sz w:val="21"/>
                <w:szCs w:val="21"/>
              </w:rPr>
              <w:t xml:space="preserve">, </w:t>
            </w:r>
            <w:r w:rsidRPr="004B5211">
              <w:rPr>
                <w:rFonts w:ascii="Times New Roman" w:hAnsi="Times New Roman" w:cs="Times New Roman"/>
                <w:sz w:val="21"/>
                <w:szCs w:val="21"/>
              </w:rPr>
              <w:t xml:space="preserve">a </w:t>
            </w:r>
            <w:r w:rsidRPr="004B5211">
              <w:rPr>
                <w:rFonts w:ascii="Times New Roman" w:hAnsi="Times New Roman" w:cs="Times New Roman" w:hint="eastAsia"/>
                <w:sz w:val="21"/>
                <w:szCs w:val="21"/>
              </w:rPr>
              <w:t>d</w:t>
            </w:r>
            <w:r w:rsidRPr="004B5211">
              <w:rPr>
                <w:rFonts w:ascii="Times New Roman" w:eastAsia="TimesNewRoman" w:hAnsi="Times New Roman" w:cs="Times New Roman"/>
                <w:sz w:val="21"/>
                <w:szCs w:val="21"/>
              </w:rPr>
              <w:t>iameter of ~85 nm</w:t>
            </w:r>
          </w:p>
        </w:tc>
        <w:tc>
          <w:tcPr>
            <w:tcW w:w="344" w:type="pct"/>
            <w:tcBorders>
              <w:top w:val="nil"/>
              <w:left w:val="nil"/>
              <w:bottom w:val="single" w:sz="4" w:space="0" w:color="auto"/>
              <w:right w:val="nil"/>
            </w:tcBorders>
            <w:shd w:val="clear" w:color="auto" w:fill="auto"/>
            <w:vAlign w:val="center"/>
          </w:tcPr>
          <w:p w14:paraId="00C0AD40" w14:textId="77777777" w:rsidR="00C73A3B" w:rsidRPr="004B5211" w:rsidRDefault="00C73A3B" w:rsidP="00C942DD">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fldChar w:fldCharType="begin"/>
            </w:r>
            <w:r w:rsidR="00C942DD">
              <w:rPr>
                <w:rFonts w:ascii="Times New Roman" w:hAnsi="Times New Roman" w:cs="Times New Roman"/>
                <w:bCs/>
                <w:sz w:val="21"/>
                <w:szCs w:val="21"/>
              </w:rPr>
              <w:instrText xml:space="preserve"> ADDIN EN.CITE &lt;EndNote&gt;&lt;Cite&gt;&lt;Author&gt;Zhang&lt;/Author&gt;&lt;Year&gt;2021&lt;/Year&gt;&lt;RecNum&gt;30065&lt;/RecNum&gt;&lt;DisplayText&gt;[34]&lt;/DisplayText&gt;&lt;record&gt;&lt;rec-number&gt;30065&lt;/rec-number&gt;&lt;foreign-keys&gt;&lt;key app="EN" db-id="avs220d96dfp09evazn55f9hase000vz990a" timestamp="1614673048"&gt;30065&lt;/key&gt;&lt;/foreign-keys&gt;&lt;ref-type name="Journal Article"&gt;17&lt;/ref-type&gt;&lt;contributors&gt;&lt;authors&gt;&lt;author&gt;Zhang, Jian&lt;/author&gt;&lt;author&gt;Tahmasebi, Arash&lt;/author&gt;&lt;author&gt;Omoriyekomwan, Joy Esohe&lt;/author&gt;&lt;author&gt;Yu, Jianglong&lt;/author&gt;&lt;/authors&gt;&lt;/contributors&gt;&lt;titles&gt;&lt;title&gt;&lt;style face="normal" font="default" size="100%"&gt;Microwave-assisted synthesis of biochar&lt;/style&gt;&lt;style face="normal" font="default" charset="134" size="100%"&gt;-&lt;/style&gt;&lt;style face="normal" font="default" size="100%"&gt;carbon-nanotube-NiO composite as high-performance anode materials for lithium-ion batteries&lt;/style&gt;&lt;/title&gt;&lt;secondary-title&gt;Fuel Process Technol&lt;/secondary-title&gt;&lt;/titles&gt;&lt;periodical&gt;&lt;full-title&gt;Fuel Processing Technology&lt;/full-title&gt;&lt;abbr-1&gt;Fuel Process. Technol. &lt;/abbr-1&gt;&lt;abbr-2&gt;Fuel Process Technol&lt;/abbr-2&gt;&lt;/periodical&gt;&lt;pages&gt;106714&lt;/pages&gt;&lt;volume&gt;213&lt;/volume&gt;&lt;keywords&gt;&lt;keyword&gt;Lithium-ion batteries&lt;/keyword&gt;&lt;keyword&gt;Biochar-CNT-NiO composite&lt;/keyword&gt;&lt;keyword&gt;Nickel oxide&lt;/keyword&gt;&lt;keyword&gt;Carbon nanotubes&lt;/keyword&gt;&lt;/keywords&gt;&lt;dates&gt;&lt;year&gt;2021&lt;/year&gt;&lt;pub-dates&gt;&lt;date&gt;2021/03/01/&lt;/date&gt;&lt;/pub-dates&gt;&lt;/dates&gt;&lt;isbn&gt;0378-3820&lt;/isbn&gt;&lt;urls&gt;&lt;related-urls&gt;&lt;url&gt;http://www.sciencedirect.com/science/article/pii/S0378382020310055&lt;/url&gt;&lt;/related-urls&gt;&lt;/urls&gt;&lt;electronic-resource-num&gt;10.1016/j.fuproc.2020.106714&lt;/electronic-resource-num&gt;&lt;/record&gt;&lt;/Cite&gt;&lt;/EndNote&gt;</w:instrText>
            </w:r>
            <w:r w:rsidRPr="004B5211">
              <w:rPr>
                <w:rFonts w:ascii="Times New Roman" w:hAnsi="Times New Roman" w:cs="Times New Roman"/>
                <w:bCs/>
                <w:sz w:val="21"/>
                <w:szCs w:val="21"/>
              </w:rPr>
              <w:fldChar w:fldCharType="separate"/>
            </w:r>
            <w:r w:rsidR="00C942DD">
              <w:rPr>
                <w:rFonts w:ascii="Times New Roman" w:hAnsi="Times New Roman" w:cs="Times New Roman"/>
                <w:bCs/>
                <w:noProof/>
                <w:sz w:val="21"/>
                <w:szCs w:val="21"/>
              </w:rPr>
              <w:t>[34]</w:t>
            </w:r>
            <w:r w:rsidRPr="004B5211">
              <w:rPr>
                <w:rFonts w:ascii="Times New Roman" w:hAnsi="Times New Roman" w:cs="Times New Roman"/>
                <w:bCs/>
                <w:sz w:val="21"/>
                <w:szCs w:val="21"/>
              </w:rPr>
              <w:fldChar w:fldCharType="end"/>
            </w:r>
          </w:p>
        </w:tc>
      </w:tr>
      <w:tr w:rsidR="00C73A3B" w:rsidRPr="004B5211" w14:paraId="5DA4D54A" w14:textId="77777777" w:rsidTr="00C73A3B">
        <w:trPr>
          <w:trHeight w:val="45"/>
          <w:jc w:val="center"/>
        </w:trPr>
        <w:tc>
          <w:tcPr>
            <w:tcW w:w="1470" w:type="pct"/>
            <w:tcBorders>
              <w:top w:val="single" w:sz="4" w:space="0" w:color="000000"/>
              <w:left w:val="nil"/>
              <w:bottom w:val="single" w:sz="4" w:space="0" w:color="000000"/>
              <w:right w:val="nil"/>
            </w:tcBorders>
            <w:shd w:val="clear" w:color="auto" w:fill="auto"/>
            <w:vAlign w:val="center"/>
          </w:tcPr>
          <w:p w14:paraId="2DA58C92"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bCs/>
                <w:sz w:val="21"/>
                <w:szCs w:val="21"/>
              </w:rPr>
              <w:t>Cyclic Oxidation</w:t>
            </w:r>
            <w:r w:rsidRPr="004B5211">
              <w:rPr>
                <w:rFonts w:ascii="Times New Roman" w:hAnsi="Times New Roman" w:cs="Times New Roman" w:hint="eastAsia"/>
                <w:bCs/>
                <w:sz w:val="21"/>
                <w:szCs w:val="21"/>
              </w:rPr>
              <w:t xml:space="preserve">, </w:t>
            </w:r>
            <w:r w:rsidRPr="004B5211">
              <w:rPr>
                <w:rFonts w:ascii="Times New Roman" w:hAnsi="Times New Roman" w:cs="Times New Roman"/>
                <w:bCs/>
                <w:sz w:val="21"/>
                <w:szCs w:val="21"/>
              </w:rPr>
              <w:t>250 and 400 ºC</w:t>
            </w:r>
          </w:p>
        </w:tc>
        <w:tc>
          <w:tcPr>
            <w:tcW w:w="801" w:type="pct"/>
            <w:tcBorders>
              <w:top w:val="single" w:sz="4" w:space="0" w:color="000000"/>
              <w:left w:val="nil"/>
              <w:bottom w:val="single" w:sz="4" w:space="0" w:color="000000"/>
              <w:right w:val="nil"/>
            </w:tcBorders>
            <w:shd w:val="clear" w:color="auto" w:fill="auto"/>
            <w:vAlign w:val="center"/>
          </w:tcPr>
          <w:p w14:paraId="430E7C0E" w14:textId="77777777" w:rsidR="00C73A3B" w:rsidRPr="004B5211" w:rsidRDefault="00C73A3B" w:rsidP="00C73A3B">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t xml:space="preserve">Wood </w:t>
            </w:r>
            <w:proofErr w:type="spellStart"/>
            <w:r w:rsidRPr="004B5211">
              <w:rPr>
                <w:rFonts w:ascii="Times New Roman" w:hAnsi="Times New Roman" w:cs="Times New Roman"/>
                <w:bCs/>
                <w:sz w:val="21"/>
                <w:szCs w:val="21"/>
              </w:rPr>
              <w:t>fibers</w:t>
            </w:r>
            <w:proofErr w:type="spellEnd"/>
          </w:p>
        </w:tc>
        <w:tc>
          <w:tcPr>
            <w:tcW w:w="1130" w:type="pct"/>
            <w:tcBorders>
              <w:top w:val="single" w:sz="4" w:space="0" w:color="000000"/>
              <w:left w:val="nil"/>
              <w:bottom w:val="single" w:sz="4" w:space="0" w:color="000000"/>
              <w:right w:val="nil"/>
            </w:tcBorders>
            <w:vAlign w:val="center"/>
          </w:tcPr>
          <w:p w14:paraId="1DB9F5B6"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bCs/>
                <w:sz w:val="21"/>
                <w:szCs w:val="21"/>
              </w:rPr>
              <w:t>Tubular CNTs</w:t>
            </w:r>
          </w:p>
        </w:tc>
        <w:tc>
          <w:tcPr>
            <w:tcW w:w="1255" w:type="pct"/>
            <w:tcBorders>
              <w:top w:val="single" w:sz="4" w:space="0" w:color="000000"/>
              <w:left w:val="nil"/>
              <w:bottom w:val="single" w:sz="4" w:space="0" w:color="000000"/>
              <w:right w:val="nil"/>
            </w:tcBorders>
            <w:shd w:val="clear" w:color="auto" w:fill="auto"/>
            <w:vAlign w:val="center"/>
          </w:tcPr>
          <w:p w14:paraId="02140BAE"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sz w:val="21"/>
                <w:szCs w:val="21"/>
              </w:rPr>
            </w:pPr>
            <w:r w:rsidRPr="004B5211">
              <w:rPr>
                <w:rFonts w:ascii="Times New Roman" w:eastAsia="TimesNewRoman" w:hAnsi="Times New Roman" w:cs="Times New Roman"/>
                <w:sz w:val="21"/>
                <w:szCs w:val="21"/>
              </w:rPr>
              <w:t>Inner diameter</w:t>
            </w:r>
            <w:r w:rsidRPr="004B5211">
              <w:rPr>
                <w:rFonts w:ascii="Times New Roman" w:hAnsi="Times New Roman" w:cs="Times New Roman" w:hint="eastAsia"/>
                <w:sz w:val="21"/>
                <w:szCs w:val="21"/>
              </w:rPr>
              <w:t xml:space="preserve"> </w:t>
            </w:r>
            <w:r w:rsidRPr="004B5211">
              <w:rPr>
                <w:rFonts w:ascii="Times New Roman" w:eastAsia="TimesNewRoman" w:hAnsi="Times New Roman" w:cs="Times New Roman"/>
                <w:sz w:val="21"/>
                <w:szCs w:val="21"/>
              </w:rPr>
              <w:t>4-5 nm</w:t>
            </w:r>
            <w:r w:rsidRPr="004B5211">
              <w:rPr>
                <w:rFonts w:ascii="Times New Roman" w:hAnsi="Times New Roman" w:cs="Times New Roman" w:hint="eastAsia"/>
                <w:sz w:val="21"/>
                <w:szCs w:val="21"/>
              </w:rPr>
              <w:t xml:space="preserve"> &amp; </w:t>
            </w:r>
            <w:r w:rsidRPr="004B5211">
              <w:rPr>
                <w:rFonts w:ascii="Times New Roman" w:eastAsia="TimesNewRoman" w:hAnsi="Times New Roman" w:cs="Times New Roman"/>
                <w:sz w:val="21"/>
                <w:szCs w:val="21"/>
              </w:rPr>
              <w:t>outer 10-20 nm</w:t>
            </w:r>
          </w:p>
        </w:tc>
        <w:tc>
          <w:tcPr>
            <w:tcW w:w="344" w:type="pct"/>
            <w:tcBorders>
              <w:top w:val="single" w:sz="4" w:space="0" w:color="000000"/>
              <w:left w:val="nil"/>
              <w:bottom w:val="single" w:sz="4" w:space="0" w:color="000000"/>
              <w:right w:val="nil"/>
            </w:tcBorders>
            <w:shd w:val="clear" w:color="auto" w:fill="auto"/>
            <w:vAlign w:val="center"/>
          </w:tcPr>
          <w:p w14:paraId="5610CD67" w14:textId="77777777" w:rsidR="00C73A3B" w:rsidRPr="004B5211" w:rsidRDefault="00C73A3B" w:rsidP="00C942DD">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fldChar w:fldCharType="begin"/>
            </w:r>
            <w:r w:rsidR="00C942DD">
              <w:rPr>
                <w:rFonts w:ascii="Times New Roman" w:hAnsi="Times New Roman" w:cs="Times New Roman"/>
                <w:bCs/>
                <w:sz w:val="21"/>
                <w:szCs w:val="21"/>
              </w:rPr>
              <w:instrText xml:space="preserve"> ADDIN EN.CITE &lt;EndNote&gt;&lt;Cite&gt;&lt;Author&gt;Goodell&lt;/Author&gt;&lt;Year&gt;2008&lt;/Year&gt;&lt;RecNum&gt;30204&lt;/RecNum&gt;&lt;DisplayText&gt;[35]&lt;/DisplayText&gt;&lt;record&gt;&lt;rec-number&gt;30204&lt;/rec-number&gt;&lt;foreign-keys&gt;&lt;key app="EN" db-id="avs220d96dfp09evazn55f9hase000vz990a" timestamp="1616638972"&gt;30204&lt;/key&gt;&lt;/foreign-keys&gt;&lt;ref-type name="Journal Article"&gt;17&lt;/ref-type&gt;&lt;contributors&gt;&lt;authors&gt;&lt;author&gt;Goodell, Barry&lt;/author&gt;&lt;author&gt;Xie, Xinfeng&lt;/author&gt;&lt;author&gt;Qian, Yuhui&lt;/author&gt;&lt;author&gt;Daniel, Geoffrey&lt;/author&gt;&lt;author&gt;Peterson, Michael&lt;/author&gt;&lt;author&gt;Jellison, Jody&lt;/author&gt;&lt;/authors&gt;&lt;/contributors&gt;&lt;titles&gt;&lt;title&gt;Carbon Nanotubes Produced from Natural Cellulosic Materials&lt;/title&gt;&lt;secondary-title&gt;&lt;style face="normal" font="default" size="100%"&gt;J&lt;/style&gt;&lt;style face="normal" font="default" charset="134" size="100%"&gt;. &lt;/style&gt;&lt;style face="normal" font="default" size="100%"&gt;Nanosci. Nanotechnol.&lt;/style&gt;&lt;/secondary-title&gt;&lt;/titles&gt;&lt;periodical&gt;&lt;full-title&gt;Journal of Nanoscience and Nanotechnology&lt;/full-title&gt;&lt;abbr-1&gt;J. Nanosci. Nanotechnol. &lt;/abbr-1&gt;&lt;abbr-2&gt;J Nanosci Nanotechnol&lt;/abbr-2&gt;&lt;/periodical&gt;&lt;pages&gt;2472-2474&lt;/pages&gt;&lt;volume&gt;8&lt;/volume&gt;&lt;number&gt;5&lt;/number&gt;&lt;keywords&gt;&lt;keyword&gt;OXIDATION&lt;/keyword&gt;&lt;keyword&gt;CABONIZATION&lt;/keyword&gt;&lt;keyword&gt;CARBON NANOTUBES&lt;/keyword&gt;&lt;keyword&gt;PLANT CELL WALL&lt;/keyword&gt;&lt;/keywords&gt;&lt;dates&gt;&lt;year&gt;2008&lt;/year&gt;&lt;pub-dates&gt;&lt;date&gt;//&lt;/date&gt;&lt;/pub-dates&gt;&lt;/dates&gt;&lt;urls&gt;&lt;related-urls&gt;&lt;url&gt;https://www.ingentaconnect.com/content/asp/jnn/2008/00000008/00000005/art00037&lt;/url&gt;&lt;url&gt;https://doi.org/10.1166/jnn.2008.235&lt;/url&gt;&lt;/related-urls&gt;&lt;/urls&gt;&lt;electronic-resource-num&gt;10.1166/jnn.2008.235&lt;/electronic-resource-num&gt;&lt;/record&gt;&lt;/Cite&gt;&lt;/EndNote&gt;</w:instrText>
            </w:r>
            <w:r w:rsidRPr="004B5211">
              <w:rPr>
                <w:rFonts w:ascii="Times New Roman" w:hAnsi="Times New Roman" w:cs="Times New Roman"/>
                <w:bCs/>
                <w:sz w:val="21"/>
                <w:szCs w:val="21"/>
              </w:rPr>
              <w:fldChar w:fldCharType="separate"/>
            </w:r>
            <w:r w:rsidR="00C942DD">
              <w:rPr>
                <w:rFonts w:ascii="Times New Roman" w:hAnsi="Times New Roman" w:cs="Times New Roman"/>
                <w:bCs/>
                <w:noProof/>
                <w:sz w:val="21"/>
                <w:szCs w:val="21"/>
              </w:rPr>
              <w:t>[35]</w:t>
            </w:r>
            <w:r w:rsidRPr="004B5211">
              <w:rPr>
                <w:rFonts w:ascii="Times New Roman" w:hAnsi="Times New Roman" w:cs="Times New Roman"/>
                <w:bCs/>
                <w:sz w:val="21"/>
                <w:szCs w:val="21"/>
              </w:rPr>
              <w:fldChar w:fldCharType="end"/>
            </w:r>
          </w:p>
        </w:tc>
      </w:tr>
      <w:tr w:rsidR="00C73A3B" w:rsidRPr="004B5211" w14:paraId="7BC169DC" w14:textId="77777777" w:rsidTr="00C73A3B">
        <w:trPr>
          <w:trHeight w:val="15"/>
          <w:jc w:val="center"/>
        </w:trPr>
        <w:tc>
          <w:tcPr>
            <w:tcW w:w="1470" w:type="pct"/>
            <w:tcBorders>
              <w:top w:val="single" w:sz="4" w:space="0" w:color="000000"/>
              <w:left w:val="nil"/>
              <w:bottom w:val="single" w:sz="4" w:space="0" w:color="000000"/>
              <w:right w:val="nil"/>
            </w:tcBorders>
            <w:shd w:val="clear" w:color="auto" w:fill="auto"/>
            <w:vAlign w:val="center"/>
          </w:tcPr>
          <w:p w14:paraId="179765CE" w14:textId="77777777" w:rsidR="00C73A3B" w:rsidRPr="004B5211" w:rsidRDefault="00C73A3B" w:rsidP="00C73A3B">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t>Catalytic graphitization 900-1200 ºC</w:t>
            </w:r>
          </w:p>
          <w:p w14:paraId="26295539"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bCs/>
                <w:sz w:val="21"/>
                <w:szCs w:val="21"/>
              </w:rPr>
              <w:t>Ni(NO</w:t>
            </w:r>
            <w:r w:rsidRPr="004B5211">
              <w:rPr>
                <w:rFonts w:ascii="Times New Roman" w:eastAsia="TimesNewRoman" w:hAnsi="Times New Roman" w:cs="Times New Roman"/>
                <w:bCs/>
                <w:sz w:val="21"/>
                <w:szCs w:val="21"/>
                <w:vertAlign w:val="subscript"/>
              </w:rPr>
              <w:t>3</w:t>
            </w:r>
            <w:r w:rsidRPr="004B5211">
              <w:rPr>
                <w:rFonts w:ascii="Times New Roman" w:eastAsia="TimesNewRoman" w:hAnsi="Times New Roman" w:cs="Times New Roman"/>
                <w:bCs/>
                <w:sz w:val="21"/>
                <w:szCs w:val="21"/>
              </w:rPr>
              <w:t>)</w:t>
            </w:r>
            <w:r w:rsidRPr="004B5211">
              <w:rPr>
                <w:rFonts w:ascii="Times New Roman" w:eastAsia="TimesNewRoman" w:hAnsi="Times New Roman" w:cs="Times New Roman"/>
                <w:bCs/>
                <w:sz w:val="21"/>
                <w:szCs w:val="21"/>
                <w:vertAlign w:val="subscript"/>
              </w:rPr>
              <w:t>2</w:t>
            </w:r>
            <w:r w:rsidRPr="004B5211">
              <w:rPr>
                <w:rFonts w:ascii="Times New Roman" w:eastAsia="TimesNewRoman" w:hAnsi="Times New Roman" w:cs="Times New Roman"/>
                <w:bCs/>
                <w:sz w:val="21"/>
                <w:szCs w:val="21"/>
              </w:rPr>
              <w:t xml:space="preserve"> and Fe(NO</w:t>
            </w:r>
            <w:r w:rsidRPr="004B5211">
              <w:rPr>
                <w:rFonts w:ascii="Times New Roman" w:eastAsia="TimesNewRoman" w:hAnsi="Times New Roman" w:cs="Times New Roman"/>
                <w:bCs/>
                <w:sz w:val="21"/>
                <w:szCs w:val="21"/>
                <w:vertAlign w:val="subscript"/>
              </w:rPr>
              <w:t>3</w:t>
            </w:r>
            <w:r w:rsidRPr="004B5211">
              <w:rPr>
                <w:rFonts w:ascii="Times New Roman" w:eastAsia="TimesNewRoman" w:hAnsi="Times New Roman" w:cs="Times New Roman"/>
                <w:bCs/>
                <w:sz w:val="21"/>
                <w:szCs w:val="21"/>
              </w:rPr>
              <w:t>)</w:t>
            </w:r>
            <w:r w:rsidRPr="004B5211">
              <w:rPr>
                <w:rFonts w:ascii="Times New Roman" w:eastAsia="TimesNewRoman" w:hAnsi="Times New Roman" w:cs="Times New Roman"/>
                <w:bCs/>
                <w:sz w:val="21"/>
                <w:szCs w:val="21"/>
                <w:vertAlign w:val="subscript"/>
              </w:rPr>
              <w:t>3</w:t>
            </w:r>
            <w:r w:rsidRPr="004B5211">
              <w:rPr>
                <w:rFonts w:ascii="Times New Roman" w:eastAsia="TimesNewRoman" w:hAnsi="Times New Roman" w:cs="Times New Roman"/>
                <w:bCs/>
                <w:sz w:val="21"/>
                <w:szCs w:val="21"/>
              </w:rPr>
              <w:t xml:space="preserve"> catalyst</w:t>
            </w:r>
          </w:p>
        </w:tc>
        <w:tc>
          <w:tcPr>
            <w:tcW w:w="801" w:type="pct"/>
            <w:tcBorders>
              <w:top w:val="single" w:sz="4" w:space="0" w:color="000000"/>
              <w:left w:val="nil"/>
              <w:bottom w:val="single" w:sz="4" w:space="0" w:color="000000"/>
              <w:right w:val="nil"/>
            </w:tcBorders>
            <w:shd w:val="clear" w:color="auto" w:fill="auto"/>
            <w:vAlign w:val="center"/>
          </w:tcPr>
          <w:p w14:paraId="1AB726D4" w14:textId="77777777" w:rsidR="00C73A3B" w:rsidRPr="004B5211" w:rsidRDefault="00C73A3B" w:rsidP="00C73A3B">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t>Pinewood sawdust</w:t>
            </w:r>
          </w:p>
        </w:tc>
        <w:tc>
          <w:tcPr>
            <w:tcW w:w="1130" w:type="pct"/>
            <w:tcBorders>
              <w:top w:val="single" w:sz="4" w:space="0" w:color="000000"/>
              <w:left w:val="nil"/>
              <w:bottom w:val="single" w:sz="4" w:space="0" w:color="000000"/>
              <w:right w:val="nil"/>
            </w:tcBorders>
            <w:vAlign w:val="center"/>
          </w:tcPr>
          <w:p w14:paraId="7F59528D"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bCs/>
                <w:sz w:val="21"/>
                <w:szCs w:val="21"/>
              </w:rPr>
              <w:t>Carbon nanoribbons,</w:t>
            </w:r>
          </w:p>
          <w:p w14:paraId="20C0ECA0" w14:textId="77777777" w:rsidR="00C73A3B" w:rsidRPr="004B5211" w:rsidRDefault="00C73A3B" w:rsidP="00C73A3B">
            <w:pPr>
              <w:autoSpaceDE w:val="0"/>
              <w:autoSpaceDN w:val="0"/>
              <w:adjustRightInd w:val="0"/>
              <w:snapToGrid w:val="0"/>
              <w:spacing w:after="0" w:line="240" w:lineRule="auto"/>
              <w:jc w:val="center"/>
              <w:rPr>
                <w:rFonts w:ascii="Times New Roman" w:hAnsi="Times New Roman" w:cs="Times New Roman"/>
                <w:bCs/>
                <w:sz w:val="21"/>
                <w:szCs w:val="21"/>
              </w:rPr>
            </w:pPr>
            <w:r w:rsidRPr="004B5211">
              <w:rPr>
                <w:rFonts w:ascii="Times New Roman" w:eastAsia="TimesNewRoman" w:hAnsi="Times New Roman" w:cs="Times New Roman"/>
                <w:bCs/>
                <w:sz w:val="21"/>
                <w:szCs w:val="21"/>
              </w:rPr>
              <w:t>nanocoils, and nanocapsules</w:t>
            </w:r>
          </w:p>
        </w:tc>
        <w:tc>
          <w:tcPr>
            <w:tcW w:w="1255" w:type="pct"/>
            <w:tcBorders>
              <w:top w:val="single" w:sz="4" w:space="0" w:color="000000"/>
              <w:left w:val="nil"/>
              <w:bottom w:val="single" w:sz="4" w:space="0" w:color="000000"/>
              <w:right w:val="nil"/>
            </w:tcBorders>
            <w:shd w:val="clear" w:color="auto" w:fill="auto"/>
            <w:vAlign w:val="center"/>
          </w:tcPr>
          <w:p w14:paraId="24428447"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hAnsi="Times New Roman" w:cs="Times New Roman"/>
                <w:bCs/>
                <w:sz w:val="21"/>
                <w:szCs w:val="21"/>
              </w:rPr>
              <w:t>High degree of crystallinity</w:t>
            </w:r>
          </w:p>
        </w:tc>
        <w:tc>
          <w:tcPr>
            <w:tcW w:w="344" w:type="pct"/>
            <w:tcBorders>
              <w:top w:val="single" w:sz="4" w:space="0" w:color="000000"/>
              <w:left w:val="nil"/>
              <w:bottom w:val="single" w:sz="4" w:space="0" w:color="000000"/>
              <w:right w:val="nil"/>
            </w:tcBorders>
            <w:shd w:val="clear" w:color="auto" w:fill="auto"/>
            <w:vAlign w:val="center"/>
          </w:tcPr>
          <w:p w14:paraId="26D95C94" w14:textId="77777777" w:rsidR="00C73A3B" w:rsidRPr="004B5211" w:rsidRDefault="00C73A3B" w:rsidP="00C942DD">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fldChar w:fldCharType="begin"/>
            </w:r>
            <w:r w:rsidR="00C942DD">
              <w:rPr>
                <w:rFonts w:ascii="Times New Roman" w:hAnsi="Times New Roman" w:cs="Times New Roman"/>
                <w:bCs/>
                <w:sz w:val="21"/>
                <w:szCs w:val="21"/>
              </w:rPr>
              <w:instrText xml:space="preserve"> ADDIN EN.CITE &lt;EndNote&gt;&lt;Cite&gt;&lt;Author&gt;Sevilla&lt;/Author&gt;&lt;Year&gt;2007&lt;/Year&gt;&lt;RecNum&gt;96&lt;/RecNum&gt;&lt;DisplayText&gt;[36]&lt;/DisplayText&gt;&lt;record&gt;&lt;rec-number&gt;96&lt;/rec-number&gt;&lt;foreign-keys&gt;&lt;key app="EN" db-id="5e9z99tdnrts23e0z5t5xvv1rs59dr990xd9" timestamp="1616591399"&gt;96&lt;/key&gt;&lt;/foreign-keys&gt;&lt;ref-type name="Journal Article"&gt;17&lt;/ref-type&gt;&lt;contributors&gt;&lt;authors&gt;&lt;author&gt;Sevilla, M.&lt;/author&gt;&lt;author&gt;Sanchís, C.&lt;/author&gt;&lt;author&gt;Valdés-Solís, T.&lt;/author&gt;&lt;author&gt;Morallón, E.&lt;/author&gt;&lt;author&gt;Fuertes, A. B.&lt;/author&gt;&lt;/authors&gt;&lt;/contributors&gt;&lt;titles&gt;&lt;title&gt;Synthesis of Graphitic Carbon Nanostructures from Sawdust and Their Application as Electrocatalyst Supports&lt;/title&gt;&lt;secondary-title&gt;J. Phys. Chem. C&lt;/secondary-title&gt;&lt;/titles&gt;&lt;periodical&gt;&lt;full-title&gt;J. Phys. Chem. C&lt;/full-title&gt;&lt;/periodical&gt;&lt;pages&gt;9749-9756&lt;/pages&gt;&lt;volume&gt;111&lt;/volume&gt;&lt;number&gt;27&lt;/number&gt;&lt;dates&gt;&lt;year&gt;2007&lt;/year&gt;&lt;pub-dates&gt;&lt;date&gt;2007/07/01&lt;/date&gt;&lt;/pub-dates&gt;&lt;/dates&gt;&lt;publisher&gt;American Chemical Society&lt;/publisher&gt;&lt;isbn&gt;1932-7447&lt;/isbn&gt;&lt;urls&gt;&lt;related-urls&gt;&lt;url&gt;https://doi.org/10.1021/jp072246x&lt;/url&gt;&lt;/related-urls&gt;&lt;/urls&gt;&lt;electronic-resource-num&gt;10.1021/jp072246x&lt;/electronic-resource-num&gt;&lt;/record&gt;&lt;/Cite&gt;&lt;/EndNote&gt;</w:instrText>
            </w:r>
            <w:r w:rsidRPr="004B5211">
              <w:rPr>
                <w:rFonts w:ascii="Times New Roman" w:hAnsi="Times New Roman" w:cs="Times New Roman"/>
                <w:bCs/>
                <w:sz w:val="21"/>
                <w:szCs w:val="21"/>
              </w:rPr>
              <w:fldChar w:fldCharType="separate"/>
            </w:r>
            <w:r w:rsidR="00C942DD">
              <w:rPr>
                <w:rFonts w:ascii="Times New Roman" w:hAnsi="Times New Roman" w:cs="Times New Roman"/>
                <w:bCs/>
                <w:noProof/>
                <w:sz w:val="21"/>
                <w:szCs w:val="21"/>
              </w:rPr>
              <w:t>[36]</w:t>
            </w:r>
            <w:r w:rsidRPr="004B5211">
              <w:rPr>
                <w:rFonts w:ascii="Times New Roman" w:hAnsi="Times New Roman" w:cs="Times New Roman"/>
                <w:bCs/>
                <w:sz w:val="21"/>
                <w:szCs w:val="21"/>
              </w:rPr>
              <w:fldChar w:fldCharType="end"/>
            </w:r>
          </w:p>
        </w:tc>
      </w:tr>
      <w:tr w:rsidR="00C73A3B" w:rsidRPr="004B5211" w14:paraId="02A2AE4F" w14:textId="77777777" w:rsidTr="00C73A3B">
        <w:trPr>
          <w:trHeight w:val="15"/>
          <w:jc w:val="center"/>
        </w:trPr>
        <w:tc>
          <w:tcPr>
            <w:tcW w:w="1470" w:type="pct"/>
            <w:tcBorders>
              <w:top w:val="single" w:sz="4" w:space="0" w:color="000000"/>
              <w:left w:val="nil"/>
              <w:bottom w:val="single" w:sz="4" w:space="0" w:color="000000"/>
              <w:right w:val="nil"/>
            </w:tcBorders>
            <w:shd w:val="clear" w:color="auto" w:fill="auto"/>
            <w:vAlign w:val="center"/>
          </w:tcPr>
          <w:p w14:paraId="460723CB" w14:textId="77777777" w:rsidR="00C73A3B" w:rsidRPr="004B5211" w:rsidRDefault="00C73A3B" w:rsidP="00C73A3B">
            <w:pPr>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hAnsi="Times New Roman" w:cs="Times New Roman"/>
                <w:bCs/>
                <w:sz w:val="21"/>
                <w:szCs w:val="21"/>
              </w:rPr>
              <w:t>Catalytic graphitization</w:t>
            </w:r>
            <w:r w:rsidRPr="004B5211">
              <w:rPr>
                <w:rFonts w:ascii="Times New Roman" w:hAnsi="Times New Roman" w:cs="Times New Roman" w:hint="eastAsia"/>
                <w:bCs/>
                <w:sz w:val="21"/>
                <w:szCs w:val="21"/>
              </w:rPr>
              <w:t xml:space="preserve"> </w:t>
            </w:r>
            <w:r w:rsidRPr="004B5211">
              <w:rPr>
                <w:rFonts w:ascii="Times New Roman" w:hAnsi="Times New Roman" w:cs="Times New Roman"/>
                <w:bCs/>
                <w:sz w:val="21"/>
                <w:szCs w:val="21"/>
              </w:rPr>
              <w:t>100ºC,</w:t>
            </w:r>
            <w:r w:rsidRPr="004B5211">
              <w:rPr>
                <w:rFonts w:ascii="Times New Roman" w:eastAsia="TimesNewRoman" w:hAnsi="Times New Roman" w:cs="Times New Roman"/>
                <w:bCs/>
                <w:sz w:val="21"/>
                <w:szCs w:val="21"/>
              </w:rPr>
              <w:t xml:space="preserve"> Fe(NO</w:t>
            </w:r>
            <w:r w:rsidRPr="004B5211">
              <w:rPr>
                <w:rFonts w:ascii="Times New Roman" w:eastAsia="TimesNewRoman" w:hAnsi="Times New Roman" w:cs="Times New Roman"/>
                <w:bCs/>
                <w:sz w:val="21"/>
                <w:szCs w:val="21"/>
                <w:vertAlign w:val="subscript"/>
              </w:rPr>
              <w:t>3</w:t>
            </w:r>
            <w:r w:rsidRPr="004B5211">
              <w:rPr>
                <w:rFonts w:ascii="Times New Roman" w:eastAsia="TimesNewRoman" w:hAnsi="Times New Roman" w:cs="Times New Roman"/>
                <w:bCs/>
                <w:sz w:val="21"/>
                <w:szCs w:val="21"/>
              </w:rPr>
              <w:t>)</w:t>
            </w:r>
            <w:r w:rsidRPr="004B5211">
              <w:rPr>
                <w:rFonts w:ascii="Times New Roman" w:eastAsia="TimesNewRoman" w:hAnsi="Times New Roman" w:cs="Times New Roman"/>
                <w:bCs/>
                <w:sz w:val="21"/>
                <w:szCs w:val="21"/>
                <w:vertAlign w:val="subscript"/>
              </w:rPr>
              <w:t>3</w:t>
            </w:r>
            <w:r w:rsidRPr="004B5211">
              <w:rPr>
                <w:rFonts w:ascii="Times New Roman" w:eastAsia="TimesNewRoman" w:hAnsi="Times New Roman" w:cs="Times New Roman"/>
                <w:bCs/>
                <w:sz w:val="21"/>
                <w:szCs w:val="21"/>
              </w:rPr>
              <w:t xml:space="preserve"> catalyst</w:t>
            </w:r>
          </w:p>
        </w:tc>
        <w:tc>
          <w:tcPr>
            <w:tcW w:w="801" w:type="pct"/>
            <w:tcBorders>
              <w:top w:val="single" w:sz="4" w:space="0" w:color="000000"/>
              <w:left w:val="nil"/>
              <w:bottom w:val="single" w:sz="4" w:space="0" w:color="000000"/>
              <w:right w:val="nil"/>
            </w:tcBorders>
            <w:shd w:val="clear" w:color="auto" w:fill="auto"/>
            <w:vAlign w:val="center"/>
          </w:tcPr>
          <w:p w14:paraId="1AF4FACA" w14:textId="77777777" w:rsidR="00C73A3B" w:rsidRPr="004B5211" w:rsidRDefault="00C73A3B" w:rsidP="00C73A3B">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t>Pine resin</w:t>
            </w:r>
          </w:p>
        </w:tc>
        <w:tc>
          <w:tcPr>
            <w:tcW w:w="1130" w:type="pct"/>
            <w:tcBorders>
              <w:top w:val="single" w:sz="4" w:space="0" w:color="000000"/>
              <w:left w:val="nil"/>
              <w:bottom w:val="single" w:sz="4" w:space="0" w:color="000000"/>
              <w:right w:val="nil"/>
            </w:tcBorders>
            <w:vAlign w:val="center"/>
          </w:tcPr>
          <w:p w14:paraId="4345DB45"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bCs/>
                <w:sz w:val="21"/>
                <w:szCs w:val="21"/>
              </w:rPr>
              <w:t>Magnetic carbon nanocages</w:t>
            </w:r>
          </w:p>
        </w:tc>
        <w:tc>
          <w:tcPr>
            <w:tcW w:w="1255" w:type="pct"/>
            <w:tcBorders>
              <w:top w:val="single" w:sz="4" w:space="0" w:color="000000"/>
              <w:left w:val="nil"/>
              <w:bottom w:val="single" w:sz="4" w:space="0" w:color="000000"/>
              <w:right w:val="nil"/>
            </w:tcBorders>
            <w:shd w:val="clear" w:color="auto" w:fill="auto"/>
            <w:vAlign w:val="center"/>
          </w:tcPr>
          <w:p w14:paraId="69F9AF45"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bCs/>
                <w:sz w:val="21"/>
                <w:szCs w:val="21"/>
              </w:rPr>
              <w:t>High crystallinity</w:t>
            </w:r>
          </w:p>
        </w:tc>
        <w:tc>
          <w:tcPr>
            <w:tcW w:w="344" w:type="pct"/>
            <w:tcBorders>
              <w:top w:val="single" w:sz="4" w:space="0" w:color="000000"/>
              <w:left w:val="nil"/>
              <w:bottom w:val="single" w:sz="4" w:space="0" w:color="000000"/>
              <w:right w:val="nil"/>
            </w:tcBorders>
            <w:shd w:val="clear" w:color="auto" w:fill="auto"/>
            <w:vAlign w:val="center"/>
          </w:tcPr>
          <w:p w14:paraId="2AC5D5AA" w14:textId="77777777" w:rsidR="00C73A3B" w:rsidRPr="004B5211" w:rsidRDefault="00C73A3B" w:rsidP="00C942DD">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fldChar w:fldCharType="begin"/>
            </w:r>
            <w:r w:rsidR="00C942DD">
              <w:rPr>
                <w:rFonts w:ascii="Times New Roman" w:hAnsi="Times New Roman" w:cs="Times New Roman"/>
                <w:bCs/>
                <w:sz w:val="21"/>
                <w:szCs w:val="21"/>
              </w:rPr>
              <w:instrText xml:space="preserve"> ADDIN EN.CITE &lt;EndNote&gt;&lt;Cite&gt;&lt;Author&gt;Petala&lt;/Author&gt;&lt;Year&gt;2017&lt;/Year&gt;&lt;RecNum&gt;103&lt;/RecNum&gt;&lt;DisplayText&gt;[37]&lt;/DisplayText&gt;&lt;record&gt;&lt;rec-number&gt;103&lt;/rec-number&gt;&lt;foreign-keys&gt;&lt;key app="EN" db-id="5e9z99tdnrts23e0z5t5xvv1rs59dr990xd9" timestamp="1616591400"&gt;103&lt;/key&gt;&lt;/foreign-keys&gt;&lt;ref-type name="Journal Article"&gt;17&lt;/ref-type&gt;&lt;contributors&gt;&lt;authors&gt;&lt;author&gt;Petala, Eleni&lt;/author&gt;&lt;author&gt;Georgiou, Yiannis&lt;/author&gt;&lt;author&gt;Kostas, Vasilis&lt;/author&gt;&lt;author&gt;Dimos, Konstantinos&lt;/author&gt;&lt;author&gt;Karakassides, Michael A.&lt;/author&gt;&lt;author&gt;Deligiannakis, Yiannis&lt;/author&gt;&lt;author&gt;Aparicio, Claudia&lt;/author&gt;&lt;author&gt;Tuček, Jiří&lt;/author&gt;&lt;author&gt;Zbořil, Radek&lt;/author&gt;&lt;/authors&gt;&lt;/contributors&gt;&lt;titles&gt;&lt;title&gt;Magnetic Carbon Nanocages: An Advanced Architecture with Surface- and Morphology-Enhanced Removal Capacity for Arsenites&lt;/title&gt;&lt;secondary-title&gt;ACS Sustain. Chem. Eng.&lt;/secondary-title&gt;&lt;/titles&gt;&lt;periodical&gt;&lt;full-title&gt;ACS Sustain. Chem. Eng.&lt;/full-title&gt;&lt;/periodical&gt;&lt;pages&gt;5782-5792&lt;/pages&gt;&lt;volume&gt;5&lt;/volume&gt;&lt;number&gt;7&lt;/number&gt;&lt;dates&gt;&lt;year&gt;2017&lt;/year&gt;&lt;pub-dates&gt;&lt;date&gt;2017/07/03&lt;/date&gt;&lt;/pub-dates&gt;&lt;/dates&gt;&lt;publisher&gt;American Chemical Society&lt;/publisher&gt;&lt;urls&gt;&lt;related-urls&gt;&lt;url&gt;https://doi.org/10.1021/acssuschemeng.7b00394&lt;/url&gt;&lt;/related-urls&gt;&lt;/urls&gt;&lt;electronic-resource-num&gt;10.1021/acssuschemeng.7b00394&lt;/electronic-resource-num&gt;&lt;/record&gt;&lt;/Cite&gt;&lt;/EndNote&gt;</w:instrText>
            </w:r>
            <w:r w:rsidRPr="004B5211">
              <w:rPr>
                <w:rFonts w:ascii="Times New Roman" w:hAnsi="Times New Roman" w:cs="Times New Roman"/>
                <w:bCs/>
                <w:sz w:val="21"/>
                <w:szCs w:val="21"/>
              </w:rPr>
              <w:fldChar w:fldCharType="separate"/>
            </w:r>
            <w:r w:rsidR="00C942DD">
              <w:rPr>
                <w:rFonts w:ascii="Times New Roman" w:hAnsi="Times New Roman" w:cs="Times New Roman"/>
                <w:bCs/>
                <w:noProof/>
                <w:sz w:val="21"/>
                <w:szCs w:val="21"/>
              </w:rPr>
              <w:t>[37]</w:t>
            </w:r>
            <w:r w:rsidRPr="004B5211">
              <w:rPr>
                <w:rFonts w:ascii="Times New Roman" w:hAnsi="Times New Roman" w:cs="Times New Roman"/>
                <w:bCs/>
                <w:sz w:val="21"/>
                <w:szCs w:val="21"/>
              </w:rPr>
              <w:fldChar w:fldCharType="end"/>
            </w:r>
          </w:p>
        </w:tc>
      </w:tr>
      <w:tr w:rsidR="00C73A3B" w:rsidRPr="004B5211" w14:paraId="71AADC33" w14:textId="77777777" w:rsidTr="00C73A3B">
        <w:trPr>
          <w:trHeight w:val="15"/>
          <w:jc w:val="center"/>
        </w:trPr>
        <w:tc>
          <w:tcPr>
            <w:tcW w:w="1470" w:type="pct"/>
            <w:tcBorders>
              <w:top w:val="single" w:sz="4" w:space="0" w:color="000000"/>
              <w:left w:val="nil"/>
              <w:bottom w:val="single" w:sz="4" w:space="0" w:color="000000"/>
              <w:right w:val="nil"/>
            </w:tcBorders>
            <w:shd w:val="clear" w:color="auto" w:fill="auto"/>
            <w:vAlign w:val="center"/>
          </w:tcPr>
          <w:p w14:paraId="3605AE1E" w14:textId="77777777" w:rsidR="00C73A3B" w:rsidRPr="004B5211" w:rsidRDefault="00C73A3B" w:rsidP="00C73A3B">
            <w:pPr>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hAnsi="Times New Roman" w:cs="Times New Roman"/>
                <w:bCs/>
                <w:sz w:val="21"/>
                <w:szCs w:val="21"/>
              </w:rPr>
              <w:t>Catalytic graphitization</w:t>
            </w:r>
            <w:r w:rsidRPr="004B5211">
              <w:rPr>
                <w:rFonts w:ascii="Times New Roman" w:hAnsi="Times New Roman" w:cs="Times New Roman" w:hint="eastAsia"/>
                <w:bCs/>
                <w:sz w:val="21"/>
                <w:szCs w:val="21"/>
              </w:rPr>
              <w:t xml:space="preserve"> </w:t>
            </w:r>
            <w:r w:rsidRPr="004B5211">
              <w:rPr>
                <w:rFonts w:ascii="Times New Roman" w:hAnsi="Times New Roman" w:cs="Times New Roman"/>
                <w:bCs/>
                <w:sz w:val="21"/>
                <w:szCs w:val="21"/>
              </w:rPr>
              <w:t>800ºC,</w:t>
            </w:r>
            <w:r w:rsidRPr="004B5211">
              <w:rPr>
                <w:rFonts w:ascii="Times New Roman" w:eastAsia="TimesNewRoman" w:hAnsi="Times New Roman" w:cs="Times New Roman"/>
                <w:bCs/>
                <w:sz w:val="21"/>
                <w:szCs w:val="21"/>
              </w:rPr>
              <w:t xml:space="preserve"> Fe(NO</w:t>
            </w:r>
            <w:r w:rsidRPr="004B5211">
              <w:rPr>
                <w:rFonts w:ascii="Times New Roman" w:eastAsia="TimesNewRoman" w:hAnsi="Times New Roman" w:cs="Times New Roman"/>
                <w:bCs/>
                <w:sz w:val="21"/>
                <w:szCs w:val="21"/>
                <w:vertAlign w:val="subscript"/>
              </w:rPr>
              <w:t>3</w:t>
            </w:r>
            <w:r w:rsidRPr="004B5211">
              <w:rPr>
                <w:rFonts w:ascii="Times New Roman" w:eastAsia="TimesNewRoman" w:hAnsi="Times New Roman" w:cs="Times New Roman"/>
                <w:bCs/>
                <w:sz w:val="21"/>
                <w:szCs w:val="21"/>
              </w:rPr>
              <w:t>)</w:t>
            </w:r>
            <w:r w:rsidRPr="004B5211">
              <w:rPr>
                <w:rFonts w:ascii="Times New Roman" w:eastAsia="TimesNewRoman" w:hAnsi="Times New Roman" w:cs="Times New Roman"/>
                <w:bCs/>
                <w:sz w:val="21"/>
                <w:szCs w:val="21"/>
                <w:vertAlign w:val="subscript"/>
              </w:rPr>
              <w:t>3</w:t>
            </w:r>
            <w:r w:rsidRPr="004B5211">
              <w:rPr>
                <w:rFonts w:ascii="Times New Roman" w:eastAsia="TimesNewRoman" w:hAnsi="Times New Roman" w:cs="Times New Roman"/>
                <w:bCs/>
                <w:sz w:val="21"/>
                <w:szCs w:val="21"/>
              </w:rPr>
              <w:t xml:space="preserve"> catalyst</w:t>
            </w:r>
          </w:p>
        </w:tc>
        <w:tc>
          <w:tcPr>
            <w:tcW w:w="801" w:type="pct"/>
            <w:tcBorders>
              <w:top w:val="single" w:sz="4" w:space="0" w:color="000000"/>
              <w:left w:val="nil"/>
              <w:bottom w:val="single" w:sz="4" w:space="0" w:color="000000"/>
              <w:right w:val="nil"/>
            </w:tcBorders>
            <w:shd w:val="clear" w:color="auto" w:fill="auto"/>
            <w:vAlign w:val="center"/>
          </w:tcPr>
          <w:p w14:paraId="12F58F31" w14:textId="77777777" w:rsidR="00C73A3B" w:rsidRPr="004B5211" w:rsidRDefault="00C73A3B" w:rsidP="00C73A3B">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t>Softwood sawdust</w:t>
            </w:r>
          </w:p>
        </w:tc>
        <w:tc>
          <w:tcPr>
            <w:tcW w:w="1130" w:type="pct"/>
            <w:tcBorders>
              <w:top w:val="single" w:sz="4" w:space="0" w:color="000000"/>
              <w:left w:val="nil"/>
              <w:bottom w:val="single" w:sz="4" w:space="0" w:color="000000"/>
              <w:right w:val="nil"/>
            </w:tcBorders>
            <w:vAlign w:val="center"/>
          </w:tcPr>
          <w:p w14:paraId="7183108E"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bCs/>
                <w:sz w:val="21"/>
                <w:szCs w:val="21"/>
              </w:rPr>
              <w:t xml:space="preserve">Bamboo-like </w:t>
            </w:r>
            <w:r w:rsidRPr="004B5211">
              <w:rPr>
                <w:rFonts w:ascii="Times New Roman" w:hAnsi="Times New Roman" w:cs="Times New Roman" w:hint="eastAsia"/>
                <w:bCs/>
                <w:sz w:val="21"/>
                <w:szCs w:val="21"/>
              </w:rPr>
              <w:t>&amp;</w:t>
            </w:r>
            <w:r w:rsidRPr="004B5211">
              <w:rPr>
                <w:rFonts w:ascii="Times New Roman" w:eastAsia="TimesNewRoman" w:hAnsi="Times New Roman" w:cs="Times New Roman"/>
                <w:bCs/>
                <w:sz w:val="21"/>
                <w:szCs w:val="21"/>
              </w:rPr>
              <w:t xml:space="preserve"> straight CNTs</w:t>
            </w:r>
          </w:p>
        </w:tc>
        <w:tc>
          <w:tcPr>
            <w:tcW w:w="1255" w:type="pct"/>
            <w:tcBorders>
              <w:top w:val="single" w:sz="4" w:space="0" w:color="000000"/>
              <w:left w:val="nil"/>
              <w:bottom w:val="single" w:sz="4" w:space="0" w:color="000000"/>
              <w:right w:val="nil"/>
            </w:tcBorders>
            <w:shd w:val="clear" w:color="auto" w:fill="auto"/>
            <w:vAlign w:val="center"/>
          </w:tcPr>
          <w:p w14:paraId="4C1F1BE9"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bCs/>
                <w:sz w:val="21"/>
                <w:szCs w:val="21"/>
              </w:rPr>
              <w:t>High crystallinity</w:t>
            </w:r>
          </w:p>
        </w:tc>
        <w:tc>
          <w:tcPr>
            <w:tcW w:w="344" w:type="pct"/>
            <w:tcBorders>
              <w:top w:val="single" w:sz="4" w:space="0" w:color="000000"/>
              <w:left w:val="nil"/>
              <w:bottom w:val="single" w:sz="4" w:space="0" w:color="000000"/>
              <w:right w:val="nil"/>
            </w:tcBorders>
            <w:shd w:val="clear" w:color="auto" w:fill="auto"/>
            <w:vAlign w:val="center"/>
          </w:tcPr>
          <w:p w14:paraId="607E8B17" w14:textId="77777777" w:rsidR="00C73A3B" w:rsidRPr="004B5211" w:rsidRDefault="00C73A3B" w:rsidP="00C942DD">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fldChar w:fldCharType="begin"/>
            </w:r>
            <w:r w:rsidR="00C942DD">
              <w:rPr>
                <w:rFonts w:ascii="Times New Roman" w:hAnsi="Times New Roman" w:cs="Times New Roman"/>
                <w:bCs/>
                <w:sz w:val="21"/>
                <w:szCs w:val="21"/>
              </w:rPr>
              <w:instrText xml:space="preserve"> ADDIN EN.CITE &lt;EndNote&gt;&lt;Cite&gt;&lt;Author&gt;Thompson&lt;/Author&gt;&lt;Year&gt;2015&lt;/Year&gt;&lt;RecNum&gt;102&lt;/RecNum&gt;&lt;DisplayText&gt;[38]&lt;/DisplayText&gt;&lt;record&gt;&lt;rec-number&gt;102&lt;/rec-number&gt;&lt;foreign-keys&gt;&lt;key app="EN" db-id="5e9z99tdnrts23e0z5t5xvv1rs59dr990xd9" timestamp="1616591400"&gt;102&lt;/key&gt;&lt;/foreign-keys&gt;&lt;ref-type name="Journal Article"&gt;17&lt;/ref-type&gt;&lt;contributors&gt;&lt;authors&gt;&lt;author&gt;Thompson, E.&lt;/author&gt;&lt;author&gt;Danks, A. E.&lt;/author&gt;&lt;author&gt;Bourgeois, L.&lt;/author&gt;&lt;author&gt;Schnepp, Z.&lt;/author&gt;&lt;/authors&gt;&lt;/contributors&gt;&lt;titles&gt;&lt;title&gt;Iron-catalyzed graphitization of biomass&lt;/title&gt;&lt;secondary-title&gt;Green Chem.&lt;/secondary-title&gt;&lt;/titles&gt;&lt;periodical&gt;&lt;full-title&gt;Green Chem.&lt;/full-title&gt;&lt;/periodical&gt;&lt;pages&gt;551-556&lt;/pages&gt;&lt;volume&gt;17&lt;/volume&gt;&lt;number&gt;1&lt;/number&gt;&lt;dates&gt;&lt;year&gt;2015&lt;/year&gt;&lt;/dates&gt;&lt;publisher&gt;The Royal Society of Chemistry&lt;/publisher&gt;&lt;isbn&gt;1463-9262&lt;/isbn&gt;&lt;work-type&gt;10.1039/C4GC01673D&lt;/work-type&gt;&lt;urls&gt;&lt;related-urls&gt;&lt;url&gt;http://dx.doi.org/10.1039/C4GC01673D&lt;/url&gt;&lt;/related-urls&gt;&lt;/urls&gt;&lt;electronic-resource-num&gt;10.1039/C4GC01673D&lt;/electronic-resource-num&gt;&lt;/record&gt;&lt;/Cite&gt;&lt;/EndNote&gt;</w:instrText>
            </w:r>
            <w:r w:rsidRPr="004B5211">
              <w:rPr>
                <w:rFonts w:ascii="Times New Roman" w:hAnsi="Times New Roman" w:cs="Times New Roman"/>
                <w:bCs/>
                <w:sz w:val="21"/>
                <w:szCs w:val="21"/>
              </w:rPr>
              <w:fldChar w:fldCharType="separate"/>
            </w:r>
            <w:r w:rsidR="00C942DD">
              <w:rPr>
                <w:rFonts w:ascii="Times New Roman" w:hAnsi="Times New Roman" w:cs="Times New Roman"/>
                <w:bCs/>
                <w:noProof/>
                <w:sz w:val="21"/>
                <w:szCs w:val="21"/>
              </w:rPr>
              <w:t>[38]</w:t>
            </w:r>
            <w:r w:rsidRPr="004B5211">
              <w:rPr>
                <w:rFonts w:ascii="Times New Roman" w:hAnsi="Times New Roman" w:cs="Times New Roman"/>
                <w:bCs/>
                <w:sz w:val="21"/>
                <w:szCs w:val="21"/>
              </w:rPr>
              <w:fldChar w:fldCharType="end"/>
            </w:r>
          </w:p>
        </w:tc>
      </w:tr>
      <w:tr w:rsidR="00C73A3B" w:rsidRPr="004B5211" w14:paraId="53F3DEF5" w14:textId="77777777" w:rsidTr="00C73A3B">
        <w:trPr>
          <w:trHeight w:val="15"/>
          <w:jc w:val="center"/>
        </w:trPr>
        <w:tc>
          <w:tcPr>
            <w:tcW w:w="1470" w:type="pct"/>
            <w:tcBorders>
              <w:top w:val="single" w:sz="4" w:space="0" w:color="000000"/>
              <w:left w:val="nil"/>
              <w:bottom w:val="single" w:sz="4" w:space="0" w:color="000000"/>
              <w:right w:val="nil"/>
            </w:tcBorders>
            <w:shd w:val="clear" w:color="auto" w:fill="auto"/>
            <w:vAlign w:val="center"/>
          </w:tcPr>
          <w:p w14:paraId="42CE917B" w14:textId="77777777" w:rsidR="00C73A3B" w:rsidRPr="004B5211" w:rsidRDefault="00C73A3B" w:rsidP="00C73A3B">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t>Catalytic graphitization</w:t>
            </w:r>
          </w:p>
          <w:p w14:paraId="09AFE664" w14:textId="77777777" w:rsidR="00C73A3B" w:rsidRPr="004B5211" w:rsidRDefault="00C73A3B" w:rsidP="00C73A3B">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t>900ºC,</w:t>
            </w:r>
            <w:r w:rsidRPr="004B5211">
              <w:rPr>
                <w:rFonts w:ascii="Times New Roman" w:eastAsia="TimesNewRoman" w:hAnsi="Times New Roman" w:cs="Times New Roman"/>
                <w:bCs/>
                <w:sz w:val="21"/>
                <w:szCs w:val="21"/>
              </w:rPr>
              <w:t xml:space="preserve"> Fe and Zn loaded catalyst</w:t>
            </w:r>
          </w:p>
        </w:tc>
        <w:tc>
          <w:tcPr>
            <w:tcW w:w="801" w:type="pct"/>
            <w:tcBorders>
              <w:top w:val="single" w:sz="4" w:space="0" w:color="000000"/>
              <w:left w:val="nil"/>
              <w:bottom w:val="single" w:sz="4" w:space="0" w:color="000000"/>
              <w:right w:val="nil"/>
            </w:tcBorders>
            <w:shd w:val="clear" w:color="auto" w:fill="auto"/>
            <w:vAlign w:val="center"/>
          </w:tcPr>
          <w:p w14:paraId="3C26417A" w14:textId="77777777" w:rsidR="00C73A3B" w:rsidRPr="004B5211" w:rsidRDefault="00C73A3B" w:rsidP="00C73A3B">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t>Coconut shell</w:t>
            </w:r>
          </w:p>
        </w:tc>
        <w:tc>
          <w:tcPr>
            <w:tcW w:w="1130" w:type="pct"/>
            <w:tcBorders>
              <w:top w:val="single" w:sz="4" w:space="0" w:color="000000"/>
              <w:left w:val="nil"/>
              <w:bottom w:val="single" w:sz="4" w:space="0" w:color="000000"/>
              <w:right w:val="nil"/>
            </w:tcBorders>
            <w:vAlign w:val="center"/>
          </w:tcPr>
          <w:p w14:paraId="22AAB32C"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bCs/>
                <w:sz w:val="21"/>
                <w:szCs w:val="21"/>
              </w:rPr>
              <w:t>Porous graphene nanosheets</w:t>
            </w:r>
          </w:p>
        </w:tc>
        <w:tc>
          <w:tcPr>
            <w:tcW w:w="1255" w:type="pct"/>
            <w:tcBorders>
              <w:top w:val="single" w:sz="4" w:space="0" w:color="000000"/>
              <w:left w:val="nil"/>
              <w:bottom w:val="single" w:sz="4" w:space="0" w:color="000000"/>
              <w:right w:val="nil"/>
            </w:tcBorders>
            <w:shd w:val="clear" w:color="auto" w:fill="auto"/>
            <w:vAlign w:val="center"/>
          </w:tcPr>
          <w:p w14:paraId="09A86E43"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bCs/>
                <w:sz w:val="21"/>
                <w:szCs w:val="21"/>
              </w:rPr>
              <w:t>Porous nanostructure</w:t>
            </w:r>
          </w:p>
        </w:tc>
        <w:tc>
          <w:tcPr>
            <w:tcW w:w="344" w:type="pct"/>
            <w:tcBorders>
              <w:top w:val="single" w:sz="4" w:space="0" w:color="000000"/>
              <w:left w:val="nil"/>
              <w:bottom w:val="single" w:sz="4" w:space="0" w:color="000000"/>
              <w:right w:val="nil"/>
            </w:tcBorders>
            <w:shd w:val="clear" w:color="auto" w:fill="auto"/>
            <w:vAlign w:val="center"/>
          </w:tcPr>
          <w:p w14:paraId="1D9ABA90" w14:textId="77777777" w:rsidR="00C73A3B" w:rsidRPr="004B5211" w:rsidRDefault="00C73A3B" w:rsidP="00C942DD">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fldChar w:fldCharType="begin"/>
            </w:r>
            <w:r w:rsidR="00C942DD">
              <w:rPr>
                <w:rFonts w:ascii="Times New Roman" w:hAnsi="Times New Roman" w:cs="Times New Roman"/>
                <w:bCs/>
                <w:sz w:val="21"/>
                <w:szCs w:val="21"/>
              </w:rPr>
              <w:instrText xml:space="preserve"> ADDIN EN.CITE &lt;EndNote&gt;&lt;Cite&gt;&lt;Author&gt;Sun&lt;/Author&gt;&lt;Year&gt;2013&lt;/Year&gt;&lt;RecNum&gt;101&lt;/RecNum&gt;&lt;DisplayText&gt;[39]&lt;/DisplayText&gt;&lt;record&gt;&lt;rec-number&gt;101&lt;/rec-number&gt;&lt;foreign-keys&gt;&lt;key app="EN" db-id="5e9z99tdnrts23e0z5t5xvv1rs59dr990xd9" timestamp="1616591400"&gt;101&lt;/key&gt;&lt;/foreign-keys&gt;&lt;ref-type name="Journal Article"&gt;17&lt;/ref-type&gt;&lt;contributors&gt;&lt;authors&gt;&lt;author&gt;Sun, Li&lt;/author&gt;&lt;author&gt;Tian, Chungui&lt;/author&gt;&lt;author&gt;Li, Meitong&lt;/author&gt;&lt;author&gt;Meng, Xiangying&lt;/author&gt;&lt;author&gt;Wang, Lei&lt;/author&gt;&lt;author&gt;Wang, Ruihong&lt;/author&gt;&lt;author&gt;Yin, Jie&lt;/author&gt;&lt;author&gt;Fu, Honggang&lt;/author&gt;&lt;/authors&gt;&lt;/contributors&gt;&lt;titles&gt;&lt;title&gt;From coconut shell to porous graphene-like nanosheets for high-power supercapacitors&lt;/title&gt;&lt;secondary-title&gt;J. Mater. Chem. A&lt;/secondary-title&gt;&lt;/titles&gt;&lt;periodical&gt;&lt;full-title&gt;J. Mater. Chem. A&lt;/full-title&gt;&lt;/periodical&gt;&lt;pages&gt;6462-6470&lt;/pages&gt;&lt;volume&gt;1&lt;/volume&gt;&lt;number&gt;21&lt;/number&gt;&lt;dates&gt;&lt;year&gt;2013&lt;/year&gt;&lt;/dates&gt;&lt;publisher&gt;The Royal Society of Chemistry&lt;/publisher&gt;&lt;isbn&gt;2050-7488&lt;/isbn&gt;&lt;work-type&gt;10.1039/C3TA10897J&lt;/work-type&gt;&lt;urls&gt;&lt;related-urls&gt;&lt;url&gt;http://dx.doi.org/10.1039/C3TA10897J&lt;/url&gt;&lt;/related-urls&gt;&lt;/urls&gt;&lt;electronic-resource-num&gt;10.1039/C3TA10897J&lt;/electronic-resource-num&gt;&lt;/record&gt;&lt;/Cite&gt;&lt;/EndNote&gt;</w:instrText>
            </w:r>
            <w:r w:rsidRPr="004B5211">
              <w:rPr>
                <w:rFonts w:ascii="Times New Roman" w:hAnsi="Times New Roman" w:cs="Times New Roman"/>
                <w:bCs/>
                <w:sz w:val="21"/>
                <w:szCs w:val="21"/>
              </w:rPr>
              <w:fldChar w:fldCharType="separate"/>
            </w:r>
            <w:r w:rsidR="00C942DD">
              <w:rPr>
                <w:rFonts w:ascii="Times New Roman" w:hAnsi="Times New Roman" w:cs="Times New Roman"/>
                <w:bCs/>
                <w:noProof/>
                <w:sz w:val="21"/>
                <w:szCs w:val="21"/>
              </w:rPr>
              <w:t>[39]</w:t>
            </w:r>
            <w:r w:rsidRPr="004B5211">
              <w:rPr>
                <w:rFonts w:ascii="Times New Roman" w:hAnsi="Times New Roman" w:cs="Times New Roman"/>
                <w:bCs/>
                <w:sz w:val="21"/>
                <w:szCs w:val="21"/>
              </w:rPr>
              <w:fldChar w:fldCharType="end"/>
            </w:r>
          </w:p>
        </w:tc>
      </w:tr>
      <w:tr w:rsidR="00C73A3B" w:rsidRPr="004B5211" w14:paraId="3F10D3C1" w14:textId="77777777" w:rsidTr="00C73A3B">
        <w:trPr>
          <w:trHeight w:val="15"/>
          <w:jc w:val="center"/>
        </w:trPr>
        <w:tc>
          <w:tcPr>
            <w:tcW w:w="1470" w:type="pct"/>
            <w:tcBorders>
              <w:top w:val="single" w:sz="4" w:space="0" w:color="000000"/>
              <w:left w:val="nil"/>
              <w:bottom w:val="single" w:sz="4" w:space="0" w:color="000000"/>
              <w:right w:val="nil"/>
            </w:tcBorders>
            <w:shd w:val="clear" w:color="auto" w:fill="auto"/>
            <w:vAlign w:val="center"/>
          </w:tcPr>
          <w:p w14:paraId="4DBD4321" w14:textId="77777777" w:rsidR="00C73A3B" w:rsidRPr="004B5211" w:rsidRDefault="00C73A3B" w:rsidP="00C73A3B">
            <w:pPr>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bCs/>
                <w:sz w:val="21"/>
                <w:szCs w:val="21"/>
              </w:rPr>
              <w:t>Thermo-chemical activation</w:t>
            </w:r>
          </w:p>
          <w:p w14:paraId="70C538EE" w14:textId="77777777" w:rsidR="00C73A3B" w:rsidRPr="004B5211" w:rsidRDefault="00C73A3B" w:rsidP="00C73A3B">
            <w:pPr>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bCs/>
                <w:sz w:val="21"/>
                <w:szCs w:val="21"/>
              </w:rPr>
              <w:t>(KOH solution)</w:t>
            </w:r>
            <w:r w:rsidRPr="004B5211">
              <w:rPr>
                <w:rFonts w:ascii="Times New Roman" w:hAnsi="Times New Roman" w:cs="Times New Roman"/>
                <w:bCs/>
                <w:sz w:val="21"/>
                <w:szCs w:val="21"/>
              </w:rPr>
              <w:t xml:space="preserve"> 1000 ºC</w:t>
            </w:r>
          </w:p>
        </w:tc>
        <w:tc>
          <w:tcPr>
            <w:tcW w:w="801" w:type="pct"/>
            <w:tcBorders>
              <w:top w:val="single" w:sz="4" w:space="0" w:color="000000"/>
              <w:left w:val="nil"/>
              <w:bottom w:val="single" w:sz="4" w:space="0" w:color="000000"/>
              <w:right w:val="nil"/>
            </w:tcBorders>
            <w:shd w:val="clear" w:color="auto" w:fill="auto"/>
            <w:vAlign w:val="center"/>
          </w:tcPr>
          <w:p w14:paraId="5925EA89"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bCs/>
                <w:sz w:val="21"/>
                <w:szCs w:val="21"/>
              </w:rPr>
              <w:t>Elm</w:t>
            </w:r>
          </w:p>
          <w:p w14:paraId="1EA36F26" w14:textId="77777777" w:rsidR="00C73A3B" w:rsidRPr="004B5211" w:rsidRDefault="00C73A3B" w:rsidP="00C73A3B">
            <w:pPr>
              <w:adjustRightInd w:val="0"/>
              <w:snapToGrid w:val="0"/>
              <w:spacing w:after="0" w:line="240" w:lineRule="auto"/>
              <w:jc w:val="center"/>
              <w:rPr>
                <w:rFonts w:ascii="Times New Roman" w:hAnsi="Times New Roman" w:cs="Times New Roman"/>
                <w:bCs/>
                <w:sz w:val="21"/>
                <w:szCs w:val="21"/>
              </w:rPr>
            </w:pPr>
            <w:r w:rsidRPr="004B5211">
              <w:rPr>
                <w:rFonts w:ascii="Times New Roman" w:eastAsia="TimesNewRoman" w:hAnsi="Times New Roman" w:cs="Times New Roman"/>
                <w:bCs/>
                <w:sz w:val="21"/>
                <w:szCs w:val="21"/>
              </w:rPr>
              <w:t>Samaras</w:t>
            </w:r>
          </w:p>
        </w:tc>
        <w:tc>
          <w:tcPr>
            <w:tcW w:w="1130" w:type="pct"/>
            <w:tcBorders>
              <w:top w:val="single" w:sz="4" w:space="0" w:color="000000"/>
              <w:left w:val="nil"/>
              <w:bottom w:val="single" w:sz="4" w:space="0" w:color="000000"/>
              <w:right w:val="nil"/>
            </w:tcBorders>
            <w:vAlign w:val="center"/>
          </w:tcPr>
          <w:p w14:paraId="7EEBD56D"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bCs/>
                <w:sz w:val="21"/>
                <w:szCs w:val="21"/>
              </w:rPr>
              <w:t>Porous carbon nanosheets</w:t>
            </w:r>
          </w:p>
        </w:tc>
        <w:tc>
          <w:tcPr>
            <w:tcW w:w="1255" w:type="pct"/>
            <w:tcBorders>
              <w:top w:val="single" w:sz="4" w:space="0" w:color="000000"/>
              <w:left w:val="nil"/>
              <w:bottom w:val="single" w:sz="4" w:space="0" w:color="000000"/>
              <w:right w:val="nil"/>
            </w:tcBorders>
            <w:shd w:val="clear" w:color="auto" w:fill="auto"/>
            <w:vAlign w:val="center"/>
          </w:tcPr>
          <w:p w14:paraId="3867A185"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bCs/>
                <w:sz w:val="21"/>
                <w:szCs w:val="21"/>
              </w:rPr>
              <w:t>Highly porous with 1-2mm thickness</w:t>
            </w:r>
          </w:p>
        </w:tc>
        <w:tc>
          <w:tcPr>
            <w:tcW w:w="344" w:type="pct"/>
            <w:tcBorders>
              <w:top w:val="single" w:sz="4" w:space="0" w:color="000000"/>
              <w:left w:val="nil"/>
              <w:bottom w:val="single" w:sz="4" w:space="0" w:color="000000"/>
              <w:right w:val="nil"/>
            </w:tcBorders>
            <w:shd w:val="clear" w:color="auto" w:fill="auto"/>
            <w:vAlign w:val="center"/>
          </w:tcPr>
          <w:p w14:paraId="7AAC4CF2" w14:textId="77777777" w:rsidR="00C73A3B" w:rsidRPr="004B5211" w:rsidRDefault="00C73A3B" w:rsidP="00C942DD">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fldChar w:fldCharType="begin"/>
            </w:r>
            <w:r w:rsidR="00C942DD">
              <w:rPr>
                <w:rFonts w:ascii="Times New Roman" w:hAnsi="Times New Roman" w:cs="Times New Roman"/>
                <w:bCs/>
                <w:sz w:val="21"/>
                <w:szCs w:val="21"/>
              </w:rPr>
              <w:instrText xml:space="preserve"> ADDIN EN.CITE &lt;EndNote&gt;&lt;Cite&gt;&lt;Author&gt;Chen&lt;/Author&gt;&lt;Year&gt;2016&lt;/Year&gt;&lt;RecNum&gt;105&lt;/RecNum&gt;&lt;DisplayText&gt;[40]&lt;/DisplayText&gt;&lt;record&gt;&lt;rec-number&gt;105&lt;/rec-number&gt;&lt;foreign-keys&gt;&lt;key app="EN" db-id="5e9z99tdnrts23e0z5t5xvv1rs59dr990xd9" timestamp="1616591400"&gt;105&lt;/key&gt;&lt;/foreign-keys&gt;&lt;ref-type name="Journal Article"&gt;17&lt;/ref-type&gt;&lt;contributors&gt;&lt;authors&gt;&lt;author&gt;Chen, Chong&lt;/author&gt;&lt;author&gt;Yu, Dengfeng&lt;/author&gt;&lt;author&gt;Zhao, Gongyuan&lt;/author&gt;&lt;author&gt;Du, Baosheng&lt;/author&gt;&lt;author&gt;Tang, Wei&lt;/author&gt;&lt;author&gt;Sun, Lei&lt;/author&gt;&lt;author&gt;Sun, Ye&lt;/author&gt;&lt;author&gt;Besenbacher, Flemming&lt;/author&gt;&lt;author&gt;Yu, Miao&lt;/author&gt;&lt;/authors&gt;&lt;/contributors&gt;&lt;titles&gt;&lt;title&gt;Three-dimensional scaffolding framework of porous carbon nanosheets derived from plant wastes for high-performance supercapacitors&lt;/title&gt;&lt;secondary-title&gt;Nano Energy&lt;/secondary-title&gt;&lt;/titles&gt;&lt;periodical&gt;&lt;full-title&gt;Nano Energy&lt;/full-title&gt;&lt;/periodical&gt;&lt;pages&gt;377-389&lt;/pages&gt;&lt;volume&gt;27&lt;/volume&gt;&lt;keywords&gt;&lt;keyword&gt;Porous carbon materials&lt;/keyword&gt;&lt;keyword&gt;Supercapacitor&lt;/keyword&gt;&lt;keyword&gt;Biomass&lt;/keyword&gt;&lt;keyword&gt;Plant waste&lt;/keyword&gt;&lt;keyword&gt;3-D framework&lt;/keyword&gt;&lt;/keywords&gt;&lt;dates&gt;&lt;year&gt;2016&lt;/year&gt;&lt;pub-dates&gt;&lt;date&gt;2016/09/01/&lt;/date&gt;&lt;/pub-dates&gt;&lt;/dates&gt;&lt;isbn&gt;2211-2855&lt;/isbn&gt;&lt;urls&gt;&lt;related-urls&gt;&lt;url&gt;http://www.sciencedirect.com/science/article/pii/S2211285516302609&lt;/url&gt;&lt;/related-urls&gt;&lt;/urls&gt;&lt;electronic-resource-num&gt;https://doi.org/10.1016/j.nanoen.2016.07.020&lt;/electronic-resource-num&gt;&lt;/record&gt;&lt;/Cite&gt;&lt;/EndNote&gt;</w:instrText>
            </w:r>
            <w:r w:rsidRPr="004B5211">
              <w:rPr>
                <w:rFonts w:ascii="Times New Roman" w:hAnsi="Times New Roman" w:cs="Times New Roman"/>
                <w:bCs/>
                <w:sz w:val="21"/>
                <w:szCs w:val="21"/>
              </w:rPr>
              <w:fldChar w:fldCharType="separate"/>
            </w:r>
            <w:r w:rsidR="00C942DD">
              <w:rPr>
                <w:rFonts w:ascii="Times New Roman" w:hAnsi="Times New Roman" w:cs="Times New Roman"/>
                <w:bCs/>
                <w:noProof/>
                <w:sz w:val="21"/>
                <w:szCs w:val="21"/>
              </w:rPr>
              <w:t>[40]</w:t>
            </w:r>
            <w:r w:rsidRPr="004B5211">
              <w:rPr>
                <w:rFonts w:ascii="Times New Roman" w:hAnsi="Times New Roman" w:cs="Times New Roman"/>
                <w:bCs/>
                <w:sz w:val="21"/>
                <w:szCs w:val="21"/>
              </w:rPr>
              <w:fldChar w:fldCharType="end"/>
            </w:r>
          </w:p>
        </w:tc>
      </w:tr>
      <w:tr w:rsidR="00C73A3B" w:rsidRPr="004B5211" w14:paraId="1E93F781" w14:textId="77777777" w:rsidTr="00C73A3B">
        <w:trPr>
          <w:trHeight w:val="15"/>
          <w:jc w:val="center"/>
        </w:trPr>
        <w:tc>
          <w:tcPr>
            <w:tcW w:w="1470" w:type="pct"/>
            <w:tcBorders>
              <w:top w:val="single" w:sz="4" w:space="0" w:color="000000"/>
              <w:left w:val="nil"/>
              <w:bottom w:val="single" w:sz="4" w:space="0" w:color="000000"/>
              <w:right w:val="nil"/>
            </w:tcBorders>
            <w:shd w:val="clear" w:color="auto" w:fill="auto"/>
            <w:vAlign w:val="center"/>
          </w:tcPr>
          <w:p w14:paraId="03986610" w14:textId="77777777" w:rsidR="00C73A3B" w:rsidRPr="004B5211" w:rsidRDefault="00C73A3B" w:rsidP="00C73A3B">
            <w:pPr>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bCs/>
                <w:sz w:val="21"/>
                <w:szCs w:val="21"/>
              </w:rPr>
              <w:t xml:space="preserve">Carbonization at </w:t>
            </w:r>
            <w:r w:rsidRPr="004B5211">
              <w:rPr>
                <w:rFonts w:ascii="Times New Roman" w:hAnsi="Times New Roman" w:cs="Times New Roman"/>
                <w:bCs/>
                <w:sz w:val="21"/>
                <w:szCs w:val="21"/>
              </w:rPr>
              <w:t>700 ºC</w:t>
            </w:r>
            <w:r w:rsidRPr="004B5211">
              <w:rPr>
                <w:rFonts w:ascii="Times New Roman" w:hAnsi="Times New Roman" w:cs="Times New Roman" w:hint="eastAsia"/>
                <w:bCs/>
                <w:sz w:val="21"/>
                <w:szCs w:val="21"/>
              </w:rPr>
              <w:t>,</w:t>
            </w:r>
            <w:r w:rsidRPr="004B5211">
              <w:rPr>
                <w:rFonts w:ascii="Times New Roman" w:eastAsia="TimesNewRoman" w:hAnsi="Times New Roman" w:cs="Times New Roman"/>
                <w:bCs/>
                <w:sz w:val="21"/>
                <w:szCs w:val="21"/>
              </w:rPr>
              <w:t xml:space="preserve"> pyrolyzed at </w:t>
            </w:r>
            <w:r w:rsidRPr="004B5211">
              <w:rPr>
                <w:rFonts w:ascii="Times New Roman" w:hAnsi="Times New Roman" w:cs="Times New Roman"/>
                <w:bCs/>
                <w:sz w:val="21"/>
                <w:szCs w:val="21"/>
              </w:rPr>
              <w:t>600-900 ºC</w:t>
            </w:r>
            <w:r w:rsidRPr="004B5211">
              <w:rPr>
                <w:rFonts w:ascii="Times New Roman" w:eastAsia="TimesNewRoman" w:hAnsi="Times New Roman" w:cs="Times New Roman"/>
                <w:bCs/>
                <w:sz w:val="21"/>
                <w:szCs w:val="21"/>
              </w:rPr>
              <w:t>, Thermo-chemical activation (KOH solution)</w:t>
            </w:r>
          </w:p>
        </w:tc>
        <w:tc>
          <w:tcPr>
            <w:tcW w:w="801" w:type="pct"/>
            <w:tcBorders>
              <w:top w:val="single" w:sz="4" w:space="0" w:color="000000"/>
              <w:left w:val="nil"/>
              <w:bottom w:val="single" w:sz="4" w:space="0" w:color="000000"/>
              <w:right w:val="nil"/>
            </w:tcBorders>
            <w:shd w:val="clear" w:color="auto" w:fill="auto"/>
            <w:vAlign w:val="center"/>
          </w:tcPr>
          <w:p w14:paraId="08902A37" w14:textId="77777777" w:rsidR="00C73A3B" w:rsidRPr="004B5211" w:rsidRDefault="00C73A3B" w:rsidP="00C73A3B">
            <w:pPr>
              <w:adjustRightInd w:val="0"/>
              <w:snapToGrid w:val="0"/>
              <w:spacing w:after="0" w:line="240" w:lineRule="auto"/>
              <w:jc w:val="center"/>
              <w:rPr>
                <w:rFonts w:ascii="Times New Roman" w:hAnsi="Times New Roman" w:cs="Times New Roman"/>
                <w:bCs/>
                <w:sz w:val="21"/>
                <w:szCs w:val="21"/>
              </w:rPr>
            </w:pPr>
            <w:r w:rsidRPr="004B5211">
              <w:rPr>
                <w:rFonts w:ascii="Times New Roman" w:eastAsia="TimesNewRoman" w:hAnsi="Times New Roman" w:cs="Times New Roman"/>
                <w:bCs/>
                <w:sz w:val="21"/>
                <w:szCs w:val="21"/>
              </w:rPr>
              <w:t>Sugar cane bagasse</w:t>
            </w:r>
          </w:p>
        </w:tc>
        <w:tc>
          <w:tcPr>
            <w:tcW w:w="1130" w:type="pct"/>
            <w:tcBorders>
              <w:top w:val="single" w:sz="4" w:space="0" w:color="000000"/>
              <w:left w:val="nil"/>
              <w:bottom w:val="single" w:sz="4" w:space="0" w:color="000000"/>
              <w:right w:val="nil"/>
            </w:tcBorders>
            <w:vAlign w:val="center"/>
          </w:tcPr>
          <w:p w14:paraId="1DB02E83"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bCs/>
                <w:sz w:val="21"/>
                <w:szCs w:val="21"/>
              </w:rPr>
              <w:t>Porous carbon nanosheets</w:t>
            </w:r>
          </w:p>
        </w:tc>
        <w:tc>
          <w:tcPr>
            <w:tcW w:w="1255" w:type="pct"/>
            <w:tcBorders>
              <w:top w:val="single" w:sz="4" w:space="0" w:color="000000"/>
              <w:left w:val="nil"/>
              <w:bottom w:val="single" w:sz="4" w:space="0" w:color="000000"/>
              <w:right w:val="nil"/>
            </w:tcBorders>
            <w:shd w:val="clear" w:color="auto" w:fill="auto"/>
            <w:vAlign w:val="center"/>
          </w:tcPr>
          <w:p w14:paraId="0AF529B7"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sz w:val="21"/>
                <w:szCs w:val="21"/>
              </w:rPr>
              <w:t>High SSA range of 1281-1874 m</w:t>
            </w:r>
            <w:r w:rsidRPr="004B5211">
              <w:rPr>
                <w:rFonts w:ascii="Times New Roman" w:eastAsia="TimesNewRoman" w:hAnsi="Times New Roman" w:cs="Times New Roman"/>
                <w:sz w:val="21"/>
                <w:szCs w:val="21"/>
                <w:vertAlign w:val="superscript"/>
              </w:rPr>
              <w:t>2</w:t>
            </w:r>
            <w:r w:rsidRPr="004B5211">
              <w:rPr>
                <w:rFonts w:ascii="Times New Roman" w:eastAsia="TimesNewRoman" w:hAnsi="Times New Roman" w:cs="Times New Roman"/>
                <w:sz w:val="21"/>
                <w:szCs w:val="21"/>
              </w:rPr>
              <w:t>·g</w:t>
            </w:r>
            <w:r w:rsidRPr="004B5211">
              <w:rPr>
                <w:rFonts w:ascii="Times New Roman" w:eastAsia="TimesNewRoman" w:hAnsi="Times New Roman" w:cs="Times New Roman"/>
                <w:sz w:val="21"/>
                <w:szCs w:val="21"/>
                <w:vertAlign w:val="superscript"/>
              </w:rPr>
              <w:t>-1</w:t>
            </w:r>
          </w:p>
        </w:tc>
        <w:tc>
          <w:tcPr>
            <w:tcW w:w="344" w:type="pct"/>
            <w:tcBorders>
              <w:top w:val="single" w:sz="4" w:space="0" w:color="000000"/>
              <w:left w:val="nil"/>
              <w:bottom w:val="single" w:sz="4" w:space="0" w:color="000000"/>
              <w:right w:val="nil"/>
            </w:tcBorders>
            <w:shd w:val="clear" w:color="auto" w:fill="auto"/>
            <w:vAlign w:val="center"/>
          </w:tcPr>
          <w:p w14:paraId="7A4E07F3" w14:textId="77777777" w:rsidR="00C73A3B" w:rsidRPr="004B5211" w:rsidRDefault="00C73A3B" w:rsidP="00C942DD">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fldChar w:fldCharType="begin"/>
            </w:r>
            <w:r w:rsidR="00C942DD">
              <w:rPr>
                <w:rFonts w:ascii="Times New Roman" w:hAnsi="Times New Roman" w:cs="Times New Roman"/>
                <w:bCs/>
                <w:sz w:val="21"/>
                <w:szCs w:val="21"/>
              </w:rPr>
              <w:instrText xml:space="preserve"> ADDIN EN.CITE &lt;EndNote&gt;&lt;Cite&gt;&lt;Author&gt;Niu&lt;/Author&gt;&lt;Year&gt;2017&lt;/Year&gt;&lt;RecNum&gt;107&lt;/RecNum&gt;&lt;DisplayText&gt;[41]&lt;/DisplayText&gt;&lt;record&gt;&lt;rec-number&gt;107&lt;/rec-number&gt;&lt;foreign-keys&gt;&lt;key app="EN" db-id="5e9z99tdnrts23e0z5t5xvv1rs59dr990xd9" timestamp="1616591400"&gt;107&lt;/key&gt;&lt;/foreign-keys&gt;&lt;ref-type name="Journal Article"&gt;17&lt;/ref-type&gt;&lt;contributors&gt;&lt;authors&gt;&lt;author&gt;Niu, Qingyuan&lt;/author&gt;&lt;author&gt;Gao, Kezheng&lt;/author&gt;&lt;author&gt;Tang, Qiheng&lt;/author&gt;&lt;author&gt;Wang, Lizhen&lt;/author&gt;&lt;author&gt;Han, Lifeng&lt;/author&gt;&lt;author&gt;Fang, Hua&lt;/author&gt;&lt;author&gt;Zhang, Yong&lt;/author&gt;&lt;author&gt;Wang, Shiwen&lt;/author&gt;&lt;author&gt;Wang, Lixia&lt;/author&gt;&lt;/authors&gt;&lt;/contributors&gt;&lt;titles&gt;&lt;title&gt;Large-size graphene-like porous carbon nanosheets with controllable N-doped surface derived from sugarcane bagasse pith/chitosan for high performance supercapacitors&lt;/title&gt;&lt;secondary-title&gt;Carbon&lt;/secondary-title&gt;&lt;/titles&gt;&lt;periodical&gt;&lt;full-title&gt;Carbon&lt;/full-title&gt;&lt;/periodical&gt;&lt;pages&gt;290-298&lt;/pages&gt;&lt;volume&gt;123&lt;/volume&gt;&lt;keywords&gt;&lt;keyword&gt;Sugarcane bagasse pith&lt;/keyword&gt;&lt;keyword&gt;Chitosan&lt;/keyword&gt;&lt;keyword&gt;Carbon nanosheets&lt;/keyword&gt;&lt;keyword&gt;Controllable N-doped surface&lt;/keyword&gt;&lt;keyword&gt;Supercapacitors&lt;/keyword&gt;&lt;/keywords&gt;&lt;dates&gt;&lt;year&gt;2017&lt;/year&gt;&lt;pub-dates&gt;&lt;date&gt;2017/10/01/&lt;/date&gt;&lt;/pub-dates&gt;&lt;/dates&gt;&lt;isbn&gt;0008-6223&lt;/isbn&gt;&lt;urls&gt;&lt;related-urls&gt;&lt;url&gt;http://www.sciencedirect.com/science/article/pii/S0008622317307601&lt;/url&gt;&lt;/related-urls&gt;&lt;/urls&gt;&lt;electronic-resource-num&gt;https://doi.org/10.1016/j.carbon.2017.07.078&lt;/electronic-resource-num&gt;&lt;/record&gt;&lt;/Cite&gt;&lt;/EndNote&gt;</w:instrText>
            </w:r>
            <w:r w:rsidRPr="004B5211">
              <w:rPr>
                <w:rFonts w:ascii="Times New Roman" w:hAnsi="Times New Roman" w:cs="Times New Roman"/>
                <w:bCs/>
                <w:sz w:val="21"/>
                <w:szCs w:val="21"/>
              </w:rPr>
              <w:fldChar w:fldCharType="separate"/>
            </w:r>
            <w:r w:rsidR="00C942DD">
              <w:rPr>
                <w:rFonts w:ascii="Times New Roman" w:hAnsi="Times New Roman" w:cs="Times New Roman"/>
                <w:bCs/>
                <w:noProof/>
                <w:sz w:val="21"/>
                <w:szCs w:val="21"/>
              </w:rPr>
              <w:t>[41]</w:t>
            </w:r>
            <w:r w:rsidRPr="004B5211">
              <w:rPr>
                <w:rFonts w:ascii="Times New Roman" w:hAnsi="Times New Roman" w:cs="Times New Roman"/>
                <w:bCs/>
                <w:sz w:val="21"/>
                <w:szCs w:val="21"/>
              </w:rPr>
              <w:fldChar w:fldCharType="end"/>
            </w:r>
          </w:p>
        </w:tc>
      </w:tr>
      <w:tr w:rsidR="00C73A3B" w:rsidRPr="004B5211" w14:paraId="789DBB3D" w14:textId="77777777" w:rsidTr="00C73A3B">
        <w:trPr>
          <w:trHeight w:val="15"/>
          <w:jc w:val="center"/>
        </w:trPr>
        <w:tc>
          <w:tcPr>
            <w:tcW w:w="1470" w:type="pct"/>
            <w:tcBorders>
              <w:top w:val="single" w:sz="4" w:space="0" w:color="000000"/>
              <w:left w:val="nil"/>
              <w:bottom w:val="single" w:sz="4" w:space="0" w:color="000000"/>
              <w:right w:val="nil"/>
            </w:tcBorders>
            <w:shd w:val="clear" w:color="auto" w:fill="auto"/>
            <w:vAlign w:val="center"/>
          </w:tcPr>
          <w:p w14:paraId="2D8ADE04" w14:textId="77777777" w:rsidR="00C73A3B" w:rsidRPr="004B5211" w:rsidRDefault="00C73A3B" w:rsidP="00C73A3B">
            <w:pPr>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bCs/>
                <w:sz w:val="21"/>
                <w:szCs w:val="21"/>
              </w:rPr>
              <w:t xml:space="preserve">Thermo-chemical activation (KOH solution) and pyrolyzed at </w:t>
            </w:r>
            <w:r w:rsidRPr="004B5211">
              <w:rPr>
                <w:rFonts w:ascii="Times New Roman" w:hAnsi="Times New Roman" w:cs="Times New Roman"/>
                <w:bCs/>
                <w:sz w:val="21"/>
                <w:szCs w:val="21"/>
              </w:rPr>
              <w:t>850 ºC</w:t>
            </w:r>
          </w:p>
        </w:tc>
        <w:tc>
          <w:tcPr>
            <w:tcW w:w="801" w:type="pct"/>
            <w:tcBorders>
              <w:top w:val="single" w:sz="4" w:space="0" w:color="000000"/>
              <w:left w:val="nil"/>
              <w:bottom w:val="single" w:sz="4" w:space="0" w:color="000000"/>
              <w:right w:val="nil"/>
            </w:tcBorders>
            <w:shd w:val="clear" w:color="auto" w:fill="auto"/>
            <w:vAlign w:val="center"/>
          </w:tcPr>
          <w:p w14:paraId="4374043D" w14:textId="77777777" w:rsidR="00C73A3B" w:rsidRPr="004B5211" w:rsidRDefault="00C73A3B" w:rsidP="00C73A3B">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t>Willow catkin</w:t>
            </w:r>
          </w:p>
        </w:tc>
        <w:tc>
          <w:tcPr>
            <w:tcW w:w="1130" w:type="pct"/>
            <w:tcBorders>
              <w:top w:val="single" w:sz="4" w:space="0" w:color="000000"/>
              <w:left w:val="nil"/>
              <w:bottom w:val="single" w:sz="4" w:space="0" w:color="000000"/>
              <w:right w:val="nil"/>
            </w:tcBorders>
            <w:vAlign w:val="center"/>
          </w:tcPr>
          <w:p w14:paraId="54D36842"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bCs/>
                <w:sz w:val="21"/>
                <w:szCs w:val="21"/>
              </w:rPr>
              <w:t>Porous carbon nanosheets</w:t>
            </w:r>
          </w:p>
        </w:tc>
        <w:tc>
          <w:tcPr>
            <w:tcW w:w="1255" w:type="pct"/>
            <w:tcBorders>
              <w:top w:val="single" w:sz="4" w:space="0" w:color="000000"/>
              <w:left w:val="nil"/>
              <w:bottom w:val="single" w:sz="4" w:space="0" w:color="000000"/>
              <w:right w:val="nil"/>
            </w:tcBorders>
            <w:shd w:val="clear" w:color="auto" w:fill="auto"/>
            <w:vAlign w:val="center"/>
          </w:tcPr>
          <w:p w14:paraId="4D538C7C"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sz w:val="21"/>
                <w:szCs w:val="21"/>
              </w:rPr>
            </w:pPr>
            <w:r w:rsidRPr="004B5211">
              <w:rPr>
                <w:rFonts w:ascii="Times New Roman" w:eastAsia="TimesNewRoman" w:hAnsi="Times New Roman" w:cs="Times New Roman"/>
                <w:bCs/>
                <w:sz w:val="21"/>
                <w:szCs w:val="21"/>
              </w:rPr>
              <w:t>Highly porous nanostructure</w:t>
            </w:r>
          </w:p>
        </w:tc>
        <w:tc>
          <w:tcPr>
            <w:tcW w:w="344" w:type="pct"/>
            <w:tcBorders>
              <w:top w:val="single" w:sz="4" w:space="0" w:color="000000"/>
              <w:left w:val="nil"/>
              <w:bottom w:val="single" w:sz="4" w:space="0" w:color="000000"/>
              <w:right w:val="nil"/>
            </w:tcBorders>
            <w:shd w:val="clear" w:color="auto" w:fill="auto"/>
            <w:vAlign w:val="center"/>
          </w:tcPr>
          <w:p w14:paraId="19414917" w14:textId="77777777" w:rsidR="00C73A3B" w:rsidRPr="004B5211" w:rsidRDefault="00C73A3B" w:rsidP="00C942DD">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fldChar w:fldCharType="begin"/>
            </w:r>
            <w:r w:rsidR="00C942DD">
              <w:rPr>
                <w:rFonts w:ascii="Times New Roman" w:hAnsi="Times New Roman" w:cs="Times New Roman"/>
                <w:bCs/>
                <w:sz w:val="21"/>
                <w:szCs w:val="21"/>
              </w:rPr>
              <w:instrText xml:space="preserve"> ADDIN EN.CITE &lt;EndNote&gt;&lt;Cite&gt;&lt;Author&gt;Li&lt;/Author&gt;&lt;Year&gt;2016&lt;/Year&gt;&lt;RecNum&gt;106&lt;/RecNum&gt;&lt;DisplayText&gt;[42]&lt;/DisplayText&gt;&lt;record&gt;&lt;rec-number&gt;106&lt;/rec-number&gt;&lt;foreign-keys&gt;&lt;key app="EN" db-id="5e9z99tdnrts23e0z5t5xvv1rs59dr990xd9" timestamp="1616591400"&gt;106&lt;/key&gt;&lt;/foreign-keys&gt;&lt;ref-type name="Journal Article"&gt;17&lt;/ref-type&gt;&lt;contributors&gt;&lt;authors&gt;&lt;author&gt;Li, Yiju&lt;/author&gt;&lt;author&gt;Wang, Guiling&lt;/author&gt;&lt;author&gt;Wei, Tong&lt;/author&gt;&lt;author&gt;Fan, Zhuangjun&lt;/author&gt;&lt;author&gt;Yan, Peng&lt;/author&gt;&lt;/authors&gt;&lt;/contributors&gt;&lt;titles&gt;&lt;title&gt;Nitrogen and sulfur co-doped porous carbon nanosheets derived from willow catkin for supercapacitors&lt;/title&gt;&lt;secondary-title&gt;Nano Energy&lt;/secondary-title&gt;&lt;/titles&gt;&lt;periodical&gt;&lt;full-title&gt;Nano Energy&lt;/full-title&gt;&lt;/periodical&gt;&lt;pages&gt;165-175&lt;/pages&gt;&lt;volume&gt;19&lt;/volume&gt;&lt;keywords&gt;&lt;keyword&gt;Supercapacitor&lt;/keyword&gt;&lt;keyword&gt;Biomass&lt;/keyword&gt;&lt;keyword&gt;Willow catkin&lt;/keyword&gt;&lt;keyword&gt;Carbon materials&lt;/keyword&gt;&lt;keyword&gt;Co-doping&lt;/keyword&gt;&lt;/keywords&gt;&lt;dates&gt;&lt;year&gt;2016&lt;/year&gt;&lt;pub-dates&gt;&lt;date&gt;2016/01/01/&lt;/date&gt;&lt;/pub-dates&gt;&lt;/dates&gt;&lt;isbn&gt;2211-2855&lt;/isbn&gt;&lt;urls&gt;&lt;related-urls&gt;&lt;url&gt;https://www.sciencedirect.com/science/article/pii/S2211285515004176&lt;/url&gt;&lt;/related-urls&gt;&lt;/urls&gt;&lt;electronic-resource-num&gt;https://doi.org/10.1016/j.nanoen.2015.10.038&lt;/electronic-resource-num&gt;&lt;/record&gt;&lt;/Cite&gt;&lt;/EndNote&gt;</w:instrText>
            </w:r>
            <w:r w:rsidRPr="004B5211">
              <w:rPr>
                <w:rFonts w:ascii="Times New Roman" w:hAnsi="Times New Roman" w:cs="Times New Roman"/>
                <w:bCs/>
                <w:sz w:val="21"/>
                <w:szCs w:val="21"/>
              </w:rPr>
              <w:fldChar w:fldCharType="separate"/>
            </w:r>
            <w:r w:rsidR="00C942DD">
              <w:rPr>
                <w:rFonts w:ascii="Times New Roman" w:hAnsi="Times New Roman" w:cs="Times New Roman"/>
                <w:bCs/>
                <w:noProof/>
                <w:sz w:val="21"/>
                <w:szCs w:val="21"/>
              </w:rPr>
              <w:t>[42]</w:t>
            </w:r>
            <w:r w:rsidRPr="004B5211">
              <w:rPr>
                <w:rFonts w:ascii="Times New Roman" w:hAnsi="Times New Roman" w:cs="Times New Roman"/>
                <w:bCs/>
                <w:sz w:val="21"/>
                <w:szCs w:val="21"/>
              </w:rPr>
              <w:fldChar w:fldCharType="end"/>
            </w:r>
          </w:p>
        </w:tc>
      </w:tr>
      <w:tr w:rsidR="00C73A3B" w:rsidRPr="004B5211" w14:paraId="5C12E01C" w14:textId="77777777" w:rsidTr="00C73A3B">
        <w:trPr>
          <w:trHeight w:val="15"/>
          <w:jc w:val="center"/>
        </w:trPr>
        <w:tc>
          <w:tcPr>
            <w:tcW w:w="1470" w:type="pct"/>
            <w:tcBorders>
              <w:top w:val="single" w:sz="4" w:space="0" w:color="000000"/>
              <w:left w:val="nil"/>
              <w:bottom w:val="single" w:sz="4" w:space="0" w:color="000000"/>
              <w:right w:val="nil"/>
            </w:tcBorders>
            <w:shd w:val="clear" w:color="auto" w:fill="auto"/>
            <w:vAlign w:val="center"/>
          </w:tcPr>
          <w:p w14:paraId="562502BA" w14:textId="77777777" w:rsidR="00C73A3B" w:rsidRPr="004B5211" w:rsidRDefault="00C73A3B" w:rsidP="00C73A3B">
            <w:pPr>
              <w:adjustRightInd w:val="0"/>
              <w:snapToGrid w:val="0"/>
              <w:spacing w:after="0" w:line="240" w:lineRule="auto"/>
              <w:jc w:val="center"/>
              <w:rPr>
                <w:rFonts w:ascii="Times New Roman" w:hAnsi="Times New Roman" w:cs="Times New Roman"/>
                <w:bCs/>
                <w:sz w:val="21"/>
                <w:szCs w:val="21"/>
              </w:rPr>
            </w:pPr>
            <w:r w:rsidRPr="004B5211">
              <w:rPr>
                <w:rFonts w:ascii="Times New Roman" w:eastAsia="TimesNewRoman" w:hAnsi="Times New Roman" w:cs="Times New Roman"/>
                <w:bCs/>
                <w:sz w:val="21"/>
                <w:szCs w:val="21"/>
              </w:rPr>
              <w:t xml:space="preserve">Combined KOH activation </w:t>
            </w:r>
            <w:r w:rsidRPr="004B5211">
              <w:rPr>
                <w:rFonts w:ascii="Times New Roman" w:hAnsi="Times New Roman" w:cs="Times New Roman" w:hint="eastAsia"/>
                <w:bCs/>
                <w:sz w:val="21"/>
                <w:szCs w:val="21"/>
              </w:rPr>
              <w:t>&amp;</w:t>
            </w:r>
            <w:r w:rsidRPr="004B5211">
              <w:rPr>
                <w:rFonts w:ascii="Times New Roman" w:eastAsia="TimesNewRoman" w:hAnsi="Times New Roman" w:cs="Times New Roman"/>
                <w:bCs/>
                <w:sz w:val="21"/>
                <w:szCs w:val="21"/>
              </w:rPr>
              <w:t xml:space="preserve"> hydrothermal treatment,</w:t>
            </w:r>
            <w:r w:rsidRPr="004B5211">
              <w:rPr>
                <w:rFonts w:ascii="Times New Roman" w:hAnsi="Times New Roman" w:cs="Times New Roman"/>
                <w:bCs/>
                <w:sz w:val="21"/>
                <w:szCs w:val="21"/>
              </w:rPr>
              <w:t xml:space="preserve"> </w:t>
            </w:r>
            <w:r w:rsidRPr="004B5211">
              <w:rPr>
                <w:rFonts w:ascii="Times New Roman" w:eastAsia="TimesNewRoman" w:hAnsi="Times New Roman" w:cs="Times New Roman"/>
                <w:bCs/>
                <w:sz w:val="21"/>
                <w:szCs w:val="21"/>
              </w:rPr>
              <w:t xml:space="preserve">Pyrolized at </w:t>
            </w:r>
            <w:r w:rsidRPr="004B5211">
              <w:rPr>
                <w:rFonts w:ascii="Times New Roman" w:hAnsi="Times New Roman" w:cs="Times New Roman"/>
                <w:bCs/>
                <w:sz w:val="21"/>
                <w:szCs w:val="21"/>
              </w:rPr>
              <w:t>800 ºC</w:t>
            </w:r>
            <w:r w:rsidRPr="004B5211">
              <w:rPr>
                <w:rFonts w:ascii="Times New Roman" w:eastAsia="TimesNewRoman" w:hAnsi="Times New Roman" w:cs="Times New Roman"/>
                <w:bCs/>
                <w:sz w:val="21"/>
                <w:szCs w:val="21"/>
              </w:rPr>
              <w:t>,</w:t>
            </w:r>
            <w:r w:rsidRPr="004B5211">
              <w:rPr>
                <w:rFonts w:ascii="Times New Roman" w:hAnsi="Times New Roman" w:cs="Times New Roman"/>
                <w:bCs/>
                <w:sz w:val="21"/>
                <w:szCs w:val="21"/>
              </w:rPr>
              <w:t xml:space="preserve"> </w:t>
            </w:r>
            <w:r w:rsidRPr="004B5211">
              <w:rPr>
                <w:rFonts w:ascii="Times New Roman" w:eastAsia="TimesNewRoman" w:hAnsi="Times New Roman" w:cs="Times New Roman"/>
                <w:bCs/>
                <w:sz w:val="21"/>
                <w:szCs w:val="21"/>
              </w:rPr>
              <w:t xml:space="preserve">Further </w:t>
            </w:r>
            <w:r w:rsidRPr="004B5211">
              <w:rPr>
                <w:rFonts w:ascii="Times New Roman" w:hAnsi="Times New Roman" w:cs="Times New Roman"/>
                <w:bCs/>
                <w:sz w:val="21"/>
                <w:szCs w:val="21"/>
              </w:rPr>
              <w:t>2600 ºC</w:t>
            </w:r>
          </w:p>
        </w:tc>
        <w:tc>
          <w:tcPr>
            <w:tcW w:w="801" w:type="pct"/>
            <w:tcBorders>
              <w:top w:val="single" w:sz="4" w:space="0" w:color="000000"/>
              <w:left w:val="nil"/>
              <w:bottom w:val="single" w:sz="4" w:space="0" w:color="000000"/>
              <w:right w:val="nil"/>
            </w:tcBorders>
            <w:shd w:val="clear" w:color="auto" w:fill="auto"/>
            <w:vAlign w:val="center"/>
          </w:tcPr>
          <w:p w14:paraId="64E6853E" w14:textId="77777777" w:rsidR="00C73A3B" w:rsidRPr="004B5211" w:rsidRDefault="00C73A3B" w:rsidP="00C73A3B">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t>Wheat straw</w:t>
            </w:r>
          </w:p>
        </w:tc>
        <w:tc>
          <w:tcPr>
            <w:tcW w:w="1130" w:type="pct"/>
            <w:tcBorders>
              <w:top w:val="single" w:sz="4" w:space="0" w:color="000000"/>
              <w:left w:val="nil"/>
              <w:bottom w:val="single" w:sz="4" w:space="0" w:color="000000"/>
              <w:right w:val="nil"/>
            </w:tcBorders>
            <w:vAlign w:val="center"/>
          </w:tcPr>
          <w:p w14:paraId="7A927609"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bCs/>
                <w:sz w:val="21"/>
                <w:szCs w:val="21"/>
              </w:rPr>
              <w:t>Highly graphitic carbon nanosheets</w:t>
            </w:r>
          </w:p>
        </w:tc>
        <w:tc>
          <w:tcPr>
            <w:tcW w:w="1255" w:type="pct"/>
            <w:tcBorders>
              <w:top w:val="single" w:sz="4" w:space="0" w:color="000000"/>
              <w:left w:val="nil"/>
              <w:bottom w:val="single" w:sz="4" w:space="0" w:color="000000"/>
              <w:right w:val="nil"/>
            </w:tcBorders>
            <w:shd w:val="clear" w:color="auto" w:fill="auto"/>
            <w:vAlign w:val="center"/>
          </w:tcPr>
          <w:p w14:paraId="5FC7214B"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sz w:val="21"/>
                <w:szCs w:val="21"/>
              </w:rPr>
            </w:pPr>
            <w:r w:rsidRPr="004B5211">
              <w:rPr>
                <w:rFonts w:ascii="Times New Roman" w:eastAsia="TimesNewRoman" w:hAnsi="Times New Roman" w:cs="Times New Roman"/>
                <w:sz w:val="21"/>
                <w:szCs w:val="21"/>
              </w:rPr>
              <w:t>Highly graphitized with 2-10 atomic layers</w:t>
            </w:r>
          </w:p>
        </w:tc>
        <w:tc>
          <w:tcPr>
            <w:tcW w:w="344" w:type="pct"/>
            <w:tcBorders>
              <w:top w:val="single" w:sz="4" w:space="0" w:color="000000"/>
              <w:left w:val="nil"/>
              <w:bottom w:val="single" w:sz="4" w:space="0" w:color="000000"/>
              <w:right w:val="nil"/>
            </w:tcBorders>
            <w:shd w:val="clear" w:color="auto" w:fill="auto"/>
            <w:vAlign w:val="center"/>
          </w:tcPr>
          <w:p w14:paraId="755514FB" w14:textId="77777777" w:rsidR="00C73A3B" w:rsidRPr="004B5211" w:rsidRDefault="00C73A3B" w:rsidP="00C942DD">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fldChar w:fldCharType="begin"/>
            </w:r>
            <w:r w:rsidR="00C942DD">
              <w:rPr>
                <w:rFonts w:ascii="Times New Roman" w:hAnsi="Times New Roman" w:cs="Times New Roman"/>
                <w:bCs/>
                <w:sz w:val="21"/>
                <w:szCs w:val="21"/>
              </w:rPr>
              <w:instrText xml:space="preserve"> ADDIN EN.CITE &lt;EndNote&gt;&lt;Cite&gt;&lt;Author&gt;Chen&lt;/Author&gt;&lt;Year&gt;2016&lt;/Year&gt;&lt;RecNum&gt;128&lt;/RecNum&gt;&lt;DisplayText&gt;[43]&lt;/DisplayText&gt;&lt;record&gt;&lt;rec-number&gt;128&lt;/rec-number&gt;&lt;foreign-keys&gt;&lt;key app="EN" db-id="5e9z99tdnrts23e0z5t5xvv1rs59dr990xd9" timestamp="1616591403"&gt;128&lt;/key&gt;&lt;/foreign-keys&gt;&lt;ref-type name="Journal Article"&gt;17&lt;/ref-type&gt;&lt;contributors&gt;&lt;authors&gt;&lt;author&gt;Chen, Feng&lt;/author&gt;&lt;author&gt;Yang, Juan&lt;/author&gt;&lt;author&gt;Bai, Tao&lt;/author&gt;&lt;author&gt;Long, Bo&lt;/author&gt;&lt;author&gt;Zhou, Xiangyang&lt;/author&gt;&lt;/authors&gt;&lt;/contributors&gt;&lt;titles&gt;&lt;title&gt;Facile synthesis of few-layer graphene from biomass waste and its application in lithium ion batteries&lt;/title&gt;&lt;secondary-title&gt;J. Electroanal. Chem.&lt;/secondary-title&gt;&lt;/titles&gt;&lt;periodical&gt;&lt;full-title&gt;J. Electroanal. Chem.&lt;/full-title&gt;&lt;/periodical&gt;&lt;pages&gt;18-26&lt;/pages&gt;&lt;volume&gt;768&lt;/volume&gt;&lt;keywords&gt;&lt;keyword&gt;Biomass waste&lt;/keyword&gt;&lt;keyword&gt;Wheat straw&lt;/keyword&gt;&lt;keyword&gt;Few-layer graphene&lt;/keyword&gt;&lt;keyword&gt;Hydrothermal treatment&lt;/keyword&gt;&lt;keyword&gt;Lithium ion batteries&lt;/keyword&gt;&lt;/keywords&gt;&lt;dates&gt;&lt;year&gt;2016&lt;/year&gt;&lt;pub-dates&gt;&lt;date&gt;2016/05/01/&lt;/date&gt;&lt;/pub-dates&gt;&lt;/dates&gt;&lt;isbn&gt;1572-6657&lt;/isbn&gt;&lt;urls&gt;&lt;related-urls&gt;&lt;url&gt;https://www.sciencedirect.com/science/article/pii/S1572665716300777&lt;/url&gt;&lt;/related-urls&gt;&lt;/urls&gt;&lt;electronic-resource-num&gt;https://doi.org/10.1016/j.jelechem.2016.02.035&lt;/electronic-resource-num&gt;&lt;/record&gt;&lt;/Cite&gt;&lt;/EndNote&gt;</w:instrText>
            </w:r>
            <w:r w:rsidRPr="004B5211">
              <w:rPr>
                <w:rFonts w:ascii="Times New Roman" w:hAnsi="Times New Roman" w:cs="Times New Roman"/>
                <w:bCs/>
                <w:sz w:val="21"/>
                <w:szCs w:val="21"/>
              </w:rPr>
              <w:fldChar w:fldCharType="separate"/>
            </w:r>
            <w:r w:rsidR="00C942DD">
              <w:rPr>
                <w:rFonts w:ascii="Times New Roman" w:hAnsi="Times New Roman" w:cs="Times New Roman"/>
                <w:bCs/>
                <w:noProof/>
                <w:sz w:val="21"/>
                <w:szCs w:val="21"/>
              </w:rPr>
              <w:t>[43]</w:t>
            </w:r>
            <w:r w:rsidRPr="004B5211">
              <w:rPr>
                <w:rFonts w:ascii="Times New Roman" w:hAnsi="Times New Roman" w:cs="Times New Roman"/>
                <w:bCs/>
                <w:sz w:val="21"/>
                <w:szCs w:val="21"/>
              </w:rPr>
              <w:fldChar w:fldCharType="end"/>
            </w:r>
          </w:p>
        </w:tc>
      </w:tr>
      <w:tr w:rsidR="00C73A3B" w:rsidRPr="004B5211" w14:paraId="61A63E19" w14:textId="77777777" w:rsidTr="00C73A3B">
        <w:trPr>
          <w:trHeight w:val="15"/>
          <w:jc w:val="center"/>
        </w:trPr>
        <w:tc>
          <w:tcPr>
            <w:tcW w:w="1470" w:type="pct"/>
            <w:tcBorders>
              <w:top w:val="single" w:sz="4" w:space="0" w:color="000000"/>
              <w:left w:val="nil"/>
              <w:bottom w:val="single" w:sz="4" w:space="0" w:color="000000"/>
              <w:right w:val="nil"/>
            </w:tcBorders>
            <w:shd w:val="clear" w:color="auto" w:fill="auto"/>
            <w:vAlign w:val="center"/>
          </w:tcPr>
          <w:p w14:paraId="5B2C86FC"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bCs/>
                <w:sz w:val="21"/>
                <w:szCs w:val="21"/>
              </w:rPr>
              <w:t>Chemical pretreatment, fast microwave pyrolysis at 700 and carbonization at 900</w:t>
            </w:r>
            <w:r w:rsidRPr="004B5211">
              <w:rPr>
                <w:rFonts w:ascii="Cambria Math" w:eastAsia="TimesNewRoman" w:hAnsi="Cambria Math" w:cs="Cambria Math"/>
                <w:bCs/>
                <w:sz w:val="21"/>
                <w:szCs w:val="21"/>
              </w:rPr>
              <w:t>℃</w:t>
            </w:r>
          </w:p>
        </w:tc>
        <w:tc>
          <w:tcPr>
            <w:tcW w:w="801" w:type="pct"/>
            <w:tcBorders>
              <w:top w:val="single" w:sz="4" w:space="0" w:color="000000"/>
              <w:left w:val="nil"/>
              <w:bottom w:val="single" w:sz="4" w:space="0" w:color="000000"/>
              <w:right w:val="nil"/>
            </w:tcBorders>
            <w:shd w:val="clear" w:color="auto" w:fill="auto"/>
            <w:vAlign w:val="center"/>
          </w:tcPr>
          <w:p w14:paraId="56435234" w14:textId="77777777" w:rsidR="00C73A3B" w:rsidRPr="004B5211" w:rsidRDefault="00C73A3B" w:rsidP="00C73A3B">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t>Pomelo peel</w:t>
            </w:r>
          </w:p>
        </w:tc>
        <w:tc>
          <w:tcPr>
            <w:tcW w:w="1130" w:type="pct"/>
            <w:tcBorders>
              <w:top w:val="single" w:sz="4" w:space="0" w:color="000000"/>
              <w:left w:val="nil"/>
              <w:bottom w:val="single" w:sz="4" w:space="0" w:color="000000"/>
              <w:right w:val="nil"/>
            </w:tcBorders>
            <w:vAlign w:val="center"/>
          </w:tcPr>
          <w:p w14:paraId="6FB57ADE"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bCs/>
                <w:sz w:val="21"/>
                <w:szCs w:val="21"/>
              </w:rPr>
              <w:t>Mesoporous carbon nanosheets</w:t>
            </w:r>
          </w:p>
        </w:tc>
        <w:tc>
          <w:tcPr>
            <w:tcW w:w="1255" w:type="pct"/>
            <w:tcBorders>
              <w:top w:val="single" w:sz="4" w:space="0" w:color="000000"/>
              <w:left w:val="nil"/>
              <w:bottom w:val="single" w:sz="4" w:space="0" w:color="000000"/>
              <w:right w:val="nil"/>
            </w:tcBorders>
            <w:shd w:val="clear" w:color="auto" w:fill="auto"/>
            <w:vAlign w:val="center"/>
          </w:tcPr>
          <w:p w14:paraId="203778A8"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sz w:val="21"/>
                <w:szCs w:val="21"/>
              </w:rPr>
            </w:pPr>
            <w:r w:rsidRPr="004B5211">
              <w:rPr>
                <w:rFonts w:ascii="Times New Roman" w:eastAsia="TimesNewRoman" w:hAnsi="Times New Roman" w:cs="Times New Roman"/>
                <w:sz w:val="21"/>
                <w:szCs w:val="21"/>
              </w:rPr>
              <w:t>SSA of 336.82 m</w:t>
            </w:r>
            <w:r w:rsidRPr="004B5211">
              <w:rPr>
                <w:rFonts w:ascii="Times New Roman" w:eastAsia="TimesNewRoman" w:hAnsi="Times New Roman" w:cs="Times New Roman"/>
                <w:sz w:val="21"/>
                <w:szCs w:val="21"/>
                <w:vertAlign w:val="superscript"/>
              </w:rPr>
              <w:t>2</w:t>
            </w:r>
            <w:r w:rsidRPr="004B5211">
              <w:rPr>
                <w:rFonts w:ascii="Times New Roman" w:eastAsia="TimesNewRoman" w:hAnsi="Times New Roman" w:cs="Times New Roman"/>
                <w:sz w:val="21"/>
                <w:szCs w:val="21"/>
              </w:rPr>
              <w:t>·g</w:t>
            </w:r>
            <w:r w:rsidRPr="004B5211">
              <w:rPr>
                <w:rFonts w:ascii="Times New Roman" w:eastAsia="TimesNewRoman" w:hAnsi="Times New Roman" w:cs="Times New Roman"/>
                <w:sz w:val="21"/>
                <w:szCs w:val="21"/>
                <w:vertAlign w:val="superscript"/>
              </w:rPr>
              <w:t>-1</w:t>
            </w:r>
            <w:r w:rsidRPr="004B5211">
              <w:rPr>
                <w:rFonts w:ascii="Times New Roman" w:eastAsia="TimesNewRoman" w:hAnsi="Times New Roman" w:cs="Times New Roman"/>
                <w:sz w:val="21"/>
                <w:szCs w:val="21"/>
              </w:rPr>
              <w:t>,</w:t>
            </w:r>
            <w:r w:rsidRPr="004B5211">
              <w:rPr>
                <w:rFonts w:ascii="Times New Roman" w:hAnsi="Times New Roman" w:cs="Times New Roman" w:hint="eastAsia"/>
                <w:sz w:val="21"/>
                <w:szCs w:val="21"/>
              </w:rPr>
              <w:t>T</w:t>
            </w:r>
            <w:r w:rsidRPr="004B5211">
              <w:rPr>
                <w:rFonts w:ascii="Times New Roman" w:eastAsia="TimesNewRoman" w:hAnsi="Times New Roman" w:cs="Times New Roman"/>
                <w:sz w:val="21"/>
                <w:szCs w:val="21"/>
              </w:rPr>
              <w:t>otal pore volume 0.778 cm</w:t>
            </w:r>
            <w:r w:rsidRPr="004B5211">
              <w:rPr>
                <w:rFonts w:ascii="Times New Roman" w:eastAsia="TimesNewRoman" w:hAnsi="Times New Roman" w:cs="Times New Roman"/>
                <w:sz w:val="21"/>
                <w:szCs w:val="21"/>
                <w:vertAlign w:val="superscript"/>
              </w:rPr>
              <w:t>3</w:t>
            </w:r>
            <w:r w:rsidRPr="004B5211">
              <w:rPr>
                <w:rFonts w:ascii="Times New Roman" w:eastAsia="TimesNewRoman" w:hAnsi="Times New Roman" w:cs="Times New Roman"/>
                <w:sz w:val="21"/>
                <w:szCs w:val="21"/>
              </w:rPr>
              <w:t>g</w:t>
            </w:r>
            <w:r w:rsidRPr="004B5211">
              <w:rPr>
                <w:rFonts w:ascii="Times New Roman" w:eastAsia="TimesNewRoman" w:hAnsi="Times New Roman" w:cs="Times New Roman"/>
                <w:sz w:val="21"/>
                <w:szCs w:val="21"/>
                <w:vertAlign w:val="superscript"/>
              </w:rPr>
              <w:t>-1</w:t>
            </w:r>
            <w:r w:rsidRPr="004B5211">
              <w:rPr>
                <w:rFonts w:ascii="Times New Roman" w:eastAsia="TimesNewRoman" w:hAnsi="Times New Roman" w:cs="Times New Roman"/>
                <w:sz w:val="21"/>
                <w:szCs w:val="21"/>
              </w:rPr>
              <w:t>, abundant nitrogen-based active sites</w:t>
            </w:r>
          </w:p>
        </w:tc>
        <w:tc>
          <w:tcPr>
            <w:tcW w:w="344" w:type="pct"/>
            <w:tcBorders>
              <w:top w:val="single" w:sz="4" w:space="0" w:color="000000"/>
              <w:left w:val="nil"/>
              <w:bottom w:val="single" w:sz="4" w:space="0" w:color="000000"/>
              <w:right w:val="nil"/>
            </w:tcBorders>
            <w:shd w:val="clear" w:color="auto" w:fill="auto"/>
            <w:vAlign w:val="center"/>
          </w:tcPr>
          <w:p w14:paraId="0B1C8EFD" w14:textId="77777777" w:rsidR="00C73A3B" w:rsidRPr="004B5211" w:rsidRDefault="00C73A3B" w:rsidP="00C942DD">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fldChar w:fldCharType="begin"/>
            </w:r>
            <w:r w:rsidR="00C942DD">
              <w:rPr>
                <w:rFonts w:ascii="Times New Roman" w:hAnsi="Times New Roman" w:cs="Times New Roman"/>
                <w:bCs/>
                <w:sz w:val="21"/>
                <w:szCs w:val="21"/>
              </w:rPr>
              <w:instrText xml:space="preserve"> ADDIN EN.CITE &lt;EndNote&gt;&lt;Cite&gt;&lt;Author&gt;Maliutina&lt;/Author&gt;&lt;Year&gt;2021&lt;/Year&gt;&lt;RecNum&gt;30010&lt;/RecNum&gt;&lt;DisplayText&gt;[44]&lt;/DisplayText&gt;&lt;record&gt;&lt;rec-number&gt;30010&lt;/rec-number&gt;&lt;foreign-keys&gt;&lt;key app="EN" db-id="avs220d96dfp09evazn55f9hase000vz990a" timestamp="1614044815"&gt;30010&lt;/key&gt;&lt;/foreign-keys&gt;&lt;ref-type name="Journal Article"&gt;17&lt;/ref-type&gt;&lt;contributors&gt;&lt;authors&gt;&lt;author&gt;Maliutina, Kristina&lt;/author&gt;&lt;author&gt;He, Changjie&lt;/author&gt;&lt;author&gt;Huang, Jiajia&lt;/author&gt;&lt;author&gt;Yu, Jianglong&lt;/author&gt;&lt;author&gt;Li, Fengjiao&lt;/author&gt;&lt;author&gt;He, Chuanxin&lt;/author&gt;&lt;author&gt;Fan, Liangdong&lt;/author&gt;&lt;/authors&gt;&lt;/contributors&gt;&lt;titles&gt;&lt;title&gt;Structural and electronic engineering of biomass-derived carbon nanosheet composite for electrochemical oxygen reduction&lt;/title&gt;&lt;secondary-title&gt;Sustainable Energy &amp;amp; Fuels&lt;/secondary-title&gt;&lt;/titles&gt;&lt;pages&gt;2114-2126&lt;/pages&gt;&lt;volume&gt;5&lt;/volume&gt;&lt;number&gt;7&lt;/number&gt;&lt;dates&gt;&lt;year&gt;2021&lt;/year&gt;&lt;/dates&gt;&lt;publisher&gt;The Royal Society of Chemistry&lt;/publisher&gt;&lt;isbn&gt;2398-4902&lt;/isbn&gt;&lt;work-type&gt;10.1039/D0SE01631D&lt;/work-type&gt;&lt;urls&gt;&lt;related-urls&gt;&lt;url&gt;http://dx.doi.org/10.1039/D0SE01631D&lt;/url&gt;&lt;/related-urls&gt;&lt;/urls&gt;&lt;electronic-resource-num&gt;10.1039/d0se01631d&lt;/electronic-resource-num&gt;&lt;/record&gt;&lt;/Cite&gt;&lt;/EndNote&gt;</w:instrText>
            </w:r>
            <w:r w:rsidRPr="004B5211">
              <w:rPr>
                <w:rFonts w:ascii="Times New Roman" w:hAnsi="Times New Roman" w:cs="Times New Roman"/>
                <w:bCs/>
                <w:sz w:val="21"/>
                <w:szCs w:val="21"/>
              </w:rPr>
              <w:fldChar w:fldCharType="separate"/>
            </w:r>
            <w:r w:rsidR="00C942DD">
              <w:rPr>
                <w:rFonts w:ascii="Times New Roman" w:hAnsi="Times New Roman" w:cs="Times New Roman"/>
                <w:bCs/>
                <w:noProof/>
                <w:sz w:val="21"/>
                <w:szCs w:val="21"/>
              </w:rPr>
              <w:t>[44]</w:t>
            </w:r>
            <w:r w:rsidRPr="004B5211">
              <w:rPr>
                <w:rFonts w:ascii="Times New Roman" w:hAnsi="Times New Roman" w:cs="Times New Roman"/>
                <w:bCs/>
                <w:sz w:val="21"/>
                <w:szCs w:val="21"/>
              </w:rPr>
              <w:fldChar w:fldCharType="end"/>
            </w:r>
          </w:p>
        </w:tc>
      </w:tr>
      <w:tr w:rsidR="00C73A3B" w:rsidRPr="004B5211" w14:paraId="15DA92BF" w14:textId="77777777" w:rsidTr="00C73A3B">
        <w:trPr>
          <w:trHeight w:val="15"/>
          <w:jc w:val="center"/>
        </w:trPr>
        <w:tc>
          <w:tcPr>
            <w:tcW w:w="1470" w:type="pct"/>
            <w:tcBorders>
              <w:top w:val="single" w:sz="4" w:space="0" w:color="000000"/>
              <w:left w:val="nil"/>
              <w:bottom w:val="single" w:sz="4" w:space="0" w:color="000000"/>
              <w:right w:val="nil"/>
            </w:tcBorders>
            <w:shd w:val="clear" w:color="auto" w:fill="auto"/>
            <w:vAlign w:val="center"/>
          </w:tcPr>
          <w:p w14:paraId="41A93C25"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sz w:val="21"/>
                <w:szCs w:val="21"/>
              </w:rPr>
            </w:pPr>
            <w:r w:rsidRPr="004B5211">
              <w:rPr>
                <w:rFonts w:ascii="Times New Roman" w:eastAsia="TimesNewRoman" w:hAnsi="Times New Roman" w:cs="Times New Roman"/>
                <w:bCs/>
                <w:sz w:val="21"/>
                <w:szCs w:val="21"/>
              </w:rPr>
              <w:t xml:space="preserve">Combined Chemical activation </w:t>
            </w:r>
            <w:r w:rsidRPr="004B5211">
              <w:rPr>
                <w:rFonts w:ascii="Times New Roman" w:hAnsi="Times New Roman" w:cs="Times New Roman"/>
                <w:bCs/>
                <w:sz w:val="21"/>
                <w:szCs w:val="21"/>
              </w:rPr>
              <w:t>&amp;</w:t>
            </w:r>
            <w:r w:rsidRPr="004B5211">
              <w:rPr>
                <w:rFonts w:ascii="Times New Roman" w:eastAsia="TimesNewRoman" w:hAnsi="Times New Roman" w:cs="Times New Roman"/>
                <w:bCs/>
                <w:sz w:val="21"/>
                <w:szCs w:val="21"/>
              </w:rPr>
              <w:t xml:space="preserve"> graphitization treatment. First </w:t>
            </w:r>
            <w:r w:rsidRPr="004B5211">
              <w:rPr>
                <w:rFonts w:ascii="Times New Roman" w:eastAsia="TimesNewRoman" w:hAnsi="Times New Roman" w:cs="Times New Roman"/>
                <w:sz w:val="21"/>
                <w:szCs w:val="21"/>
              </w:rPr>
              <w:t xml:space="preserve">pyrolyzed with Ni at 600 </w:t>
            </w:r>
            <w:r w:rsidRPr="004B5211">
              <w:rPr>
                <w:rFonts w:ascii="Cambria Math" w:eastAsia="SimSun-WinCharSetFFFF-H" w:hAnsi="Cambria Math" w:cs="Cambria Math"/>
                <w:sz w:val="21"/>
                <w:szCs w:val="21"/>
              </w:rPr>
              <w:t>℃</w:t>
            </w:r>
            <w:r w:rsidRPr="004B5211">
              <w:rPr>
                <w:rFonts w:ascii="Times New Roman" w:eastAsia="SimSun-WinCharSetFFFF-H" w:hAnsi="Times New Roman" w:cs="Times New Roman"/>
                <w:sz w:val="21"/>
                <w:szCs w:val="21"/>
              </w:rPr>
              <w:t>,</w:t>
            </w:r>
            <w:r w:rsidRPr="004B5211">
              <w:rPr>
                <w:rFonts w:ascii="Times New Roman" w:eastAsia="TimesNewRoman" w:hAnsi="Times New Roman" w:cs="Times New Roman"/>
                <w:sz w:val="21"/>
                <w:szCs w:val="21"/>
              </w:rPr>
              <w:t xml:space="preserve"> further at 800 </w:t>
            </w:r>
            <w:r w:rsidRPr="004B5211">
              <w:rPr>
                <w:rFonts w:ascii="Cambria Math" w:eastAsia="SimSun-WinCharSetFFFF-H" w:hAnsi="Cambria Math" w:cs="Cambria Math"/>
                <w:sz w:val="21"/>
                <w:szCs w:val="21"/>
              </w:rPr>
              <w:t>℃</w:t>
            </w:r>
            <w:r w:rsidRPr="004B5211">
              <w:rPr>
                <w:rFonts w:ascii="Times New Roman" w:eastAsia="SimSun-WinCharSetFFFF-H" w:hAnsi="Times New Roman" w:cs="Times New Roman"/>
                <w:sz w:val="21"/>
                <w:szCs w:val="21"/>
              </w:rPr>
              <w:t xml:space="preserve"> </w:t>
            </w:r>
            <w:r w:rsidRPr="004B5211">
              <w:rPr>
                <w:rFonts w:ascii="Times New Roman" w:eastAsia="TimesNewRoman" w:hAnsi="Times New Roman" w:cs="Times New Roman"/>
                <w:sz w:val="21"/>
                <w:szCs w:val="21"/>
              </w:rPr>
              <w:t>with KOH</w:t>
            </w:r>
          </w:p>
        </w:tc>
        <w:tc>
          <w:tcPr>
            <w:tcW w:w="801" w:type="pct"/>
            <w:tcBorders>
              <w:top w:val="single" w:sz="4" w:space="0" w:color="000000"/>
              <w:left w:val="nil"/>
              <w:bottom w:val="single" w:sz="4" w:space="0" w:color="000000"/>
              <w:right w:val="nil"/>
            </w:tcBorders>
            <w:shd w:val="clear" w:color="auto" w:fill="auto"/>
            <w:vAlign w:val="center"/>
          </w:tcPr>
          <w:p w14:paraId="147522F9" w14:textId="77777777" w:rsidR="00C73A3B" w:rsidRPr="004B5211" w:rsidRDefault="00C73A3B" w:rsidP="00C73A3B">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t>Poplar catkin</w:t>
            </w:r>
          </w:p>
        </w:tc>
        <w:tc>
          <w:tcPr>
            <w:tcW w:w="1130" w:type="pct"/>
            <w:tcBorders>
              <w:top w:val="single" w:sz="4" w:space="0" w:color="000000"/>
              <w:left w:val="nil"/>
              <w:bottom w:val="single" w:sz="4" w:space="0" w:color="000000"/>
              <w:right w:val="nil"/>
            </w:tcBorders>
            <w:vAlign w:val="center"/>
          </w:tcPr>
          <w:p w14:paraId="6CCB6187"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bCs/>
                <w:sz w:val="21"/>
                <w:szCs w:val="21"/>
              </w:rPr>
              <w:t>Hollow carbon nanomesh</w:t>
            </w:r>
          </w:p>
        </w:tc>
        <w:tc>
          <w:tcPr>
            <w:tcW w:w="1255" w:type="pct"/>
            <w:tcBorders>
              <w:top w:val="single" w:sz="4" w:space="0" w:color="000000"/>
              <w:left w:val="nil"/>
              <w:bottom w:val="single" w:sz="4" w:space="0" w:color="000000"/>
              <w:right w:val="nil"/>
            </w:tcBorders>
            <w:shd w:val="clear" w:color="auto" w:fill="auto"/>
            <w:vAlign w:val="center"/>
          </w:tcPr>
          <w:p w14:paraId="5169654A"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sz w:val="21"/>
                <w:szCs w:val="21"/>
              </w:rPr>
            </w:pPr>
            <w:r w:rsidRPr="004B5211">
              <w:rPr>
                <w:rFonts w:ascii="Times New Roman" w:eastAsia="TimesNewRoman" w:hAnsi="Times New Roman" w:cs="Times New Roman"/>
                <w:sz w:val="21"/>
                <w:szCs w:val="21"/>
              </w:rPr>
              <w:t>A large SSA of 1893 m</w:t>
            </w:r>
            <w:r w:rsidRPr="004B5211">
              <w:rPr>
                <w:rFonts w:ascii="Times New Roman" w:eastAsia="TimesNewRoman" w:hAnsi="Times New Roman" w:cs="Times New Roman"/>
                <w:sz w:val="21"/>
                <w:szCs w:val="21"/>
                <w:vertAlign w:val="superscript"/>
              </w:rPr>
              <w:t>2</w:t>
            </w:r>
            <w:r w:rsidRPr="004B5211">
              <w:rPr>
                <w:rFonts w:ascii="Times New Roman" w:eastAsia="TimesNewRoman" w:hAnsi="Times New Roman" w:cs="Times New Roman"/>
                <w:sz w:val="21"/>
                <w:szCs w:val="21"/>
              </w:rPr>
              <w:t>·g</w:t>
            </w:r>
            <w:r w:rsidRPr="004B5211">
              <w:rPr>
                <w:rFonts w:ascii="Times New Roman" w:eastAsia="TimesNewRoman" w:hAnsi="Times New Roman" w:cs="Times New Roman"/>
                <w:sz w:val="21"/>
                <w:szCs w:val="21"/>
                <w:vertAlign w:val="superscript"/>
              </w:rPr>
              <w:t xml:space="preserve">-1 </w:t>
            </w:r>
            <w:r w:rsidRPr="004B5211">
              <w:rPr>
                <w:rFonts w:ascii="Times New Roman" w:eastAsia="TimesNewRoman" w:hAnsi="Times New Roman" w:cs="Times New Roman"/>
                <w:sz w:val="21"/>
                <w:szCs w:val="21"/>
              </w:rPr>
              <w:t>and a high total pore volume (1.495 cm</w:t>
            </w:r>
            <w:r w:rsidRPr="004B5211">
              <w:rPr>
                <w:rFonts w:ascii="Times New Roman" w:eastAsia="TimesNewRoman" w:hAnsi="Times New Roman" w:cs="Times New Roman"/>
                <w:sz w:val="21"/>
                <w:szCs w:val="21"/>
                <w:vertAlign w:val="superscript"/>
              </w:rPr>
              <w:t>3</w:t>
            </w:r>
            <w:r w:rsidRPr="004B5211">
              <w:rPr>
                <w:rFonts w:ascii="Times New Roman" w:eastAsia="TimesNewRoman" w:hAnsi="Times New Roman" w:cs="Times New Roman"/>
                <w:sz w:val="21"/>
                <w:szCs w:val="21"/>
              </w:rPr>
              <w:t>g</w:t>
            </w:r>
            <w:r w:rsidRPr="004B5211">
              <w:rPr>
                <w:rFonts w:ascii="Times New Roman" w:eastAsia="TimesNewRoman" w:hAnsi="Times New Roman" w:cs="Times New Roman"/>
                <w:sz w:val="21"/>
                <w:szCs w:val="21"/>
                <w:vertAlign w:val="superscript"/>
              </w:rPr>
              <w:t>-1</w:t>
            </w:r>
            <w:r w:rsidRPr="004B5211">
              <w:rPr>
                <w:rFonts w:ascii="Times New Roman" w:eastAsia="TimesNewRoman" w:hAnsi="Times New Roman" w:cs="Times New Roman"/>
                <w:sz w:val="21"/>
                <w:szCs w:val="21"/>
              </w:rPr>
              <w:t>)</w:t>
            </w:r>
          </w:p>
        </w:tc>
        <w:tc>
          <w:tcPr>
            <w:tcW w:w="344" w:type="pct"/>
            <w:tcBorders>
              <w:top w:val="single" w:sz="4" w:space="0" w:color="000000"/>
              <w:left w:val="nil"/>
              <w:bottom w:val="single" w:sz="4" w:space="0" w:color="000000"/>
              <w:right w:val="nil"/>
            </w:tcBorders>
            <w:shd w:val="clear" w:color="auto" w:fill="auto"/>
            <w:vAlign w:val="center"/>
          </w:tcPr>
          <w:p w14:paraId="535F9B6D" w14:textId="77777777" w:rsidR="00C73A3B" w:rsidRPr="004B5211" w:rsidRDefault="00C73A3B" w:rsidP="00C942DD">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fldChar w:fldCharType="begin"/>
            </w:r>
            <w:r w:rsidR="00C942DD">
              <w:rPr>
                <w:rFonts w:ascii="Times New Roman" w:hAnsi="Times New Roman" w:cs="Times New Roman"/>
                <w:bCs/>
                <w:sz w:val="21"/>
                <w:szCs w:val="21"/>
              </w:rPr>
              <w:instrText xml:space="preserve"> ADDIN EN.CITE &lt;EndNote&gt;&lt;Cite&gt;&lt;Author&gt;Su&lt;/Author&gt;&lt;Year&gt;2017&lt;/Year&gt;&lt;RecNum&gt;109&lt;/RecNum&gt;&lt;DisplayText&gt;[45]&lt;/DisplayText&gt;&lt;record&gt;&lt;rec-number&gt;109&lt;/rec-number&gt;&lt;foreign-keys&gt;&lt;key app="EN" db-id="5e9z99tdnrts23e0z5t5xvv1rs59dr990xd9" timestamp="1616591401"&gt;109&lt;/key&gt;&lt;/foreign-keys&gt;&lt;ref-type name="Journal Article"&gt;17&lt;/ref-type&gt;&lt;contributors&gt;&lt;authors&gt;&lt;author&gt;Su, Xiao-Li&lt;/author&gt;&lt;author&gt;Cheng, Ming-Yu&lt;/author&gt;&lt;author&gt;Fu, Lin&lt;/author&gt;&lt;author&gt;Yang, Jing-He&lt;/author&gt;&lt;author&gt;Zheng, Xiu-Cheng&lt;/author&gt;&lt;author&gt;Guan, Xin-Xin&lt;/author&gt;&lt;/authors&gt;&lt;/contributors&gt;&lt;titles&gt;&lt;title&gt;Superior supercapacitive performance of hollow activated carbon nanomesh with hierarchical structure derived from poplar catkins&lt;/title&gt;&lt;secondary-title&gt;J. Power Sources&lt;/secondary-title&gt;&lt;/titles&gt;&lt;periodical&gt;&lt;full-title&gt;J. Power Sources&lt;/full-title&gt;&lt;/periodical&gt;&lt;pages&gt;27-38&lt;/pages&gt;&lt;volume&gt;362&lt;/volume&gt;&lt;keywords&gt;&lt;keyword&gt;Poplar catkins&lt;/keyword&gt;&lt;keyword&gt;Activated carbon nanomesh&lt;/keyword&gt;&lt;keyword&gt;Hierarchical porous structure&lt;/keyword&gt;&lt;keyword&gt;Electrochemical behaviors&lt;/keyword&gt;&lt;keyword&gt;Supercapacitors&lt;/keyword&gt;&lt;/keywords&gt;&lt;dates&gt;&lt;year&gt;2017&lt;/year&gt;&lt;pub-dates&gt;&lt;date&gt;2017/09/15/&lt;/date&gt;&lt;/pub-dates&gt;&lt;/dates&gt;&lt;isbn&gt;0378-7753&lt;/isbn&gt;&lt;urls&gt;&lt;related-urls&gt;&lt;url&gt;http://www.sciencedirect.com/science/article/pii/S0378775317308935&lt;/url&gt;&lt;/related-urls&gt;&lt;/urls&gt;&lt;electronic-resource-num&gt;https://doi.org/10.1016/j.jpowsour.2017.07.021&lt;/electronic-resource-num&gt;&lt;/record&gt;&lt;/Cite&gt;&lt;/EndNote&gt;</w:instrText>
            </w:r>
            <w:r w:rsidRPr="004B5211">
              <w:rPr>
                <w:rFonts w:ascii="Times New Roman" w:hAnsi="Times New Roman" w:cs="Times New Roman"/>
                <w:bCs/>
                <w:sz w:val="21"/>
                <w:szCs w:val="21"/>
              </w:rPr>
              <w:fldChar w:fldCharType="separate"/>
            </w:r>
            <w:r w:rsidR="00C942DD">
              <w:rPr>
                <w:rFonts w:ascii="Times New Roman" w:hAnsi="Times New Roman" w:cs="Times New Roman"/>
                <w:bCs/>
                <w:noProof/>
                <w:sz w:val="21"/>
                <w:szCs w:val="21"/>
              </w:rPr>
              <w:t>[45]</w:t>
            </w:r>
            <w:r w:rsidRPr="004B5211">
              <w:rPr>
                <w:rFonts w:ascii="Times New Roman" w:hAnsi="Times New Roman" w:cs="Times New Roman"/>
                <w:bCs/>
                <w:sz w:val="21"/>
                <w:szCs w:val="21"/>
              </w:rPr>
              <w:fldChar w:fldCharType="end"/>
            </w:r>
          </w:p>
        </w:tc>
      </w:tr>
      <w:tr w:rsidR="00C73A3B" w:rsidRPr="004B5211" w14:paraId="44B075F7" w14:textId="77777777" w:rsidTr="00C73A3B">
        <w:trPr>
          <w:trHeight w:val="45"/>
          <w:jc w:val="center"/>
        </w:trPr>
        <w:tc>
          <w:tcPr>
            <w:tcW w:w="1470" w:type="pct"/>
            <w:tcBorders>
              <w:top w:val="single" w:sz="4" w:space="0" w:color="000000"/>
              <w:left w:val="nil"/>
              <w:bottom w:val="single" w:sz="4" w:space="0" w:color="000000"/>
              <w:right w:val="nil"/>
            </w:tcBorders>
            <w:shd w:val="clear" w:color="auto" w:fill="auto"/>
            <w:vAlign w:val="center"/>
          </w:tcPr>
          <w:p w14:paraId="7D3C5D4F"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bCs/>
                <w:sz w:val="21"/>
                <w:szCs w:val="21"/>
              </w:rPr>
              <w:t>Chemical pretreatment (Alkali/Acid)</w:t>
            </w:r>
          </w:p>
          <w:p w14:paraId="0FD49B2F"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bCs/>
                <w:sz w:val="21"/>
                <w:szCs w:val="21"/>
              </w:rPr>
              <w:t>Microwave pyrolysis (</w:t>
            </w:r>
            <w:r w:rsidRPr="004B5211">
              <w:rPr>
                <w:rFonts w:ascii="Times New Roman" w:eastAsia="TimesNewRoman" w:hAnsi="Times New Roman" w:cs="Times New Roman"/>
                <w:sz w:val="21"/>
                <w:szCs w:val="21"/>
              </w:rPr>
              <w:t xml:space="preserve">600 </w:t>
            </w:r>
            <w:r w:rsidRPr="004B5211">
              <w:rPr>
                <w:rFonts w:ascii="Cambria Math" w:eastAsia="SimSun-WinCharSetFFFF-H" w:hAnsi="Cambria Math" w:cs="Cambria Math"/>
                <w:sz w:val="21"/>
                <w:szCs w:val="21"/>
              </w:rPr>
              <w:t>℃</w:t>
            </w:r>
            <w:r w:rsidRPr="004B5211">
              <w:rPr>
                <w:rFonts w:ascii="Times New Roman" w:eastAsia="SimSun-WinCharSetFFFF-H" w:hAnsi="Times New Roman" w:cs="Times New Roman"/>
                <w:sz w:val="21"/>
                <w:szCs w:val="21"/>
              </w:rPr>
              <w:t>)</w:t>
            </w:r>
          </w:p>
        </w:tc>
        <w:tc>
          <w:tcPr>
            <w:tcW w:w="801" w:type="pct"/>
            <w:tcBorders>
              <w:top w:val="single" w:sz="4" w:space="0" w:color="000000"/>
              <w:left w:val="nil"/>
              <w:bottom w:val="single" w:sz="4" w:space="0" w:color="000000"/>
              <w:right w:val="nil"/>
            </w:tcBorders>
            <w:shd w:val="clear" w:color="auto" w:fill="auto"/>
            <w:vAlign w:val="center"/>
          </w:tcPr>
          <w:p w14:paraId="6A521ABC" w14:textId="77777777" w:rsidR="00C73A3B" w:rsidRPr="004B5211" w:rsidRDefault="00C73A3B" w:rsidP="00C73A3B">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t>Palm Kernel Shell</w:t>
            </w:r>
          </w:p>
        </w:tc>
        <w:tc>
          <w:tcPr>
            <w:tcW w:w="1130" w:type="pct"/>
            <w:tcBorders>
              <w:top w:val="single" w:sz="4" w:space="0" w:color="000000"/>
              <w:left w:val="nil"/>
              <w:bottom w:val="single" w:sz="4" w:space="0" w:color="000000"/>
              <w:right w:val="nil"/>
            </w:tcBorders>
            <w:vAlign w:val="center"/>
          </w:tcPr>
          <w:p w14:paraId="6AD89521"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bCs/>
                <w:sz w:val="21"/>
                <w:szCs w:val="21"/>
              </w:rPr>
              <w:t>CNTs</w:t>
            </w:r>
          </w:p>
        </w:tc>
        <w:tc>
          <w:tcPr>
            <w:tcW w:w="1255" w:type="pct"/>
            <w:tcBorders>
              <w:top w:val="single" w:sz="4" w:space="0" w:color="000000"/>
              <w:left w:val="nil"/>
              <w:bottom w:val="single" w:sz="4" w:space="0" w:color="000000"/>
              <w:right w:val="nil"/>
            </w:tcBorders>
            <w:shd w:val="clear" w:color="auto" w:fill="auto"/>
            <w:vAlign w:val="center"/>
          </w:tcPr>
          <w:p w14:paraId="11DE1657"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sz w:val="21"/>
                <w:szCs w:val="21"/>
              </w:rPr>
            </w:pPr>
            <w:r w:rsidRPr="004B5211">
              <w:rPr>
                <w:rFonts w:ascii="Times New Roman" w:eastAsia="TimesNewRoman" w:hAnsi="Times New Roman" w:cs="Times New Roman"/>
                <w:sz w:val="21"/>
                <w:szCs w:val="21"/>
              </w:rPr>
              <w:t>Ordered CNTs</w:t>
            </w:r>
          </w:p>
          <w:p w14:paraId="100BCB1E"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sz w:val="21"/>
                <w:szCs w:val="21"/>
              </w:rPr>
            </w:pPr>
            <w:r w:rsidRPr="004B5211">
              <w:rPr>
                <w:rFonts w:ascii="Times New Roman" w:eastAsia="TimesNewRoman" w:hAnsi="Times New Roman" w:cs="Times New Roman"/>
                <w:sz w:val="21"/>
                <w:szCs w:val="21"/>
              </w:rPr>
              <w:t>Diameter</w:t>
            </w:r>
            <w:r w:rsidRPr="004B5211">
              <w:rPr>
                <w:rFonts w:ascii="Times New Roman" w:hAnsi="Times New Roman" w:cs="Times New Roman"/>
                <w:sz w:val="21"/>
                <w:szCs w:val="21"/>
              </w:rPr>
              <w:t xml:space="preserve"> </w:t>
            </w:r>
            <w:r w:rsidRPr="004B5211">
              <w:rPr>
                <w:rFonts w:ascii="Times New Roman" w:eastAsia="TimesNewRoman" w:hAnsi="Times New Roman" w:cs="Times New Roman"/>
                <w:sz w:val="21"/>
                <w:szCs w:val="21"/>
              </w:rPr>
              <w:t>range of 50-100 nm</w:t>
            </w:r>
          </w:p>
        </w:tc>
        <w:tc>
          <w:tcPr>
            <w:tcW w:w="344" w:type="pct"/>
            <w:tcBorders>
              <w:top w:val="single" w:sz="4" w:space="0" w:color="000000"/>
              <w:left w:val="nil"/>
              <w:bottom w:val="single" w:sz="4" w:space="0" w:color="000000"/>
              <w:right w:val="nil"/>
            </w:tcBorders>
            <w:shd w:val="clear" w:color="auto" w:fill="auto"/>
            <w:vAlign w:val="center"/>
          </w:tcPr>
          <w:p w14:paraId="2F7C0AA0" w14:textId="77777777" w:rsidR="00C73A3B" w:rsidRPr="004B5211" w:rsidRDefault="00C73A3B" w:rsidP="00C942DD">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fldChar w:fldCharType="begin"/>
            </w:r>
            <w:r w:rsidR="00C942DD">
              <w:rPr>
                <w:rFonts w:ascii="Times New Roman" w:hAnsi="Times New Roman" w:cs="Times New Roman"/>
                <w:bCs/>
                <w:sz w:val="21"/>
                <w:szCs w:val="21"/>
              </w:rPr>
              <w:instrText xml:space="preserve"> ADDIN EN.CITE &lt;EndNote&gt;&lt;Cite&gt;&lt;Author&gt;Omoriyekomwan&lt;/Author&gt;&lt;Year&gt;2019&lt;/Year&gt;&lt;RecNum&gt;29115&lt;/RecNum&gt;&lt;DisplayText&gt;[46]&lt;/DisplayText&gt;&lt;record&gt;&lt;rec-number&gt;29115&lt;/rec-number&gt;&lt;foreign-keys&gt;&lt;key app="EN" db-id="avs220d96dfp09evazn55f9hase000vz990a" timestamp="1577457275"&gt;29115&lt;/key&gt;&lt;/foreign-keys&gt;&lt;ref-type name="Journal Article"&gt;17&lt;/ref-type&gt;&lt;contributors&gt;&lt;authors&gt;&lt;author&gt;Omoriyekomwan, J. E.&lt;/author&gt;&lt;author&gt;Tahmasebi, A.&lt;/author&gt;&lt;author&gt;Zhang, J.&lt;/author&gt;&lt;author&gt;Yu, J. L.&lt;/author&gt;&lt;/authors&gt;&lt;/contributors&gt;&lt;auth-address&gt;Univ Sci &amp;amp; Technol Liaoning, Key Lab Adv Coal &amp;amp; Coking Technol Liaoning Prov, Sch Chem Engn, Anshan 114051, Peoples R China&amp;#xD;Univ Newcastle, Chem Engn, Callaghan, NSW 2308, Australia&lt;/auth-address&gt;&lt;titles&gt;&lt;title&gt;Mechanistic study on direct synthesis of carbon nanotubes from cellulose by means of microwave pyrolysis&lt;/title&gt;&lt;secondary-title&gt;Energy Conversion and Management&lt;/secondary-title&gt;&lt;alt-title&gt;Energ Convers Manage&lt;/alt-title&gt;&lt;/titles&gt;&lt;periodical&gt;&lt;full-title&gt;Energy Conversion and Management&lt;/full-title&gt;&lt;abbr-1&gt;Energy Convers. Manage. &lt;/abbr-1&gt;&lt;abbr-2&gt;Energy Convers Manage&lt;/abbr-2&gt;&lt;/periodical&gt;&lt;pages&gt;88-99&lt;/pages&gt;&lt;volume&gt;192&lt;/volume&gt;&lt;keywords&gt;&lt;keyword&gt;carbon nanotubes&lt;/keyword&gt;&lt;keyword&gt;microwave pyrolysis&lt;/keyword&gt;&lt;keyword&gt;biomass pretreatment&lt;/keyword&gt;&lt;keyword&gt;cellulose&lt;/keyword&gt;&lt;keyword&gt;chemical-vapor-deposition&lt;/keyword&gt;&lt;keyword&gt;bio-char&lt;/keyword&gt;&lt;keyword&gt;biomass&lt;/keyword&gt;&lt;keyword&gt;performance&lt;/keyword&gt;&lt;keyword&gt;nanofibers&lt;/keyword&gt;&lt;keyword&gt;lignin&lt;/keyword&gt;&lt;keyword&gt;oil&lt;/keyword&gt;&lt;keyword&gt;delignification&lt;/keyword&gt;&lt;keyword&gt;constituents&lt;/keyword&gt;&lt;keyword&gt;pretreatment&lt;/keyword&gt;&lt;/keywords&gt;&lt;dates&gt;&lt;year&gt;2019&lt;/year&gt;&lt;pub-dates&gt;&lt;date&gt;Jul 15&lt;/date&gt;&lt;/pub-dates&gt;&lt;/dates&gt;&lt;isbn&gt;0196-8904&lt;/isbn&gt;&lt;accession-num&gt;WOS:000471083500008&lt;/accession-num&gt;&lt;urls&gt;&lt;related-urls&gt;&lt;url&gt;&amp;lt;Go to ISI&amp;gt;://WOS:000471083500008&lt;/url&gt;&lt;/related-urls&gt;&lt;/urls&gt;&lt;electronic-resource-num&gt;10.1016/j.enconman.2019.04.042&lt;/electronic-resource-num&gt;&lt;language&gt;English&lt;/language&gt;&lt;/record&gt;&lt;/Cite&gt;&lt;/EndNote&gt;</w:instrText>
            </w:r>
            <w:r w:rsidRPr="004B5211">
              <w:rPr>
                <w:rFonts w:ascii="Times New Roman" w:hAnsi="Times New Roman" w:cs="Times New Roman"/>
                <w:bCs/>
                <w:sz w:val="21"/>
                <w:szCs w:val="21"/>
              </w:rPr>
              <w:fldChar w:fldCharType="separate"/>
            </w:r>
            <w:r w:rsidR="00C942DD">
              <w:rPr>
                <w:rFonts w:ascii="Times New Roman" w:hAnsi="Times New Roman" w:cs="Times New Roman"/>
                <w:bCs/>
                <w:noProof/>
                <w:sz w:val="21"/>
                <w:szCs w:val="21"/>
              </w:rPr>
              <w:t>[46]</w:t>
            </w:r>
            <w:r w:rsidRPr="004B5211">
              <w:rPr>
                <w:rFonts w:ascii="Times New Roman" w:hAnsi="Times New Roman" w:cs="Times New Roman"/>
                <w:bCs/>
                <w:sz w:val="21"/>
                <w:szCs w:val="21"/>
              </w:rPr>
              <w:fldChar w:fldCharType="end"/>
            </w:r>
          </w:p>
        </w:tc>
      </w:tr>
      <w:tr w:rsidR="00C73A3B" w:rsidRPr="004B5211" w14:paraId="5E3A3D5D" w14:textId="77777777" w:rsidTr="00C73A3B">
        <w:trPr>
          <w:trHeight w:val="15"/>
          <w:jc w:val="center"/>
        </w:trPr>
        <w:tc>
          <w:tcPr>
            <w:tcW w:w="1470" w:type="pct"/>
            <w:tcBorders>
              <w:top w:val="single" w:sz="4" w:space="0" w:color="000000"/>
              <w:left w:val="nil"/>
              <w:bottom w:val="single" w:sz="4" w:space="0" w:color="000000"/>
              <w:right w:val="nil"/>
            </w:tcBorders>
            <w:shd w:val="clear" w:color="auto" w:fill="auto"/>
            <w:vAlign w:val="center"/>
          </w:tcPr>
          <w:p w14:paraId="40AA5667" w14:textId="77777777" w:rsidR="00C73A3B" w:rsidRPr="004B5211" w:rsidRDefault="00C73A3B" w:rsidP="00C73A3B">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t>Combustion method</w:t>
            </w:r>
          </w:p>
        </w:tc>
        <w:tc>
          <w:tcPr>
            <w:tcW w:w="801" w:type="pct"/>
            <w:tcBorders>
              <w:top w:val="single" w:sz="4" w:space="0" w:color="000000"/>
              <w:left w:val="nil"/>
              <w:bottom w:val="single" w:sz="4" w:space="0" w:color="000000"/>
              <w:right w:val="nil"/>
            </w:tcBorders>
            <w:shd w:val="clear" w:color="auto" w:fill="auto"/>
            <w:vAlign w:val="center"/>
          </w:tcPr>
          <w:p w14:paraId="61C186CE" w14:textId="77777777" w:rsidR="00C73A3B" w:rsidRPr="004B5211" w:rsidRDefault="00C73A3B" w:rsidP="00C73A3B">
            <w:pPr>
              <w:adjustRightInd w:val="0"/>
              <w:snapToGrid w:val="0"/>
              <w:spacing w:after="0" w:line="240" w:lineRule="auto"/>
              <w:jc w:val="center"/>
              <w:rPr>
                <w:rFonts w:ascii="Times New Roman" w:eastAsia="TimesNewRoman" w:hAnsi="Times New Roman" w:cs="Times New Roman"/>
                <w:bCs/>
                <w:sz w:val="21"/>
                <w:szCs w:val="21"/>
              </w:rPr>
            </w:pPr>
            <w:proofErr w:type="spellStart"/>
            <w:r w:rsidRPr="004B5211">
              <w:rPr>
                <w:rFonts w:ascii="Times New Roman" w:hAnsi="Times New Roman" w:cs="Times New Roman"/>
                <w:bCs/>
                <w:iCs/>
                <w:sz w:val="21"/>
                <w:szCs w:val="21"/>
              </w:rPr>
              <w:t>Desmostachya</w:t>
            </w:r>
            <w:proofErr w:type="spellEnd"/>
            <w:r w:rsidRPr="004B5211">
              <w:rPr>
                <w:rFonts w:ascii="Times New Roman" w:hAnsi="Times New Roman" w:cs="Times New Roman"/>
                <w:bCs/>
                <w:iCs/>
                <w:sz w:val="21"/>
                <w:szCs w:val="21"/>
              </w:rPr>
              <w:t xml:space="preserve"> </w:t>
            </w:r>
            <w:proofErr w:type="spellStart"/>
            <w:r w:rsidRPr="004B5211">
              <w:rPr>
                <w:rFonts w:ascii="Times New Roman" w:hAnsi="Times New Roman" w:cs="Times New Roman"/>
                <w:bCs/>
                <w:iCs/>
                <w:sz w:val="21"/>
                <w:szCs w:val="21"/>
              </w:rPr>
              <w:t>bipinnata</w:t>
            </w:r>
            <w:proofErr w:type="spellEnd"/>
            <w:r w:rsidRPr="004B5211">
              <w:rPr>
                <w:rFonts w:ascii="Times New Roman" w:hAnsi="Times New Roman" w:cs="Times New Roman"/>
                <w:bCs/>
                <w:iCs/>
                <w:sz w:val="21"/>
                <w:szCs w:val="21"/>
              </w:rPr>
              <w:t xml:space="preserve"> (</w:t>
            </w:r>
            <w:r w:rsidRPr="004B5211">
              <w:rPr>
                <w:rFonts w:ascii="Times New Roman" w:eastAsia="TimesNewRoman" w:hAnsi="Times New Roman" w:cs="Times New Roman"/>
                <w:bCs/>
                <w:sz w:val="21"/>
                <w:szCs w:val="21"/>
              </w:rPr>
              <w:t>grass)</w:t>
            </w:r>
          </w:p>
        </w:tc>
        <w:tc>
          <w:tcPr>
            <w:tcW w:w="1130" w:type="pct"/>
            <w:tcBorders>
              <w:top w:val="single" w:sz="4" w:space="0" w:color="000000"/>
              <w:left w:val="nil"/>
              <w:bottom w:val="single" w:sz="4" w:space="0" w:color="000000"/>
              <w:right w:val="nil"/>
            </w:tcBorders>
            <w:vAlign w:val="center"/>
          </w:tcPr>
          <w:p w14:paraId="585D816C"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bCs/>
                <w:sz w:val="21"/>
                <w:szCs w:val="21"/>
              </w:rPr>
              <w:t>CNTs, micro-rod, and nanofibers</w:t>
            </w:r>
          </w:p>
        </w:tc>
        <w:tc>
          <w:tcPr>
            <w:tcW w:w="1255" w:type="pct"/>
            <w:tcBorders>
              <w:top w:val="single" w:sz="4" w:space="0" w:color="000000"/>
              <w:left w:val="nil"/>
              <w:bottom w:val="single" w:sz="4" w:space="0" w:color="000000"/>
              <w:right w:val="nil"/>
            </w:tcBorders>
            <w:shd w:val="clear" w:color="auto" w:fill="auto"/>
            <w:vAlign w:val="center"/>
          </w:tcPr>
          <w:p w14:paraId="163AFE5A" w14:textId="77777777" w:rsidR="00C73A3B" w:rsidRPr="004B5211" w:rsidRDefault="00C73A3B" w:rsidP="00C73A3B">
            <w:pPr>
              <w:autoSpaceDE w:val="0"/>
              <w:autoSpaceDN w:val="0"/>
              <w:adjustRightInd w:val="0"/>
              <w:snapToGrid w:val="0"/>
              <w:spacing w:after="0" w:line="240" w:lineRule="auto"/>
              <w:jc w:val="center"/>
              <w:rPr>
                <w:rFonts w:ascii="Times New Roman" w:hAnsi="Times New Roman" w:cs="Times New Roman"/>
                <w:bCs/>
                <w:sz w:val="21"/>
                <w:szCs w:val="21"/>
              </w:rPr>
            </w:pPr>
            <w:r w:rsidRPr="004B5211">
              <w:rPr>
                <w:rFonts w:ascii="Times New Roman" w:eastAsia="TimesNewRoman" w:hAnsi="Times New Roman" w:cs="Times New Roman"/>
                <w:sz w:val="21"/>
                <w:szCs w:val="21"/>
              </w:rPr>
              <w:t>Contained surface functional groups like –COOH</w:t>
            </w:r>
            <w:r w:rsidRPr="004B5211">
              <w:rPr>
                <w:rFonts w:ascii="Times New Roman" w:hAnsi="Times New Roman" w:cs="Times New Roman"/>
                <w:sz w:val="21"/>
                <w:szCs w:val="21"/>
              </w:rPr>
              <w:t xml:space="preserve"> &amp;</w:t>
            </w:r>
            <w:r w:rsidRPr="004B5211">
              <w:rPr>
                <w:rFonts w:ascii="Times New Roman" w:eastAsia="TimesNewRoman" w:hAnsi="Times New Roman" w:cs="Times New Roman"/>
                <w:sz w:val="21"/>
                <w:szCs w:val="21"/>
              </w:rPr>
              <w:t xml:space="preserve"> -OH</w:t>
            </w:r>
          </w:p>
        </w:tc>
        <w:tc>
          <w:tcPr>
            <w:tcW w:w="344" w:type="pct"/>
            <w:tcBorders>
              <w:top w:val="single" w:sz="4" w:space="0" w:color="000000"/>
              <w:left w:val="nil"/>
              <w:bottom w:val="single" w:sz="4" w:space="0" w:color="000000"/>
              <w:right w:val="nil"/>
            </w:tcBorders>
            <w:shd w:val="clear" w:color="auto" w:fill="auto"/>
            <w:vAlign w:val="center"/>
          </w:tcPr>
          <w:p w14:paraId="703C8EAC" w14:textId="77777777" w:rsidR="00C73A3B" w:rsidRPr="004B5211" w:rsidRDefault="00C73A3B" w:rsidP="00C942DD">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fldChar w:fldCharType="begin"/>
            </w:r>
            <w:r w:rsidR="00C942DD">
              <w:rPr>
                <w:rFonts w:ascii="Times New Roman" w:hAnsi="Times New Roman" w:cs="Times New Roman"/>
                <w:bCs/>
                <w:sz w:val="21"/>
                <w:szCs w:val="21"/>
              </w:rPr>
              <w:instrText xml:space="preserve"> ADDIN EN.CITE &lt;EndNote&gt;&lt;Cite&gt;&lt;Author&gt;Gaddam&lt;/Author&gt;&lt;Year&gt;2015&lt;/Year&gt;&lt;RecNum&gt;129&lt;/RecNum&gt;&lt;DisplayText&gt;[47]&lt;/DisplayText&gt;&lt;record&gt;&lt;rec-number&gt;129&lt;/rec-number&gt;&lt;foreign-keys&gt;&lt;key app="EN" db-id="5e9z99tdnrts23e0z5t5xvv1rs59dr990xd9" timestamp="1616591403"&gt;129&lt;/key&gt;&lt;/foreign-keys&gt;&lt;ref-type name="Journal Article"&gt;17&lt;/ref-type&gt;&lt;contributors&gt;&lt;authors&gt;&lt;author&gt;Gaddam, Rohit Ranganathan&lt;/author&gt;&lt;author&gt;Kantheti, Sasidhar&lt;/author&gt;&lt;author&gt;Narayan, Ramanuj&lt;/author&gt;&lt;author&gt;Raju, K. V. S. N.&lt;/author&gt;&lt;/authors&gt;&lt;/contributors&gt;&lt;titles&gt;&lt;title&gt;Bulk synthesis of green carbon nanomaterials from Desmostachya bipinnata for the development of functional polyurethane hybrid coatings&lt;/title&gt;&lt;secondary-title&gt;Progress Org. Coat.&lt;/secondary-title&gt;&lt;/titles&gt;&lt;periodical&gt;&lt;full-title&gt;Progress Org. Coat.&lt;/full-title&gt;&lt;/periodical&gt;&lt;pages&gt;37-42&lt;/pages&gt;&lt;volume&gt;79&lt;/volume&gt;&lt;keywords&gt;&lt;keyword&gt;Grass&lt;/keyword&gt;&lt;keyword&gt;Carbon nanomaterials&lt;/keyword&gt;&lt;keyword&gt;Nanocomposite&lt;/keyword&gt;&lt;keyword&gt;Polyurethane coatings&lt;/keyword&gt;&lt;/keywords&gt;&lt;dates&gt;&lt;year&gt;2015&lt;/year&gt;&lt;pub-dates&gt;&lt;date&gt;2015/02/01/&lt;/date&gt;&lt;/pub-dates&gt;&lt;/dates&gt;&lt;isbn&gt;0300-9440&lt;/isbn&gt;&lt;urls&gt;&lt;related-urls&gt;&lt;url&gt;http://www.sciencedirect.com/science/article/pii/S0300944014003452&lt;/url&gt;&lt;/related-urls&gt;&lt;/urls&gt;&lt;electronic-resource-num&gt;https://doi.org/10.1016/j.porgcoat.2014.11.001&lt;/electronic-resource-num&gt;&lt;/record&gt;&lt;/Cite&gt;&lt;/EndNote&gt;</w:instrText>
            </w:r>
            <w:r w:rsidRPr="004B5211">
              <w:rPr>
                <w:rFonts w:ascii="Times New Roman" w:hAnsi="Times New Roman" w:cs="Times New Roman"/>
                <w:bCs/>
                <w:sz w:val="21"/>
                <w:szCs w:val="21"/>
              </w:rPr>
              <w:fldChar w:fldCharType="separate"/>
            </w:r>
            <w:r w:rsidR="00C942DD">
              <w:rPr>
                <w:rFonts w:ascii="Times New Roman" w:hAnsi="Times New Roman" w:cs="Times New Roman"/>
                <w:bCs/>
                <w:noProof/>
                <w:sz w:val="21"/>
                <w:szCs w:val="21"/>
              </w:rPr>
              <w:t>[47]</w:t>
            </w:r>
            <w:r w:rsidRPr="004B5211">
              <w:rPr>
                <w:rFonts w:ascii="Times New Roman" w:hAnsi="Times New Roman" w:cs="Times New Roman"/>
                <w:bCs/>
                <w:sz w:val="21"/>
                <w:szCs w:val="21"/>
              </w:rPr>
              <w:fldChar w:fldCharType="end"/>
            </w:r>
          </w:p>
        </w:tc>
      </w:tr>
      <w:tr w:rsidR="00C73A3B" w:rsidRPr="004B5211" w14:paraId="7112E189" w14:textId="77777777" w:rsidTr="00C73A3B">
        <w:trPr>
          <w:trHeight w:val="45"/>
          <w:jc w:val="center"/>
        </w:trPr>
        <w:tc>
          <w:tcPr>
            <w:tcW w:w="1470" w:type="pct"/>
            <w:tcBorders>
              <w:top w:val="single" w:sz="4" w:space="0" w:color="000000"/>
              <w:left w:val="nil"/>
              <w:bottom w:val="single" w:sz="4" w:space="0" w:color="000000"/>
              <w:right w:val="nil"/>
            </w:tcBorders>
            <w:shd w:val="clear" w:color="auto" w:fill="auto"/>
            <w:vAlign w:val="center"/>
          </w:tcPr>
          <w:p w14:paraId="7B5113BD" w14:textId="77777777" w:rsidR="00C73A3B" w:rsidRPr="004B5211" w:rsidRDefault="00C73A3B" w:rsidP="00C73A3B">
            <w:pPr>
              <w:adjustRightInd w:val="0"/>
              <w:snapToGrid w:val="0"/>
              <w:spacing w:after="0" w:line="240" w:lineRule="auto"/>
              <w:jc w:val="center"/>
              <w:rPr>
                <w:rFonts w:ascii="Times New Roman" w:hAnsi="Times New Roman" w:cs="Times New Roman"/>
                <w:bCs/>
                <w:sz w:val="21"/>
                <w:szCs w:val="21"/>
              </w:rPr>
            </w:pPr>
            <w:r w:rsidRPr="004B5211">
              <w:rPr>
                <w:rFonts w:ascii="Times New Roman" w:eastAsia="TimesNewRoman" w:hAnsi="Times New Roman" w:cs="Times New Roman"/>
                <w:bCs/>
                <w:sz w:val="21"/>
                <w:szCs w:val="21"/>
              </w:rPr>
              <w:t xml:space="preserve">Hydrothermal carbonization pyrolysis at </w:t>
            </w:r>
            <w:r w:rsidRPr="004B5211">
              <w:rPr>
                <w:rFonts w:ascii="Times New Roman" w:hAnsi="Times New Roman" w:cs="Times New Roman"/>
                <w:bCs/>
                <w:sz w:val="21"/>
                <w:szCs w:val="21"/>
              </w:rPr>
              <w:t xml:space="preserve">800-1000 ºC, with </w:t>
            </w:r>
            <w:r w:rsidRPr="004B5211">
              <w:rPr>
                <w:rFonts w:ascii="Times New Roman" w:eastAsia="TimesNewRoman" w:hAnsi="Times New Roman" w:cs="Times New Roman"/>
                <w:bCs/>
                <w:sz w:val="21"/>
                <w:szCs w:val="21"/>
              </w:rPr>
              <w:t>KOH</w:t>
            </w:r>
            <w:r w:rsidRPr="004B5211">
              <w:rPr>
                <w:rFonts w:ascii="Times New Roman" w:hAnsi="Times New Roman" w:cs="Times New Roman"/>
                <w:bCs/>
                <w:sz w:val="21"/>
                <w:szCs w:val="21"/>
              </w:rPr>
              <w:t xml:space="preserve"> </w:t>
            </w:r>
            <w:r w:rsidRPr="004B5211">
              <w:rPr>
                <w:rFonts w:ascii="Times New Roman" w:eastAsia="TimesNewRoman" w:hAnsi="Times New Roman" w:cs="Times New Roman"/>
                <w:bCs/>
                <w:sz w:val="21"/>
                <w:szCs w:val="21"/>
              </w:rPr>
              <w:t>(activation via grinding)</w:t>
            </w:r>
          </w:p>
        </w:tc>
        <w:tc>
          <w:tcPr>
            <w:tcW w:w="801" w:type="pct"/>
            <w:tcBorders>
              <w:top w:val="single" w:sz="4" w:space="0" w:color="000000"/>
              <w:left w:val="nil"/>
              <w:bottom w:val="single" w:sz="4" w:space="0" w:color="000000"/>
              <w:right w:val="nil"/>
            </w:tcBorders>
            <w:shd w:val="clear" w:color="auto" w:fill="auto"/>
            <w:vAlign w:val="center"/>
          </w:tcPr>
          <w:p w14:paraId="706F3CA2" w14:textId="77777777" w:rsidR="00C73A3B" w:rsidRPr="004B5211" w:rsidRDefault="00C73A3B" w:rsidP="00C73A3B">
            <w:pPr>
              <w:adjustRightInd w:val="0"/>
              <w:snapToGrid w:val="0"/>
              <w:spacing w:after="0" w:line="240" w:lineRule="auto"/>
              <w:jc w:val="center"/>
              <w:rPr>
                <w:rFonts w:ascii="Times New Roman" w:hAnsi="Times New Roman" w:cs="Times New Roman"/>
                <w:bCs/>
                <w:sz w:val="21"/>
                <w:szCs w:val="21"/>
              </w:rPr>
            </w:pPr>
            <w:r w:rsidRPr="004B5211">
              <w:rPr>
                <w:rFonts w:ascii="Times New Roman" w:eastAsia="TimesNewRoman" w:hAnsi="Times New Roman" w:cs="Times New Roman"/>
                <w:bCs/>
                <w:sz w:val="21"/>
                <w:szCs w:val="21"/>
              </w:rPr>
              <w:t>Spruce bark</w:t>
            </w:r>
          </w:p>
        </w:tc>
        <w:tc>
          <w:tcPr>
            <w:tcW w:w="1130" w:type="pct"/>
            <w:tcBorders>
              <w:top w:val="single" w:sz="4" w:space="0" w:color="000000"/>
              <w:left w:val="nil"/>
              <w:bottom w:val="single" w:sz="4" w:space="0" w:color="000000"/>
              <w:right w:val="nil"/>
            </w:tcBorders>
            <w:vAlign w:val="center"/>
          </w:tcPr>
          <w:p w14:paraId="7676002B"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bCs/>
                <w:sz w:val="21"/>
                <w:szCs w:val="21"/>
              </w:rPr>
              <w:t>Vertically aligned graphene nanosheet arrays</w:t>
            </w:r>
          </w:p>
        </w:tc>
        <w:tc>
          <w:tcPr>
            <w:tcW w:w="1255" w:type="pct"/>
            <w:tcBorders>
              <w:top w:val="single" w:sz="4" w:space="0" w:color="000000"/>
              <w:left w:val="nil"/>
              <w:bottom w:val="single" w:sz="4" w:space="0" w:color="000000"/>
              <w:right w:val="nil"/>
            </w:tcBorders>
            <w:shd w:val="clear" w:color="auto" w:fill="auto"/>
            <w:vAlign w:val="center"/>
          </w:tcPr>
          <w:p w14:paraId="27F1726D"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sz w:val="21"/>
                <w:szCs w:val="21"/>
              </w:rPr>
            </w:pPr>
            <w:r w:rsidRPr="004B5211">
              <w:rPr>
                <w:rFonts w:ascii="Times New Roman" w:eastAsia="TimesNewRoman" w:hAnsi="Times New Roman" w:cs="Times New Roman"/>
                <w:sz w:val="21"/>
                <w:szCs w:val="21"/>
              </w:rPr>
              <w:t>Ultrahigh SSA (2385 m</w:t>
            </w:r>
            <w:r w:rsidRPr="004B5211">
              <w:rPr>
                <w:rFonts w:ascii="Times New Roman" w:eastAsia="TimesNewRoman" w:hAnsi="Times New Roman" w:cs="Times New Roman"/>
                <w:sz w:val="21"/>
                <w:szCs w:val="21"/>
                <w:vertAlign w:val="superscript"/>
              </w:rPr>
              <w:t>2</w:t>
            </w:r>
            <w:r w:rsidRPr="004B5211">
              <w:rPr>
                <w:rFonts w:ascii="Times New Roman" w:eastAsia="TimesNewRoman" w:hAnsi="Times New Roman" w:cs="Times New Roman"/>
                <w:sz w:val="21"/>
                <w:szCs w:val="21"/>
              </w:rPr>
              <w:t>·g</w:t>
            </w:r>
            <w:r w:rsidRPr="004B5211">
              <w:rPr>
                <w:rFonts w:ascii="Times New Roman" w:eastAsia="TimesNewRoman" w:hAnsi="Times New Roman" w:cs="Times New Roman"/>
                <w:sz w:val="21"/>
                <w:szCs w:val="21"/>
                <w:vertAlign w:val="superscript"/>
              </w:rPr>
              <w:t>-1</w:t>
            </w:r>
            <w:r w:rsidRPr="004B5211">
              <w:rPr>
                <w:rFonts w:ascii="Times New Roman" w:eastAsia="TimesNewRoman" w:hAnsi="Times New Roman" w:cs="Times New Roman"/>
                <w:sz w:val="21"/>
                <w:szCs w:val="21"/>
              </w:rPr>
              <w:t>) and volume of hierarchical pore volume</w:t>
            </w:r>
          </w:p>
        </w:tc>
        <w:tc>
          <w:tcPr>
            <w:tcW w:w="344" w:type="pct"/>
            <w:tcBorders>
              <w:top w:val="single" w:sz="4" w:space="0" w:color="000000"/>
              <w:left w:val="nil"/>
              <w:bottom w:val="single" w:sz="4" w:space="0" w:color="000000"/>
              <w:right w:val="nil"/>
            </w:tcBorders>
            <w:shd w:val="clear" w:color="auto" w:fill="auto"/>
            <w:vAlign w:val="center"/>
          </w:tcPr>
          <w:p w14:paraId="74BF7C5D" w14:textId="77777777" w:rsidR="00C73A3B" w:rsidRPr="004B5211" w:rsidRDefault="00C73A3B" w:rsidP="00C942DD">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fldChar w:fldCharType="begin"/>
            </w:r>
            <w:r w:rsidR="00C942DD">
              <w:rPr>
                <w:rFonts w:ascii="Times New Roman" w:hAnsi="Times New Roman" w:cs="Times New Roman"/>
                <w:bCs/>
                <w:sz w:val="21"/>
                <w:szCs w:val="21"/>
              </w:rPr>
              <w:instrText xml:space="preserve"> ADDIN EN.CITE &lt;EndNote&gt;&lt;Cite&gt;&lt;Author&gt;Sun&lt;/Author&gt;&lt;Year&gt;2018&lt;/Year&gt;&lt;RecNum&gt;63&lt;/RecNum&gt;&lt;DisplayText&gt;[48]&lt;/DisplayText&gt;&lt;record&gt;&lt;rec-number&gt;63&lt;/rec-number&gt;&lt;foreign-keys&gt;&lt;key app="EN" db-id="5e9z99tdnrts23e0z5t5xvv1rs59dr990xd9" timestamp="1616591394"&gt;63&lt;/key&gt;&lt;/foreign-keys&gt;&lt;ref-type name="Journal Article"&gt;17&lt;/ref-type&gt;&lt;contributors&gt;&lt;authors&gt;&lt;author&gt;Sun, Zhongxin&lt;/author&gt;&lt;author&gt;Zheng, Mingtao&lt;/author&gt;&lt;author&gt;Hu, Hang&lt;/author&gt;&lt;author&gt;Dong, Hanwu&lt;/author&gt;&lt;author&gt;Liang, Yeru&lt;/author&gt;&lt;author&gt;Xiao, Yong&lt;/author&gt;&lt;author&gt;Lei, Bingfu&lt;/author&gt;&lt;author&gt;Liu, Yingliang&lt;/author&gt;&lt;/authors&gt;&lt;/contributors&gt;&lt;titles&gt;&lt;title&gt;From biomass wastes to vertically aligned graphene nanosheet arrays: A catalyst-free synthetic strategy towards high-quality graphene for electrochemical energy storage&lt;/title&gt;&lt;secondary-title&gt;Chem Eng. J.&lt;/secondary-title&gt;&lt;/titles&gt;&lt;periodical&gt;&lt;full-title&gt;Chem Eng. J.&lt;/full-title&gt;&lt;/periodical&gt;&lt;pages&gt;550-561&lt;/pages&gt;&lt;volume&gt;336&lt;/volume&gt;&lt;keywords&gt;&lt;keyword&gt;Biomass wastes&lt;/keyword&gt;&lt;keyword&gt;Vertical graphene&lt;/keyword&gt;&lt;keyword&gt;Catalyst-free&lt;/keyword&gt;&lt;keyword&gt;Energy storage&lt;/keyword&gt;&lt;keyword&gt;Supercapacitors&lt;/keyword&gt;&lt;/keywords&gt;&lt;dates&gt;&lt;year&gt;2018&lt;/year&gt;&lt;pub-dates&gt;&lt;date&gt;2018/03/15/&lt;/date&gt;&lt;/pub-dates&gt;&lt;/dates&gt;&lt;isbn&gt;1385-8947&lt;/isbn&gt;&lt;urls&gt;&lt;related-urls&gt;&lt;url&gt;http://www.sciencedirect.com/science/article/pii/S1385894717321332&lt;/url&gt;&lt;/related-urls&gt;&lt;/urls&gt;&lt;electronic-resource-num&gt;https://doi.org/10.1016/j.cej.2017.12.019&lt;/electronic-resource-num&gt;&lt;/record&gt;&lt;/Cite&gt;&lt;/EndNote&gt;</w:instrText>
            </w:r>
            <w:r w:rsidRPr="004B5211">
              <w:rPr>
                <w:rFonts w:ascii="Times New Roman" w:hAnsi="Times New Roman" w:cs="Times New Roman"/>
                <w:bCs/>
                <w:sz w:val="21"/>
                <w:szCs w:val="21"/>
              </w:rPr>
              <w:fldChar w:fldCharType="separate"/>
            </w:r>
            <w:r w:rsidR="00C942DD">
              <w:rPr>
                <w:rFonts w:ascii="Times New Roman" w:hAnsi="Times New Roman" w:cs="Times New Roman"/>
                <w:bCs/>
                <w:noProof/>
                <w:sz w:val="21"/>
                <w:szCs w:val="21"/>
              </w:rPr>
              <w:t>[48]</w:t>
            </w:r>
            <w:r w:rsidRPr="004B5211">
              <w:rPr>
                <w:rFonts w:ascii="Times New Roman" w:hAnsi="Times New Roman" w:cs="Times New Roman"/>
                <w:bCs/>
                <w:sz w:val="21"/>
                <w:szCs w:val="21"/>
              </w:rPr>
              <w:fldChar w:fldCharType="end"/>
            </w:r>
          </w:p>
        </w:tc>
      </w:tr>
      <w:tr w:rsidR="00C73A3B" w:rsidRPr="004B5211" w14:paraId="0CF8EAD1" w14:textId="77777777" w:rsidTr="00C73A3B">
        <w:trPr>
          <w:trHeight w:val="50"/>
          <w:jc w:val="center"/>
        </w:trPr>
        <w:tc>
          <w:tcPr>
            <w:tcW w:w="1470" w:type="pct"/>
            <w:tcBorders>
              <w:top w:val="single" w:sz="4" w:space="0" w:color="000000"/>
              <w:left w:val="nil"/>
              <w:bottom w:val="single" w:sz="4" w:space="0" w:color="000000"/>
              <w:right w:val="nil"/>
            </w:tcBorders>
            <w:shd w:val="clear" w:color="auto" w:fill="auto"/>
            <w:vAlign w:val="center"/>
          </w:tcPr>
          <w:p w14:paraId="7C633861" w14:textId="77777777" w:rsidR="00C73A3B" w:rsidRPr="004B5211" w:rsidRDefault="00C73A3B" w:rsidP="00C73A3B">
            <w:pPr>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sz w:val="21"/>
                <w:szCs w:val="21"/>
              </w:rPr>
              <w:t xml:space="preserve">Carbonization at 950 </w:t>
            </w:r>
            <w:r w:rsidRPr="004B5211">
              <w:rPr>
                <w:rFonts w:ascii="Cambria Math" w:eastAsia="SimSun-WinCharSetFFFF-H" w:hAnsi="Cambria Math" w:cs="Cambria Math"/>
                <w:sz w:val="21"/>
                <w:szCs w:val="21"/>
              </w:rPr>
              <w:t>℃</w:t>
            </w:r>
            <w:r w:rsidRPr="004B5211">
              <w:rPr>
                <w:rFonts w:ascii="Times New Roman" w:eastAsia="SimSun-WinCharSetFFFF-H" w:hAnsi="Times New Roman" w:cs="Times New Roman"/>
                <w:sz w:val="21"/>
                <w:szCs w:val="21"/>
              </w:rPr>
              <w:t xml:space="preserve"> &amp; </w:t>
            </w:r>
            <w:r w:rsidRPr="004B5211">
              <w:rPr>
                <w:rFonts w:ascii="Times New Roman" w:eastAsia="TimesNewRoman" w:hAnsi="Times New Roman" w:cs="Times New Roman"/>
                <w:bCs/>
                <w:sz w:val="21"/>
                <w:szCs w:val="21"/>
              </w:rPr>
              <w:t>Mechanical treatment</w:t>
            </w:r>
          </w:p>
        </w:tc>
        <w:tc>
          <w:tcPr>
            <w:tcW w:w="801" w:type="pct"/>
            <w:tcBorders>
              <w:top w:val="single" w:sz="4" w:space="0" w:color="000000"/>
              <w:left w:val="nil"/>
              <w:bottom w:val="single" w:sz="4" w:space="0" w:color="000000"/>
              <w:right w:val="nil"/>
            </w:tcBorders>
            <w:shd w:val="clear" w:color="auto" w:fill="auto"/>
            <w:vAlign w:val="center"/>
          </w:tcPr>
          <w:p w14:paraId="0576EBEF" w14:textId="77777777" w:rsidR="00C73A3B" w:rsidRPr="004B5211" w:rsidRDefault="00C73A3B" w:rsidP="00C73A3B">
            <w:pPr>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sz w:val="21"/>
                <w:szCs w:val="21"/>
              </w:rPr>
              <w:t>Sphagnum moss and agricultural wastes</w:t>
            </w:r>
          </w:p>
        </w:tc>
        <w:tc>
          <w:tcPr>
            <w:tcW w:w="1130" w:type="pct"/>
            <w:tcBorders>
              <w:top w:val="single" w:sz="4" w:space="0" w:color="000000"/>
              <w:left w:val="nil"/>
              <w:bottom w:val="single" w:sz="4" w:space="0" w:color="000000"/>
              <w:right w:val="nil"/>
            </w:tcBorders>
            <w:vAlign w:val="center"/>
          </w:tcPr>
          <w:p w14:paraId="3E45EBB1"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bCs/>
                <w:sz w:val="21"/>
                <w:szCs w:val="21"/>
              </w:rPr>
              <w:t>Nanocones, nanofibers, and CNTs</w:t>
            </w:r>
          </w:p>
        </w:tc>
        <w:tc>
          <w:tcPr>
            <w:tcW w:w="1255" w:type="pct"/>
            <w:tcBorders>
              <w:top w:val="single" w:sz="4" w:space="0" w:color="000000"/>
              <w:left w:val="nil"/>
              <w:bottom w:val="single" w:sz="4" w:space="0" w:color="000000"/>
              <w:right w:val="nil"/>
            </w:tcBorders>
            <w:shd w:val="clear" w:color="auto" w:fill="auto"/>
            <w:vAlign w:val="center"/>
          </w:tcPr>
          <w:p w14:paraId="1B6FC42A"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sz w:val="21"/>
                <w:szCs w:val="21"/>
              </w:rPr>
            </w:pPr>
            <w:r w:rsidRPr="004B5211">
              <w:rPr>
                <w:rFonts w:ascii="Times New Roman" w:eastAsia="TimesNewRoman" w:hAnsi="Times New Roman" w:cs="Times New Roman"/>
                <w:sz w:val="21"/>
                <w:szCs w:val="21"/>
              </w:rPr>
              <w:t>Diameter range of 10-70 nm.</w:t>
            </w:r>
          </w:p>
        </w:tc>
        <w:tc>
          <w:tcPr>
            <w:tcW w:w="344" w:type="pct"/>
            <w:tcBorders>
              <w:top w:val="single" w:sz="4" w:space="0" w:color="000000"/>
              <w:left w:val="nil"/>
              <w:bottom w:val="single" w:sz="4" w:space="0" w:color="000000"/>
              <w:right w:val="nil"/>
            </w:tcBorders>
            <w:shd w:val="clear" w:color="auto" w:fill="auto"/>
            <w:vAlign w:val="center"/>
          </w:tcPr>
          <w:p w14:paraId="29C53116" w14:textId="77777777" w:rsidR="00C73A3B" w:rsidRPr="004B5211" w:rsidRDefault="00C73A3B" w:rsidP="00C942DD">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fldChar w:fldCharType="begin">
                <w:fldData xml:space="preserve">PEVuZE5vdGU+PENpdGU+PEF1dGhvcj5PbmlzaGNoZW5rbzwvQXV0aG9yPjxZZWFyPjIwMTM8L1ll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</w:fldData>
              </w:fldChar>
            </w:r>
            <w:r w:rsidR="00C942DD">
              <w:rPr>
                <w:rFonts w:ascii="Times New Roman" w:hAnsi="Times New Roman" w:cs="Times New Roman"/>
                <w:bCs/>
                <w:sz w:val="21"/>
                <w:szCs w:val="21"/>
              </w:rPr>
              <w:instrText xml:space="preserve"> ADDIN EN.CITE </w:instrText>
            </w:r>
            <w:r w:rsidR="00C942DD">
              <w:rPr>
                <w:rFonts w:ascii="Times New Roman" w:hAnsi="Times New Roman" w:cs="Times New Roman"/>
                <w:bCs/>
                <w:sz w:val="21"/>
                <w:szCs w:val="21"/>
              </w:rPr>
              <w:fldChar w:fldCharType="begin">
                <w:fldData xml:space="preserve">PEVuZE5vdGU+PENpdGU+PEF1dGhvcj5PbmlzaGNoZW5rbzwvQXV0aG9yPjxZZWFyPjIwMTM8L1ll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</w:fldData>
              </w:fldChar>
            </w:r>
            <w:r w:rsidR="00C942DD">
              <w:rPr>
                <w:rFonts w:ascii="Times New Roman" w:hAnsi="Times New Roman" w:cs="Times New Roman"/>
                <w:bCs/>
                <w:sz w:val="21"/>
                <w:szCs w:val="21"/>
              </w:rPr>
              <w:instrText xml:space="preserve"> ADDIN EN.CITE.DATA </w:instrText>
            </w:r>
            <w:r w:rsidR="00C942DD">
              <w:rPr>
                <w:rFonts w:ascii="Times New Roman" w:hAnsi="Times New Roman" w:cs="Times New Roman"/>
                <w:bCs/>
                <w:sz w:val="21"/>
                <w:szCs w:val="21"/>
              </w:rPr>
            </w:r>
            <w:r w:rsidR="00C942DD">
              <w:rPr>
                <w:rFonts w:ascii="Times New Roman" w:hAnsi="Times New Roman" w:cs="Times New Roman"/>
                <w:bCs/>
                <w:sz w:val="21"/>
                <w:szCs w:val="21"/>
              </w:rPr>
              <w:fldChar w:fldCharType="end"/>
            </w:r>
            <w:r w:rsidRPr="004B5211">
              <w:rPr>
                <w:rFonts w:ascii="Times New Roman" w:hAnsi="Times New Roman" w:cs="Times New Roman"/>
                <w:bCs/>
                <w:sz w:val="21"/>
                <w:szCs w:val="21"/>
              </w:rPr>
            </w:r>
            <w:r w:rsidRPr="004B5211">
              <w:rPr>
                <w:rFonts w:ascii="Times New Roman" w:hAnsi="Times New Roman" w:cs="Times New Roman"/>
                <w:bCs/>
                <w:sz w:val="21"/>
                <w:szCs w:val="21"/>
              </w:rPr>
              <w:fldChar w:fldCharType="separate"/>
            </w:r>
            <w:r w:rsidR="00C942DD">
              <w:rPr>
                <w:rFonts w:ascii="Times New Roman" w:hAnsi="Times New Roman" w:cs="Times New Roman"/>
                <w:bCs/>
                <w:noProof/>
                <w:sz w:val="21"/>
                <w:szCs w:val="21"/>
              </w:rPr>
              <w:t>[49, 50]</w:t>
            </w:r>
            <w:r w:rsidRPr="004B5211">
              <w:rPr>
                <w:rFonts w:ascii="Times New Roman" w:hAnsi="Times New Roman" w:cs="Times New Roman"/>
                <w:bCs/>
                <w:sz w:val="21"/>
                <w:szCs w:val="21"/>
              </w:rPr>
              <w:fldChar w:fldCharType="end"/>
            </w:r>
          </w:p>
        </w:tc>
      </w:tr>
      <w:tr w:rsidR="00C73A3B" w:rsidRPr="004B5211" w14:paraId="286C7E85" w14:textId="77777777" w:rsidTr="00C73A3B">
        <w:trPr>
          <w:trHeight w:val="15"/>
          <w:jc w:val="center"/>
        </w:trPr>
        <w:tc>
          <w:tcPr>
            <w:tcW w:w="1470" w:type="pct"/>
            <w:tcBorders>
              <w:top w:val="single" w:sz="4" w:space="0" w:color="000000"/>
              <w:left w:val="nil"/>
              <w:bottom w:val="single" w:sz="4" w:space="0" w:color="000000"/>
              <w:right w:val="nil"/>
            </w:tcBorders>
            <w:shd w:val="clear" w:color="auto" w:fill="auto"/>
            <w:vAlign w:val="center"/>
          </w:tcPr>
          <w:p w14:paraId="445514E4" w14:textId="77777777" w:rsidR="00C73A3B" w:rsidRPr="004B5211" w:rsidRDefault="00C73A3B" w:rsidP="00C73A3B">
            <w:pPr>
              <w:adjustRightInd w:val="0"/>
              <w:snapToGrid w:val="0"/>
              <w:spacing w:after="0" w:line="240" w:lineRule="auto"/>
              <w:jc w:val="center"/>
              <w:rPr>
                <w:rFonts w:ascii="Times New Roman" w:eastAsia="TimesNewRoman" w:hAnsi="Times New Roman" w:cs="Times New Roman"/>
                <w:sz w:val="21"/>
                <w:szCs w:val="21"/>
              </w:rPr>
            </w:pPr>
            <w:r w:rsidRPr="004B5211">
              <w:rPr>
                <w:rFonts w:ascii="Times New Roman" w:eastAsia="TimesNewRoman" w:hAnsi="Times New Roman" w:cs="Times New Roman"/>
                <w:sz w:val="21"/>
                <w:szCs w:val="21"/>
              </w:rPr>
              <w:t>Combustion</w:t>
            </w:r>
          </w:p>
        </w:tc>
        <w:tc>
          <w:tcPr>
            <w:tcW w:w="801" w:type="pct"/>
            <w:tcBorders>
              <w:top w:val="single" w:sz="4" w:space="0" w:color="000000"/>
              <w:left w:val="nil"/>
              <w:bottom w:val="single" w:sz="4" w:space="0" w:color="000000"/>
              <w:right w:val="nil"/>
            </w:tcBorders>
            <w:shd w:val="clear" w:color="auto" w:fill="auto"/>
            <w:vAlign w:val="center"/>
          </w:tcPr>
          <w:p w14:paraId="0F0F34D1" w14:textId="77777777" w:rsidR="00C73A3B" w:rsidRPr="004B5211" w:rsidRDefault="00C73A3B" w:rsidP="00C73A3B">
            <w:pPr>
              <w:adjustRightInd w:val="0"/>
              <w:snapToGrid w:val="0"/>
              <w:spacing w:after="0" w:line="240" w:lineRule="auto"/>
              <w:jc w:val="center"/>
              <w:rPr>
                <w:rFonts w:ascii="Times New Roman" w:eastAsia="TimesNewRoman" w:hAnsi="Times New Roman" w:cs="Times New Roman"/>
                <w:sz w:val="21"/>
                <w:szCs w:val="21"/>
              </w:rPr>
            </w:pPr>
            <w:r w:rsidRPr="004B5211">
              <w:rPr>
                <w:rFonts w:ascii="Times New Roman" w:eastAsia="TimesNewRoman" w:hAnsi="Times New Roman" w:cs="Times New Roman"/>
                <w:iCs/>
                <w:sz w:val="21"/>
                <w:szCs w:val="21"/>
              </w:rPr>
              <w:t xml:space="preserve">Cinnamomum </w:t>
            </w:r>
            <w:proofErr w:type="spellStart"/>
            <w:r w:rsidRPr="004B5211">
              <w:rPr>
                <w:rFonts w:ascii="Times New Roman" w:eastAsia="TimesNewRoman" w:hAnsi="Times New Roman" w:cs="Times New Roman"/>
                <w:iCs/>
                <w:sz w:val="21"/>
                <w:szCs w:val="21"/>
              </w:rPr>
              <w:t>camphora</w:t>
            </w:r>
            <w:proofErr w:type="spellEnd"/>
          </w:p>
        </w:tc>
        <w:tc>
          <w:tcPr>
            <w:tcW w:w="1130" w:type="pct"/>
            <w:tcBorders>
              <w:top w:val="single" w:sz="4" w:space="0" w:color="000000"/>
              <w:left w:val="nil"/>
              <w:bottom w:val="single" w:sz="4" w:space="0" w:color="000000"/>
              <w:right w:val="nil"/>
            </w:tcBorders>
            <w:vAlign w:val="center"/>
          </w:tcPr>
          <w:p w14:paraId="5569DC10"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bCs/>
                <w:sz w:val="21"/>
                <w:szCs w:val="21"/>
              </w:rPr>
            </w:pPr>
            <w:r w:rsidRPr="004B5211">
              <w:rPr>
                <w:rFonts w:ascii="Times New Roman" w:eastAsia="TimesNewRoman" w:hAnsi="Times New Roman" w:cs="Times New Roman"/>
                <w:bCs/>
                <w:sz w:val="21"/>
                <w:szCs w:val="21"/>
              </w:rPr>
              <w:t>Graphitic carbon nanoparticles</w:t>
            </w:r>
          </w:p>
        </w:tc>
        <w:tc>
          <w:tcPr>
            <w:tcW w:w="1255" w:type="pct"/>
            <w:tcBorders>
              <w:top w:val="single" w:sz="4" w:space="0" w:color="000000"/>
              <w:left w:val="nil"/>
              <w:bottom w:val="single" w:sz="4" w:space="0" w:color="000000"/>
              <w:right w:val="nil"/>
            </w:tcBorders>
            <w:shd w:val="clear" w:color="auto" w:fill="auto"/>
            <w:vAlign w:val="center"/>
          </w:tcPr>
          <w:p w14:paraId="592C3D1C"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sz w:val="21"/>
                <w:szCs w:val="21"/>
              </w:rPr>
            </w:pPr>
            <w:r w:rsidRPr="004B5211">
              <w:rPr>
                <w:rFonts w:ascii="Times New Roman" w:eastAsia="TimesNewRoman" w:hAnsi="Times New Roman" w:cs="Times New Roman"/>
                <w:sz w:val="21"/>
                <w:szCs w:val="21"/>
              </w:rPr>
              <w:t>Well refined structure</w:t>
            </w:r>
          </w:p>
        </w:tc>
        <w:tc>
          <w:tcPr>
            <w:tcW w:w="344" w:type="pct"/>
            <w:tcBorders>
              <w:top w:val="single" w:sz="4" w:space="0" w:color="000000"/>
              <w:left w:val="nil"/>
              <w:bottom w:val="single" w:sz="4" w:space="0" w:color="000000"/>
              <w:right w:val="nil"/>
            </w:tcBorders>
            <w:shd w:val="clear" w:color="auto" w:fill="auto"/>
            <w:vAlign w:val="center"/>
          </w:tcPr>
          <w:p w14:paraId="11313936" w14:textId="77777777" w:rsidR="00C73A3B" w:rsidRPr="004B5211" w:rsidRDefault="00C73A3B" w:rsidP="00C942DD">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fldChar w:fldCharType="begin"/>
            </w:r>
            <w:r w:rsidR="00C942DD">
              <w:rPr>
                <w:rFonts w:ascii="Times New Roman" w:hAnsi="Times New Roman" w:cs="Times New Roman"/>
                <w:bCs/>
                <w:sz w:val="21"/>
                <w:szCs w:val="21"/>
              </w:rPr>
              <w:instrText xml:space="preserve"> ADDIN EN.CITE &lt;EndNote&gt;&lt;Cite&gt;&lt;Author&gt;Gaddam&lt;/Author&gt;&lt;Year&gt;2015&lt;/Year&gt;&lt;RecNum&gt;129&lt;/RecNum&gt;&lt;DisplayText&gt;[47]&lt;/DisplayText&gt;&lt;record&gt;&lt;rec-number&gt;129&lt;/rec-number&gt;&lt;foreign-keys&gt;&lt;key app="EN" db-id="5e9z99tdnrts23e0z5t5xvv1rs59dr990xd9" timestamp="1616591403"&gt;129&lt;/key&gt;&lt;/foreign-keys&gt;&lt;ref-type name="Journal Article"&gt;17&lt;/ref-type&gt;&lt;contributors&gt;&lt;authors&gt;&lt;author&gt;Gaddam, Rohit Ranganathan&lt;/author&gt;&lt;author&gt;Kantheti, Sasidhar&lt;/author&gt;&lt;author&gt;Narayan, Ramanuj&lt;/author&gt;&lt;author&gt;Raju, K. V. S. N.&lt;/author&gt;&lt;/authors&gt;&lt;/contributors&gt;&lt;titles&gt;&lt;title&gt;Bulk synthesis of green carbon nanomaterials from Desmostachya bipinnata for the development of functional polyurethane hybrid coatings&lt;/title&gt;&lt;secondary-title&gt;Progress Org. Coat.&lt;/secondary-title&gt;&lt;/titles&gt;&lt;periodical&gt;&lt;full-title&gt;Progress Org. Coat.&lt;/full-title&gt;&lt;/periodical&gt;&lt;pages&gt;37-42&lt;/pages&gt;&lt;volume&gt;79&lt;/volume&gt;&lt;keywords&gt;&lt;keyword&gt;Grass&lt;/keyword&gt;&lt;keyword&gt;Carbon nanomaterials&lt;/keyword&gt;&lt;keyword&gt;Nanocomposite&lt;/keyword&gt;&lt;keyword&gt;Polyurethane coatings&lt;/keyword&gt;&lt;/keywords&gt;&lt;dates&gt;&lt;year&gt;2015&lt;/year&gt;&lt;pub-dates&gt;&lt;date&gt;2015/02/01/&lt;/date&gt;&lt;/pub-dates&gt;&lt;/dates&gt;&lt;isbn&gt;0300-9440&lt;/isbn&gt;&lt;urls&gt;&lt;related-urls&gt;&lt;url&gt;http://www.sciencedirect.com/science/article/pii/S0300944014003452&lt;/url&gt;&lt;/related-urls&gt;&lt;/urls&gt;&lt;electronic-resource-num&gt;https://doi.org/10.1016/j.porgcoat.2014.11.001&lt;/electronic-resource-num&gt;&lt;/record&gt;&lt;/Cite&gt;&lt;/EndNote&gt;</w:instrText>
            </w:r>
            <w:r w:rsidRPr="004B5211">
              <w:rPr>
                <w:rFonts w:ascii="Times New Roman" w:hAnsi="Times New Roman" w:cs="Times New Roman"/>
                <w:bCs/>
                <w:sz w:val="21"/>
                <w:szCs w:val="21"/>
              </w:rPr>
              <w:fldChar w:fldCharType="separate"/>
            </w:r>
            <w:r w:rsidR="00C942DD">
              <w:rPr>
                <w:rFonts w:ascii="Times New Roman" w:hAnsi="Times New Roman" w:cs="Times New Roman"/>
                <w:bCs/>
                <w:noProof/>
                <w:sz w:val="21"/>
                <w:szCs w:val="21"/>
              </w:rPr>
              <w:t>[47]</w:t>
            </w:r>
            <w:r w:rsidRPr="004B5211">
              <w:rPr>
                <w:rFonts w:ascii="Times New Roman" w:hAnsi="Times New Roman" w:cs="Times New Roman"/>
                <w:bCs/>
                <w:sz w:val="21"/>
                <w:szCs w:val="21"/>
              </w:rPr>
              <w:fldChar w:fldCharType="end"/>
            </w:r>
          </w:p>
        </w:tc>
      </w:tr>
      <w:tr w:rsidR="00C73A3B" w:rsidRPr="004B5211" w14:paraId="5A434758" w14:textId="77777777" w:rsidTr="00C73A3B">
        <w:trPr>
          <w:trHeight w:val="45"/>
          <w:jc w:val="center"/>
        </w:trPr>
        <w:tc>
          <w:tcPr>
            <w:tcW w:w="1470" w:type="pct"/>
            <w:tcBorders>
              <w:top w:val="single" w:sz="4" w:space="0" w:color="000000"/>
              <w:left w:val="nil"/>
              <w:bottom w:val="single" w:sz="4" w:space="0" w:color="000000"/>
              <w:right w:val="nil"/>
            </w:tcBorders>
            <w:shd w:val="clear" w:color="auto" w:fill="auto"/>
            <w:vAlign w:val="center"/>
          </w:tcPr>
          <w:p w14:paraId="653E8D1B" w14:textId="77777777" w:rsidR="00C73A3B" w:rsidRPr="004B5211" w:rsidRDefault="00C73A3B" w:rsidP="00C73A3B">
            <w:pPr>
              <w:adjustRightInd w:val="0"/>
              <w:snapToGrid w:val="0"/>
              <w:spacing w:after="0" w:line="240" w:lineRule="auto"/>
              <w:jc w:val="center"/>
              <w:rPr>
                <w:rFonts w:ascii="Times New Roman" w:eastAsia="TimesNewRoman" w:hAnsi="Times New Roman" w:cs="Times New Roman"/>
                <w:sz w:val="21"/>
                <w:szCs w:val="21"/>
              </w:rPr>
            </w:pPr>
            <w:r w:rsidRPr="004B5211">
              <w:rPr>
                <w:rFonts w:ascii="Times New Roman" w:eastAsia="TimesNewRoman" w:hAnsi="Times New Roman" w:cs="Times New Roman"/>
                <w:sz w:val="21"/>
                <w:szCs w:val="21"/>
              </w:rPr>
              <w:t>Chemical activation (KOH)</w:t>
            </w:r>
            <w:r w:rsidRPr="004B5211">
              <w:rPr>
                <w:rFonts w:ascii="Times New Roman" w:hAnsi="Times New Roman" w:cs="Times New Roman"/>
                <w:sz w:val="21"/>
                <w:szCs w:val="21"/>
              </w:rPr>
              <w:t xml:space="preserve"> &amp;</w:t>
            </w:r>
            <w:r w:rsidRPr="004B5211">
              <w:rPr>
                <w:rFonts w:ascii="Times New Roman" w:eastAsia="TimesNewRoman" w:hAnsi="Times New Roman" w:cs="Times New Roman"/>
                <w:sz w:val="21"/>
                <w:szCs w:val="21"/>
              </w:rPr>
              <w:t xml:space="preserve"> Combustion at 850 </w:t>
            </w:r>
            <w:r w:rsidRPr="004B5211">
              <w:rPr>
                <w:rFonts w:ascii="Cambria Math" w:eastAsia="SimSun-WinCharSetFFFF-H" w:hAnsi="Cambria Math" w:cs="Cambria Math"/>
                <w:sz w:val="21"/>
                <w:szCs w:val="21"/>
              </w:rPr>
              <w:t>℃</w:t>
            </w:r>
          </w:p>
        </w:tc>
        <w:tc>
          <w:tcPr>
            <w:tcW w:w="801" w:type="pct"/>
            <w:tcBorders>
              <w:top w:val="single" w:sz="4" w:space="0" w:color="000000"/>
              <w:left w:val="nil"/>
              <w:bottom w:val="single" w:sz="4" w:space="0" w:color="000000"/>
              <w:right w:val="nil"/>
            </w:tcBorders>
            <w:shd w:val="clear" w:color="auto" w:fill="auto"/>
            <w:vAlign w:val="center"/>
          </w:tcPr>
          <w:p w14:paraId="2BB82804" w14:textId="77777777" w:rsidR="00C73A3B" w:rsidRPr="004B5211" w:rsidRDefault="00C73A3B" w:rsidP="00C73A3B">
            <w:pPr>
              <w:adjustRightInd w:val="0"/>
              <w:snapToGrid w:val="0"/>
              <w:spacing w:after="0" w:line="240" w:lineRule="auto"/>
              <w:jc w:val="center"/>
              <w:rPr>
                <w:rFonts w:ascii="Times New Roman" w:eastAsia="TimesNewRoman" w:hAnsi="Times New Roman" w:cs="Times New Roman"/>
                <w:sz w:val="21"/>
                <w:szCs w:val="21"/>
              </w:rPr>
            </w:pPr>
            <w:r w:rsidRPr="004B5211">
              <w:rPr>
                <w:rFonts w:ascii="Times New Roman" w:eastAsia="TimesNewRoman" w:hAnsi="Times New Roman" w:cs="Times New Roman"/>
                <w:sz w:val="21"/>
                <w:szCs w:val="21"/>
              </w:rPr>
              <w:t>Rice husk</w:t>
            </w:r>
          </w:p>
        </w:tc>
        <w:tc>
          <w:tcPr>
            <w:tcW w:w="1130" w:type="pct"/>
            <w:tcBorders>
              <w:top w:val="single" w:sz="4" w:space="0" w:color="000000"/>
              <w:left w:val="nil"/>
              <w:bottom w:val="single" w:sz="4" w:space="0" w:color="000000"/>
              <w:right w:val="nil"/>
            </w:tcBorders>
            <w:vAlign w:val="center"/>
          </w:tcPr>
          <w:p w14:paraId="52E3E7CF"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sz w:val="21"/>
                <w:szCs w:val="21"/>
              </w:rPr>
            </w:pPr>
            <w:r w:rsidRPr="004B5211">
              <w:rPr>
                <w:rFonts w:ascii="Times New Roman" w:eastAsia="TimesNewRoman" w:hAnsi="Times New Roman" w:cs="Times New Roman"/>
                <w:sz w:val="21"/>
                <w:szCs w:val="21"/>
              </w:rPr>
              <w:t>Multilayer graphene structure</w:t>
            </w:r>
          </w:p>
        </w:tc>
        <w:tc>
          <w:tcPr>
            <w:tcW w:w="1255" w:type="pct"/>
            <w:tcBorders>
              <w:top w:val="single" w:sz="4" w:space="0" w:color="000000"/>
              <w:left w:val="nil"/>
              <w:bottom w:val="single" w:sz="4" w:space="0" w:color="000000"/>
              <w:right w:val="nil"/>
            </w:tcBorders>
            <w:shd w:val="clear" w:color="auto" w:fill="auto"/>
            <w:vAlign w:val="center"/>
          </w:tcPr>
          <w:p w14:paraId="0C40DF8C" w14:textId="77777777" w:rsidR="00C73A3B" w:rsidRPr="004B5211" w:rsidRDefault="00C73A3B" w:rsidP="00C73A3B">
            <w:pPr>
              <w:autoSpaceDE w:val="0"/>
              <w:autoSpaceDN w:val="0"/>
              <w:adjustRightInd w:val="0"/>
              <w:snapToGrid w:val="0"/>
              <w:spacing w:after="0" w:line="240" w:lineRule="auto"/>
              <w:jc w:val="center"/>
              <w:rPr>
                <w:rFonts w:ascii="Times New Roman" w:eastAsia="TimesNewRoman" w:hAnsi="Times New Roman" w:cs="Times New Roman"/>
                <w:sz w:val="21"/>
                <w:szCs w:val="21"/>
              </w:rPr>
            </w:pPr>
            <w:r w:rsidRPr="004B5211">
              <w:rPr>
                <w:rFonts w:ascii="Times New Roman" w:eastAsia="TimesNewRoman" w:hAnsi="Times New Roman" w:cs="Times New Roman"/>
                <w:sz w:val="21"/>
                <w:szCs w:val="21"/>
              </w:rPr>
              <w:t>High-quality ordered graphene</w:t>
            </w:r>
          </w:p>
        </w:tc>
        <w:tc>
          <w:tcPr>
            <w:tcW w:w="344" w:type="pct"/>
            <w:tcBorders>
              <w:top w:val="single" w:sz="4" w:space="0" w:color="000000"/>
              <w:left w:val="nil"/>
              <w:bottom w:val="single" w:sz="4" w:space="0" w:color="000000"/>
              <w:right w:val="nil"/>
            </w:tcBorders>
            <w:shd w:val="clear" w:color="auto" w:fill="auto"/>
            <w:vAlign w:val="center"/>
          </w:tcPr>
          <w:p w14:paraId="2FCCAE30" w14:textId="77777777" w:rsidR="00C73A3B" w:rsidRPr="004B5211" w:rsidRDefault="00C73A3B" w:rsidP="00C942DD">
            <w:pPr>
              <w:adjustRightInd w:val="0"/>
              <w:snapToGrid w:val="0"/>
              <w:spacing w:after="0" w:line="240" w:lineRule="auto"/>
              <w:jc w:val="center"/>
              <w:rPr>
                <w:rFonts w:ascii="Times New Roman" w:hAnsi="Times New Roman" w:cs="Times New Roman"/>
                <w:bCs/>
                <w:sz w:val="21"/>
                <w:szCs w:val="21"/>
              </w:rPr>
            </w:pPr>
            <w:r w:rsidRPr="004B5211">
              <w:rPr>
                <w:rFonts w:ascii="Times New Roman" w:hAnsi="Times New Roman" w:cs="Times New Roman"/>
                <w:bCs/>
                <w:sz w:val="21"/>
                <w:szCs w:val="21"/>
              </w:rPr>
              <w:fldChar w:fldCharType="begin"/>
            </w:r>
            <w:r w:rsidR="00C942DD">
              <w:rPr>
                <w:rFonts w:ascii="Times New Roman" w:hAnsi="Times New Roman" w:cs="Times New Roman"/>
                <w:bCs/>
                <w:sz w:val="21"/>
                <w:szCs w:val="21"/>
              </w:rPr>
              <w:instrText xml:space="preserve"> ADDIN EN.CITE &lt;EndNote&gt;&lt;Cite&gt;&lt;Author&gt;Muramatsu&lt;/Author&gt;&lt;Year&gt;2014&lt;/Year&gt;&lt;RecNum&gt;126&lt;/RecNum&gt;&lt;DisplayText&gt;[51]&lt;/DisplayText&gt;&lt;record&gt;&lt;rec-number&gt;126&lt;/rec-number&gt;&lt;foreign-keys&gt;&lt;key app="EN" db-id="5e9z99tdnrts23e0z5t5xvv1rs59dr990xd9" timestamp="1616591403"&gt;126&lt;/key&gt;&lt;/foreign-keys&gt;&lt;ref-type name="Journal Article"&gt;17&lt;/ref-type&gt;&lt;contributors&gt;&lt;authors&gt;&lt;author&gt;Muramatsu, Hiroyuki&lt;/author&gt;&lt;author&gt;Kim, Yoong Ahm&lt;/author&gt;&lt;author&gt;Yang, Kap-Seung&lt;/author&gt;&lt;author&gt;Cruz-Silva, Rodolfo&lt;/author&gt;&lt;author&gt;Toda, Ikumi&lt;/author&gt;&lt;author&gt;Yamada, Takumi&lt;/author&gt;&lt;author&gt;Terrones, Mauricio&lt;/author&gt;&lt;author&gt;Endo, Morinobu&lt;/author&gt;&lt;author&gt;Hayashi, Takuya&lt;/author&gt;&lt;author&gt;Saitoh, Hidetoshi&lt;/author&gt;&lt;/authors&gt;&lt;/contributors&gt;&lt;titles&gt;&lt;title&gt;Rice Husk-Derived Graphene with Nano-Sized Domains and Clean Edges&lt;/title&gt;&lt;secondary-title&gt;Small&lt;/secondary-title&gt;&lt;/titles&gt;&lt;periodical&gt;&lt;full-title&gt;Small&lt;/full-title&gt;&lt;/periodical&gt;&lt;pages&gt;2766-2770&lt;/pages&gt;&lt;volume&gt;10&lt;/volume&gt;&lt;number&gt;14&lt;/number&gt;&lt;dates&gt;&lt;year&gt;2014&lt;/year&gt;&lt;/dates&gt;&lt;isbn&gt;1613-6810&lt;/isbn&gt;&lt;urls&gt;&lt;related-urls&gt;&lt;url&gt;https://onlinelibrary.wiley.com/doi/abs/10.1002/smll.201400017&lt;/url&gt;&lt;/related-urls&gt;&lt;/urls&gt;&lt;electronic-resource-num&gt;https://doi.org/10.1002/smll.201400017&lt;/electronic-resource-num&gt;&lt;/record&gt;&lt;/Cite&gt;&lt;/EndNote&gt;</w:instrText>
            </w:r>
            <w:r w:rsidRPr="004B5211">
              <w:rPr>
                <w:rFonts w:ascii="Times New Roman" w:hAnsi="Times New Roman" w:cs="Times New Roman"/>
                <w:bCs/>
                <w:sz w:val="21"/>
                <w:szCs w:val="21"/>
              </w:rPr>
              <w:fldChar w:fldCharType="separate"/>
            </w:r>
            <w:r w:rsidR="00C942DD">
              <w:rPr>
                <w:rFonts w:ascii="Times New Roman" w:hAnsi="Times New Roman" w:cs="Times New Roman"/>
                <w:bCs/>
                <w:noProof/>
                <w:sz w:val="21"/>
                <w:szCs w:val="21"/>
              </w:rPr>
              <w:t>[51]</w:t>
            </w:r>
            <w:r w:rsidRPr="004B5211">
              <w:rPr>
                <w:rFonts w:ascii="Times New Roman" w:hAnsi="Times New Roman" w:cs="Times New Roman"/>
                <w:bCs/>
                <w:sz w:val="21"/>
                <w:szCs w:val="21"/>
              </w:rPr>
              <w:fldChar w:fldCharType="end"/>
            </w:r>
          </w:p>
        </w:tc>
      </w:tr>
    </w:tbl>
    <w:bookmarkEnd w:id="2"/>
    <w:p w14:paraId="6214E7FD" w14:textId="77777777" w:rsidR="00FE0CA5" w:rsidRPr="00FE0CA5" w:rsidRDefault="00FE0CA5" w:rsidP="00FE0CA5">
      <w:pPr>
        <w:adjustRightInd w:val="0"/>
        <w:snapToGrid w:val="0"/>
        <w:spacing w:after="0" w:line="480" w:lineRule="auto"/>
        <w:ind w:firstLine="418"/>
        <w:jc w:val="both"/>
        <w:rPr>
          <w:rFonts w:ascii="Times New Roman" w:eastAsia="Times New Roman" w:hAnsi="Times New Roman" w:cs="Times New Roman"/>
          <w:sz w:val="24"/>
          <w:szCs w:val="24"/>
        </w:rPr>
      </w:pPr>
      <w:r w:rsidRPr="00FE0CA5">
        <w:rPr>
          <w:rFonts w:ascii="Times New Roman" w:eastAsia="Times New Roman" w:hAnsi="Times New Roman" w:cs="Times New Roman"/>
          <w:sz w:val="16"/>
          <w:szCs w:val="16"/>
        </w:rPr>
        <w:t>In O</w:t>
      </w:r>
      <w:r w:rsidRPr="00FE0CA5">
        <w:rPr>
          <w:rFonts w:ascii="Times New Roman" w:eastAsia="Times New Roman" w:hAnsi="Times New Roman" w:cs="Times New Roman"/>
          <w:sz w:val="16"/>
          <w:szCs w:val="16"/>
          <w:vertAlign w:val="subscript"/>
        </w:rPr>
        <w:t>2</w:t>
      </w:r>
      <w:r w:rsidRPr="00FE0CA5">
        <w:rPr>
          <w:rFonts w:ascii="Times New Roman" w:eastAsia="Times New Roman" w:hAnsi="Times New Roman" w:cs="Times New Roman"/>
          <w:sz w:val="16"/>
          <w:szCs w:val="16"/>
        </w:rPr>
        <w:t xml:space="preserve">-sat. 0.1 M KOH, otherwise specifically noted. </w:t>
      </w:r>
    </w:p>
    <w:p w14:paraId="5714B9C3" w14:textId="77777777" w:rsidR="00C73A3B" w:rsidRPr="004B5211" w:rsidRDefault="00C73A3B" w:rsidP="00C73A3B">
      <w:pPr>
        <w:autoSpaceDE w:val="0"/>
        <w:autoSpaceDN w:val="0"/>
        <w:adjustRightInd w:val="0"/>
        <w:snapToGrid w:val="0"/>
        <w:spacing w:after="0" w:line="480" w:lineRule="auto"/>
        <w:ind w:firstLine="418"/>
        <w:jc w:val="both"/>
        <w:rPr>
          <w:rFonts w:ascii="Times New Roman" w:eastAsia="TimesNewRoman" w:hAnsi="Times New Roman" w:cs="Times New Roman"/>
          <w:sz w:val="24"/>
          <w:szCs w:val="24"/>
        </w:rPr>
        <w:sectPr w:rsidR="00C73A3B" w:rsidRPr="004B5211" w:rsidSect="00C73A3B">
          <w:pgSz w:w="16838" w:h="11906" w:orient="landscape"/>
          <w:pgMar w:top="720" w:right="720" w:bottom="720" w:left="720" w:header="708" w:footer="708" w:gutter="0"/>
          <w:lnNumType w:countBy="1"/>
          <w:cols w:space="708"/>
          <w:docGrid w:linePitch="360"/>
        </w:sectPr>
      </w:pPr>
    </w:p>
    <w:p w14:paraId="51275A69" w14:textId="77777777" w:rsidR="00C73A3B" w:rsidRPr="00C73A3B" w:rsidRDefault="00C73A3B" w:rsidP="00C73A3B">
      <w:pPr>
        <w:adjustRightInd w:val="0"/>
        <w:snapToGrid w:val="0"/>
        <w:spacing w:after="0" w:line="240" w:lineRule="auto"/>
        <w:jc w:val="both"/>
        <w:rPr>
          <w:rFonts w:ascii="Times New Roman" w:eastAsia="Times New Roman" w:hAnsi="Times New Roman" w:cs="Times New Roman"/>
          <w:sz w:val="24"/>
          <w:szCs w:val="24"/>
        </w:rPr>
      </w:pPr>
      <w:r w:rsidRPr="00C73A3B">
        <w:rPr>
          <w:rFonts w:ascii="Times New Roman" w:eastAsia="Times New Roman" w:hAnsi="Times New Roman" w:cs="Times New Roman"/>
          <w:b/>
          <w:sz w:val="24"/>
          <w:szCs w:val="24"/>
        </w:rPr>
        <w:lastRenderedPageBreak/>
        <w:t xml:space="preserve">Table </w:t>
      </w:r>
      <w:r w:rsidR="00E6440F">
        <w:rPr>
          <w:rFonts w:ascii="Times New Roman" w:eastAsia="Times New Roman" w:hAnsi="Times New Roman" w:cs="Times New Roman"/>
          <w:b/>
          <w:sz w:val="24"/>
          <w:szCs w:val="24"/>
        </w:rPr>
        <w:t>S3</w:t>
      </w:r>
      <w:r w:rsidRPr="00C73A3B">
        <w:rPr>
          <w:rFonts w:ascii="Times New Roman" w:eastAsia="Times New Roman" w:hAnsi="Times New Roman" w:cs="Times New Roman"/>
          <w:b/>
          <w:sz w:val="24"/>
          <w:szCs w:val="24"/>
        </w:rPr>
        <w:t xml:space="preserve">. </w:t>
      </w:r>
      <w:r w:rsidRPr="00C73A3B">
        <w:rPr>
          <w:rFonts w:ascii="Times New Roman" w:eastAsia="Times New Roman" w:hAnsi="Times New Roman" w:cs="Times New Roman"/>
          <w:sz w:val="24"/>
          <w:szCs w:val="24"/>
        </w:rPr>
        <w:t>Summary of the single-doped metal-free biochar-based nanomaterials as electrocatalyst for ORR/HER/OER</w:t>
      </w:r>
    </w:p>
    <w:tbl>
      <w:tblPr>
        <w:tblStyle w:val="11"/>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1276"/>
        <w:gridCol w:w="793"/>
        <w:gridCol w:w="3119"/>
        <w:gridCol w:w="2410"/>
        <w:gridCol w:w="2693"/>
        <w:gridCol w:w="1701"/>
        <w:gridCol w:w="1570"/>
      </w:tblGrid>
      <w:tr w:rsidR="00C73A3B" w:rsidRPr="00C73A3B" w14:paraId="359013A5" w14:textId="77777777" w:rsidTr="00C73A3B">
        <w:trPr>
          <w:jc w:val="center"/>
        </w:trPr>
        <w:tc>
          <w:tcPr>
            <w:tcW w:w="1129" w:type="dxa"/>
            <w:tcBorders>
              <w:top w:val="single" w:sz="8" w:space="0" w:color="auto"/>
              <w:bottom w:val="single" w:sz="4" w:space="0" w:color="auto"/>
            </w:tcBorders>
            <w:vAlign w:val="center"/>
          </w:tcPr>
          <w:p w14:paraId="6DC44F8D" w14:textId="77777777" w:rsidR="00C73A3B" w:rsidRPr="00C73A3B" w:rsidRDefault="00C73A3B" w:rsidP="00C73A3B">
            <w:pPr>
              <w:adjustRightInd w:val="0"/>
              <w:snapToGrid w:val="0"/>
              <w:jc w:val="center"/>
              <w:rPr>
                <w:rFonts w:ascii="Times New Roman" w:hAnsi="Times New Roman" w:cs="Times New Roman"/>
                <w:b/>
                <w:sz w:val="21"/>
                <w:szCs w:val="21"/>
              </w:rPr>
            </w:pPr>
            <w:r w:rsidRPr="00C73A3B">
              <w:rPr>
                <w:rFonts w:ascii="Times New Roman" w:hAnsi="Times New Roman" w:cs="Times New Roman"/>
                <w:b/>
                <w:sz w:val="21"/>
                <w:szCs w:val="21"/>
              </w:rPr>
              <w:t>Pristine biomass</w:t>
            </w:r>
          </w:p>
        </w:tc>
        <w:tc>
          <w:tcPr>
            <w:tcW w:w="1276" w:type="dxa"/>
            <w:tcBorders>
              <w:top w:val="single" w:sz="8" w:space="0" w:color="auto"/>
              <w:bottom w:val="single" w:sz="4" w:space="0" w:color="auto"/>
            </w:tcBorders>
            <w:vAlign w:val="center"/>
          </w:tcPr>
          <w:p w14:paraId="1F2CB329" w14:textId="77777777" w:rsidR="00C73A3B" w:rsidRPr="00C73A3B" w:rsidRDefault="00C73A3B" w:rsidP="00C73A3B">
            <w:pPr>
              <w:adjustRightInd w:val="0"/>
              <w:snapToGrid w:val="0"/>
              <w:jc w:val="center"/>
              <w:rPr>
                <w:rFonts w:ascii="Times New Roman" w:hAnsi="Times New Roman" w:cs="Times New Roman"/>
                <w:b/>
                <w:sz w:val="21"/>
                <w:szCs w:val="21"/>
              </w:rPr>
            </w:pPr>
            <w:r w:rsidRPr="00C73A3B">
              <w:rPr>
                <w:rFonts w:ascii="Times New Roman" w:hAnsi="Times New Roman" w:cs="Times New Roman"/>
                <w:b/>
                <w:sz w:val="21"/>
                <w:szCs w:val="21"/>
              </w:rPr>
              <w:t>Obtained nanostructure</w:t>
            </w:r>
          </w:p>
        </w:tc>
        <w:tc>
          <w:tcPr>
            <w:tcW w:w="793" w:type="dxa"/>
            <w:tcBorders>
              <w:top w:val="single" w:sz="8" w:space="0" w:color="auto"/>
              <w:bottom w:val="single" w:sz="4" w:space="0" w:color="auto"/>
            </w:tcBorders>
            <w:vAlign w:val="center"/>
          </w:tcPr>
          <w:p w14:paraId="10E1E4C5" w14:textId="77777777" w:rsidR="00C73A3B" w:rsidRPr="00C73A3B" w:rsidRDefault="00C73A3B" w:rsidP="00C73A3B">
            <w:pPr>
              <w:adjustRightInd w:val="0"/>
              <w:snapToGrid w:val="0"/>
              <w:jc w:val="center"/>
              <w:rPr>
                <w:rFonts w:ascii="Times New Roman" w:hAnsi="Times New Roman" w:cs="Times New Roman"/>
                <w:b/>
                <w:sz w:val="21"/>
                <w:szCs w:val="21"/>
              </w:rPr>
            </w:pPr>
            <w:r w:rsidRPr="00C73A3B">
              <w:rPr>
                <w:rFonts w:ascii="Times New Roman" w:hAnsi="Times New Roman" w:cs="Times New Roman"/>
                <w:b/>
                <w:sz w:val="21"/>
                <w:szCs w:val="21"/>
              </w:rPr>
              <w:t>Approach</w:t>
            </w:r>
          </w:p>
        </w:tc>
        <w:tc>
          <w:tcPr>
            <w:tcW w:w="3119" w:type="dxa"/>
            <w:tcBorders>
              <w:top w:val="single" w:sz="8" w:space="0" w:color="auto"/>
              <w:bottom w:val="single" w:sz="4" w:space="0" w:color="auto"/>
            </w:tcBorders>
            <w:vAlign w:val="center"/>
          </w:tcPr>
          <w:p w14:paraId="451207DF" w14:textId="77777777" w:rsidR="00C73A3B" w:rsidRPr="00C73A3B" w:rsidRDefault="00C73A3B" w:rsidP="00C73A3B">
            <w:pPr>
              <w:adjustRightInd w:val="0"/>
              <w:snapToGrid w:val="0"/>
              <w:jc w:val="center"/>
              <w:rPr>
                <w:rFonts w:ascii="Times New Roman" w:hAnsi="Times New Roman" w:cs="Times New Roman"/>
                <w:b/>
                <w:sz w:val="21"/>
                <w:szCs w:val="21"/>
              </w:rPr>
            </w:pPr>
            <w:r w:rsidRPr="00C73A3B">
              <w:rPr>
                <w:rFonts w:ascii="Times New Roman" w:hAnsi="Times New Roman" w:cs="Times New Roman"/>
                <w:b/>
                <w:sz w:val="21"/>
                <w:szCs w:val="21"/>
              </w:rPr>
              <w:t>Synthesis method</w:t>
            </w:r>
          </w:p>
        </w:tc>
        <w:tc>
          <w:tcPr>
            <w:tcW w:w="2410" w:type="dxa"/>
            <w:tcBorders>
              <w:top w:val="single" w:sz="8" w:space="0" w:color="auto"/>
              <w:bottom w:val="single" w:sz="4" w:space="0" w:color="auto"/>
            </w:tcBorders>
            <w:vAlign w:val="center"/>
          </w:tcPr>
          <w:p w14:paraId="5FC4D997" w14:textId="77777777" w:rsidR="00C73A3B" w:rsidRPr="00C73A3B" w:rsidRDefault="00C73A3B" w:rsidP="00C73A3B">
            <w:pPr>
              <w:adjustRightInd w:val="0"/>
              <w:snapToGrid w:val="0"/>
              <w:jc w:val="center"/>
              <w:rPr>
                <w:rFonts w:ascii="Times New Roman" w:hAnsi="Times New Roman" w:cs="Times New Roman"/>
                <w:b/>
                <w:sz w:val="21"/>
                <w:szCs w:val="21"/>
              </w:rPr>
            </w:pPr>
            <w:r w:rsidRPr="00C73A3B">
              <w:rPr>
                <w:rFonts w:ascii="Times New Roman" w:hAnsi="Times New Roman" w:cs="Times New Roman"/>
                <w:b/>
                <w:sz w:val="21"/>
                <w:szCs w:val="21"/>
              </w:rPr>
              <w:t>Physical properties</w:t>
            </w:r>
          </w:p>
        </w:tc>
        <w:tc>
          <w:tcPr>
            <w:tcW w:w="2693" w:type="dxa"/>
            <w:tcBorders>
              <w:top w:val="single" w:sz="8" w:space="0" w:color="auto"/>
              <w:bottom w:val="single" w:sz="4" w:space="0" w:color="auto"/>
            </w:tcBorders>
            <w:vAlign w:val="center"/>
          </w:tcPr>
          <w:p w14:paraId="1DDC5F0F" w14:textId="77777777" w:rsidR="00C73A3B" w:rsidRPr="00C73A3B" w:rsidRDefault="00C73A3B" w:rsidP="00C73A3B">
            <w:pPr>
              <w:adjustRightInd w:val="0"/>
              <w:snapToGrid w:val="0"/>
              <w:jc w:val="center"/>
              <w:rPr>
                <w:rFonts w:ascii="Times New Roman" w:hAnsi="Times New Roman" w:cs="Times New Roman"/>
                <w:b/>
                <w:sz w:val="21"/>
                <w:szCs w:val="21"/>
              </w:rPr>
            </w:pPr>
            <w:r w:rsidRPr="00C73A3B">
              <w:rPr>
                <w:rFonts w:ascii="Times New Roman" w:hAnsi="Times New Roman" w:cs="Times New Roman"/>
                <w:b/>
                <w:sz w:val="21"/>
                <w:szCs w:val="21"/>
              </w:rPr>
              <w:t>Electrochemical properties</w:t>
            </w:r>
          </w:p>
        </w:tc>
        <w:tc>
          <w:tcPr>
            <w:tcW w:w="1701" w:type="dxa"/>
            <w:tcBorders>
              <w:top w:val="single" w:sz="8" w:space="0" w:color="auto"/>
              <w:bottom w:val="single" w:sz="4" w:space="0" w:color="auto"/>
            </w:tcBorders>
            <w:vAlign w:val="center"/>
          </w:tcPr>
          <w:p w14:paraId="2A3776D3" w14:textId="77777777" w:rsidR="00C73A3B" w:rsidRPr="00C73A3B" w:rsidRDefault="00C73A3B" w:rsidP="00C73A3B">
            <w:pPr>
              <w:adjustRightInd w:val="0"/>
              <w:snapToGrid w:val="0"/>
              <w:jc w:val="center"/>
              <w:rPr>
                <w:rFonts w:ascii="Times New Roman" w:hAnsi="Times New Roman" w:cs="Times New Roman"/>
                <w:b/>
                <w:sz w:val="21"/>
                <w:szCs w:val="21"/>
              </w:rPr>
            </w:pPr>
            <w:r w:rsidRPr="00C73A3B">
              <w:rPr>
                <w:rFonts w:ascii="Times New Roman" w:hAnsi="Times New Roman" w:cs="Times New Roman"/>
                <w:b/>
                <w:sz w:val="21"/>
                <w:szCs w:val="21"/>
              </w:rPr>
              <w:t>Active sites</w:t>
            </w:r>
          </w:p>
        </w:tc>
        <w:tc>
          <w:tcPr>
            <w:tcW w:w="1570" w:type="dxa"/>
            <w:tcBorders>
              <w:top w:val="single" w:sz="8" w:space="0" w:color="auto"/>
              <w:bottom w:val="single" w:sz="4" w:space="0" w:color="auto"/>
            </w:tcBorders>
            <w:vAlign w:val="center"/>
          </w:tcPr>
          <w:p w14:paraId="2CD65538" w14:textId="77777777" w:rsidR="00C73A3B" w:rsidRPr="00C73A3B" w:rsidRDefault="00C73A3B" w:rsidP="00C73A3B">
            <w:pPr>
              <w:adjustRightInd w:val="0"/>
              <w:snapToGrid w:val="0"/>
              <w:jc w:val="center"/>
              <w:rPr>
                <w:rFonts w:ascii="Times New Roman" w:hAnsi="Times New Roman" w:cs="Times New Roman"/>
                <w:b/>
                <w:sz w:val="21"/>
                <w:szCs w:val="21"/>
              </w:rPr>
            </w:pPr>
            <w:r w:rsidRPr="00C73A3B">
              <w:rPr>
                <w:rFonts w:ascii="Times New Roman" w:hAnsi="Times New Roman" w:cs="Times New Roman"/>
                <w:b/>
                <w:sz w:val="21"/>
                <w:szCs w:val="21"/>
              </w:rPr>
              <w:t>Refs.</w:t>
            </w:r>
          </w:p>
        </w:tc>
      </w:tr>
      <w:tr w:rsidR="00C73A3B" w:rsidRPr="00C73A3B" w14:paraId="02223592" w14:textId="77777777" w:rsidTr="00C73A3B">
        <w:trPr>
          <w:jc w:val="center"/>
        </w:trPr>
        <w:tc>
          <w:tcPr>
            <w:tcW w:w="1129" w:type="dxa"/>
            <w:tcBorders>
              <w:top w:val="single" w:sz="4" w:space="0" w:color="auto"/>
            </w:tcBorders>
            <w:vAlign w:val="center"/>
          </w:tcPr>
          <w:p w14:paraId="734E73A9" w14:textId="77777777" w:rsidR="00C73A3B" w:rsidRPr="00C73A3B" w:rsidRDefault="00C73A3B" w:rsidP="00C73A3B">
            <w:pPr>
              <w:adjustRightInd w:val="0"/>
              <w:snapToGrid w:val="0"/>
              <w:jc w:val="center"/>
              <w:rPr>
                <w:rFonts w:ascii="Times New Roman" w:hAnsi="Times New Roman" w:cs="Times New Roman"/>
                <w:sz w:val="21"/>
                <w:szCs w:val="21"/>
              </w:rPr>
            </w:pPr>
            <w:r w:rsidRPr="00C73A3B">
              <w:rPr>
                <w:rFonts w:ascii="Times New Roman" w:hAnsi="Times New Roman" w:cs="Times New Roman"/>
                <w:i/>
                <w:sz w:val="21"/>
                <w:szCs w:val="21"/>
              </w:rPr>
              <w:t>Ginkgo</w:t>
            </w:r>
            <w:r w:rsidRPr="00C73A3B">
              <w:rPr>
                <w:rFonts w:ascii="Times New Roman" w:hAnsi="Times New Roman" w:cs="Times New Roman"/>
                <w:sz w:val="21"/>
                <w:szCs w:val="21"/>
              </w:rPr>
              <w:t xml:space="preserve"> leaves</w:t>
            </w:r>
          </w:p>
        </w:tc>
        <w:tc>
          <w:tcPr>
            <w:tcW w:w="1276" w:type="dxa"/>
            <w:tcBorders>
              <w:top w:val="single" w:sz="4" w:space="0" w:color="auto"/>
            </w:tcBorders>
            <w:vAlign w:val="center"/>
          </w:tcPr>
          <w:p w14:paraId="23B8089E" w14:textId="77777777" w:rsidR="00C73A3B" w:rsidRPr="00C73A3B" w:rsidRDefault="00C73A3B" w:rsidP="00C73A3B">
            <w:pPr>
              <w:adjustRightInd w:val="0"/>
              <w:snapToGrid w:val="0"/>
              <w:jc w:val="center"/>
              <w:rPr>
                <w:rFonts w:ascii="Times New Roman" w:hAnsi="Times New Roman" w:cs="Times New Roman"/>
                <w:sz w:val="21"/>
                <w:szCs w:val="21"/>
              </w:rPr>
            </w:pPr>
            <w:r w:rsidRPr="00C73A3B">
              <w:rPr>
                <w:rFonts w:ascii="Times New Roman" w:hAnsi="Times New Roman" w:cs="Times New Roman"/>
                <w:sz w:val="21"/>
                <w:szCs w:val="21"/>
              </w:rPr>
              <w:t>Carbon nanosheets</w:t>
            </w:r>
          </w:p>
        </w:tc>
        <w:tc>
          <w:tcPr>
            <w:tcW w:w="793" w:type="dxa"/>
            <w:tcBorders>
              <w:top w:val="single" w:sz="4" w:space="0" w:color="auto"/>
            </w:tcBorders>
            <w:vAlign w:val="center"/>
          </w:tcPr>
          <w:p w14:paraId="662F505D" w14:textId="77777777" w:rsidR="00C73A3B" w:rsidRPr="00C73A3B" w:rsidRDefault="00C73A3B" w:rsidP="00C73A3B">
            <w:pPr>
              <w:adjustRightInd w:val="0"/>
              <w:snapToGrid w:val="0"/>
              <w:jc w:val="center"/>
              <w:rPr>
                <w:rFonts w:ascii="Times New Roman" w:hAnsi="Times New Roman" w:cs="Times New Roman"/>
                <w:sz w:val="21"/>
                <w:szCs w:val="21"/>
              </w:rPr>
            </w:pPr>
            <w:r w:rsidRPr="00C73A3B">
              <w:rPr>
                <w:rFonts w:ascii="Times New Roman" w:hAnsi="Times New Roman" w:cs="Times New Roman"/>
                <w:sz w:val="21"/>
                <w:szCs w:val="21"/>
              </w:rPr>
              <w:t>ORR</w:t>
            </w:r>
          </w:p>
        </w:tc>
        <w:tc>
          <w:tcPr>
            <w:tcW w:w="3119" w:type="dxa"/>
            <w:tcBorders>
              <w:top w:val="single" w:sz="4" w:space="0" w:color="auto"/>
            </w:tcBorders>
            <w:vAlign w:val="center"/>
          </w:tcPr>
          <w:p w14:paraId="402AFE1D" w14:textId="77777777" w:rsidR="00C73A3B" w:rsidRPr="00C73A3B" w:rsidRDefault="00C73A3B" w:rsidP="00C73A3B">
            <w:pPr>
              <w:adjustRightInd w:val="0"/>
              <w:snapToGrid w:val="0"/>
              <w:jc w:val="center"/>
              <w:rPr>
                <w:rFonts w:ascii="Times New Roman" w:hAnsi="Times New Roman" w:cs="Times New Roman"/>
                <w:sz w:val="21"/>
                <w:szCs w:val="21"/>
              </w:rPr>
            </w:pPr>
            <w:r w:rsidRPr="00C73A3B">
              <w:rPr>
                <w:rFonts w:ascii="Times New Roman" w:hAnsi="Times New Roman" w:cs="Times New Roman"/>
                <w:sz w:val="21"/>
                <w:szCs w:val="21"/>
              </w:rPr>
              <w:t>Carbonization at 1100 °C in N</w:t>
            </w:r>
            <w:r w:rsidRPr="00C73A3B">
              <w:rPr>
                <w:rFonts w:ascii="Times New Roman" w:hAnsi="Times New Roman" w:cs="Times New Roman"/>
                <w:sz w:val="21"/>
                <w:szCs w:val="21"/>
                <w:vertAlign w:val="subscript"/>
              </w:rPr>
              <w:t>2</w:t>
            </w:r>
            <w:r w:rsidRPr="00C73A3B">
              <w:rPr>
                <w:rFonts w:ascii="Times New Roman" w:hAnsi="Times New Roman" w:cs="Times New Roman"/>
                <w:sz w:val="21"/>
                <w:szCs w:val="21"/>
              </w:rPr>
              <w:t xml:space="preserve"> for 5 h and NH</w:t>
            </w:r>
            <w:r w:rsidRPr="00C73A3B">
              <w:rPr>
                <w:rFonts w:ascii="Times New Roman" w:hAnsi="Times New Roman" w:cs="Times New Roman"/>
                <w:sz w:val="21"/>
                <w:szCs w:val="21"/>
                <w:vertAlign w:val="subscript"/>
              </w:rPr>
              <w:t>3</w:t>
            </w:r>
            <w:r w:rsidRPr="00C73A3B">
              <w:rPr>
                <w:rFonts w:ascii="Times New Roman" w:hAnsi="Times New Roman" w:cs="Times New Roman"/>
                <w:sz w:val="21"/>
                <w:szCs w:val="21"/>
              </w:rPr>
              <w:t xml:space="preserve"> post-treatment</w:t>
            </w:r>
          </w:p>
        </w:tc>
        <w:tc>
          <w:tcPr>
            <w:tcW w:w="2410" w:type="dxa"/>
            <w:tcBorders>
              <w:top w:val="single" w:sz="4" w:space="0" w:color="auto"/>
            </w:tcBorders>
            <w:vAlign w:val="center"/>
          </w:tcPr>
          <w:p w14:paraId="4C6381D1" w14:textId="77777777" w:rsidR="00C73A3B" w:rsidRPr="00C73A3B" w:rsidRDefault="00C73A3B" w:rsidP="00C73A3B">
            <w:pPr>
              <w:adjustRightInd w:val="0"/>
              <w:snapToGrid w:val="0"/>
              <w:jc w:val="center"/>
              <w:rPr>
                <w:rFonts w:ascii="Times New Roman" w:hAnsi="Times New Roman" w:cs="Times New Roman"/>
                <w:sz w:val="21"/>
                <w:szCs w:val="21"/>
              </w:rPr>
            </w:pPr>
            <w:r w:rsidRPr="00C73A3B">
              <w:rPr>
                <w:rFonts w:ascii="Times New Roman" w:hAnsi="Times New Roman" w:cs="Times New Roman"/>
                <w:sz w:val="21"/>
                <w:szCs w:val="21"/>
              </w:rPr>
              <w:t>Large SSA of 1436.02 m</w:t>
            </w:r>
            <w:r w:rsidRPr="00C73A3B">
              <w:rPr>
                <w:rFonts w:ascii="Times New Roman" w:hAnsi="Times New Roman" w:cs="Times New Roman"/>
                <w:sz w:val="21"/>
                <w:szCs w:val="21"/>
                <w:vertAlign w:val="superscript"/>
              </w:rPr>
              <w:t>2</w:t>
            </w:r>
            <w:r w:rsidRPr="00C73A3B">
              <w:rPr>
                <w:rFonts w:ascii="Times New Roman" w:hAnsi="Times New Roman" w:cs="Times New Roman"/>
                <w:sz w:val="21"/>
                <w:szCs w:val="21"/>
              </w:rPr>
              <w:t> g</w:t>
            </w:r>
            <w:r w:rsidRPr="00C73A3B">
              <w:rPr>
                <w:rFonts w:ascii="Times New Roman" w:hAnsi="Times New Roman" w:cs="Times New Roman"/>
                <w:sz w:val="21"/>
                <w:szCs w:val="21"/>
                <w:vertAlign w:val="superscript"/>
              </w:rPr>
              <w:t>−1</w:t>
            </w:r>
          </w:p>
        </w:tc>
        <w:tc>
          <w:tcPr>
            <w:tcW w:w="2693" w:type="dxa"/>
            <w:tcBorders>
              <w:top w:val="single" w:sz="4" w:space="0" w:color="auto"/>
            </w:tcBorders>
            <w:vAlign w:val="center"/>
          </w:tcPr>
          <w:p w14:paraId="2077FC41" w14:textId="77777777" w:rsidR="00C73A3B" w:rsidRPr="00C73A3B" w:rsidRDefault="00C73A3B" w:rsidP="00C73A3B">
            <w:pPr>
              <w:adjustRightInd w:val="0"/>
              <w:snapToGrid w:val="0"/>
              <w:jc w:val="center"/>
              <w:rPr>
                <w:rFonts w:ascii="Times New Roman" w:hAnsi="Times New Roman" w:cs="Times New Roman"/>
                <w:sz w:val="21"/>
                <w:szCs w:val="21"/>
              </w:rPr>
            </w:pPr>
            <w:r w:rsidRPr="00C73A3B">
              <w:rPr>
                <w:rFonts w:ascii="Times New Roman" w:hAnsi="Times New Roman" w:cs="Times New Roman"/>
                <w:sz w:val="21"/>
                <w:szCs w:val="21"/>
              </w:rPr>
              <w:t>4e</w:t>
            </w:r>
            <w:r w:rsidRPr="00C73A3B">
              <w:rPr>
                <w:rFonts w:ascii="Times New Roman" w:hAnsi="Times New Roman" w:cs="Times New Roman"/>
                <w:sz w:val="21"/>
                <w:szCs w:val="21"/>
                <w:vertAlign w:val="superscript"/>
              </w:rPr>
              <w:t>−</w:t>
            </w:r>
            <w:r w:rsidRPr="00C73A3B">
              <w:rPr>
                <w:rFonts w:ascii="Times New Roman" w:hAnsi="Times New Roman" w:cs="Times New Roman"/>
                <w:sz w:val="21"/>
                <w:szCs w:val="21"/>
              </w:rPr>
              <w:t xml:space="preserve"> pathway (n=3.7); </w:t>
            </w:r>
            <w:r w:rsidRPr="00C73A3B">
              <w:rPr>
                <w:rFonts w:ascii="Times New Roman" w:hAnsi="Times New Roman" w:cs="Times New Roman"/>
                <w:i/>
                <w:iCs/>
                <w:sz w:val="21"/>
                <w:szCs w:val="21"/>
              </w:rPr>
              <w:t>E</w:t>
            </w:r>
            <w:r w:rsidRPr="00C73A3B">
              <w:rPr>
                <w:rFonts w:ascii="Times New Roman" w:hAnsi="Times New Roman" w:cs="Times New Roman"/>
                <w:sz w:val="21"/>
                <w:szCs w:val="21"/>
                <w:vertAlign w:val="subscript"/>
              </w:rPr>
              <w:t>1/2</w:t>
            </w:r>
            <w:r w:rsidRPr="00C73A3B">
              <w:rPr>
                <w:rFonts w:ascii="Times New Roman" w:hAnsi="Times New Roman" w:cs="Times New Roman"/>
                <w:sz w:val="21"/>
                <w:szCs w:val="21"/>
              </w:rPr>
              <w:t xml:space="preserve"> is -0.154 V (vs. Ag/AgCl) </w:t>
            </w:r>
          </w:p>
        </w:tc>
        <w:tc>
          <w:tcPr>
            <w:tcW w:w="1701" w:type="dxa"/>
            <w:tcBorders>
              <w:top w:val="single" w:sz="4" w:space="0" w:color="auto"/>
            </w:tcBorders>
            <w:vAlign w:val="center"/>
          </w:tcPr>
          <w:p w14:paraId="36150E79" w14:textId="77777777" w:rsidR="00C73A3B" w:rsidRPr="00C73A3B" w:rsidRDefault="00C73A3B" w:rsidP="00C73A3B">
            <w:pPr>
              <w:adjustRightInd w:val="0"/>
              <w:snapToGrid w:val="0"/>
              <w:jc w:val="center"/>
              <w:rPr>
                <w:rFonts w:ascii="Times New Roman" w:hAnsi="Times New Roman" w:cs="Times New Roman"/>
                <w:sz w:val="21"/>
                <w:szCs w:val="21"/>
              </w:rPr>
            </w:pPr>
            <w:r w:rsidRPr="00C73A3B">
              <w:rPr>
                <w:rFonts w:ascii="Times New Roman" w:hAnsi="Times New Roman" w:cs="Times New Roman"/>
                <w:sz w:val="21"/>
                <w:szCs w:val="21"/>
              </w:rPr>
              <w:t>Pyridinic and graphitic-N</w:t>
            </w:r>
          </w:p>
        </w:tc>
        <w:tc>
          <w:tcPr>
            <w:tcW w:w="1570" w:type="dxa"/>
            <w:tcBorders>
              <w:top w:val="single" w:sz="4" w:space="0" w:color="auto"/>
            </w:tcBorders>
            <w:vAlign w:val="center"/>
          </w:tcPr>
          <w:p w14:paraId="60D90F06" w14:textId="77777777" w:rsidR="00C73A3B" w:rsidRPr="00C73A3B" w:rsidRDefault="00C73A3B" w:rsidP="00C942DD">
            <w:pPr>
              <w:adjustRightInd w:val="0"/>
              <w:snapToGrid w:val="0"/>
              <w:jc w:val="center"/>
              <w:rPr>
                <w:rFonts w:ascii="Times New Roman" w:hAnsi="Times New Roman" w:cs="Times New Roman"/>
                <w:sz w:val="21"/>
                <w:szCs w:val="21"/>
              </w:rPr>
            </w:pPr>
            <w:r w:rsidRPr="00C73A3B">
              <w:rPr>
                <w:rFonts w:ascii="Times New Roman" w:hAnsi="Times New Roman" w:cs="Times New Roman"/>
                <w:sz w:val="21"/>
                <w:szCs w:val="21"/>
              </w:rPr>
              <w:t>Pan et al., (2014)</w:t>
            </w:r>
            <w:r w:rsidRPr="00C73A3B">
              <w:rPr>
                <w:rFonts w:ascii="Times New Roman" w:hAnsi="Times New Roman" w:cs="Times New Roman" w:hint="eastAsia"/>
                <w:sz w:val="21"/>
                <w:szCs w:val="21"/>
              </w:rPr>
              <w:t xml:space="preserve"> </w:t>
            </w:r>
            <w:r w:rsidRPr="00C73A3B">
              <w:rPr>
                <w:rFonts w:ascii="Times New Roman" w:hAnsi="Times New Roman" w:cs="Times New Roman"/>
                <w:sz w:val="21"/>
                <w:szCs w:val="21"/>
              </w:rPr>
              <w:fldChar w:fldCharType="begin"/>
            </w:r>
            <w:r w:rsidR="00C942DD">
              <w:rPr>
                <w:rFonts w:ascii="Times New Roman" w:hAnsi="Times New Roman" w:cs="Times New Roman"/>
                <w:sz w:val="21"/>
                <w:szCs w:val="21"/>
              </w:rPr>
              <w:instrText xml:space="preserve"> ADDIN EN.CITE &lt;EndNote&gt;&lt;Cite&gt;&lt;Author&gt;Pan&lt;/Author&gt;&lt;Year&gt;2014&lt;/Year&gt;&lt;RecNum&gt;30068&lt;/RecNum&gt;&lt;DisplayText&gt;[52]&lt;/DisplayText&gt;&lt;record&gt;&lt;rec-number&gt;30068&lt;/rec-number&gt;&lt;foreign-keys&gt;&lt;key app="EN" db-id="avs220d96dfp09evazn55f9hase000vz990a" timestamp="1614673052"&gt;30068&lt;/key&gt;&lt;/foreign-keys&gt;&lt;ref-type name="Journal Article"&gt;17&lt;/ref-type&gt;&lt;contributors&gt;&lt;authors&gt;&lt;author&gt;Pan, Fuping&lt;/author&gt;&lt;author&gt;Cao, Zhongyue&lt;/author&gt;&lt;author&gt;Zhao, Qiuping&lt;/author&gt;&lt;author&gt;Liang, Hongyu&lt;/author&gt;&lt;author&gt;Zhang, Junyan&lt;/author&gt;&lt;/authors&gt;&lt;/contributors&gt;&lt;titles&gt;&lt;title&gt;Nitrogen-doped porous carbon nanosheets made from biomass as highly active electrocatalyst for oxygen reduction reaction&lt;/title&gt;&lt;secondary-title&gt;&lt;style face="normal" font="default" size="100%"&gt;Journal&lt;/style&gt;&lt;style face="normal" font="default" charset="134" size="100%"&gt; &lt;/style&gt;&lt;style face="normal" font="default" size="100%"&gt;of&lt;/style&gt;&lt;style face="normal" font="default" charset="134" size="100%"&gt; &lt;/style&gt;&lt;style face="normal" font="default" size="100%"&gt;Power&lt;/style&gt;&lt;style face="normal" font="default" charset="134" size="100%"&gt; &lt;/style&gt;&lt;style face="normal" font="default" size="100%"&gt;Sources&lt;/style&gt;&lt;/secondary-title&gt;&lt;/titles&gt;&lt;periodical&gt;&lt;full-title&gt;Journal of Power Sources&lt;/full-title&gt;&lt;abbr-1&gt;J. Power Sources &lt;/abbr-1&gt;&lt;abbr-2&gt;J Power Sources&lt;/abbr-2&gt;&lt;/periodical&gt;&lt;pages&gt;8-15&lt;/pages&gt;&lt;volume&gt;272&lt;/volume&gt;&lt;keywords&gt;&lt;keyword&gt;Porous carbon&lt;/keyword&gt;&lt;keyword&gt;Oxygen reduction reaction&lt;/keyword&gt;&lt;keyword&gt;Electrocatalysis&lt;/keyword&gt;&lt;keyword&gt;Biomass&lt;/keyword&gt;&lt;keyword&gt;Fuel cells&lt;/keyword&gt;&lt;/keywords&gt;&lt;dates&gt;&lt;year&gt;2014&lt;/year&gt;&lt;pub-dates&gt;&lt;date&gt;2014/12/25/&lt;/date&gt;&lt;/pub-dates&gt;&lt;/dates&gt;&lt;isbn&gt;0378-7753&lt;/isbn&gt;&lt;urls&gt;&lt;related-urls&gt;&lt;url&gt;http://www.sciencedirect.com/science/article/pii/S0378775314012361&lt;/url&gt;&lt;/related-urls&gt;&lt;/urls&gt;&lt;electronic-resource-num&gt;10.1016/j.jpowsour.2014.07.180&lt;/electronic-resource-num&gt;&lt;/record&gt;&lt;/Cite&gt;&lt;/EndNote&gt;</w:instrText>
            </w:r>
            <w:r w:rsidRPr="00C73A3B">
              <w:rPr>
                <w:rFonts w:ascii="Times New Roman" w:hAnsi="Times New Roman" w:cs="Times New Roman"/>
                <w:sz w:val="21"/>
                <w:szCs w:val="21"/>
              </w:rPr>
              <w:fldChar w:fldCharType="separate"/>
            </w:r>
            <w:r w:rsidR="00C942DD">
              <w:rPr>
                <w:rFonts w:ascii="Times New Roman" w:hAnsi="Times New Roman" w:cs="Times New Roman"/>
                <w:noProof/>
                <w:sz w:val="21"/>
                <w:szCs w:val="21"/>
              </w:rPr>
              <w:t>[52]</w:t>
            </w:r>
            <w:r w:rsidRPr="00C73A3B">
              <w:rPr>
                <w:rFonts w:ascii="Times New Roman" w:hAnsi="Times New Roman" w:cs="Times New Roman"/>
                <w:sz w:val="21"/>
                <w:szCs w:val="21"/>
              </w:rPr>
              <w:fldChar w:fldCharType="end"/>
            </w:r>
          </w:p>
        </w:tc>
      </w:tr>
      <w:tr w:rsidR="00C73A3B" w:rsidRPr="00C73A3B" w14:paraId="3CA07312" w14:textId="77777777" w:rsidTr="00C73A3B">
        <w:trPr>
          <w:jc w:val="center"/>
        </w:trPr>
        <w:tc>
          <w:tcPr>
            <w:tcW w:w="1129" w:type="dxa"/>
            <w:vAlign w:val="center"/>
          </w:tcPr>
          <w:p w14:paraId="756DD417"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Nori algae</w:t>
            </w:r>
          </w:p>
        </w:tc>
        <w:tc>
          <w:tcPr>
            <w:tcW w:w="1276" w:type="dxa"/>
            <w:vAlign w:val="center"/>
          </w:tcPr>
          <w:p w14:paraId="116E5D16"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hAnsi="Times New Roman" w:cs="Times New Roman" w:hint="eastAsia"/>
                <w:sz w:val="21"/>
                <w:szCs w:val="21"/>
              </w:rPr>
              <w:t>G</w:t>
            </w:r>
            <w:r w:rsidRPr="00C73A3B">
              <w:rPr>
                <w:rFonts w:ascii="Times New Roman" w:eastAsia="Times New Roman" w:hAnsi="Times New Roman" w:cs="Times New Roman"/>
                <w:sz w:val="21"/>
                <w:szCs w:val="21"/>
              </w:rPr>
              <w:t>raphene-like nanosheets</w:t>
            </w:r>
          </w:p>
        </w:tc>
        <w:tc>
          <w:tcPr>
            <w:tcW w:w="793" w:type="dxa"/>
            <w:vAlign w:val="center"/>
          </w:tcPr>
          <w:p w14:paraId="51F5E098"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ORR</w:t>
            </w:r>
          </w:p>
        </w:tc>
        <w:tc>
          <w:tcPr>
            <w:tcW w:w="3119" w:type="dxa"/>
            <w:vAlign w:val="center"/>
          </w:tcPr>
          <w:p w14:paraId="60B60B9F" w14:textId="77777777" w:rsidR="00C73A3B" w:rsidRPr="00C73A3B" w:rsidRDefault="00C73A3B" w:rsidP="00C73A3B">
            <w:pPr>
              <w:adjustRightInd w:val="0"/>
              <w:snapToGrid w:val="0"/>
              <w:jc w:val="center"/>
              <w:rPr>
                <w:rFonts w:ascii="Times New Roman" w:hAnsi="Times New Roman" w:cs="Times New Roman"/>
                <w:sz w:val="21"/>
                <w:szCs w:val="21"/>
              </w:rPr>
            </w:pPr>
            <w:r w:rsidRPr="00C73A3B">
              <w:rPr>
                <w:rFonts w:ascii="Times New Roman" w:eastAsia="Times New Roman" w:hAnsi="Times New Roman" w:cs="Times New Roman"/>
                <w:sz w:val="21"/>
                <w:szCs w:val="21"/>
              </w:rPr>
              <w:t xml:space="preserve">Precarbonization at 400 °C for 1 h in </w:t>
            </w:r>
            <w:proofErr w:type="spellStart"/>
            <w:r w:rsidRPr="00C73A3B">
              <w:rPr>
                <w:rFonts w:ascii="Times New Roman" w:eastAsia="Times New Roman" w:hAnsi="Times New Roman" w:cs="Times New Roman"/>
                <w:sz w:val="21"/>
                <w:szCs w:val="21"/>
              </w:rPr>
              <w:t>Ar</w:t>
            </w:r>
            <w:proofErr w:type="spellEnd"/>
            <w:r w:rsidRPr="00C73A3B">
              <w:rPr>
                <w:rFonts w:ascii="Times New Roman" w:eastAsia="Times New Roman" w:hAnsi="Times New Roman" w:cs="Times New Roman"/>
                <w:sz w:val="21"/>
                <w:szCs w:val="21"/>
              </w:rPr>
              <w:t xml:space="preserve"> with melamine; Carbonization at 1000 °C in </w:t>
            </w:r>
            <w:proofErr w:type="spellStart"/>
            <w:r w:rsidRPr="00C73A3B">
              <w:rPr>
                <w:rFonts w:ascii="Times New Roman" w:eastAsia="Times New Roman" w:hAnsi="Times New Roman" w:cs="Times New Roman"/>
                <w:sz w:val="21"/>
                <w:szCs w:val="21"/>
              </w:rPr>
              <w:t>Ar</w:t>
            </w:r>
            <w:proofErr w:type="spellEnd"/>
            <w:r w:rsidRPr="00C73A3B">
              <w:rPr>
                <w:rFonts w:ascii="Times New Roman" w:eastAsia="Times New Roman" w:hAnsi="Times New Roman" w:cs="Times New Roman"/>
                <w:sz w:val="21"/>
                <w:szCs w:val="21"/>
              </w:rPr>
              <w:t xml:space="preserve"> for 1 h; Leaching with H</w:t>
            </w:r>
            <w:r w:rsidRPr="00C73A3B">
              <w:rPr>
                <w:rFonts w:ascii="Times New Roman" w:eastAsia="Times New Roman" w:hAnsi="Times New Roman" w:cs="Times New Roman"/>
                <w:sz w:val="21"/>
                <w:szCs w:val="21"/>
                <w:vertAlign w:val="subscript"/>
              </w:rPr>
              <w:t>2</w:t>
            </w:r>
            <w:r w:rsidRPr="00C73A3B">
              <w:rPr>
                <w:rFonts w:ascii="Times New Roman" w:eastAsia="Times New Roman" w:hAnsi="Times New Roman" w:cs="Times New Roman"/>
                <w:sz w:val="21"/>
                <w:szCs w:val="21"/>
              </w:rPr>
              <w:t>SO</w:t>
            </w:r>
            <w:r w:rsidRPr="00C73A3B">
              <w:rPr>
                <w:rFonts w:ascii="Times New Roman" w:eastAsia="Times New Roman" w:hAnsi="Times New Roman" w:cs="Times New Roman"/>
                <w:sz w:val="21"/>
                <w:szCs w:val="21"/>
                <w:vertAlign w:val="subscript"/>
              </w:rPr>
              <w:t>4</w:t>
            </w:r>
            <w:r w:rsidRPr="00C73A3B">
              <w:rPr>
                <w:rFonts w:ascii="Times New Roman" w:eastAsia="Times New Roman" w:hAnsi="Times New Roman" w:cs="Times New Roman"/>
                <w:sz w:val="21"/>
                <w:szCs w:val="21"/>
              </w:rPr>
              <w:t xml:space="preserve"> for 8h;</w:t>
            </w:r>
          </w:p>
          <w:p w14:paraId="42E8BBE3"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 xml:space="preserve">Graphitization at 1000 °C in </w:t>
            </w:r>
            <w:proofErr w:type="spellStart"/>
            <w:r w:rsidRPr="00C73A3B">
              <w:rPr>
                <w:rFonts w:ascii="Times New Roman" w:eastAsia="Times New Roman" w:hAnsi="Times New Roman" w:cs="Times New Roman"/>
                <w:sz w:val="21"/>
                <w:szCs w:val="21"/>
              </w:rPr>
              <w:t>Ar</w:t>
            </w:r>
            <w:proofErr w:type="spellEnd"/>
            <w:r w:rsidRPr="00C73A3B">
              <w:rPr>
                <w:rFonts w:ascii="Times New Roman" w:eastAsia="Times New Roman" w:hAnsi="Times New Roman" w:cs="Times New Roman"/>
                <w:sz w:val="21"/>
                <w:szCs w:val="21"/>
              </w:rPr>
              <w:t xml:space="preserve"> for 1 h;</w:t>
            </w:r>
          </w:p>
        </w:tc>
        <w:tc>
          <w:tcPr>
            <w:tcW w:w="2410" w:type="dxa"/>
            <w:vAlign w:val="center"/>
          </w:tcPr>
          <w:p w14:paraId="757CC73B" w14:textId="77777777" w:rsidR="00C73A3B" w:rsidRPr="00C73A3B" w:rsidRDefault="00C73A3B" w:rsidP="00C73A3B">
            <w:pPr>
              <w:adjustRightInd w:val="0"/>
              <w:snapToGrid w:val="0"/>
              <w:jc w:val="center"/>
              <w:rPr>
                <w:rFonts w:ascii="Times New Roman" w:eastAsia="Times New Roman" w:hAnsi="Times New Roman" w:cs="Times New Roman"/>
                <w:sz w:val="21"/>
                <w:szCs w:val="21"/>
                <w:vertAlign w:val="superscript"/>
              </w:rPr>
            </w:pPr>
            <w:r w:rsidRPr="00C73A3B">
              <w:rPr>
                <w:rFonts w:ascii="Times New Roman" w:eastAsia="Times New Roman" w:hAnsi="Times New Roman" w:cs="Times New Roman"/>
                <w:sz w:val="21"/>
                <w:szCs w:val="21"/>
              </w:rPr>
              <w:t>SSA of 538 m</w:t>
            </w:r>
            <w:r w:rsidRPr="00C73A3B">
              <w:rPr>
                <w:rFonts w:ascii="Times New Roman" w:eastAsia="Times New Roman" w:hAnsi="Times New Roman" w:cs="Times New Roman"/>
                <w:sz w:val="21"/>
                <w:szCs w:val="21"/>
                <w:vertAlign w:val="superscript"/>
              </w:rPr>
              <w:t>2</w:t>
            </w:r>
            <w:r w:rsidRPr="00C73A3B">
              <w:rPr>
                <w:rFonts w:ascii="Times New Roman" w:eastAsia="Times New Roman" w:hAnsi="Times New Roman" w:cs="Times New Roman"/>
                <w:sz w:val="21"/>
                <w:szCs w:val="21"/>
              </w:rPr>
              <w:t> g</w:t>
            </w:r>
            <w:r w:rsidRPr="00C73A3B">
              <w:rPr>
                <w:rFonts w:ascii="Times New Roman" w:eastAsia="Times New Roman" w:hAnsi="Times New Roman" w:cs="Times New Roman"/>
                <w:sz w:val="21"/>
                <w:szCs w:val="21"/>
                <w:vertAlign w:val="superscript"/>
              </w:rPr>
              <w:t>−1</w:t>
            </w:r>
          </w:p>
          <w:p w14:paraId="4EF4257C"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i/>
                <w:iCs/>
                <w:sz w:val="21"/>
                <w:szCs w:val="21"/>
              </w:rPr>
              <w:t>(I</w:t>
            </w:r>
            <w:r w:rsidRPr="00C73A3B">
              <w:rPr>
                <w:rFonts w:ascii="Times New Roman" w:eastAsia="Times New Roman" w:hAnsi="Times New Roman" w:cs="Times New Roman"/>
                <w:i/>
                <w:iCs/>
                <w:sz w:val="21"/>
                <w:szCs w:val="21"/>
                <w:vertAlign w:val="subscript"/>
              </w:rPr>
              <w:t>D</w:t>
            </w:r>
            <w:r w:rsidRPr="00C73A3B">
              <w:rPr>
                <w:rFonts w:ascii="Times New Roman" w:eastAsia="Times New Roman" w:hAnsi="Times New Roman" w:cs="Times New Roman"/>
                <w:i/>
                <w:iCs/>
                <w:sz w:val="21"/>
                <w:szCs w:val="21"/>
              </w:rPr>
              <w:t>/I</w:t>
            </w:r>
            <w:r w:rsidRPr="00C73A3B">
              <w:rPr>
                <w:rFonts w:ascii="Times New Roman" w:eastAsia="Times New Roman" w:hAnsi="Times New Roman" w:cs="Times New Roman"/>
                <w:i/>
                <w:iCs/>
                <w:sz w:val="21"/>
                <w:szCs w:val="21"/>
                <w:vertAlign w:val="subscript"/>
              </w:rPr>
              <w:t>G</w:t>
            </w:r>
            <w:r w:rsidRPr="00C73A3B">
              <w:rPr>
                <w:rFonts w:ascii="Times New Roman" w:eastAsia="Times New Roman" w:hAnsi="Times New Roman" w:cs="Times New Roman"/>
                <w:sz w:val="21"/>
                <w:szCs w:val="21"/>
              </w:rPr>
              <w:t> = 1.65) due to the nitrogen doping</w:t>
            </w:r>
          </w:p>
        </w:tc>
        <w:tc>
          <w:tcPr>
            <w:tcW w:w="2693" w:type="dxa"/>
            <w:vAlign w:val="center"/>
          </w:tcPr>
          <w:p w14:paraId="074ED40D"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4e</w:t>
            </w:r>
            <w:r w:rsidRPr="00C73A3B">
              <w:rPr>
                <w:rFonts w:ascii="Times New Roman" w:eastAsia="Times New Roman" w:hAnsi="Times New Roman" w:cs="Times New Roman"/>
                <w:sz w:val="21"/>
                <w:szCs w:val="21"/>
                <w:vertAlign w:val="superscript"/>
              </w:rPr>
              <w:t>−</w:t>
            </w:r>
            <w:r w:rsidRPr="00C73A3B">
              <w:rPr>
                <w:rFonts w:ascii="Times New Roman" w:eastAsia="Times New Roman" w:hAnsi="Times New Roman" w:cs="Times New Roman"/>
                <w:sz w:val="21"/>
                <w:szCs w:val="21"/>
              </w:rPr>
              <w:t> pathway (n=3.97)</w:t>
            </w:r>
          </w:p>
        </w:tc>
        <w:tc>
          <w:tcPr>
            <w:tcW w:w="1701" w:type="dxa"/>
            <w:vAlign w:val="center"/>
          </w:tcPr>
          <w:p w14:paraId="7629AD91"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Pyridinic and graphitic-N</w:t>
            </w:r>
          </w:p>
        </w:tc>
        <w:tc>
          <w:tcPr>
            <w:tcW w:w="1570" w:type="dxa"/>
            <w:vAlign w:val="center"/>
          </w:tcPr>
          <w:p w14:paraId="37F49261" w14:textId="77777777" w:rsidR="00C73A3B" w:rsidRPr="00C73A3B" w:rsidRDefault="00C73A3B" w:rsidP="00C942DD">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 xml:space="preserve">Liu et al., (2014) </w:t>
            </w:r>
            <w:r w:rsidRPr="00C73A3B">
              <w:rPr>
                <w:rFonts w:ascii="Times New Roman" w:eastAsia="Times New Roman" w:hAnsi="Times New Roman" w:cs="Times New Roman"/>
                <w:sz w:val="21"/>
                <w:szCs w:val="21"/>
              </w:rPr>
              <w:fldChar w:fldCharType="begin"/>
            </w:r>
            <w:r w:rsidR="00C942DD">
              <w:rPr>
                <w:rFonts w:ascii="Times New Roman" w:eastAsia="Times New Roman" w:hAnsi="Times New Roman" w:cs="Times New Roman"/>
                <w:sz w:val="21"/>
                <w:szCs w:val="21"/>
              </w:rPr>
              <w:instrText xml:space="preserve"> ADDIN EN.CITE &lt;EndNote&gt;&lt;Cite&gt;&lt;Author&gt;Liu&lt;/Author&gt;&lt;Year&gt;2014&lt;/Year&gt;&lt;RecNum&gt;79&lt;/RecNum&gt;&lt;DisplayText&gt;[53]&lt;/DisplayText&gt;&lt;record&gt;&lt;rec-number&gt;79&lt;/rec-number&gt;&lt;foreign-keys&gt;&lt;key app="EN" db-id="5e9z99tdnrts23e0z5t5xvv1rs59dr990xd9" timestamp="1616591397"&gt;79&lt;/key&gt;&lt;/foreign-keys&gt;&lt;ref-type name="Journal Article"&gt;17&lt;/ref-type&gt;&lt;contributors&gt;&lt;authors&gt;&lt;author&gt;Liu, Fangfang&lt;/author&gt;&lt;author&gt;Peng, Hongliang&lt;/author&gt;&lt;author&gt;You, Chenghang&lt;/author&gt;&lt;author&gt;Fu, Zhiyong&lt;/author&gt;&lt;author&gt;Huang, Peiyan&lt;/author&gt;&lt;author&gt;Song, Huiyu&lt;/author&gt;&lt;author&gt;Liao, Shijun&lt;/author&gt;&lt;/authors&gt;&lt;/contributors&gt;&lt;titles&gt;&lt;title&gt;High-Performance Doped Carbon Catalyst Derived from Nori Biomass with Melamine Promoter&lt;/title&gt;&lt;secondary-title&gt;Electrochim. Acta&lt;/secondary-title&gt;&lt;/titles&gt;&lt;periodical&gt;&lt;full-title&gt;Electrochim. Acta&lt;/full-title&gt;&lt;/periodical&gt;&lt;pages&gt;353-359&lt;/pages&gt;&lt;volume&gt;138&lt;/volume&gt;&lt;keywords&gt;&lt;keyword&gt;Biomass-derived&lt;/keyword&gt;&lt;keyword&gt;Doped carbon catalyst&lt;/keyword&gt;&lt;keyword&gt;Fuel cells&lt;/keyword&gt;&lt;keyword&gt;Oxygen reduction reaction&lt;/keyword&gt;&lt;/keywords&gt;&lt;dates&gt;&lt;year&gt;2014&lt;/year&gt;&lt;pub-dates&gt;&lt;date&gt;2014/08/20/&lt;/date&gt;&lt;/pub-dates&gt;&lt;/dates&gt;&lt;isbn&gt;0013-4686&lt;/isbn&gt;&lt;urls&gt;&lt;related-urls&gt;&lt;url&gt;https://www.sciencedirect.com/science/article/pii/S0013468614012808&lt;/url&gt;&lt;/related-urls&gt;&lt;/urls&gt;&lt;electronic-resource-num&gt;https://doi.org/10.1016/j.electacta.2014.06.098&lt;/electronic-resource-num&gt;&lt;/record&gt;&lt;/Cite&gt;&lt;/EndNote&gt;</w:instrText>
            </w:r>
            <w:r w:rsidRPr="00C73A3B">
              <w:rPr>
                <w:rFonts w:ascii="Times New Roman" w:eastAsia="Times New Roman" w:hAnsi="Times New Roman" w:cs="Times New Roman"/>
                <w:sz w:val="21"/>
                <w:szCs w:val="21"/>
              </w:rPr>
              <w:fldChar w:fldCharType="separate"/>
            </w:r>
            <w:r w:rsidR="00C942DD">
              <w:rPr>
                <w:rFonts w:ascii="Times New Roman" w:eastAsia="Times New Roman" w:hAnsi="Times New Roman" w:cs="Times New Roman"/>
                <w:noProof/>
                <w:sz w:val="21"/>
                <w:szCs w:val="21"/>
              </w:rPr>
              <w:t>[53]</w:t>
            </w:r>
            <w:r w:rsidRPr="00C73A3B">
              <w:rPr>
                <w:rFonts w:ascii="Times New Roman" w:eastAsia="Times New Roman" w:hAnsi="Times New Roman" w:cs="Times New Roman"/>
                <w:sz w:val="21"/>
                <w:szCs w:val="21"/>
              </w:rPr>
              <w:fldChar w:fldCharType="end"/>
            </w:r>
          </w:p>
        </w:tc>
      </w:tr>
      <w:tr w:rsidR="00C73A3B" w:rsidRPr="00C73A3B" w14:paraId="7E33B11B" w14:textId="77777777" w:rsidTr="00C73A3B">
        <w:trPr>
          <w:jc w:val="center"/>
        </w:trPr>
        <w:tc>
          <w:tcPr>
            <w:tcW w:w="1129" w:type="dxa"/>
            <w:vAlign w:val="center"/>
          </w:tcPr>
          <w:p w14:paraId="726B5F97"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i/>
                <w:sz w:val="21"/>
                <w:szCs w:val="21"/>
              </w:rPr>
              <w:t xml:space="preserve">Typha </w:t>
            </w:r>
            <w:proofErr w:type="spellStart"/>
            <w:r w:rsidRPr="00C73A3B">
              <w:rPr>
                <w:rFonts w:ascii="Times New Roman" w:eastAsia="Times New Roman" w:hAnsi="Times New Roman" w:cs="Times New Roman"/>
                <w:i/>
                <w:sz w:val="21"/>
                <w:szCs w:val="21"/>
              </w:rPr>
              <w:t>Orientalis</w:t>
            </w:r>
            <w:proofErr w:type="spellEnd"/>
            <w:r w:rsidRPr="00C73A3B">
              <w:rPr>
                <w:rFonts w:ascii="Times New Roman" w:eastAsia="Times New Roman" w:hAnsi="Times New Roman" w:cs="Times New Roman"/>
                <w:sz w:val="21"/>
                <w:szCs w:val="21"/>
              </w:rPr>
              <w:t xml:space="preserve"> plant</w:t>
            </w:r>
          </w:p>
        </w:tc>
        <w:tc>
          <w:tcPr>
            <w:tcW w:w="1276" w:type="dxa"/>
            <w:vAlign w:val="center"/>
          </w:tcPr>
          <w:p w14:paraId="1C3F0CD5"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Carbon nanosheets</w:t>
            </w:r>
          </w:p>
        </w:tc>
        <w:tc>
          <w:tcPr>
            <w:tcW w:w="793" w:type="dxa"/>
            <w:vAlign w:val="center"/>
          </w:tcPr>
          <w:p w14:paraId="39DC0D4A"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ORR</w:t>
            </w:r>
          </w:p>
          <w:p w14:paraId="49F6956A"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p>
          <w:p w14:paraId="13CEF2EE"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p>
        </w:tc>
        <w:tc>
          <w:tcPr>
            <w:tcW w:w="3119" w:type="dxa"/>
            <w:vAlign w:val="center"/>
          </w:tcPr>
          <w:p w14:paraId="054A4BC3"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Hydrothermal treatment at 180 °C for 12 h;</w:t>
            </w:r>
          </w:p>
          <w:p w14:paraId="0E492D44"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Freeze-drying;</w:t>
            </w:r>
          </w:p>
          <w:p w14:paraId="285A50BD"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Annealing in NH</w:t>
            </w:r>
            <w:r w:rsidRPr="00C73A3B">
              <w:rPr>
                <w:rFonts w:ascii="Times New Roman" w:eastAsia="Times New Roman" w:hAnsi="Times New Roman" w:cs="Times New Roman"/>
                <w:sz w:val="21"/>
                <w:szCs w:val="21"/>
                <w:vertAlign w:val="subscript"/>
              </w:rPr>
              <w:t>3</w:t>
            </w:r>
            <w:r w:rsidRPr="00C73A3B">
              <w:rPr>
                <w:rFonts w:ascii="Times New Roman" w:eastAsia="Times New Roman" w:hAnsi="Times New Roman" w:cs="Times New Roman"/>
                <w:sz w:val="21"/>
                <w:szCs w:val="21"/>
              </w:rPr>
              <w:t xml:space="preserve"> at 800°C for 2h</w:t>
            </w:r>
          </w:p>
        </w:tc>
        <w:tc>
          <w:tcPr>
            <w:tcW w:w="2410" w:type="dxa"/>
            <w:vAlign w:val="center"/>
          </w:tcPr>
          <w:p w14:paraId="2BD81DA1" w14:textId="77777777" w:rsidR="00C73A3B" w:rsidRPr="00C73A3B" w:rsidRDefault="00C73A3B" w:rsidP="00C73A3B">
            <w:pPr>
              <w:adjustRightInd w:val="0"/>
              <w:snapToGrid w:val="0"/>
              <w:jc w:val="center"/>
              <w:rPr>
                <w:rFonts w:ascii="Times New Roman" w:eastAsia="Times New Roman" w:hAnsi="Times New Roman" w:cs="Times New Roman"/>
                <w:sz w:val="21"/>
                <w:szCs w:val="21"/>
                <w:vertAlign w:val="superscript"/>
              </w:rPr>
            </w:pPr>
            <w:r w:rsidRPr="00C73A3B">
              <w:rPr>
                <w:rFonts w:ascii="Times New Roman" w:eastAsia="Times New Roman" w:hAnsi="Times New Roman" w:cs="Times New Roman"/>
                <w:sz w:val="21"/>
                <w:szCs w:val="21"/>
              </w:rPr>
              <w:t>SSA of 898 m</w:t>
            </w:r>
            <w:r w:rsidRPr="00C73A3B">
              <w:rPr>
                <w:rFonts w:ascii="Times New Roman" w:eastAsia="Times New Roman" w:hAnsi="Times New Roman" w:cs="Times New Roman"/>
                <w:sz w:val="21"/>
                <w:szCs w:val="21"/>
                <w:vertAlign w:val="superscript"/>
              </w:rPr>
              <w:t>2</w:t>
            </w:r>
            <w:r w:rsidRPr="00C73A3B">
              <w:rPr>
                <w:rFonts w:ascii="Times New Roman" w:eastAsia="Times New Roman" w:hAnsi="Times New Roman" w:cs="Times New Roman"/>
                <w:sz w:val="21"/>
                <w:szCs w:val="21"/>
              </w:rPr>
              <w:t> g</w:t>
            </w:r>
            <w:r w:rsidRPr="00C73A3B">
              <w:rPr>
                <w:rFonts w:ascii="Times New Roman" w:eastAsia="Times New Roman" w:hAnsi="Times New Roman" w:cs="Times New Roman"/>
                <w:sz w:val="21"/>
                <w:szCs w:val="21"/>
                <w:vertAlign w:val="superscript"/>
              </w:rPr>
              <w:t>−1</w:t>
            </w:r>
          </w:p>
          <w:p w14:paraId="1CF58175"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A high content of N (9.1 at.%)</w:t>
            </w:r>
          </w:p>
        </w:tc>
        <w:tc>
          <w:tcPr>
            <w:tcW w:w="2693" w:type="dxa"/>
            <w:vAlign w:val="center"/>
          </w:tcPr>
          <w:p w14:paraId="1174226C"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4e</w:t>
            </w:r>
            <w:r w:rsidRPr="00C73A3B">
              <w:rPr>
                <w:rFonts w:ascii="Times New Roman" w:eastAsia="Times New Roman" w:hAnsi="Times New Roman" w:cs="Times New Roman"/>
                <w:sz w:val="21"/>
                <w:szCs w:val="21"/>
                <w:vertAlign w:val="superscript"/>
              </w:rPr>
              <w:t>−</w:t>
            </w:r>
            <w:r w:rsidRPr="00C73A3B">
              <w:rPr>
                <w:rFonts w:ascii="Times New Roman" w:eastAsia="Times New Roman" w:hAnsi="Times New Roman" w:cs="Times New Roman"/>
                <w:sz w:val="21"/>
                <w:szCs w:val="21"/>
              </w:rPr>
              <w:t> pathway (n=3.85-3.96) in both alkaline and acidic medium</w:t>
            </w:r>
          </w:p>
          <w:p w14:paraId="2F595690"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p>
        </w:tc>
        <w:tc>
          <w:tcPr>
            <w:tcW w:w="1701" w:type="dxa"/>
            <w:vAlign w:val="center"/>
          </w:tcPr>
          <w:p w14:paraId="115A972D"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Pyridinic- and pyrrolic-N</w:t>
            </w:r>
          </w:p>
        </w:tc>
        <w:tc>
          <w:tcPr>
            <w:tcW w:w="1570" w:type="dxa"/>
            <w:vAlign w:val="center"/>
          </w:tcPr>
          <w:p w14:paraId="5B664A0D" w14:textId="77777777" w:rsidR="00C73A3B" w:rsidRPr="00C73A3B" w:rsidRDefault="00C73A3B" w:rsidP="00C942DD">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Chen et al., (2014)</w:t>
            </w:r>
            <w:r w:rsidRPr="00C73A3B">
              <w:rPr>
                <w:rFonts w:ascii="Times New Roman" w:eastAsia="Times New Roman" w:hAnsi="Times New Roman" w:cs="Times New Roman" w:hint="eastAsia"/>
                <w:sz w:val="21"/>
                <w:szCs w:val="21"/>
              </w:rPr>
              <w:t xml:space="preserve"> </w:t>
            </w:r>
            <w:r w:rsidRPr="00C73A3B">
              <w:rPr>
                <w:rFonts w:ascii="Times New Roman" w:eastAsia="Times New Roman" w:hAnsi="Times New Roman" w:cs="Times New Roman"/>
                <w:sz w:val="21"/>
                <w:szCs w:val="21"/>
              </w:rPr>
              <w:fldChar w:fldCharType="begin"/>
            </w:r>
            <w:r w:rsidR="00C942DD">
              <w:rPr>
                <w:rFonts w:ascii="Times New Roman" w:eastAsia="Times New Roman" w:hAnsi="Times New Roman" w:cs="Times New Roman"/>
                <w:sz w:val="21"/>
                <w:szCs w:val="21"/>
              </w:rPr>
              <w:instrText xml:space="preserve"> ADDIN EN.CITE &lt;EndNote&gt;&lt;Cite&gt;&lt;Author&gt;Chen&lt;/Author&gt;&lt;Year&gt;2014&lt;/Year&gt;&lt;RecNum&gt;12&lt;/RecNum&gt;&lt;DisplayText&gt;[54]&lt;/DisplayText&gt;&lt;record&gt;&lt;rec-number&gt;12&lt;/rec-number&gt;&lt;foreign-keys&gt;&lt;key app="EN" db-id="5e9z99tdnrts23e0z5t5xvv1rs59dr990xd9" timestamp="1616591389"&gt;12&lt;/key&gt;&lt;/foreign-keys&gt;&lt;ref-type name="Journal Article"&gt;17&lt;/ref-type&gt;&lt;contributors&gt;&lt;authors&gt;&lt;author&gt;Chen, Ping&lt;/author&gt;&lt;author&gt;Wang, Li-Kun&lt;/author&gt;&lt;author&gt;Wang, Gan&lt;/author&gt;&lt;author&gt;Gao, Min-Rui&lt;/author&gt;&lt;author&gt;Ge, Jin&lt;/author&gt;&lt;author&gt;Yuan, Wen-Jing&lt;/author&gt;&lt;author&gt;Shen, Yu-Hua&lt;/author&gt;&lt;author&gt;Xie, An-Jian&lt;/author&gt;&lt;author&gt;Yu, Shu-Hong %J Energy&lt;/author&gt;&lt;author&gt;Environmental Science&lt;/author&gt;&lt;/authors&gt;&lt;/contributors&gt;&lt;titles&gt;&lt;title&gt;Nitrogen-doped nanoporous carbon nanosheets derived from plant biomass: an efficient catalyst for oxygen reduction reaction&lt;/title&gt;&lt;secondary-title&gt;Energy Environ. Sci.&lt;/secondary-title&gt;&lt;/titles&gt;&lt;periodical&gt;&lt;full-title&gt;Energy Environ. Sci.&lt;/full-title&gt;&lt;/periodical&gt;&lt;pages&gt;4095-4103&lt;/pages&gt;&lt;volume&gt;7&lt;/volume&gt;&lt;number&gt;12&lt;/number&gt;&lt;dates&gt;&lt;year&gt;2014&lt;/year&gt;&lt;/dates&gt;&lt;urls&gt;&lt;/urls&gt;&lt;/record&gt;&lt;/Cite&gt;&lt;/EndNote&gt;</w:instrText>
            </w:r>
            <w:r w:rsidRPr="00C73A3B">
              <w:rPr>
                <w:rFonts w:ascii="Times New Roman" w:eastAsia="Times New Roman" w:hAnsi="Times New Roman" w:cs="Times New Roman"/>
                <w:sz w:val="21"/>
                <w:szCs w:val="21"/>
              </w:rPr>
              <w:fldChar w:fldCharType="separate"/>
            </w:r>
            <w:r w:rsidR="00C942DD">
              <w:rPr>
                <w:rFonts w:ascii="Times New Roman" w:eastAsia="Times New Roman" w:hAnsi="Times New Roman" w:cs="Times New Roman"/>
                <w:noProof/>
                <w:sz w:val="21"/>
                <w:szCs w:val="21"/>
              </w:rPr>
              <w:t>[54]</w:t>
            </w:r>
            <w:r w:rsidRPr="00C73A3B">
              <w:rPr>
                <w:rFonts w:ascii="Times New Roman" w:eastAsia="Times New Roman" w:hAnsi="Times New Roman" w:cs="Times New Roman"/>
                <w:sz w:val="21"/>
                <w:szCs w:val="21"/>
              </w:rPr>
              <w:fldChar w:fldCharType="end"/>
            </w:r>
          </w:p>
        </w:tc>
      </w:tr>
      <w:tr w:rsidR="00C73A3B" w:rsidRPr="00C73A3B" w14:paraId="7F8BD424" w14:textId="77777777" w:rsidTr="00C73A3B">
        <w:trPr>
          <w:jc w:val="center"/>
        </w:trPr>
        <w:tc>
          <w:tcPr>
            <w:tcW w:w="1129" w:type="dxa"/>
            <w:vAlign w:val="center"/>
          </w:tcPr>
          <w:p w14:paraId="201E5797"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Peanut shell</w:t>
            </w:r>
          </w:p>
        </w:tc>
        <w:tc>
          <w:tcPr>
            <w:tcW w:w="1276" w:type="dxa"/>
            <w:vAlign w:val="center"/>
          </w:tcPr>
          <w:p w14:paraId="4712FC38"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Carbon nanosheets</w:t>
            </w:r>
          </w:p>
        </w:tc>
        <w:tc>
          <w:tcPr>
            <w:tcW w:w="793" w:type="dxa"/>
            <w:vAlign w:val="center"/>
          </w:tcPr>
          <w:p w14:paraId="3E62CB4F"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HER</w:t>
            </w:r>
          </w:p>
        </w:tc>
        <w:tc>
          <w:tcPr>
            <w:tcW w:w="3119" w:type="dxa"/>
            <w:vAlign w:val="center"/>
          </w:tcPr>
          <w:p w14:paraId="6F1E5CCE"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Pre-carbonization in N</w:t>
            </w:r>
            <w:r w:rsidRPr="00C73A3B">
              <w:rPr>
                <w:rFonts w:ascii="Times New Roman" w:eastAsia="Times New Roman" w:hAnsi="Times New Roman" w:cs="Times New Roman"/>
                <w:sz w:val="21"/>
                <w:szCs w:val="21"/>
                <w:vertAlign w:val="subscript"/>
              </w:rPr>
              <w:t>2</w:t>
            </w:r>
            <w:r w:rsidRPr="00C73A3B">
              <w:rPr>
                <w:rFonts w:ascii="Times New Roman" w:eastAsia="Times New Roman" w:hAnsi="Times New Roman" w:cs="Times New Roman"/>
                <w:sz w:val="21"/>
                <w:szCs w:val="21"/>
              </w:rPr>
              <w:t xml:space="preserve"> at 400 °C for 4 h;</w:t>
            </w:r>
          </w:p>
          <w:p w14:paraId="7ADB3322"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KOH activation at 700 °C under N</w:t>
            </w:r>
            <w:r w:rsidRPr="00C73A3B">
              <w:rPr>
                <w:rFonts w:ascii="Times New Roman" w:eastAsia="Times New Roman" w:hAnsi="Times New Roman" w:cs="Times New Roman"/>
                <w:sz w:val="21"/>
                <w:szCs w:val="21"/>
                <w:vertAlign w:val="subscript"/>
              </w:rPr>
              <w:t>2</w:t>
            </w:r>
            <w:r w:rsidRPr="00C73A3B">
              <w:rPr>
                <w:rFonts w:ascii="Times New Roman" w:eastAsia="Times New Roman" w:hAnsi="Times New Roman" w:cs="Times New Roman"/>
                <w:sz w:val="21"/>
                <w:szCs w:val="21"/>
              </w:rPr>
              <w:t> atmosphere for 2 h; Washing in 0.5M HCl</w:t>
            </w:r>
          </w:p>
        </w:tc>
        <w:tc>
          <w:tcPr>
            <w:tcW w:w="2410" w:type="dxa"/>
            <w:vAlign w:val="center"/>
          </w:tcPr>
          <w:p w14:paraId="4645998F" w14:textId="77777777" w:rsidR="00C73A3B" w:rsidRPr="00C73A3B" w:rsidRDefault="00C73A3B" w:rsidP="00C73A3B">
            <w:pPr>
              <w:adjustRightInd w:val="0"/>
              <w:snapToGrid w:val="0"/>
              <w:jc w:val="center"/>
              <w:rPr>
                <w:rFonts w:ascii="Times New Roman" w:eastAsia="Times New Roman" w:hAnsi="Times New Roman" w:cs="Times New Roman"/>
                <w:sz w:val="21"/>
                <w:szCs w:val="21"/>
                <w:vertAlign w:val="superscript"/>
              </w:rPr>
            </w:pPr>
            <w:r w:rsidRPr="00C73A3B">
              <w:rPr>
                <w:rFonts w:ascii="Times New Roman" w:eastAsia="Times New Roman" w:hAnsi="Times New Roman" w:cs="Times New Roman"/>
                <w:sz w:val="21"/>
                <w:szCs w:val="21"/>
              </w:rPr>
              <w:t>Ultra-large SSA of 2338 m</w:t>
            </w:r>
            <w:r w:rsidRPr="00C73A3B">
              <w:rPr>
                <w:rFonts w:ascii="Times New Roman" w:eastAsia="Times New Roman" w:hAnsi="Times New Roman" w:cs="Times New Roman"/>
                <w:sz w:val="21"/>
                <w:szCs w:val="21"/>
                <w:vertAlign w:val="superscript"/>
              </w:rPr>
              <w:t>2</w:t>
            </w:r>
            <w:r w:rsidRPr="00C73A3B">
              <w:rPr>
                <w:rFonts w:ascii="Times New Roman" w:eastAsia="Times New Roman" w:hAnsi="Times New Roman" w:cs="Times New Roman"/>
                <w:sz w:val="21"/>
                <w:szCs w:val="21"/>
              </w:rPr>
              <w:t> g</w:t>
            </w:r>
            <w:r w:rsidRPr="00C73A3B">
              <w:rPr>
                <w:rFonts w:ascii="Times New Roman" w:eastAsia="Times New Roman" w:hAnsi="Times New Roman" w:cs="Times New Roman"/>
                <w:sz w:val="21"/>
                <w:szCs w:val="21"/>
                <w:vertAlign w:val="superscript"/>
              </w:rPr>
              <w:t>−1;</w:t>
            </w:r>
          </w:p>
          <w:p w14:paraId="7720E6AD"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iCs/>
                <w:sz w:val="21"/>
                <w:szCs w:val="21"/>
              </w:rPr>
              <w:t>Structural defects</w:t>
            </w:r>
            <w:r w:rsidRPr="00C73A3B">
              <w:rPr>
                <w:rFonts w:ascii="Times New Roman" w:eastAsia="Times New Roman" w:hAnsi="Times New Roman" w:cs="Times New Roman"/>
                <w:i/>
                <w:iCs/>
                <w:sz w:val="21"/>
                <w:szCs w:val="21"/>
              </w:rPr>
              <w:t xml:space="preserve"> (I</w:t>
            </w:r>
            <w:r w:rsidRPr="00C73A3B">
              <w:rPr>
                <w:rFonts w:ascii="Times New Roman" w:eastAsia="Times New Roman" w:hAnsi="Times New Roman" w:cs="Times New Roman"/>
                <w:i/>
                <w:iCs/>
                <w:sz w:val="21"/>
                <w:szCs w:val="21"/>
                <w:vertAlign w:val="subscript"/>
              </w:rPr>
              <w:t>D</w:t>
            </w:r>
            <w:r w:rsidRPr="00C73A3B">
              <w:rPr>
                <w:rFonts w:ascii="Times New Roman" w:eastAsia="Times New Roman" w:hAnsi="Times New Roman" w:cs="Times New Roman"/>
                <w:i/>
                <w:iCs/>
                <w:sz w:val="21"/>
                <w:szCs w:val="21"/>
              </w:rPr>
              <w:t>/I</w:t>
            </w:r>
            <w:r w:rsidRPr="00C73A3B">
              <w:rPr>
                <w:rFonts w:ascii="Times New Roman" w:eastAsia="Times New Roman" w:hAnsi="Times New Roman" w:cs="Times New Roman"/>
                <w:i/>
                <w:iCs/>
                <w:sz w:val="21"/>
                <w:szCs w:val="21"/>
                <w:vertAlign w:val="subscript"/>
              </w:rPr>
              <w:t>G</w:t>
            </w:r>
            <w:r w:rsidRPr="00C73A3B">
              <w:rPr>
                <w:rFonts w:ascii="Times New Roman" w:eastAsia="Times New Roman" w:hAnsi="Times New Roman" w:cs="Times New Roman"/>
                <w:sz w:val="21"/>
                <w:szCs w:val="21"/>
              </w:rPr>
              <w:t> = 0.99)</w:t>
            </w:r>
          </w:p>
        </w:tc>
        <w:tc>
          <w:tcPr>
            <w:tcW w:w="2693" w:type="dxa"/>
            <w:vAlign w:val="center"/>
          </w:tcPr>
          <w:p w14:paraId="443E71FC"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hAnsi="Times New Roman" w:cs="Times New Roman"/>
                <w:sz w:val="21"/>
                <w:szCs w:val="21"/>
              </w:rPr>
              <w:t xml:space="preserve">Overpotential of 400mV and </w:t>
            </w:r>
            <w:r w:rsidRPr="00C73A3B">
              <w:rPr>
                <w:rFonts w:ascii="Times New Roman" w:hAnsi="Times New Roman" w:cs="Times New Roman"/>
                <w:iCs/>
                <w:sz w:val="21"/>
                <w:szCs w:val="21"/>
              </w:rPr>
              <w:t>Tafel slope of 75.7 mV dec</w:t>
            </w:r>
            <w:r w:rsidRPr="00C73A3B">
              <w:rPr>
                <w:rFonts w:ascii="Times New Roman" w:hAnsi="Times New Roman" w:cs="Times New Roman"/>
                <w:iCs/>
                <w:sz w:val="21"/>
                <w:szCs w:val="21"/>
                <w:vertAlign w:val="superscript"/>
              </w:rPr>
              <w:t>-1</w:t>
            </w:r>
            <w:r w:rsidRPr="00C73A3B">
              <w:rPr>
                <w:rFonts w:ascii="Times New Roman" w:hAnsi="Times New Roman" w:cs="Times New Roman"/>
                <w:iCs/>
                <w:sz w:val="21"/>
                <w:szCs w:val="21"/>
              </w:rPr>
              <w:t xml:space="preserve"> </w:t>
            </w:r>
            <w:r w:rsidRPr="00C73A3B">
              <w:rPr>
                <w:rFonts w:ascii="Times New Roman" w:hAnsi="Times New Roman" w:cs="Times New Roman"/>
                <w:sz w:val="21"/>
                <w:szCs w:val="21"/>
              </w:rPr>
              <w:t>in 0.5 M H</w:t>
            </w:r>
            <w:r w:rsidRPr="00C73A3B">
              <w:rPr>
                <w:rFonts w:ascii="Times New Roman" w:hAnsi="Times New Roman" w:cs="Times New Roman"/>
                <w:sz w:val="21"/>
                <w:szCs w:val="21"/>
                <w:vertAlign w:val="subscript"/>
              </w:rPr>
              <w:t>2</w:t>
            </w:r>
            <w:r w:rsidRPr="00C73A3B">
              <w:rPr>
                <w:rFonts w:ascii="Times New Roman" w:hAnsi="Times New Roman" w:cs="Times New Roman"/>
                <w:sz w:val="21"/>
                <w:szCs w:val="21"/>
              </w:rPr>
              <w:t>SO</w:t>
            </w:r>
            <w:r w:rsidRPr="00C73A3B">
              <w:rPr>
                <w:rFonts w:ascii="Times New Roman" w:hAnsi="Times New Roman" w:cs="Times New Roman"/>
                <w:sz w:val="21"/>
                <w:szCs w:val="21"/>
                <w:vertAlign w:val="subscript"/>
              </w:rPr>
              <w:t>4</w:t>
            </w:r>
          </w:p>
        </w:tc>
        <w:tc>
          <w:tcPr>
            <w:tcW w:w="1701" w:type="dxa"/>
            <w:vAlign w:val="center"/>
          </w:tcPr>
          <w:p w14:paraId="2AA7A332"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N-self doping;</w:t>
            </w:r>
          </w:p>
          <w:p w14:paraId="7C2C760C"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active sites not determined</w:t>
            </w:r>
          </w:p>
        </w:tc>
        <w:tc>
          <w:tcPr>
            <w:tcW w:w="1570" w:type="dxa"/>
            <w:vAlign w:val="center"/>
          </w:tcPr>
          <w:p w14:paraId="50B9B61A" w14:textId="77777777" w:rsidR="00C73A3B" w:rsidRPr="00C73A3B" w:rsidRDefault="00C73A3B" w:rsidP="00C942DD">
            <w:pPr>
              <w:adjustRightInd w:val="0"/>
              <w:snapToGrid w:val="0"/>
              <w:jc w:val="center"/>
              <w:rPr>
                <w:rFonts w:ascii="Times New Roman" w:eastAsia="Times New Roman" w:hAnsi="Times New Roman" w:cs="Times New Roman"/>
                <w:sz w:val="21"/>
                <w:szCs w:val="21"/>
              </w:rPr>
            </w:pPr>
            <w:proofErr w:type="spellStart"/>
            <w:r w:rsidRPr="00C73A3B">
              <w:rPr>
                <w:rFonts w:ascii="Times New Roman" w:eastAsia="Times New Roman" w:hAnsi="Times New Roman" w:cs="Times New Roman"/>
                <w:sz w:val="21"/>
                <w:szCs w:val="21"/>
              </w:rPr>
              <w:t>Saravananet</w:t>
            </w:r>
            <w:proofErr w:type="spellEnd"/>
            <w:r w:rsidRPr="00C73A3B">
              <w:rPr>
                <w:rFonts w:ascii="Times New Roman" w:eastAsia="Times New Roman" w:hAnsi="Times New Roman" w:cs="Times New Roman"/>
                <w:sz w:val="21"/>
                <w:szCs w:val="21"/>
              </w:rPr>
              <w:t xml:space="preserve"> al., (2015)</w:t>
            </w:r>
            <w:r w:rsidRPr="00C73A3B">
              <w:rPr>
                <w:rFonts w:ascii="Times New Roman" w:eastAsia="Times New Roman" w:hAnsi="Times New Roman" w:cs="Times New Roman" w:hint="eastAsia"/>
                <w:sz w:val="21"/>
                <w:szCs w:val="21"/>
              </w:rPr>
              <w:t xml:space="preserve"> </w:t>
            </w:r>
            <w:r w:rsidRPr="00C73A3B">
              <w:rPr>
                <w:rFonts w:ascii="Times New Roman" w:eastAsia="Times New Roman" w:hAnsi="Times New Roman" w:cs="Times New Roman"/>
                <w:sz w:val="21"/>
                <w:szCs w:val="21"/>
              </w:rPr>
              <w:fldChar w:fldCharType="begin"/>
            </w:r>
            <w:r w:rsidR="00C942DD">
              <w:rPr>
                <w:rFonts w:ascii="Times New Roman" w:eastAsia="Times New Roman" w:hAnsi="Times New Roman" w:cs="Times New Roman"/>
                <w:sz w:val="21"/>
                <w:szCs w:val="21"/>
              </w:rPr>
              <w:instrText xml:space="preserve"> ADDIN EN.CITE &lt;EndNote&gt;&lt;Cite&gt;&lt;Author&gt;Saravanan&lt;/Author&gt;&lt;Year&gt;2019&lt;/Year&gt;&lt;RecNum&gt;195&lt;/RecNum&gt;&lt;DisplayText&gt;[55]&lt;/DisplayText&gt;&lt;record&gt;&lt;rec-number&gt;195&lt;/rec-number&gt;&lt;foreign-keys&gt;&lt;key app="EN" db-id="5e9z99tdnrts23e0z5t5xvv1rs59dr990xd9" timestamp="1616591411"&gt;195&lt;/key&gt;&lt;/foreign-keys&gt;&lt;ref-type name="Journal Article"&gt;17&lt;/ref-type&gt;&lt;contributors&gt;&lt;authors&gt;&lt;author&gt;Saravanan, KR Arul&lt;/author&gt;&lt;author&gt;Prabu, N&lt;/author&gt;&lt;author&gt;Sasidharan, M&lt;/author&gt;&lt;author&gt;Maduraiveeran, G %J Applied Surface Science&lt;/author&gt;&lt;/authors&gt;&lt;/contributors&gt;&lt;titles&gt;&lt;title&gt;Nitrogen-self doped activated carbon nanosheets derived from peanut shells for enhanced hydrogen evolution reaction&lt;/title&gt;&lt;secondary-title&gt;Appl. Surf. Sci.&lt;/secondary-title&gt;&lt;/titles&gt;&lt;periodical&gt;&lt;full-title&gt;Appl. Surf. Sci.&lt;/full-title&gt;&lt;/periodical&gt;&lt;pages&gt;725-733&lt;/pages&gt;&lt;volume&gt;489&lt;/volume&gt;&lt;dates&gt;&lt;year&gt;2019&lt;/year&gt;&lt;/dates&gt;&lt;isbn&gt;0169-4332&lt;/isbn&gt;&lt;urls&gt;&lt;/urls&gt;&lt;/record&gt;&lt;/Cite&gt;&lt;/EndNote&gt;</w:instrText>
            </w:r>
            <w:r w:rsidRPr="00C73A3B">
              <w:rPr>
                <w:rFonts w:ascii="Times New Roman" w:eastAsia="Times New Roman" w:hAnsi="Times New Roman" w:cs="Times New Roman"/>
                <w:sz w:val="21"/>
                <w:szCs w:val="21"/>
              </w:rPr>
              <w:fldChar w:fldCharType="separate"/>
            </w:r>
            <w:r w:rsidR="00C942DD">
              <w:rPr>
                <w:rFonts w:ascii="Times New Roman" w:eastAsia="Times New Roman" w:hAnsi="Times New Roman" w:cs="Times New Roman"/>
                <w:noProof/>
                <w:sz w:val="21"/>
                <w:szCs w:val="21"/>
              </w:rPr>
              <w:t>[55]</w:t>
            </w:r>
            <w:r w:rsidRPr="00C73A3B">
              <w:rPr>
                <w:rFonts w:ascii="Times New Roman" w:eastAsia="Times New Roman" w:hAnsi="Times New Roman" w:cs="Times New Roman"/>
                <w:sz w:val="21"/>
                <w:szCs w:val="21"/>
              </w:rPr>
              <w:fldChar w:fldCharType="end"/>
            </w:r>
          </w:p>
        </w:tc>
      </w:tr>
      <w:tr w:rsidR="00C73A3B" w:rsidRPr="00C73A3B" w14:paraId="348C2B20" w14:textId="77777777" w:rsidTr="00C73A3B">
        <w:trPr>
          <w:jc w:val="center"/>
        </w:trPr>
        <w:tc>
          <w:tcPr>
            <w:tcW w:w="1129" w:type="dxa"/>
            <w:vAlign w:val="center"/>
          </w:tcPr>
          <w:p w14:paraId="32565AF8"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Chitin</w:t>
            </w:r>
          </w:p>
        </w:tc>
        <w:tc>
          <w:tcPr>
            <w:tcW w:w="1276" w:type="dxa"/>
            <w:vAlign w:val="center"/>
          </w:tcPr>
          <w:p w14:paraId="35ECB988"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Carbon nanosheets</w:t>
            </w:r>
          </w:p>
        </w:tc>
        <w:tc>
          <w:tcPr>
            <w:tcW w:w="793" w:type="dxa"/>
            <w:vAlign w:val="center"/>
          </w:tcPr>
          <w:p w14:paraId="55965D4A"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 xml:space="preserve">ORR </w:t>
            </w:r>
            <w:r w:rsidRPr="00C73A3B">
              <w:rPr>
                <w:rFonts w:ascii="Times New Roman" w:hAnsi="Times New Roman" w:cs="Times New Roman" w:hint="eastAsia"/>
                <w:sz w:val="21"/>
                <w:szCs w:val="21"/>
              </w:rPr>
              <w:t xml:space="preserve">&amp; </w:t>
            </w:r>
            <w:r w:rsidRPr="00C73A3B">
              <w:rPr>
                <w:rFonts w:ascii="Times New Roman" w:eastAsia="Times New Roman" w:hAnsi="Times New Roman" w:cs="Times New Roman"/>
                <w:sz w:val="21"/>
                <w:szCs w:val="21"/>
              </w:rPr>
              <w:t>OER</w:t>
            </w:r>
          </w:p>
        </w:tc>
        <w:tc>
          <w:tcPr>
            <w:tcW w:w="3119" w:type="dxa"/>
            <w:vAlign w:val="center"/>
          </w:tcPr>
          <w:p w14:paraId="0485B348"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Hydrothermal carbonization at 180 °C for 12h;</w:t>
            </w:r>
          </w:p>
          <w:p w14:paraId="183B8B01"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Carbonization at 750 °C for 2 h;</w:t>
            </w:r>
          </w:p>
          <w:p w14:paraId="3F506188"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Activation with ZnCl</w:t>
            </w:r>
            <w:r w:rsidRPr="00C73A3B">
              <w:rPr>
                <w:rFonts w:ascii="Times New Roman" w:eastAsia="Times New Roman" w:hAnsi="Times New Roman" w:cs="Times New Roman"/>
                <w:sz w:val="21"/>
                <w:szCs w:val="21"/>
                <w:vertAlign w:val="subscript"/>
              </w:rPr>
              <w:t>2</w:t>
            </w:r>
            <w:r w:rsidRPr="00C73A3B">
              <w:rPr>
                <w:rFonts w:ascii="Times New Roman" w:eastAsia="Times New Roman" w:hAnsi="Times New Roman" w:cs="Times New Roman"/>
                <w:sz w:val="21"/>
                <w:szCs w:val="21"/>
              </w:rPr>
              <w:t xml:space="preserve"> at 750 °C for 2 h;</w:t>
            </w:r>
          </w:p>
          <w:p w14:paraId="09BA72C7"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Leaching in HCl for 24 h at 80 °C</w:t>
            </w:r>
          </w:p>
        </w:tc>
        <w:tc>
          <w:tcPr>
            <w:tcW w:w="2410" w:type="dxa"/>
            <w:vAlign w:val="center"/>
          </w:tcPr>
          <w:p w14:paraId="50D20400"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SSA of 300.7 m</w:t>
            </w:r>
            <w:r w:rsidRPr="00C73A3B">
              <w:rPr>
                <w:rFonts w:ascii="Times New Roman" w:eastAsia="Times New Roman" w:hAnsi="Times New Roman" w:cs="Times New Roman"/>
                <w:sz w:val="21"/>
                <w:szCs w:val="21"/>
                <w:vertAlign w:val="superscript"/>
              </w:rPr>
              <w:t>2</w:t>
            </w:r>
            <w:r w:rsidRPr="00C73A3B">
              <w:rPr>
                <w:rFonts w:ascii="Times New Roman" w:eastAsia="Times New Roman" w:hAnsi="Times New Roman" w:cs="Times New Roman"/>
                <w:sz w:val="21"/>
                <w:szCs w:val="21"/>
              </w:rPr>
              <w:t> g</w:t>
            </w:r>
            <w:r w:rsidRPr="00C73A3B">
              <w:rPr>
                <w:rFonts w:ascii="Times New Roman" w:eastAsia="Times New Roman" w:hAnsi="Times New Roman" w:cs="Times New Roman"/>
                <w:sz w:val="21"/>
                <w:szCs w:val="21"/>
                <w:vertAlign w:val="superscript"/>
              </w:rPr>
              <w:t>−1</w:t>
            </w:r>
          </w:p>
        </w:tc>
        <w:tc>
          <w:tcPr>
            <w:tcW w:w="2693" w:type="dxa"/>
            <w:vAlign w:val="center"/>
          </w:tcPr>
          <w:p w14:paraId="23F04753"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ORR:4e</w:t>
            </w:r>
            <w:r w:rsidRPr="00C73A3B">
              <w:rPr>
                <w:rFonts w:ascii="Times New Roman" w:eastAsia="Times New Roman" w:hAnsi="Times New Roman" w:cs="Times New Roman"/>
                <w:sz w:val="21"/>
                <w:szCs w:val="21"/>
                <w:vertAlign w:val="superscript"/>
              </w:rPr>
              <w:t>−</w:t>
            </w:r>
            <w:r w:rsidRPr="00C73A3B">
              <w:rPr>
                <w:rFonts w:ascii="Times New Roman" w:eastAsia="Times New Roman" w:hAnsi="Times New Roman" w:cs="Times New Roman"/>
                <w:sz w:val="21"/>
                <w:szCs w:val="21"/>
              </w:rPr>
              <w:t> pathway (n=</w:t>
            </w:r>
            <w:r w:rsidRPr="00C73A3B">
              <w:rPr>
                <w:rFonts w:ascii="Times New Roman" w:hAnsi="Times New Roman" w:cs="Times New Roman"/>
                <w:sz w:val="21"/>
                <w:szCs w:val="21"/>
              </w:rPr>
              <w:t xml:space="preserve"> </w:t>
            </w:r>
            <w:r w:rsidRPr="00C73A3B">
              <w:rPr>
                <w:rFonts w:ascii="Times New Roman" w:eastAsia="Times New Roman" w:hAnsi="Times New Roman" w:cs="Times New Roman"/>
                <w:sz w:val="21"/>
                <w:szCs w:val="21"/>
              </w:rPr>
              <w:t>3.87-3.99)</w:t>
            </w:r>
          </w:p>
          <w:p w14:paraId="53ECEE07"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OER:</w:t>
            </w:r>
            <w:r w:rsidRPr="00C73A3B">
              <w:rPr>
                <w:rFonts w:ascii="Times New Roman" w:hAnsi="Times New Roman" w:cs="Times New Roman"/>
                <w:iCs/>
                <w:sz w:val="21"/>
                <w:szCs w:val="21"/>
              </w:rPr>
              <w:t xml:space="preserve"> </w:t>
            </w:r>
            <w:r w:rsidRPr="00C73A3B">
              <w:rPr>
                <w:rFonts w:ascii="Times New Roman" w:eastAsia="Times New Roman" w:hAnsi="Times New Roman" w:cs="Times New Roman"/>
                <w:iCs/>
                <w:sz w:val="21"/>
                <w:szCs w:val="21"/>
              </w:rPr>
              <w:t>Tafel slope of 90 mV dec</w:t>
            </w:r>
            <w:r w:rsidRPr="00C73A3B">
              <w:rPr>
                <w:rFonts w:ascii="Times New Roman" w:eastAsia="Times New Roman" w:hAnsi="Times New Roman" w:cs="Times New Roman"/>
                <w:iCs/>
                <w:sz w:val="21"/>
                <w:szCs w:val="21"/>
                <w:vertAlign w:val="superscript"/>
              </w:rPr>
              <w:t>-1</w:t>
            </w:r>
            <w:r w:rsidRPr="00C73A3B">
              <w:rPr>
                <w:rFonts w:ascii="Times New Roman" w:eastAsia="Times New Roman" w:hAnsi="Times New Roman" w:cs="Times New Roman"/>
                <w:sz w:val="21"/>
                <w:szCs w:val="21"/>
              </w:rPr>
              <w:t>;</w:t>
            </w:r>
          </w:p>
        </w:tc>
        <w:tc>
          <w:tcPr>
            <w:tcW w:w="1701" w:type="dxa"/>
            <w:vAlign w:val="center"/>
          </w:tcPr>
          <w:p w14:paraId="43746932"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Pyridinic and graphitic-N</w:t>
            </w:r>
          </w:p>
        </w:tc>
        <w:tc>
          <w:tcPr>
            <w:tcW w:w="1570" w:type="dxa"/>
            <w:vAlign w:val="center"/>
          </w:tcPr>
          <w:p w14:paraId="63F47728" w14:textId="77777777" w:rsidR="00C73A3B" w:rsidRPr="00C73A3B" w:rsidRDefault="00C73A3B" w:rsidP="00C942DD">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Yuan et al., (2015)</w:t>
            </w:r>
            <w:r w:rsidRPr="00C73A3B">
              <w:rPr>
                <w:rFonts w:ascii="Times New Roman" w:eastAsia="Times New Roman" w:hAnsi="Times New Roman" w:cs="Times New Roman" w:hint="eastAsia"/>
                <w:sz w:val="21"/>
                <w:szCs w:val="21"/>
              </w:rPr>
              <w:t xml:space="preserve"> </w:t>
            </w:r>
            <w:r w:rsidRPr="00C73A3B">
              <w:rPr>
                <w:rFonts w:ascii="Times New Roman" w:eastAsia="Times New Roman" w:hAnsi="Times New Roman" w:cs="Times New Roman"/>
                <w:sz w:val="21"/>
                <w:szCs w:val="21"/>
              </w:rPr>
              <w:fldChar w:fldCharType="begin"/>
            </w:r>
            <w:r w:rsidR="00C942DD">
              <w:rPr>
                <w:rFonts w:ascii="Times New Roman" w:eastAsia="Times New Roman" w:hAnsi="Times New Roman" w:cs="Times New Roman"/>
                <w:sz w:val="21"/>
                <w:szCs w:val="21"/>
              </w:rPr>
              <w:instrText xml:space="preserve"> ADDIN EN.CITE &lt;EndNote&gt;&lt;Cite&gt;&lt;Author&gt;Yuan&lt;/Author&gt;&lt;Year&gt;2015&lt;/Year&gt;&lt;RecNum&gt;196&lt;/RecNum&gt;&lt;DisplayText&gt;[56]&lt;/DisplayText&gt;&lt;record&gt;&lt;rec-number&gt;196&lt;/rec-number&gt;&lt;foreign-keys&gt;&lt;key app="EN" db-id="5e9z99tdnrts23e0z5t5xvv1rs59dr990xd9" timestamp="1616591411"&gt;196&lt;/key&gt;&lt;/foreign-keys&gt;&lt;ref-type name="Journal Article"&gt;17&lt;/ref-type&gt;&lt;contributors&gt;&lt;authors&gt;&lt;author&gt;Yuan, Haoran&lt;/author&gt;&lt;author&gt;Deng, Lifang&lt;/author&gt;&lt;author&gt;Cai, Xixi&lt;/author&gt;&lt;author&gt;Zhou, Shungui&lt;/author&gt;&lt;author&gt;Chen, Yong&lt;/author&gt;&lt;author&gt;Yuan, Yong&lt;/author&gt;&lt;/authors&gt;&lt;/contributors&gt;&lt;titles&gt;&lt;title&gt;Nitrogen-doped carbon sheets derived from chitin as non-metal bifunctional electrocatalysts for oxygen reduction and evolution&lt;/title&gt;&lt;secondary-title&gt;RSC Adv.&lt;/secondary-title&gt;&lt;/titles&gt;&lt;periodical&gt;&lt;full-title&gt;RSC Adv.&lt;/full-title&gt;&lt;/periodical&gt;&lt;pages&gt;56121-56129&lt;/pages&gt;&lt;volume&gt;5&lt;/volume&gt;&lt;number&gt;69&lt;/number&gt;&lt;dates&gt;&lt;year&gt;2015&lt;/year&gt;&lt;/dates&gt;&lt;publisher&gt;The Royal Society of Chemistry&lt;/publisher&gt;&lt;work-type&gt;10.1039/C5RA05461C&lt;/work-type&gt;&lt;urls&gt;&lt;related-urls&gt;&lt;url&gt;http://dx.doi.org/10.1039/C5RA05461C&lt;/url&gt;&lt;/related-urls&gt;&lt;/urls&gt;&lt;electronic-resource-num&gt;10.1039/C5RA05461C&lt;/electronic-resource-num&gt;&lt;/record&gt;&lt;/Cite&gt;&lt;/EndNote&gt;</w:instrText>
            </w:r>
            <w:r w:rsidRPr="00C73A3B">
              <w:rPr>
                <w:rFonts w:ascii="Times New Roman" w:eastAsia="Times New Roman" w:hAnsi="Times New Roman" w:cs="Times New Roman"/>
                <w:sz w:val="21"/>
                <w:szCs w:val="21"/>
              </w:rPr>
              <w:fldChar w:fldCharType="separate"/>
            </w:r>
            <w:r w:rsidR="00C942DD">
              <w:rPr>
                <w:rFonts w:ascii="Times New Roman" w:eastAsia="Times New Roman" w:hAnsi="Times New Roman" w:cs="Times New Roman"/>
                <w:noProof/>
                <w:sz w:val="21"/>
                <w:szCs w:val="21"/>
              </w:rPr>
              <w:t>[56]</w:t>
            </w:r>
            <w:r w:rsidRPr="00C73A3B">
              <w:rPr>
                <w:rFonts w:ascii="Times New Roman" w:eastAsia="Times New Roman" w:hAnsi="Times New Roman" w:cs="Times New Roman"/>
                <w:sz w:val="21"/>
                <w:szCs w:val="21"/>
              </w:rPr>
              <w:fldChar w:fldCharType="end"/>
            </w:r>
          </w:p>
        </w:tc>
      </w:tr>
      <w:tr w:rsidR="00C73A3B" w:rsidRPr="00C73A3B" w14:paraId="124E284C" w14:textId="77777777" w:rsidTr="00C73A3B">
        <w:trPr>
          <w:jc w:val="center"/>
        </w:trPr>
        <w:tc>
          <w:tcPr>
            <w:tcW w:w="1129" w:type="dxa"/>
            <w:vAlign w:val="center"/>
          </w:tcPr>
          <w:p w14:paraId="005F2C31"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Pig blood protein</w:t>
            </w:r>
          </w:p>
        </w:tc>
        <w:tc>
          <w:tcPr>
            <w:tcW w:w="1276" w:type="dxa"/>
            <w:vAlign w:val="center"/>
          </w:tcPr>
          <w:p w14:paraId="5E2F04CD"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Carbon nanotubes</w:t>
            </w:r>
          </w:p>
        </w:tc>
        <w:tc>
          <w:tcPr>
            <w:tcW w:w="793" w:type="dxa"/>
            <w:vAlign w:val="center"/>
          </w:tcPr>
          <w:p w14:paraId="4CD824BC"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ORR</w:t>
            </w:r>
          </w:p>
        </w:tc>
        <w:tc>
          <w:tcPr>
            <w:tcW w:w="3119" w:type="dxa"/>
            <w:vAlign w:val="center"/>
          </w:tcPr>
          <w:p w14:paraId="1B06169E"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Commercial CNTs addition to biomass (1:1 ratio); pyrolysis at 800 °C in N</w:t>
            </w:r>
            <w:r w:rsidRPr="00C73A3B">
              <w:rPr>
                <w:rFonts w:ascii="Times New Roman" w:eastAsia="Times New Roman" w:hAnsi="Times New Roman" w:cs="Times New Roman"/>
                <w:sz w:val="21"/>
                <w:szCs w:val="21"/>
                <w:vertAlign w:val="subscript"/>
              </w:rPr>
              <w:t>2</w:t>
            </w:r>
            <w:r w:rsidRPr="00C73A3B">
              <w:rPr>
                <w:rFonts w:ascii="Times New Roman" w:eastAsia="Times New Roman" w:hAnsi="Times New Roman" w:cs="Times New Roman"/>
                <w:sz w:val="21"/>
                <w:szCs w:val="21"/>
              </w:rPr>
              <w:t xml:space="preserve"> for 2 h;</w:t>
            </w:r>
          </w:p>
        </w:tc>
        <w:tc>
          <w:tcPr>
            <w:tcW w:w="2410" w:type="dxa"/>
            <w:vAlign w:val="center"/>
          </w:tcPr>
          <w:p w14:paraId="539E6877"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iCs/>
                <w:sz w:val="21"/>
                <w:szCs w:val="21"/>
              </w:rPr>
              <w:t>Structural defects</w:t>
            </w:r>
            <w:r w:rsidRPr="00C73A3B">
              <w:rPr>
                <w:rFonts w:ascii="Times New Roman" w:eastAsia="Times New Roman" w:hAnsi="Times New Roman" w:cs="Times New Roman"/>
                <w:i/>
                <w:iCs/>
                <w:sz w:val="21"/>
                <w:szCs w:val="21"/>
              </w:rPr>
              <w:t xml:space="preserve"> (I</w:t>
            </w:r>
            <w:r w:rsidRPr="00C73A3B">
              <w:rPr>
                <w:rFonts w:ascii="Times New Roman" w:eastAsia="Times New Roman" w:hAnsi="Times New Roman" w:cs="Times New Roman"/>
                <w:i/>
                <w:iCs/>
                <w:sz w:val="21"/>
                <w:szCs w:val="21"/>
                <w:vertAlign w:val="subscript"/>
              </w:rPr>
              <w:t>D</w:t>
            </w:r>
            <w:r w:rsidRPr="00C73A3B">
              <w:rPr>
                <w:rFonts w:ascii="Times New Roman" w:eastAsia="Times New Roman" w:hAnsi="Times New Roman" w:cs="Times New Roman"/>
                <w:i/>
                <w:iCs/>
                <w:sz w:val="21"/>
                <w:szCs w:val="21"/>
              </w:rPr>
              <w:t>/I</w:t>
            </w:r>
            <w:r w:rsidRPr="00C73A3B">
              <w:rPr>
                <w:rFonts w:ascii="Times New Roman" w:eastAsia="Times New Roman" w:hAnsi="Times New Roman" w:cs="Times New Roman"/>
                <w:i/>
                <w:iCs/>
                <w:sz w:val="21"/>
                <w:szCs w:val="21"/>
                <w:vertAlign w:val="subscript"/>
              </w:rPr>
              <w:t>G</w:t>
            </w:r>
            <w:r w:rsidRPr="00C73A3B">
              <w:rPr>
                <w:rFonts w:ascii="Times New Roman" w:eastAsia="Times New Roman" w:hAnsi="Times New Roman" w:cs="Times New Roman"/>
                <w:sz w:val="21"/>
                <w:szCs w:val="21"/>
              </w:rPr>
              <w:t> = 0.756) due to the nitrogen doping</w:t>
            </w:r>
          </w:p>
        </w:tc>
        <w:tc>
          <w:tcPr>
            <w:tcW w:w="2693" w:type="dxa"/>
            <w:vAlign w:val="center"/>
          </w:tcPr>
          <w:p w14:paraId="7F1A787D"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4e</w:t>
            </w:r>
            <w:r w:rsidRPr="00C73A3B">
              <w:rPr>
                <w:rFonts w:ascii="Times New Roman" w:eastAsia="Times New Roman" w:hAnsi="Times New Roman" w:cs="Times New Roman"/>
                <w:sz w:val="21"/>
                <w:szCs w:val="21"/>
                <w:vertAlign w:val="superscript"/>
              </w:rPr>
              <w:t>−</w:t>
            </w:r>
            <w:r w:rsidRPr="00C73A3B">
              <w:rPr>
                <w:rFonts w:ascii="Times New Roman" w:eastAsia="Times New Roman" w:hAnsi="Times New Roman" w:cs="Times New Roman"/>
                <w:sz w:val="21"/>
                <w:szCs w:val="21"/>
              </w:rPr>
              <w:t> pathway (n=3.7);</w:t>
            </w:r>
          </w:p>
          <w:p w14:paraId="358D5CC1" w14:textId="77777777" w:rsidR="00C73A3B" w:rsidRPr="00C73A3B" w:rsidRDefault="00C73A3B" w:rsidP="00C73A3B">
            <w:pPr>
              <w:adjustRightInd w:val="0"/>
              <w:snapToGrid w:val="0"/>
              <w:jc w:val="center"/>
              <w:rPr>
                <w:rFonts w:ascii="Times New Roman" w:eastAsia="Times New Roman" w:hAnsi="Times New Roman" w:cs="Times New Roman"/>
                <w:iCs/>
                <w:sz w:val="21"/>
                <w:szCs w:val="21"/>
              </w:rPr>
            </w:pPr>
            <w:r w:rsidRPr="00C73A3B">
              <w:rPr>
                <w:rFonts w:ascii="Times New Roman" w:eastAsia="Times New Roman" w:hAnsi="Times New Roman" w:cs="Times New Roman"/>
                <w:i/>
                <w:iCs/>
                <w:sz w:val="21"/>
                <w:szCs w:val="21"/>
              </w:rPr>
              <w:t>E</w:t>
            </w:r>
            <w:r w:rsidRPr="00C73A3B">
              <w:rPr>
                <w:rFonts w:ascii="Times New Roman" w:eastAsia="Times New Roman" w:hAnsi="Times New Roman" w:cs="Times New Roman"/>
                <w:sz w:val="21"/>
                <w:szCs w:val="21"/>
                <w:vertAlign w:val="subscript"/>
              </w:rPr>
              <w:t>1/2</w:t>
            </w:r>
            <w:r w:rsidRPr="00C73A3B">
              <w:rPr>
                <w:rFonts w:ascii="Times New Roman" w:eastAsia="Times New Roman" w:hAnsi="Times New Roman" w:cs="Times New Roman"/>
                <w:sz w:val="21"/>
                <w:szCs w:val="21"/>
              </w:rPr>
              <w:t xml:space="preserve"> is 0.70V (vs. RHE)</w:t>
            </w:r>
          </w:p>
        </w:tc>
        <w:tc>
          <w:tcPr>
            <w:tcW w:w="1701" w:type="dxa"/>
            <w:vAlign w:val="center"/>
          </w:tcPr>
          <w:p w14:paraId="0B2C3002"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Pyridinic- and pyrrolic-N</w:t>
            </w:r>
          </w:p>
        </w:tc>
        <w:tc>
          <w:tcPr>
            <w:tcW w:w="1570" w:type="dxa"/>
            <w:vAlign w:val="center"/>
          </w:tcPr>
          <w:p w14:paraId="393A72AD" w14:textId="77777777" w:rsidR="00C73A3B" w:rsidRPr="00C73A3B" w:rsidRDefault="00C73A3B" w:rsidP="00C942DD">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Zheng et al., (2015)</w:t>
            </w:r>
            <w:r w:rsidRPr="00C73A3B">
              <w:rPr>
                <w:rFonts w:ascii="Times New Roman" w:eastAsia="Times New Roman" w:hAnsi="Times New Roman" w:cs="Times New Roman" w:hint="eastAsia"/>
                <w:sz w:val="21"/>
                <w:szCs w:val="21"/>
              </w:rPr>
              <w:t xml:space="preserve"> </w:t>
            </w:r>
            <w:r w:rsidRPr="00C73A3B">
              <w:rPr>
                <w:rFonts w:ascii="Times New Roman" w:eastAsia="Times New Roman" w:hAnsi="Times New Roman" w:cs="Times New Roman"/>
                <w:sz w:val="21"/>
                <w:szCs w:val="21"/>
              </w:rPr>
              <w:fldChar w:fldCharType="begin"/>
            </w:r>
            <w:r w:rsidR="00C942DD">
              <w:rPr>
                <w:rFonts w:ascii="Times New Roman" w:eastAsia="Times New Roman" w:hAnsi="Times New Roman" w:cs="Times New Roman"/>
                <w:sz w:val="21"/>
                <w:szCs w:val="21"/>
              </w:rPr>
              <w:instrText xml:space="preserve"> ADDIN EN.CITE &lt;EndNote&gt;&lt;Cite&gt;&lt;Author&gt;Zheng&lt;/Author&gt;&lt;Year&gt;2015&lt;/Year&gt;&lt;RecNum&gt;197&lt;/RecNum&gt;&lt;DisplayText&gt;[57]&lt;/DisplayText&gt;&lt;record&gt;&lt;rec-number&gt;197&lt;/rec-number&gt;&lt;foreign-keys&gt;&lt;key app="EN" db-id="5e9z99tdnrts23e0z5t5xvv1rs59dr990xd9" timestamp="1616591411"&gt;197&lt;/key&gt;&lt;/foreign-keys&gt;&lt;ref-type name="Journal Article"&gt;17&lt;/ref-type&gt;&lt;contributors&gt;&lt;authors&gt;&lt;author&gt;Zheng, Jie&lt;/author&gt;&lt;author&gt;Guo, Chaozhong&lt;/author&gt;&lt;author&gt;Chen, Chunyan&lt;/author&gt;&lt;author&gt;Fan, Mingzhi&lt;/author&gt;&lt;author&gt;Gong, Jianping&lt;/author&gt;&lt;author&gt;Zhang, Yanfang&lt;/author&gt;&lt;author&gt;Zhao, Tianxin&lt;/author&gt;&lt;author&gt;Sun, Yuelin&lt;/author&gt;&lt;author&gt;Xu, Xiaofan&lt;/author&gt;&lt;author&gt;Li, Mengmeng&lt;/author&gt;&lt;author&gt;Wang, Ran&lt;/author&gt;&lt;author&gt;Luo, Zhongli&lt;/author&gt;&lt;author&gt;Chen, Changguo&lt;/author&gt;&lt;/authors&gt;&lt;/contributors&gt;&lt;titles&gt;&lt;title&gt;High content of pyridinic- and pyrrolic-nitrogen-modified carbon nanotubes derived from blood biomass for the electrocatalysis of oxygen reduction reaction in alkaline medium&lt;/title&gt;&lt;secondary-title&gt;Electrochim. Acta&lt;/secondary-title&gt;&lt;/titles&gt;&lt;periodical&gt;&lt;full-title&gt;Electrochim. Acta&lt;/full-title&gt;&lt;/periodical&gt;&lt;pages&gt;386-393&lt;/pages&gt;&lt;volume&gt;168&lt;/volume&gt;&lt;keywords&gt;&lt;keyword&gt;Oxygen reduction&lt;/keyword&gt;&lt;keyword&gt;Electrocatalyst&lt;/keyword&gt;&lt;keyword&gt;Blood biomass&lt;/keyword&gt;&lt;keyword&gt;Carbon nanotube&lt;/keyword&gt;&lt;keyword&gt;Planar nitrogen&lt;/keyword&gt;&lt;/keywords&gt;&lt;dates&gt;&lt;year&gt;2015&lt;/year&gt;&lt;pub-dates&gt;&lt;date&gt;2015/06/20/&lt;/date&gt;&lt;/pub-dates&gt;&lt;/dates&gt;&lt;isbn&gt;0013-4686&lt;/isbn&gt;&lt;urls&gt;&lt;related-urls&gt;&lt;url&gt;https://www.sciencedirect.com/science/article/pii/S0013468615007914&lt;/url&gt;&lt;/related-urls&gt;&lt;/urls&gt;&lt;electronic-resource-num&gt;https://doi.org/10.1016/j.electacta.2015.03.173&lt;/electronic-resource-num&gt;&lt;/record&gt;&lt;/Cite&gt;&lt;/EndNote&gt;</w:instrText>
            </w:r>
            <w:r w:rsidRPr="00C73A3B">
              <w:rPr>
                <w:rFonts w:ascii="Times New Roman" w:eastAsia="Times New Roman" w:hAnsi="Times New Roman" w:cs="Times New Roman"/>
                <w:sz w:val="21"/>
                <w:szCs w:val="21"/>
              </w:rPr>
              <w:fldChar w:fldCharType="separate"/>
            </w:r>
            <w:r w:rsidR="00C942DD">
              <w:rPr>
                <w:rFonts w:ascii="Times New Roman" w:eastAsia="Times New Roman" w:hAnsi="Times New Roman" w:cs="Times New Roman"/>
                <w:noProof/>
                <w:sz w:val="21"/>
                <w:szCs w:val="21"/>
              </w:rPr>
              <w:t>[57]</w:t>
            </w:r>
            <w:r w:rsidRPr="00C73A3B">
              <w:rPr>
                <w:rFonts w:ascii="Times New Roman" w:eastAsia="Times New Roman" w:hAnsi="Times New Roman" w:cs="Times New Roman"/>
                <w:sz w:val="21"/>
                <w:szCs w:val="21"/>
              </w:rPr>
              <w:fldChar w:fldCharType="end"/>
            </w:r>
          </w:p>
        </w:tc>
      </w:tr>
      <w:tr w:rsidR="00C73A3B" w:rsidRPr="00C73A3B" w14:paraId="68D018FE" w14:textId="77777777" w:rsidTr="00C73A3B">
        <w:trPr>
          <w:jc w:val="center"/>
        </w:trPr>
        <w:tc>
          <w:tcPr>
            <w:tcW w:w="1129" w:type="dxa"/>
            <w:vAlign w:val="center"/>
          </w:tcPr>
          <w:p w14:paraId="5B6CB018"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Sludge flocs</w:t>
            </w:r>
          </w:p>
        </w:tc>
        <w:tc>
          <w:tcPr>
            <w:tcW w:w="1276" w:type="dxa"/>
            <w:vAlign w:val="center"/>
          </w:tcPr>
          <w:p w14:paraId="73AC634E"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Graphene foam and carbon nanosheets</w:t>
            </w:r>
          </w:p>
        </w:tc>
        <w:tc>
          <w:tcPr>
            <w:tcW w:w="793" w:type="dxa"/>
            <w:vAlign w:val="center"/>
          </w:tcPr>
          <w:p w14:paraId="376A9854"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ORR</w:t>
            </w:r>
          </w:p>
        </w:tc>
        <w:tc>
          <w:tcPr>
            <w:tcW w:w="3119" w:type="dxa"/>
            <w:vAlign w:val="center"/>
          </w:tcPr>
          <w:p w14:paraId="0F62A510"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Carbonization at 900 °C in N</w:t>
            </w:r>
            <w:r w:rsidRPr="00C73A3B">
              <w:rPr>
                <w:rFonts w:ascii="Times New Roman" w:eastAsia="Times New Roman" w:hAnsi="Times New Roman" w:cs="Times New Roman"/>
                <w:sz w:val="21"/>
                <w:szCs w:val="21"/>
                <w:vertAlign w:val="subscript"/>
              </w:rPr>
              <w:t>2</w:t>
            </w:r>
            <w:r w:rsidRPr="00C73A3B">
              <w:rPr>
                <w:rFonts w:ascii="Times New Roman" w:eastAsia="Times New Roman" w:hAnsi="Times New Roman" w:cs="Times New Roman"/>
                <w:sz w:val="21"/>
                <w:szCs w:val="21"/>
              </w:rPr>
              <w:t xml:space="preserve"> for 5 h;</w:t>
            </w:r>
          </w:p>
          <w:p w14:paraId="5663026B"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HCl etching</w:t>
            </w:r>
          </w:p>
        </w:tc>
        <w:tc>
          <w:tcPr>
            <w:tcW w:w="2410" w:type="dxa"/>
            <w:vAlign w:val="center"/>
          </w:tcPr>
          <w:p w14:paraId="2F60B823"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SSA of 370 m</w:t>
            </w:r>
            <w:r w:rsidRPr="00C73A3B">
              <w:rPr>
                <w:rFonts w:ascii="Times New Roman" w:eastAsia="Times New Roman" w:hAnsi="Times New Roman" w:cs="Times New Roman"/>
                <w:sz w:val="21"/>
                <w:szCs w:val="21"/>
                <w:vertAlign w:val="superscript"/>
              </w:rPr>
              <w:t>2</w:t>
            </w:r>
            <w:r w:rsidRPr="00C73A3B">
              <w:rPr>
                <w:rFonts w:ascii="Times New Roman" w:eastAsia="Times New Roman" w:hAnsi="Times New Roman" w:cs="Times New Roman"/>
                <w:sz w:val="21"/>
                <w:szCs w:val="21"/>
              </w:rPr>
              <w:t> g</w:t>
            </w:r>
            <w:r w:rsidRPr="00C73A3B">
              <w:rPr>
                <w:rFonts w:ascii="Times New Roman" w:eastAsia="Times New Roman" w:hAnsi="Times New Roman" w:cs="Times New Roman"/>
                <w:sz w:val="21"/>
                <w:szCs w:val="21"/>
                <w:vertAlign w:val="superscript"/>
              </w:rPr>
              <w:t>−1</w:t>
            </w:r>
          </w:p>
        </w:tc>
        <w:tc>
          <w:tcPr>
            <w:tcW w:w="2693" w:type="dxa"/>
            <w:vAlign w:val="center"/>
          </w:tcPr>
          <w:p w14:paraId="2C84D475"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4e</w:t>
            </w:r>
            <w:r w:rsidRPr="00C73A3B">
              <w:rPr>
                <w:rFonts w:ascii="Times New Roman" w:eastAsia="Times New Roman" w:hAnsi="Times New Roman" w:cs="Times New Roman"/>
                <w:sz w:val="21"/>
                <w:szCs w:val="21"/>
                <w:vertAlign w:val="superscript"/>
              </w:rPr>
              <w:t>−</w:t>
            </w:r>
            <w:r w:rsidRPr="00C73A3B">
              <w:rPr>
                <w:rFonts w:ascii="Times New Roman" w:eastAsia="Times New Roman" w:hAnsi="Times New Roman" w:cs="Times New Roman"/>
                <w:sz w:val="21"/>
                <w:szCs w:val="21"/>
              </w:rPr>
              <w:t> pathway (n=4)</w:t>
            </w:r>
          </w:p>
        </w:tc>
        <w:tc>
          <w:tcPr>
            <w:tcW w:w="1701" w:type="dxa"/>
            <w:vAlign w:val="center"/>
          </w:tcPr>
          <w:p w14:paraId="7ED759C0"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High content of</w:t>
            </w:r>
          </w:p>
          <w:p w14:paraId="269B255F"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graphitic-N</w:t>
            </w:r>
          </w:p>
        </w:tc>
        <w:tc>
          <w:tcPr>
            <w:tcW w:w="1570" w:type="dxa"/>
            <w:vAlign w:val="center"/>
          </w:tcPr>
          <w:p w14:paraId="28F5627D" w14:textId="77777777" w:rsidR="00C73A3B" w:rsidRPr="00C73A3B" w:rsidRDefault="00C73A3B" w:rsidP="00C942DD">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 xml:space="preserve">Ye et al., (2015) </w:t>
            </w:r>
            <w:r w:rsidRPr="00C73A3B">
              <w:rPr>
                <w:rFonts w:ascii="Times New Roman" w:eastAsia="Times New Roman" w:hAnsi="Times New Roman" w:cs="Times New Roman"/>
                <w:sz w:val="21"/>
                <w:szCs w:val="21"/>
              </w:rPr>
              <w:fldChar w:fldCharType="begin"/>
            </w:r>
            <w:r w:rsidR="00C942DD">
              <w:rPr>
                <w:rFonts w:ascii="Times New Roman" w:eastAsia="Times New Roman" w:hAnsi="Times New Roman" w:cs="Times New Roman"/>
                <w:sz w:val="21"/>
                <w:szCs w:val="21"/>
              </w:rPr>
              <w:instrText xml:space="preserve"> ADDIN EN.CITE &lt;EndNote&gt;&lt;Cite&gt;&lt;Author&gt;Ye&lt;/Author&gt;&lt;Year&gt;2015&lt;/Year&gt;&lt;RecNum&gt;15&lt;/RecNum&gt;&lt;DisplayText&gt;[58]&lt;/DisplayText&gt;&lt;record&gt;&lt;rec-number&gt;15&lt;/rec-number&gt;&lt;foreign-keys&gt;&lt;key app="EN" db-id="5e9z99tdnrts23e0z5t5xvv1rs59dr990xd9" timestamp="1616591389"&gt;15&lt;/key&gt;&lt;/foreign-keys&gt;&lt;ref-type name="Journal Article"&gt;17&lt;/ref-type&gt;&lt;contributors&gt;&lt;authors&gt;&lt;author&gt;Ye, Daixin&lt;/author&gt;&lt;author&gt;Wang, Li&lt;/author&gt;&lt;author&gt;Zhang, Ren&lt;/author&gt;&lt;author&gt;Liu, Baohong&lt;/author&gt;&lt;author&gt;Wang, Yi&lt;/author&gt;&lt;author&gt;Kong, Jilie&lt;/author&gt;&lt;/authors&gt;&lt;/contributors&gt;&lt;titles&gt;&lt;title&gt;Facile preparation of N-doped mesocellular graphene foam from sludge flocs for highly efficient oxygen reduction reaction&lt;/title&gt;&lt;secondary-title&gt;J. Mater. Chem. A&lt;/secondary-title&gt;&lt;/titles&gt;&lt;periodical&gt;&lt;full-title&gt;J. Mater. Chem. A&lt;/full-title&gt;&lt;/periodical&gt;&lt;pages&gt;15171-15176&lt;/pages&gt;&lt;volume&gt;3&lt;/volume&gt;&lt;number&gt;29&lt;/number&gt;&lt;dates&gt;&lt;year&gt;2015&lt;/year&gt;&lt;/dates&gt;&lt;publisher&gt;The Royal Society of Chemistry&lt;/publisher&gt;&lt;isbn&gt;2050-7488&lt;/isbn&gt;&lt;work-type&gt;10.1039/C5TA03060A&lt;/work-type&gt;&lt;urls&gt;&lt;related-urls&gt;&lt;url&gt;http://dx.doi.org/10.1039/C5TA03060A&lt;/url&gt;&lt;/related-urls&gt;&lt;/urls&gt;&lt;electronic-resource-num&gt;10.1039/C5TA03060A&lt;/electronic-resource-num&gt;&lt;/record&gt;&lt;/Cite&gt;&lt;/EndNote&gt;</w:instrText>
            </w:r>
            <w:r w:rsidRPr="00C73A3B">
              <w:rPr>
                <w:rFonts w:ascii="Times New Roman" w:eastAsia="Times New Roman" w:hAnsi="Times New Roman" w:cs="Times New Roman"/>
                <w:sz w:val="21"/>
                <w:szCs w:val="21"/>
              </w:rPr>
              <w:fldChar w:fldCharType="separate"/>
            </w:r>
            <w:r w:rsidR="00C942DD">
              <w:rPr>
                <w:rFonts w:ascii="Times New Roman" w:eastAsia="Times New Roman" w:hAnsi="Times New Roman" w:cs="Times New Roman"/>
                <w:noProof/>
                <w:sz w:val="21"/>
                <w:szCs w:val="21"/>
              </w:rPr>
              <w:t>[58]</w:t>
            </w:r>
            <w:r w:rsidRPr="00C73A3B">
              <w:rPr>
                <w:rFonts w:ascii="Times New Roman" w:eastAsia="Times New Roman" w:hAnsi="Times New Roman" w:cs="Times New Roman"/>
                <w:sz w:val="21"/>
                <w:szCs w:val="21"/>
              </w:rPr>
              <w:fldChar w:fldCharType="end"/>
            </w:r>
          </w:p>
        </w:tc>
      </w:tr>
      <w:tr w:rsidR="00C73A3B" w:rsidRPr="00C73A3B" w14:paraId="15932DE2" w14:textId="77777777" w:rsidTr="00C73A3B">
        <w:trPr>
          <w:jc w:val="center"/>
        </w:trPr>
        <w:tc>
          <w:tcPr>
            <w:tcW w:w="1129" w:type="dxa"/>
            <w:vAlign w:val="center"/>
          </w:tcPr>
          <w:p w14:paraId="125BC256"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Gingko leaves</w:t>
            </w:r>
          </w:p>
        </w:tc>
        <w:tc>
          <w:tcPr>
            <w:tcW w:w="1276" w:type="dxa"/>
            <w:vAlign w:val="center"/>
          </w:tcPr>
          <w:p w14:paraId="653B0C98"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Fullerene-like carbon nanoshells</w:t>
            </w:r>
          </w:p>
        </w:tc>
        <w:tc>
          <w:tcPr>
            <w:tcW w:w="793" w:type="dxa"/>
            <w:vAlign w:val="center"/>
          </w:tcPr>
          <w:p w14:paraId="255F1BA1"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ORR</w:t>
            </w:r>
          </w:p>
        </w:tc>
        <w:tc>
          <w:tcPr>
            <w:tcW w:w="3119" w:type="dxa"/>
            <w:vAlign w:val="center"/>
          </w:tcPr>
          <w:p w14:paraId="4CB3C55B"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Pyrolysis at 800 °C in N</w:t>
            </w:r>
            <w:r w:rsidRPr="00C73A3B">
              <w:rPr>
                <w:rFonts w:ascii="Times New Roman" w:eastAsia="Times New Roman" w:hAnsi="Times New Roman" w:cs="Times New Roman"/>
                <w:sz w:val="21"/>
                <w:szCs w:val="21"/>
                <w:vertAlign w:val="subscript"/>
              </w:rPr>
              <w:t>2</w:t>
            </w:r>
          </w:p>
        </w:tc>
        <w:tc>
          <w:tcPr>
            <w:tcW w:w="2410" w:type="dxa"/>
            <w:vAlign w:val="center"/>
          </w:tcPr>
          <w:p w14:paraId="27A7140B"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SSA of 583.1 m</w:t>
            </w:r>
            <w:r w:rsidRPr="00C73A3B">
              <w:rPr>
                <w:rFonts w:ascii="Times New Roman" w:eastAsia="Times New Roman" w:hAnsi="Times New Roman" w:cs="Times New Roman"/>
                <w:sz w:val="21"/>
                <w:szCs w:val="21"/>
                <w:vertAlign w:val="superscript"/>
              </w:rPr>
              <w:t>2</w:t>
            </w:r>
            <w:r w:rsidRPr="00C73A3B">
              <w:rPr>
                <w:rFonts w:ascii="Times New Roman" w:eastAsia="Times New Roman" w:hAnsi="Times New Roman" w:cs="Times New Roman"/>
                <w:sz w:val="21"/>
                <w:szCs w:val="21"/>
              </w:rPr>
              <w:t> g</w:t>
            </w:r>
            <w:r w:rsidRPr="00C73A3B">
              <w:rPr>
                <w:rFonts w:ascii="Times New Roman" w:eastAsia="Times New Roman" w:hAnsi="Times New Roman" w:cs="Times New Roman"/>
                <w:sz w:val="21"/>
                <w:szCs w:val="21"/>
                <w:vertAlign w:val="superscript"/>
              </w:rPr>
              <w:t>−1</w:t>
            </w:r>
          </w:p>
        </w:tc>
        <w:tc>
          <w:tcPr>
            <w:tcW w:w="2693" w:type="dxa"/>
            <w:vAlign w:val="center"/>
          </w:tcPr>
          <w:p w14:paraId="4FB8B79F"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4e</w:t>
            </w:r>
            <w:r w:rsidRPr="00C73A3B">
              <w:rPr>
                <w:rFonts w:ascii="Times New Roman" w:eastAsia="Times New Roman" w:hAnsi="Times New Roman" w:cs="Times New Roman"/>
                <w:sz w:val="21"/>
                <w:szCs w:val="21"/>
                <w:vertAlign w:val="superscript"/>
              </w:rPr>
              <w:t>−</w:t>
            </w:r>
            <w:r w:rsidRPr="00C73A3B">
              <w:rPr>
                <w:rFonts w:ascii="Times New Roman" w:eastAsia="Times New Roman" w:hAnsi="Times New Roman" w:cs="Times New Roman"/>
                <w:sz w:val="21"/>
                <w:szCs w:val="21"/>
              </w:rPr>
              <w:t> pathway (n=4.1)</w:t>
            </w:r>
          </w:p>
        </w:tc>
        <w:tc>
          <w:tcPr>
            <w:tcW w:w="1701" w:type="dxa"/>
            <w:vAlign w:val="center"/>
          </w:tcPr>
          <w:p w14:paraId="7C692F7E"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N-doped fullerene (C</w:t>
            </w:r>
            <w:r w:rsidRPr="00C73A3B">
              <w:rPr>
                <w:rFonts w:ascii="Times New Roman" w:eastAsia="Times New Roman" w:hAnsi="Times New Roman" w:cs="Times New Roman"/>
                <w:sz w:val="21"/>
                <w:szCs w:val="21"/>
                <w:vertAlign w:val="subscript"/>
              </w:rPr>
              <w:t>59</w:t>
            </w:r>
            <w:r w:rsidRPr="00C73A3B">
              <w:rPr>
                <w:rFonts w:ascii="Times New Roman" w:eastAsia="Times New Roman" w:hAnsi="Times New Roman" w:cs="Times New Roman"/>
                <w:sz w:val="21"/>
                <w:szCs w:val="21"/>
              </w:rPr>
              <w:t>N); Active sites not determined</w:t>
            </w:r>
          </w:p>
        </w:tc>
        <w:tc>
          <w:tcPr>
            <w:tcW w:w="1570" w:type="dxa"/>
            <w:vAlign w:val="center"/>
          </w:tcPr>
          <w:p w14:paraId="6A4FE1B8" w14:textId="77777777" w:rsidR="00C73A3B" w:rsidRPr="00C73A3B" w:rsidRDefault="00C73A3B" w:rsidP="00C942DD">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 xml:space="preserve">Gao et al., (2015) </w:t>
            </w:r>
            <w:r w:rsidRPr="00C73A3B">
              <w:rPr>
                <w:rFonts w:ascii="Times New Roman" w:eastAsia="Times New Roman" w:hAnsi="Times New Roman" w:cs="Times New Roman"/>
                <w:sz w:val="21"/>
                <w:szCs w:val="21"/>
              </w:rPr>
              <w:fldChar w:fldCharType="begin"/>
            </w:r>
            <w:r w:rsidR="00C942DD">
              <w:rPr>
                <w:rFonts w:ascii="Times New Roman" w:eastAsia="Times New Roman" w:hAnsi="Times New Roman" w:cs="Times New Roman"/>
                <w:sz w:val="21"/>
                <w:szCs w:val="21"/>
              </w:rPr>
              <w:instrText xml:space="preserve"> ADDIN EN.CITE &lt;EndNote&gt;&lt;Cite&gt;&lt;Author&gt;Gao&lt;/Author&gt;&lt;Year&gt;2015&lt;/Year&gt;&lt;RecNum&gt;198&lt;/RecNum&gt;&lt;DisplayText&gt;[59]&lt;/DisplayText&gt;&lt;record&gt;&lt;rec-number&gt;198&lt;/rec-number&gt;&lt;foreign-keys&gt;&lt;key app="EN" db-id="5e9z99tdnrts23e0z5t5xvv1rs59dr990xd9" timestamp="1616591411"&gt;198&lt;/key&gt;&lt;/foreign-keys&gt;&lt;ref-type name="Journal Article"&gt;17&lt;/ref-type&gt;&lt;contributors&gt;&lt;authors&gt;&lt;author&gt;Gao, Shuyan&lt;/author&gt;&lt;author&gt;Wei, Xianjun&lt;/author&gt;&lt;author&gt;Fan, Hao&lt;/author&gt;&lt;author&gt;Li, Lingyu&lt;/author&gt;&lt;author&gt;Geng, Keran&lt;/author&gt;&lt;author&gt;Wang, Jianji&lt;/author&gt;&lt;/authors&gt;&lt;/contributors&gt;&lt;titles&gt;&lt;title&gt;Nitrogen-doped carbon shell structure derived from natural leaves as a potential catalyst for oxygen reduction reaction&lt;/title&gt;&lt;secondary-title&gt;Nano Energy&lt;/secondary-title&gt;&lt;/titles&gt;&lt;periodical&gt;&lt;full-title&gt;Nano Energy&lt;/full-title&gt;&lt;/periodical&gt;&lt;pages&gt;518-526&lt;/pages&gt;&lt;volume&gt;13&lt;/volume&gt;&lt;keywords&gt;&lt;keyword&gt;Nitrogen-doping&lt;/keyword&gt;&lt;keyword&gt;Fullerene-like carbon shell&lt;/keyword&gt;&lt;keyword&gt;Metal-free catalyst&lt;/keyword&gt;&lt;keyword&gt;Oxygen reduction reaction&lt;/keyword&gt;&lt;keyword&gt;Fallen gingko leaves&lt;/keyword&gt;&lt;/keywords&gt;&lt;dates&gt;&lt;year&gt;2015&lt;/year&gt;&lt;pub-dates&gt;&lt;date&gt;2015/04/01/&lt;/date&gt;&lt;/pub-dates&gt;&lt;/dates&gt;&lt;isbn&gt;2211-2855&lt;/isbn&gt;&lt;urls&gt;&lt;related-urls&gt;&lt;url&gt;https://www.sciencedirect.com/science/article/pii/S2211285515000907&lt;/url&gt;&lt;/related-urls&gt;&lt;/urls&gt;&lt;electronic-resource-num&gt;https://doi.org/10.1016/j.nanoen.2015.02.031&lt;/electronic-resource-num&gt;&lt;/record&gt;&lt;/Cite&gt;&lt;/EndNote&gt;</w:instrText>
            </w:r>
            <w:r w:rsidRPr="00C73A3B">
              <w:rPr>
                <w:rFonts w:ascii="Times New Roman" w:eastAsia="Times New Roman" w:hAnsi="Times New Roman" w:cs="Times New Roman"/>
                <w:sz w:val="21"/>
                <w:szCs w:val="21"/>
              </w:rPr>
              <w:fldChar w:fldCharType="separate"/>
            </w:r>
            <w:r w:rsidR="00C942DD">
              <w:rPr>
                <w:rFonts w:ascii="Times New Roman" w:eastAsia="Times New Roman" w:hAnsi="Times New Roman" w:cs="Times New Roman"/>
                <w:noProof/>
                <w:sz w:val="21"/>
                <w:szCs w:val="21"/>
              </w:rPr>
              <w:t>[59]</w:t>
            </w:r>
            <w:r w:rsidRPr="00C73A3B">
              <w:rPr>
                <w:rFonts w:ascii="Times New Roman" w:eastAsia="Times New Roman" w:hAnsi="Times New Roman" w:cs="Times New Roman"/>
                <w:sz w:val="21"/>
                <w:szCs w:val="21"/>
              </w:rPr>
              <w:fldChar w:fldCharType="end"/>
            </w:r>
          </w:p>
        </w:tc>
      </w:tr>
      <w:tr w:rsidR="00C73A3B" w:rsidRPr="00C73A3B" w14:paraId="3007CC8F" w14:textId="77777777" w:rsidTr="00C73A3B">
        <w:trPr>
          <w:jc w:val="center"/>
        </w:trPr>
        <w:tc>
          <w:tcPr>
            <w:tcW w:w="1129" w:type="dxa"/>
            <w:vAlign w:val="center"/>
          </w:tcPr>
          <w:p w14:paraId="4A53E901"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Water hyacinth</w:t>
            </w:r>
          </w:p>
        </w:tc>
        <w:tc>
          <w:tcPr>
            <w:tcW w:w="1276" w:type="dxa"/>
            <w:vAlign w:val="center"/>
          </w:tcPr>
          <w:p w14:paraId="101EA428"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Hierarchical carbon nanosheets</w:t>
            </w:r>
          </w:p>
        </w:tc>
        <w:tc>
          <w:tcPr>
            <w:tcW w:w="793" w:type="dxa"/>
            <w:vAlign w:val="center"/>
          </w:tcPr>
          <w:p w14:paraId="028C4F61"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ORR</w:t>
            </w:r>
          </w:p>
        </w:tc>
        <w:tc>
          <w:tcPr>
            <w:tcW w:w="3119" w:type="dxa"/>
            <w:vAlign w:val="center"/>
          </w:tcPr>
          <w:p w14:paraId="5BCDDC3B"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Carbonization at 700 °C in N</w:t>
            </w:r>
            <w:r w:rsidRPr="00C73A3B">
              <w:rPr>
                <w:rFonts w:ascii="Times New Roman" w:eastAsia="Times New Roman" w:hAnsi="Times New Roman" w:cs="Times New Roman"/>
                <w:sz w:val="21"/>
                <w:szCs w:val="21"/>
                <w:vertAlign w:val="subscript"/>
              </w:rPr>
              <w:t>2</w:t>
            </w:r>
            <w:r w:rsidRPr="00C73A3B">
              <w:rPr>
                <w:rFonts w:ascii="Times New Roman" w:eastAsia="Times New Roman" w:hAnsi="Times New Roman" w:cs="Times New Roman"/>
                <w:sz w:val="21"/>
                <w:szCs w:val="21"/>
              </w:rPr>
              <w:t xml:space="preserve"> for 2 h with ZnCl</w:t>
            </w:r>
            <w:r w:rsidRPr="00C73A3B">
              <w:rPr>
                <w:rFonts w:ascii="Times New Roman" w:eastAsia="Times New Roman" w:hAnsi="Times New Roman" w:cs="Times New Roman"/>
                <w:sz w:val="21"/>
                <w:szCs w:val="21"/>
                <w:vertAlign w:val="subscript"/>
              </w:rPr>
              <w:t>2</w:t>
            </w:r>
            <w:r w:rsidRPr="00C73A3B">
              <w:rPr>
                <w:rFonts w:ascii="Times New Roman" w:eastAsia="Times New Roman" w:hAnsi="Times New Roman" w:cs="Times New Roman"/>
                <w:sz w:val="21"/>
                <w:szCs w:val="21"/>
              </w:rPr>
              <w:t>;</w:t>
            </w:r>
          </w:p>
          <w:p w14:paraId="0386B2C9"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Washing in HNO</w:t>
            </w:r>
            <w:r w:rsidRPr="00C73A3B">
              <w:rPr>
                <w:rFonts w:ascii="Times New Roman" w:eastAsia="Times New Roman" w:hAnsi="Times New Roman" w:cs="Times New Roman"/>
                <w:sz w:val="21"/>
                <w:szCs w:val="21"/>
                <w:vertAlign w:val="subscript"/>
              </w:rPr>
              <w:t xml:space="preserve">3 </w:t>
            </w:r>
            <w:r w:rsidRPr="00C73A3B">
              <w:rPr>
                <w:rFonts w:ascii="Times New Roman" w:eastAsia="Times New Roman" w:hAnsi="Times New Roman" w:cs="Times New Roman"/>
                <w:sz w:val="21"/>
                <w:szCs w:val="21"/>
              </w:rPr>
              <w:t>and HCl</w:t>
            </w:r>
          </w:p>
        </w:tc>
        <w:tc>
          <w:tcPr>
            <w:tcW w:w="2410" w:type="dxa"/>
            <w:vAlign w:val="center"/>
          </w:tcPr>
          <w:p w14:paraId="618569FC"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SSA of 950.6 m</w:t>
            </w:r>
            <w:r w:rsidRPr="00C73A3B">
              <w:rPr>
                <w:rFonts w:ascii="Times New Roman" w:eastAsia="Times New Roman" w:hAnsi="Times New Roman" w:cs="Times New Roman"/>
                <w:sz w:val="21"/>
                <w:szCs w:val="21"/>
                <w:vertAlign w:val="superscript"/>
              </w:rPr>
              <w:t>2</w:t>
            </w:r>
            <w:r w:rsidRPr="00C73A3B">
              <w:rPr>
                <w:rFonts w:ascii="Times New Roman" w:eastAsia="Times New Roman" w:hAnsi="Times New Roman" w:cs="Times New Roman"/>
                <w:sz w:val="21"/>
                <w:szCs w:val="21"/>
              </w:rPr>
              <w:t> g</w:t>
            </w:r>
            <w:r w:rsidRPr="00C73A3B">
              <w:rPr>
                <w:rFonts w:ascii="Times New Roman" w:eastAsia="Times New Roman" w:hAnsi="Times New Roman" w:cs="Times New Roman"/>
                <w:sz w:val="21"/>
                <w:szCs w:val="21"/>
                <w:vertAlign w:val="superscript"/>
              </w:rPr>
              <w:t>−1</w:t>
            </w:r>
          </w:p>
        </w:tc>
        <w:tc>
          <w:tcPr>
            <w:tcW w:w="2693" w:type="dxa"/>
            <w:vAlign w:val="center"/>
          </w:tcPr>
          <w:p w14:paraId="563FE5C0"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4e</w:t>
            </w:r>
            <w:r w:rsidRPr="00C73A3B">
              <w:rPr>
                <w:rFonts w:ascii="Times New Roman" w:eastAsia="Times New Roman" w:hAnsi="Times New Roman" w:cs="Times New Roman"/>
                <w:sz w:val="21"/>
                <w:szCs w:val="21"/>
                <w:vertAlign w:val="superscript"/>
              </w:rPr>
              <w:t>−</w:t>
            </w:r>
            <w:r w:rsidRPr="00C73A3B">
              <w:rPr>
                <w:rFonts w:ascii="Times New Roman" w:eastAsia="Times New Roman" w:hAnsi="Times New Roman" w:cs="Times New Roman"/>
                <w:sz w:val="21"/>
                <w:szCs w:val="21"/>
              </w:rPr>
              <w:t> pathway (n=3.51–3.82);</w:t>
            </w:r>
          </w:p>
          <w:p w14:paraId="6C5DE498"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Tafel slope of 103.4 mV dec</w:t>
            </w:r>
            <w:r w:rsidRPr="00C73A3B">
              <w:rPr>
                <w:rFonts w:ascii="Times New Roman" w:eastAsia="Times New Roman" w:hAnsi="Times New Roman" w:cs="Times New Roman"/>
                <w:sz w:val="21"/>
                <w:szCs w:val="21"/>
                <w:vertAlign w:val="superscript"/>
              </w:rPr>
              <w:t>-1</w:t>
            </w:r>
          </w:p>
        </w:tc>
        <w:tc>
          <w:tcPr>
            <w:tcW w:w="1701" w:type="dxa"/>
            <w:vAlign w:val="center"/>
          </w:tcPr>
          <w:p w14:paraId="69177FFF"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Predominant graphitic and pyridinic and N;</w:t>
            </w:r>
          </w:p>
        </w:tc>
        <w:tc>
          <w:tcPr>
            <w:tcW w:w="1570" w:type="dxa"/>
            <w:vAlign w:val="center"/>
          </w:tcPr>
          <w:p w14:paraId="45963F50" w14:textId="77777777" w:rsidR="00C73A3B" w:rsidRPr="00C73A3B" w:rsidRDefault="00C73A3B" w:rsidP="00C942DD">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Liu et al., (2015)</w:t>
            </w:r>
            <w:r w:rsidRPr="00C73A3B">
              <w:rPr>
                <w:rFonts w:ascii="Times New Roman" w:eastAsia="Times New Roman" w:hAnsi="Times New Roman" w:cs="Times New Roman" w:hint="eastAsia"/>
                <w:sz w:val="21"/>
                <w:szCs w:val="21"/>
              </w:rPr>
              <w:t xml:space="preserve"> </w:t>
            </w:r>
            <w:r w:rsidRPr="00C73A3B">
              <w:rPr>
                <w:rFonts w:ascii="Times New Roman" w:eastAsia="Times New Roman" w:hAnsi="Times New Roman" w:cs="Times New Roman"/>
                <w:sz w:val="21"/>
                <w:szCs w:val="21"/>
              </w:rPr>
              <w:fldChar w:fldCharType="begin"/>
            </w:r>
            <w:r w:rsidR="00C942DD">
              <w:rPr>
                <w:rFonts w:ascii="Times New Roman" w:eastAsia="Times New Roman" w:hAnsi="Times New Roman" w:cs="Times New Roman"/>
                <w:sz w:val="21"/>
                <w:szCs w:val="21"/>
              </w:rPr>
              <w:instrText xml:space="preserve"> ADDIN EN.CITE &lt;EndNote&gt;&lt;Cite&gt;&lt;Author&gt;Liu&lt;/Author&gt;&lt;Year&gt;2015&lt;/Year&gt;&lt;RecNum&gt;199&lt;/RecNum&gt;&lt;DisplayText&gt;[60]&lt;/DisplayText&gt;&lt;record&gt;&lt;rec-number&gt;199&lt;/rec-number&gt;&lt;foreign-keys&gt;&lt;key app="EN" db-id="5e9z99tdnrts23e0z5t5xvv1rs59dr990xd9" timestamp="1616591411"&gt;199&lt;/key&gt;&lt;/foreign-keys&gt;&lt;ref-type name="Journal Article"&gt;17&lt;/ref-type&gt;&lt;contributors&gt;&lt;authors&gt;&lt;author&gt;Liu, Xiaojun&lt;/author&gt;&lt;author&gt;Zhou, Yucheng&lt;/author&gt;&lt;author&gt;Zhou, Weijia&lt;/author&gt;&lt;author&gt;Li, Ligui&lt;/author&gt;&lt;author&gt;Huang, Shaobin&lt;/author&gt;&lt;author&gt;Chen, Shaowei&lt;/author&gt;&lt;/authors&gt;&lt;/contributors&gt;&lt;titles&gt;&lt;title&gt;Biomass-derived nitrogen self-doped porous carbon as effective metal-free catalysts for oxygen reduction reaction&lt;/title&gt;&lt;secondary-title&gt;Nanoscale&lt;/secondary-title&gt;&lt;/titles&gt;&lt;periodical&gt;&lt;full-title&gt;Nanoscale&lt;/full-title&gt;&lt;/periodical&gt;&lt;pages&gt;6136-6142&lt;/pages&gt;&lt;volume&gt;7&lt;/volume&gt;&lt;number&gt;14&lt;/number&gt;&lt;dates&gt;&lt;year&gt;2015&lt;/year&gt;&lt;/dates&gt;&lt;publisher&gt;The Royal Society of Chemistry&lt;/publisher&gt;&lt;isbn&gt;2040-3364&lt;/isbn&gt;&lt;work-type&gt;10.1039/C5NR00013K&lt;/work-type&gt;&lt;urls&gt;&lt;related-urls&gt;&lt;url&gt;http://dx.doi.org/10.1039/C5NR00013K&lt;/url&gt;&lt;/related-urls&gt;&lt;/urls&gt;&lt;electronic-resource-num&gt;10.1039/C5NR00013K&lt;/electronic-resource-num&gt;&lt;/record&gt;&lt;/Cite&gt;&lt;/EndNote&gt;</w:instrText>
            </w:r>
            <w:r w:rsidRPr="00C73A3B">
              <w:rPr>
                <w:rFonts w:ascii="Times New Roman" w:eastAsia="Times New Roman" w:hAnsi="Times New Roman" w:cs="Times New Roman"/>
                <w:sz w:val="21"/>
                <w:szCs w:val="21"/>
              </w:rPr>
              <w:fldChar w:fldCharType="separate"/>
            </w:r>
            <w:r w:rsidR="00C942DD">
              <w:rPr>
                <w:rFonts w:ascii="Times New Roman" w:eastAsia="Times New Roman" w:hAnsi="Times New Roman" w:cs="Times New Roman"/>
                <w:noProof/>
                <w:sz w:val="21"/>
                <w:szCs w:val="21"/>
              </w:rPr>
              <w:t>[60]</w:t>
            </w:r>
            <w:r w:rsidRPr="00C73A3B">
              <w:rPr>
                <w:rFonts w:ascii="Times New Roman" w:eastAsia="Times New Roman" w:hAnsi="Times New Roman" w:cs="Times New Roman"/>
                <w:sz w:val="21"/>
                <w:szCs w:val="21"/>
              </w:rPr>
              <w:fldChar w:fldCharType="end"/>
            </w:r>
          </w:p>
        </w:tc>
      </w:tr>
      <w:tr w:rsidR="00C73A3B" w:rsidRPr="00C73A3B" w14:paraId="0EF70298" w14:textId="77777777" w:rsidTr="00C73A3B">
        <w:trPr>
          <w:jc w:val="center"/>
        </w:trPr>
        <w:tc>
          <w:tcPr>
            <w:tcW w:w="1129" w:type="dxa"/>
            <w:vAlign w:val="center"/>
          </w:tcPr>
          <w:p w14:paraId="363F6463"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lastRenderedPageBreak/>
              <w:t>Sweet osmanthus fruit</w:t>
            </w:r>
          </w:p>
        </w:tc>
        <w:tc>
          <w:tcPr>
            <w:tcW w:w="1276" w:type="dxa"/>
            <w:vAlign w:val="center"/>
          </w:tcPr>
          <w:p w14:paraId="38FB0D05"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Carbon nanosheets and nanotubes</w:t>
            </w:r>
          </w:p>
        </w:tc>
        <w:tc>
          <w:tcPr>
            <w:tcW w:w="793" w:type="dxa"/>
            <w:vAlign w:val="center"/>
          </w:tcPr>
          <w:p w14:paraId="122F579B"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ORR</w:t>
            </w:r>
          </w:p>
        </w:tc>
        <w:tc>
          <w:tcPr>
            <w:tcW w:w="3119" w:type="dxa"/>
            <w:vAlign w:val="center"/>
          </w:tcPr>
          <w:p w14:paraId="3D40802B"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 xml:space="preserve">Pyrolysis with dicyandiamide and ferric </w:t>
            </w:r>
            <w:proofErr w:type="spellStart"/>
            <w:r w:rsidRPr="00C73A3B">
              <w:rPr>
                <w:rFonts w:ascii="Times New Roman" w:eastAsia="Times New Roman" w:hAnsi="Times New Roman" w:cs="Times New Roman"/>
                <w:sz w:val="21"/>
                <w:szCs w:val="21"/>
              </w:rPr>
              <w:t>sulfate</w:t>
            </w:r>
            <w:proofErr w:type="spellEnd"/>
            <w:r w:rsidRPr="00C73A3B">
              <w:rPr>
                <w:rFonts w:ascii="Times New Roman" w:eastAsia="Times New Roman" w:hAnsi="Times New Roman" w:cs="Times New Roman"/>
                <w:sz w:val="21"/>
                <w:szCs w:val="21"/>
              </w:rPr>
              <w:t xml:space="preserve"> as catalyst</w:t>
            </w:r>
          </w:p>
        </w:tc>
        <w:tc>
          <w:tcPr>
            <w:tcW w:w="2410" w:type="dxa"/>
            <w:vAlign w:val="center"/>
          </w:tcPr>
          <w:p w14:paraId="6E81C790"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SSA of 431.6 m</w:t>
            </w:r>
            <w:r w:rsidRPr="00C73A3B">
              <w:rPr>
                <w:rFonts w:ascii="Times New Roman" w:eastAsia="Times New Roman" w:hAnsi="Times New Roman" w:cs="Times New Roman"/>
                <w:sz w:val="21"/>
                <w:szCs w:val="21"/>
                <w:vertAlign w:val="superscript"/>
              </w:rPr>
              <w:t>2</w:t>
            </w:r>
            <w:r w:rsidRPr="00C73A3B">
              <w:rPr>
                <w:rFonts w:ascii="Times New Roman" w:eastAsia="Times New Roman" w:hAnsi="Times New Roman" w:cs="Times New Roman"/>
                <w:sz w:val="21"/>
                <w:szCs w:val="21"/>
              </w:rPr>
              <w:t> g</w:t>
            </w:r>
            <w:r w:rsidRPr="00C73A3B">
              <w:rPr>
                <w:rFonts w:ascii="Times New Roman" w:eastAsia="Times New Roman" w:hAnsi="Times New Roman" w:cs="Times New Roman"/>
                <w:sz w:val="21"/>
                <w:szCs w:val="21"/>
                <w:vertAlign w:val="superscript"/>
              </w:rPr>
              <w:t>−1</w:t>
            </w:r>
            <w:r w:rsidRPr="00C73A3B">
              <w:rPr>
                <w:rFonts w:ascii="Times New Roman" w:eastAsia="Times New Roman" w:hAnsi="Times New Roman" w:cs="Times New Roman"/>
                <w:sz w:val="21"/>
                <w:szCs w:val="21"/>
              </w:rPr>
              <w:t>;</w:t>
            </w:r>
          </w:p>
        </w:tc>
        <w:tc>
          <w:tcPr>
            <w:tcW w:w="2693" w:type="dxa"/>
            <w:vAlign w:val="center"/>
          </w:tcPr>
          <w:p w14:paraId="03D1C645"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4e</w:t>
            </w:r>
            <w:r w:rsidRPr="00C73A3B">
              <w:rPr>
                <w:rFonts w:ascii="Times New Roman" w:eastAsia="Times New Roman" w:hAnsi="Times New Roman" w:cs="Times New Roman"/>
                <w:sz w:val="21"/>
                <w:szCs w:val="21"/>
                <w:vertAlign w:val="superscript"/>
              </w:rPr>
              <w:t>−</w:t>
            </w:r>
            <w:r w:rsidRPr="00C73A3B">
              <w:rPr>
                <w:rFonts w:ascii="Times New Roman" w:eastAsia="Times New Roman" w:hAnsi="Times New Roman" w:cs="Times New Roman"/>
                <w:sz w:val="21"/>
                <w:szCs w:val="21"/>
              </w:rPr>
              <w:t> pathway (n=3.5)</w:t>
            </w:r>
          </w:p>
          <w:p w14:paraId="21AFE85C"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p>
        </w:tc>
        <w:tc>
          <w:tcPr>
            <w:tcW w:w="1701" w:type="dxa"/>
            <w:vAlign w:val="center"/>
          </w:tcPr>
          <w:p w14:paraId="7471DA19"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Pyridinic- and pyrrolic-N</w:t>
            </w:r>
          </w:p>
        </w:tc>
        <w:tc>
          <w:tcPr>
            <w:tcW w:w="1570" w:type="dxa"/>
            <w:vAlign w:val="center"/>
          </w:tcPr>
          <w:p w14:paraId="4EC8F8A0" w14:textId="77777777" w:rsidR="00C73A3B" w:rsidRPr="00C73A3B" w:rsidRDefault="00C73A3B" w:rsidP="00C942DD">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Liu et al., (2016)</w:t>
            </w:r>
            <w:r w:rsidRPr="00C73A3B">
              <w:rPr>
                <w:rFonts w:ascii="Times New Roman" w:eastAsia="Times New Roman" w:hAnsi="Times New Roman" w:cs="Times New Roman" w:hint="eastAsia"/>
                <w:sz w:val="21"/>
                <w:szCs w:val="21"/>
              </w:rPr>
              <w:t xml:space="preserve"> </w:t>
            </w:r>
            <w:r w:rsidRPr="00C73A3B">
              <w:rPr>
                <w:rFonts w:ascii="Times New Roman" w:eastAsia="Times New Roman" w:hAnsi="Times New Roman" w:cs="Times New Roman"/>
                <w:sz w:val="21"/>
                <w:szCs w:val="21"/>
              </w:rPr>
              <w:fldChar w:fldCharType="begin"/>
            </w:r>
            <w:r w:rsidR="00C942DD">
              <w:rPr>
                <w:rFonts w:ascii="Times New Roman" w:eastAsia="Times New Roman" w:hAnsi="Times New Roman" w:cs="Times New Roman"/>
                <w:sz w:val="21"/>
                <w:szCs w:val="21"/>
              </w:rPr>
              <w:instrText xml:space="preserve"> ADDIN EN.CITE &lt;EndNote&gt;&lt;Cite&gt;&lt;Author&gt;Liu&lt;/Author&gt;&lt;Year&gt;2016&lt;/Year&gt;&lt;RecNum&gt;183&lt;/RecNum&gt;&lt;DisplayText&gt;[61]&lt;/DisplayText&gt;&lt;record&gt;&lt;rec-number&gt;183&lt;/rec-number&gt;&lt;foreign-keys&gt;&lt;key app="EN" db-id="5e9z99tdnrts23e0z5t5xvv1rs59dr990xd9" timestamp="1616591410"&gt;183&lt;/key&gt;&lt;/foreign-keys&gt;&lt;ref-type name="Journal Article"&gt;17&lt;/ref-type&gt;&lt;contributors&gt;&lt;authors&gt;&lt;author&gt;Liu, Ziwu&lt;/author&gt;&lt;author&gt;Wang, Fang&lt;/author&gt;&lt;author&gt;Li, Meng&lt;/author&gt;&lt;author&gt;Ni, Zhong-Hai&lt;/author&gt;&lt;/authors&gt;&lt;/contributors&gt;&lt;titles&gt;&lt;title&gt;N, S and P-ternary doped carbon nano-pore/tube composites derived from natural chemicals in waste sweet osmanthus fruit with superior activity for oxygen reduction in acidic and alkaline media&lt;/title&gt;&lt;secondary-title&gt;RSC Adv.&lt;/secondary-title&gt;&lt;/titles&gt;&lt;periodical&gt;&lt;full-title&gt;RSC Adv.&lt;/full-title&gt;&lt;/periodical&gt;&lt;pages&gt;37500-37505&lt;/pages&gt;&lt;volume&gt;6&lt;/volume&gt;&lt;number&gt;44&lt;/number&gt;&lt;dates&gt;&lt;year&gt;2016&lt;/year&gt;&lt;/dates&gt;&lt;publisher&gt;The Royal Society of Chemistry&lt;/publisher&gt;&lt;work-type&gt;10.1039/C6RA08371D&lt;/work-type&gt;&lt;urls&gt;&lt;related-urls&gt;&lt;url&gt;http://dx.doi.org/10.1039/C6RA08371D&lt;/url&gt;&lt;/related-urls&gt;&lt;/urls&gt;&lt;electronic-resource-num&gt;10.1039/C6RA08371D&lt;/electronic-resource-num&gt;&lt;/record&gt;&lt;/Cite&gt;&lt;/EndNote&gt;</w:instrText>
            </w:r>
            <w:r w:rsidRPr="00C73A3B">
              <w:rPr>
                <w:rFonts w:ascii="Times New Roman" w:eastAsia="Times New Roman" w:hAnsi="Times New Roman" w:cs="Times New Roman"/>
                <w:sz w:val="21"/>
                <w:szCs w:val="21"/>
              </w:rPr>
              <w:fldChar w:fldCharType="separate"/>
            </w:r>
            <w:r w:rsidR="00C942DD">
              <w:rPr>
                <w:rFonts w:ascii="Times New Roman" w:eastAsia="Times New Roman" w:hAnsi="Times New Roman" w:cs="Times New Roman"/>
                <w:noProof/>
                <w:sz w:val="21"/>
                <w:szCs w:val="21"/>
              </w:rPr>
              <w:t>[61]</w:t>
            </w:r>
            <w:r w:rsidRPr="00C73A3B">
              <w:rPr>
                <w:rFonts w:ascii="Times New Roman" w:eastAsia="Times New Roman" w:hAnsi="Times New Roman" w:cs="Times New Roman"/>
                <w:sz w:val="21"/>
                <w:szCs w:val="21"/>
              </w:rPr>
              <w:fldChar w:fldCharType="end"/>
            </w:r>
          </w:p>
        </w:tc>
      </w:tr>
      <w:tr w:rsidR="00C73A3B" w:rsidRPr="00C73A3B" w14:paraId="12230106" w14:textId="77777777" w:rsidTr="00C73A3B">
        <w:trPr>
          <w:jc w:val="center"/>
        </w:trPr>
        <w:tc>
          <w:tcPr>
            <w:tcW w:w="1129" w:type="dxa"/>
            <w:vAlign w:val="center"/>
          </w:tcPr>
          <w:p w14:paraId="352B4D59"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i/>
                <w:iCs/>
                <w:sz w:val="21"/>
                <w:szCs w:val="21"/>
              </w:rPr>
              <w:t>Bombyx mori</w:t>
            </w:r>
            <w:r w:rsidRPr="00C73A3B">
              <w:rPr>
                <w:rFonts w:ascii="Times New Roman" w:eastAsia="Times New Roman" w:hAnsi="Times New Roman" w:cs="Times New Roman"/>
                <w:sz w:val="21"/>
                <w:szCs w:val="21"/>
              </w:rPr>
              <w:t> silk</w:t>
            </w:r>
          </w:p>
        </w:tc>
        <w:tc>
          <w:tcPr>
            <w:tcW w:w="1276" w:type="dxa"/>
            <w:vAlign w:val="center"/>
          </w:tcPr>
          <w:p w14:paraId="594317C9"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Thin graphene-like carbon nanosheets</w:t>
            </w:r>
          </w:p>
        </w:tc>
        <w:tc>
          <w:tcPr>
            <w:tcW w:w="793" w:type="dxa"/>
            <w:vAlign w:val="center"/>
          </w:tcPr>
          <w:p w14:paraId="7DF46CA8"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HER</w:t>
            </w:r>
          </w:p>
        </w:tc>
        <w:tc>
          <w:tcPr>
            <w:tcW w:w="3119" w:type="dxa"/>
            <w:vAlign w:val="center"/>
          </w:tcPr>
          <w:p w14:paraId="24F965CA"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Activation with KCl and</w:t>
            </w:r>
          </w:p>
          <w:p w14:paraId="0EC2BA7F"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 xml:space="preserve">carbonization at 900 °C in </w:t>
            </w:r>
            <w:proofErr w:type="spellStart"/>
            <w:r w:rsidRPr="00C73A3B">
              <w:rPr>
                <w:rFonts w:ascii="Times New Roman" w:eastAsia="Times New Roman" w:hAnsi="Times New Roman" w:cs="Times New Roman"/>
                <w:sz w:val="21"/>
                <w:szCs w:val="21"/>
              </w:rPr>
              <w:t>Ar</w:t>
            </w:r>
            <w:proofErr w:type="spellEnd"/>
            <w:r w:rsidRPr="00C73A3B">
              <w:rPr>
                <w:rFonts w:ascii="Times New Roman" w:eastAsia="Times New Roman" w:hAnsi="Times New Roman" w:cs="Times New Roman"/>
                <w:sz w:val="21"/>
                <w:szCs w:val="21"/>
              </w:rPr>
              <w:t xml:space="preserve"> for 4 h;</w:t>
            </w:r>
          </w:p>
        </w:tc>
        <w:tc>
          <w:tcPr>
            <w:tcW w:w="2410" w:type="dxa"/>
            <w:vAlign w:val="center"/>
          </w:tcPr>
          <w:p w14:paraId="5F7951E2" w14:textId="77777777" w:rsidR="00C73A3B" w:rsidRPr="00C73A3B" w:rsidRDefault="00C73A3B" w:rsidP="00C73A3B">
            <w:pPr>
              <w:adjustRightInd w:val="0"/>
              <w:snapToGrid w:val="0"/>
              <w:jc w:val="center"/>
              <w:rPr>
                <w:rFonts w:ascii="Times New Roman" w:eastAsia="Times New Roman" w:hAnsi="Times New Roman" w:cs="Times New Roman"/>
                <w:sz w:val="21"/>
                <w:szCs w:val="21"/>
                <w:vertAlign w:val="superscript"/>
              </w:rPr>
            </w:pPr>
            <w:r w:rsidRPr="00C73A3B">
              <w:rPr>
                <w:rFonts w:ascii="Times New Roman" w:eastAsia="Times New Roman" w:hAnsi="Times New Roman" w:cs="Times New Roman"/>
                <w:sz w:val="21"/>
                <w:szCs w:val="21"/>
              </w:rPr>
              <w:t>SSA of 349.3 m</w:t>
            </w:r>
            <w:r w:rsidRPr="00C73A3B">
              <w:rPr>
                <w:rFonts w:ascii="Times New Roman" w:eastAsia="Times New Roman" w:hAnsi="Times New Roman" w:cs="Times New Roman"/>
                <w:sz w:val="21"/>
                <w:szCs w:val="21"/>
                <w:vertAlign w:val="superscript"/>
              </w:rPr>
              <w:t>2</w:t>
            </w:r>
            <w:r w:rsidRPr="00C73A3B">
              <w:rPr>
                <w:rFonts w:ascii="Times New Roman" w:eastAsia="Times New Roman" w:hAnsi="Times New Roman" w:cs="Times New Roman"/>
                <w:sz w:val="21"/>
                <w:szCs w:val="21"/>
              </w:rPr>
              <w:t> g</w:t>
            </w:r>
            <w:r w:rsidRPr="00C73A3B">
              <w:rPr>
                <w:rFonts w:ascii="Times New Roman" w:eastAsia="Times New Roman" w:hAnsi="Times New Roman" w:cs="Times New Roman"/>
                <w:sz w:val="21"/>
                <w:szCs w:val="21"/>
                <w:vertAlign w:val="superscript"/>
              </w:rPr>
              <w:t>−1;</w:t>
            </w:r>
          </w:p>
          <w:p w14:paraId="4C472A56"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iCs/>
                <w:sz w:val="21"/>
                <w:szCs w:val="21"/>
              </w:rPr>
              <w:t>Structural defects</w:t>
            </w:r>
            <w:r w:rsidRPr="00C73A3B">
              <w:rPr>
                <w:rFonts w:ascii="Times New Roman" w:eastAsia="Times New Roman" w:hAnsi="Times New Roman" w:cs="Times New Roman"/>
                <w:i/>
                <w:iCs/>
                <w:sz w:val="21"/>
                <w:szCs w:val="21"/>
              </w:rPr>
              <w:t xml:space="preserve"> (I</w:t>
            </w:r>
            <w:r w:rsidRPr="00C73A3B">
              <w:rPr>
                <w:rFonts w:ascii="Times New Roman" w:eastAsia="Times New Roman" w:hAnsi="Times New Roman" w:cs="Times New Roman"/>
                <w:i/>
                <w:iCs/>
                <w:sz w:val="21"/>
                <w:szCs w:val="21"/>
                <w:vertAlign w:val="subscript"/>
              </w:rPr>
              <w:t>D</w:t>
            </w:r>
            <w:r w:rsidRPr="00C73A3B">
              <w:rPr>
                <w:rFonts w:ascii="Times New Roman" w:eastAsia="Times New Roman" w:hAnsi="Times New Roman" w:cs="Times New Roman"/>
                <w:i/>
                <w:iCs/>
                <w:sz w:val="21"/>
                <w:szCs w:val="21"/>
              </w:rPr>
              <w:t>/I</w:t>
            </w:r>
            <w:r w:rsidRPr="00C73A3B">
              <w:rPr>
                <w:rFonts w:ascii="Times New Roman" w:eastAsia="Times New Roman" w:hAnsi="Times New Roman" w:cs="Times New Roman"/>
                <w:i/>
                <w:iCs/>
                <w:sz w:val="21"/>
                <w:szCs w:val="21"/>
                <w:vertAlign w:val="subscript"/>
              </w:rPr>
              <w:t>G</w:t>
            </w:r>
            <w:r w:rsidRPr="00C73A3B">
              <w:rPr>
                <w:rFonts w:ascii="Times New Roman" w:eastAsia="Times New Roman" w:hAnsi="Times New Roman" w:cs="Times New Roman"/>
                <w:sz w:val="21"/>
                <w:szCs w:val="21"/>
              </w:rPr>
              <w:t> = 0.99) due to the KCl activation and N-rich sites</w:t>
            </w:r>
          </w:p>
        </w:tc>
        <w:tc>
          <w:tcPr>
            <w:tcW w:w="2693" w:type="dxa"/>
            <w:vAlign w:val="center"/>
          </w:tcPr>
          <w:p w14:paraId="612FF9E9"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hAnsi="Times New Roman" w:cs="Times New Roman"/>
                <w:iCs/>
                <w:sz w:val="21"/>
                <w:szCs w:val="21"/>
              </w:rPr>
              <w:t>Tafel slope value of 131.6 mV dec</w:t>
            </w:r>
            <w:r w:rsidRPr="00C73A3B">
              <w:rPr>
                <w:rFonts w:ascii="Times New Roman" w:hAnsi="Times New Roman" w:cs="Times New Roman"/>
                <w:iCs/>
                <w:sz w:val="21"/>
                <w:szCs w:val="21"/>
                <w:vertAlign w:val="superscript"/>
              </w:rPr>
              <w:t>−1</w:t>
            </w:r>
            <w:r w:rsidRPr="00C73A3B">
              <w:rPr>
                <w:rFonts w:ascii="Times New Roman" w:hAnsi="Times New Roman" w:cs="Times New Roman"/>
                <w:iCs/>
                <w:sz w:val="21"/>
                <w:szCs w:val="21"/>
              </w:rPr>
              <w:t>;An overpotential</w:t>
            </w:r>
            <w:r w:rsidRPr="00C73A3B">
              <w:rPr>
                <w:rFonts w:ascii="Times New Roman" w:hAnsi="Times New Roman" w:cs="Times New Roman"/>
                <w:i/>
                <w:iCs/>
                <w:sz w:val="21"/>
                <w:szCs w:val="21"/>
              </w:rPr>
              <w:t xml:space="preserve"> η</w:t>
            </w:r>
            <w:r w:rsidRPr="00C73A3B">
              <w:rPr>
                <w:rFonts w:ascii="Times New Roman" w:hAnsi="Times New Roman" w:cs="Times New Roman"/>
                <w:i/>
                <w:iCs/>
                <w:sz w:val="21"/>
                <w:szCs w:val="21"/>
                <w:vertAlign w:val="subscript"/>
              </w:rPr>
              <w:t>10</w:t>
            </w:r>
            <w:r w:rsidRPr="00C73A3B">
              <w:rPr>
                <w:rFonts w:ascii="Times New Roman" w:hAnsi="Times New Roman" w:cs="Times New Roman"/>
                <w:iCs/>
                <w:sz w:val="21"/>
                <w:szCs w:val="21"/>
              </w:rPr>
              <w:t xml:space="preserve"> of 137 mV </w:t>
            </w:r>
            <w:r w:rsidRPr="00C73A3B">
              <w:rPr>
                <w:rFonts w:ascii="Times New Roman" w:hAnsi="Times New Roman" w:cs="Times New Roman"/>
                <w:i/>
                <w:iCs/>
                <w:sz w:val="21"/>
                <w:szCs w:val="21"/>
              </w:rPr>
              <w:t>vs.</w:t>
            </w:r>
            <w:r w:rsidRPr="00C73A3B">
              <w:rPr>
                <w:rFonts w:ascii="Times New Roman" w:hAnsi="Times New Roman" w:cs="Times New Roman"/>
                <w:iCs/>
                <w:sz w:val="21"/>
                <w:szCs w:val="21"/>
              </w:rPr>
              <w:t xml:space="preserve"> RHE </w:t>
            </w:r>
            <w:r w:rsidRPr="00C73A3B">
              <w:rPr>
                <w:rFonts w:ascii="Times New Roman" w:hAnsi="Times New Roman" w:cs="Times New Roman"/>
                <w:sz w:val="21"/>
                <w:szCs w:val="21"/>
              </w:rPr>
              <w:t>in 0.5 M H</w:t>
            </w:r>
            <w:r w:rsidRPr="00C73A3B">
              <w:rPr>
                <w:rFonts w:ascii="Times New Roman" w:hAnsi="Times New Roman" w:cs="Times New Roman"/>
                <w:sz w:val="21"/>
                <w:szCs w:val="21"/>
                <w:vertAlign w:val="subscript"/>
              </w:rPr>
              <w:t>2</w:t>
            </w:r>
            <w:r w:rsidRPr="00C73A3B">
              <w:rPr>
                <w:rFonts w:ascii="Times New Roman" w:hAnsi="Times New Roman" w:cs="Times New Roman"/>
                <w:sz w:val="21"/>
                <w:szCs w:val="21"/>
              </w:rPr>
              <w:t>SO</w:t>
            </w:r>
            <w:r w:rsidRPr="00C73A3B">
              <w:rPr>
                <w:rFonts w:ascii="Times New Roman" w:hAnsi="Times New Roman" w:cs="Times New Roman"/>
                <w:sz w:val="21"/>
                <w:szCs w:val="21"/>
                <w:vertAlign w:val="subscript"/>
              </w:rPr>
              <w:t>4</w:t>
            </w:r>
          </w:p>
        </w:tc>
        <w:tc>
          <w:tcPr>
            <w:tcW w:w="1701" w:type="dxa"/>
            <w:vAlign w:val="center"/>
          </w:tcPr>
          <w:p w14:paraId="0893433A"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Graphitic-N</w:t>
            </w:r>
          </w:p>
        </w:tc>
        <w:tc>
          <w:tcPr>
            <w:tcW w:w="1570" w:type="dxa"/>
            <w:vAlign w:val="center"/>
          </w:tcPr>
          <w:p w14:paraId="1486CAE9" w14:textId="77777777" w:rsidR="00C73A3B" w:rsidRPr="00C73A3B" w:rsidRDefault="00C73A3B" w:rsidP="00C942DD">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Liu et al., (2016)</w:t>
            </w:r>
            <w:r w:rsidRPr="00C73A3B">
              <w:rPr>
                <w:rFonts w:ascii="Times New Roman" w:eastAsia="Times New Roman" w:hAnsi="Times New Roman" w:cs="Times New Roman" w:hint="eastAsia"/>
                <w:sz w:val="21"/>
                <w:szCs w:val="21"/>
              </w:rPr>
              <w:t xml:space="preserve"> </w:t>
            </w:r>
            <w:r w:rsidRPr="00C73A3B">
              <w:rPr>
                <w:rFonts w:ascii="Times New Roman" w:eastAsia="Times New Roman" w:hAnsi="Times New Roman" w:cs="Times New Roman"/>
                <w:sz w:val="21"/>
                <w:szCs w:val="21"/>
              </w:rPr>
              <w:fldChar w:fldCharType="begin"/>
            </w:r>
            <w:r w:rsidR="00C942DD">
              <w:rPr>
                <w:rFonts w:ascii="Times New Roman" w:eastAsia="Times New Roman" w:hAnsi="Times New Roman" w:cs="Times New Roman"/>
                <w:sz w:val="21"/>
                <w:szCs w:val="21"/>
              </w:rPr>
              <w:instrText xml:space="preserve"> ADDIN EN.CITE &lt;EndNote&gt;&lt;Cite&gt;&lt;Author&gt;Liu&lt;/Author&gt;&lt;Year&gt;2016&lt;/Year&gt;&lt;RecNum&gt;200&lt;/RecNum&gt;&lt;DisplayText&gt;[62]&lt;/DisplayText&gt;&lt;record&gt;&lt;rec-number&gt;200&lt;/rec-number&gt;&lt;foreign-keys&gt;&lt;key app="EN" db-id="5e9z99tdnrts23e0z5t5xvv1rs59dr990xd9" timestamp="1616591411"&gt;200&lt;/key&gt;&lt;/foreign-keys&gt;&lt;ref-type name="Journal Article"&gt;17&lt;/ref-type&gt;&lt;contributors&gt;&lt;authors&gt;&lt;author&gt;Liu, Xinrong&lt;/author&gt;&lt;author&gt;Zhang, Ming&lt;/author&gt;&lt;author&gt;Yu, Danni&lt;/author&gt;&lt;author&gt;Li, Tao&lt;/author&gt;&lt;author&gt;Wan, Meng&lt;/author&gt;&lt;author&gt;Zhu, Han&lt;/author&gt;&lt;author&gt;Du, Mingliang&lt;/author&gt;&lt;author&gt;Yao, Juming&lt;/author&gt;&lt;/authors&gt;&lt;/contributors&gt;&lt;titles&gt;&lt;title&gt;Functional materials from nature: honeycomb-like carbon nanosheets derived from silk cocoon as excellent electrocatalysts for hydrogen evolution reaction&lt;/title&gt;&lt;secondary-title&gt;Electrochim. Acta&lt;/secondary-title&gt;&lt;/titles&gt;&lt;periodical&gt;&lt;full-title&gt;Electrochim. Acta&lt;/full-title&gt;&lt;/periodical&gt;&lt;pages&gt;223-230&lt;/pages&gt;&lt;volume&gt;215&lt;/volume&gt;&lt;keywords&gt;&lt;keyword&gt;hydrogen evolution reaction&lt;/keyword&gt;&lt;keyword&gt;silk cocoons&lt;/keyword&gt;&lt;keyword&gt;electrocatalyst&lt;/keyword&gt;&lt;keyword&gt;N-rich carbon materials&lt;/keyword&gt;&lt;/keywords&gt;&lt;dates&gt;&lt;year&gt;2016&lt;/year&gt;&lt;pub-dates&gt;&lt;date&gt;2016/10/10/&lt;/date&gt;&lt;/pub-dates&gt;&lt;/dates&gt;&lt;isbn&gt;0013-4686&lt;/isbn&gt;&lt;urls&gt;&lt;related-urls&gt;&lt;url&gt;https://www.sciencedirect.com/science/article/pii/S0013468616318151&lt;/url&gt;&lt;/related-urls&gt;&lt;/urls&gt;&lt;electronic-resource-num&gt;https://doi.org/10.1016/j.electacta.2016.08.091&lt;/electronic-resource-num&gt;&lt;/record&gt;&lt;/Cite&gt;&lt;/EndNote&gt;</w:instrText>
            </w:r>
            <w:r w:rsidRPr="00C73A3B">
              <w:rPr>
                <w:rFonts w:ascii="Times New Roman" w:eastAsia="Times New Roman" w:hAnsi="Times New Roman" w:cs="Times New Roman"/>
                <w:sz w:val="21"/>
                <w:szCs w:val="21"/>
              </w:rPr>
              <w:fldChar w:fldCharType="separate"/>
            </w:r>
            <w:r w:rsidR="00C942DD">
              <w:rPr>
                <w:rFonts w:ascii="Times New Roman" w:eastAsia="Times New Roman" w:hAnsi="Times New Roman" w:cs="Times New Roman"/>
                <w:noProof/>
                <w:sz w:val="21"/>
                <w:szCs w:val="21"/>
              </w:rPr>
              <w:t>[62]</w:t>
            </w:r>
            <w:r w:rsidRPr="00C73A3B">
              <w:rPr>
                <w:rFonts w:ascii="Times New Roman" w:eastAsia="Times New Roman" w:hAnsi="Times New Roman" w:cs="Times New Roman"/>
                <w:sz w:val="21"/>
                <w:szCs w:val="21"/>
              </w:rPr>
              <w:fldChar w:fldCharType="end"/>
            </w:r>
          </w:p>
        </w:tc>
      </w:tr>
      <w:tr w:rsidR="00C73A3B" w:rsidRPr="00C73A3B" w14:paraId="023D6988" w14:textId="77777777" w:rsidTr="00C73A3B">
        <w:trPr>
          <w:jc w:val="center"/>
        </w:trPr>
        <w:tc>
          <w:tcPr>
            <w:tcW w:w="1129" w:type="dxa"/>
            <w:vAlign w:val="center"/>
          </w:tcPr>
          <w:p w14:paraId="63EAF561"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Chitin</w:t>
            </w:r>
          </w:p>
        </w:tc>
        <w:tc>
          <w:tcPr>
            <w:tcW w:w="1276" w:type="dxa"/>
            <w:vAlign w:val="center"/>
          </w:tcPr>
          <w:p w14:paraId="47D47EE7"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Carbon nanosheets/honeycomb-like 3D graphene</w:t>
            </w:r>
          </w:p>
        </w:tc>
        <w:tc>
          <w:tcPr>
            <w:tcW w:w="793" w:type="dxa"/>
            <w:vAlign w:val="center"/>
          </w:tcPr>
          <w:p w14:paraId="3E1536A4"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ORR</w:t>
            </w:r>
          </w:p>
        </w:tc>
        <w:tc>
          <w:tcPr>
            <w:tcW w:w="3119" w:type="dxa"/>
            <w:vAlign w:val="center"/>
          </w:tcPr>
          <w:p w14:paraId="4EDDF96F"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Freezing-thawing process of chitin and graphene oxide (GO) with NaOH and urea;</w:t>
            </w:r>
          </w:p>
          <w:p w14:paraId="34B6F895"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Freeze-drying;</w:t>
            </w:r>
          </w:p>
          <w:p w14:paraId="6A6B3D20"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 xml:space="preserve">Carbonization in </w:t>
            </w:r>
            <w:proofErr w:type="spellStart"/>
            <w:r w:rsidRPr="00C73A3B">
              <w:rPr>
                <w:rFonts w:ascii="Times New Roman" w:eastAsia="Times New Roman" w:hAnsi="Times New Roman" w:cs="Times New Roman"/>
                <w:sz w:val="21"/>
                <w:szCs w:val="21"/>
              </w:rPr>
              <w:t>Ar</w:t>
            </w:r>
            <w:proofErr w:type="spellEnd"/>
            <w:r w:rsidRPr="00C73A3B">
              <w:rPr>
                <w:rFonts w:ascii="Times New Roman" w:eastAsia="Times New Roman" w:hAnsi="Times New Roman" w:cs="Times New Roman"/>
                <w:sz w:val="21"/>
                <w:szCs w:val="21"/>
              </w:rPr>
              <w:t xml:space="preserve"> at 800 °C for 2h;</w:t>
            </w:r>
          </w:p>
        </w:tc>
        <w:tc>
          <w:tcPr>
            <w:tcW w:w="2410" w:type="dxa"/>
            <w:vAlign w:val="center"/>
          </w:tcPr>
          <w:p w14:paraId="2F14DC07"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SSA of 116.95 m</w:t>
            </w:r>
            <w:r w:rsidRPr="00C73A3B">
              <w:rPr>
                <w:rFonts w:ascii="Times New Roman" w:eastAsia="Times New Roman" w:hAnsi="Times New Roman" w:cs="Times New Roman"/>
                <w:sz w:val="21"/>
                <w:szCs w:val="21"/>
                <w:vertAlign w:val="superscript"/>
              </w:rPr>
              <w:t>2</w:t>
            </w:r>
            <w:r w:rsidRPr="00C73A3B">
              <w:rPr>
                <w:rFonts w:ascii="Times New Roman" w:eastAsia="Times New Roman" w:hAnsi="Times New Roman" w:cs="Times New Roman"/>
                <w:sz w:val="21"/>
                <w:szCs w:val="21"/>
              </w:rPr>
              <w:t> g</w:t>
            </w:r>
            <w:r w:rsidRPr="00C73A3B">
              <w:rPr>
                <w:rFonts w:ascii="Times New Roman" w:eastAsia="Times New Roman" w:hAnsi="Times New Roman" w:cs="Times New Roman"/>
                <w:sz w:val="21"/>
                <w:szCs w:val="21"/>
                <w:vertAlign w:val="superscript"/>
              </w:rPr>
              <w:t>−1</w:t>
            </w:r>
            <w:r w:rsidRPr="00C73A3B">
              <w:rPr>
                <w:rFonts w:ascii="Times New Roman" w:eastAsia="Times New Roman" w:hAnsi="Times New Roman" w:cs="Times New Roman"/>
                <w:sz w:val="21"/>
                <w:szCs w:val="21"/>
              </w:rPr>
              <w:t>;</w:t>
            </w:r>
          </w:p>
          <w:p w14:paraId="4E49C57E"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 xml:space="preserve">uniform nanopores of about 2-4 nm; </w:t>
            </w:r>
            <w:r w:rsidRPr="00C73A3B">
              <w:rPr>
                <w:rFonts w:ascii="Times New Roman" w:eastAsia="Times New Roman" w:hAnsi="Times New Roman" w:cs="Times New Roman"/>
                <w:iCs/>
                <w:sz w:val="21"/>
                <w:szCs w:val="21"/>
              </w:rPr>
              <w:t>Structural defects</w:t>
            </w:r>
            <w:r w:rsidRPr="00C73A3B">
              <w:rPr>
                <w:rFonts w:ascii="Times New Roman" w:eastAsia="Times New Roman" w:hAnsi="Times New Roman" w:cs="Times New Roman"/>
                <w:i/>
                <w:iCs/>
                <w:sz w:val="21"/>
                <w:szCs w:val="21"/>
              </w:rPr>
              <w:t xml:space="preserve"> (I</w:t>
            </w:r>
            <w:r w:rsidRPr="00C73A3B">
              <w:rPr>
                <w:rFonts w:ascii="Times New Roman" w:eastAsia="Times New Roman" w:hAnsi="Times New Roman" w:cs="Times New Roman"/>
                <w:i/>
                <w:iCs/>
                <w:sz w:val="21"/>
                <w:szCs w:val="21"/>
                <w:vertAlign w:val="subscript"/>
              </w:rPr>
              <w:t>D</w:t>
            </w:r>
            <w:r w:rsidRPr="00C73A3B">
              <w:rPr>
                <w:rFonts w:ascii="Times New Roman" w:eastAsia="Times New Roman" w:hAnsi="Times New Roman" w:cs="Times New Roman"/>
                <w:i/>
                <w:iCs/>
                <w:sz w:val="21"/>
                <w:szCs w:val="21"/>
              </w:rPr>
              <w:t>/I</w:t>
            </w:r>
            <w:r w:rsidRPr="00C73A3B">
              <w:rPr>
                <w:rFonts w:ascii="Times New Roman" w:eastAsia="Times New Roman" w:hAnsi="Times New Roman" w:cs="Times New Roman"/>
                <w:i/>
                <w:iCs/>
                <w:sz w:val="21"/>
                <w:szCs w:val="21"/>
                <w:vertAlign w:val="subscript"/>
              </w:rPr>
              <w:t>G</w:t>
            </w:r>
            <w:r w:rsidRPr="00C73A3B">
              <w:rPr>
                <w:rFonts w:ascii="Times New Roman" w:eastAsia="Times New Roman" w:hAnsi="Times New Roman" w:cs="Times New Roman"/>
                <w:sz w:val="21"/>
                <w:szCs w:val="21"/>
              </w:rPr>
              <w:t> = 1.02) due to the nitrogen doping</w:t>
            </w:r>
          </w:p>
        </w:tc>
        <w:tc>
          <w:tcPr>
            <w:tcW w:w="2693" w:type="dxa"/>
            <w:vAlign w:val="center"/>
          </w:tcPr>
          <w:p w14:paraId="7F2A6184"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4e</w:t>
            </w:r>
            <w:r w:rsidRPr="00C73A3B">
              <w:rPr>
                <w:rFonts w:ascii="Times New Roman" w:eastAsia="Times New Roman" w:hAnsi="Times New Roman" w:cs="Times New Roman"/>
                <w:sz w:val="21"/>
                <w:szCs w:val="21"/>
                <w:vertAlign w:val="superscript"/>
              </w:rPr>
              <w:t>−</w:t>
            </w:r>
            <w:r w:rsidRPr="00C73A3B">
              <w:rPr>
                <w:rFonts w:ascii="Times New Roman" w:eastAsia="Times New Roman" w:hAnsi="Times New Roman" w:cs="Times New Roman"/>
                <w:sz w:val="21"/>
                <w:szCs w:val="21"/>
              </w:rPr>
              <w:t> pathway</w:t>
            </w:r>
          </w:p>
          <w:p w14:paraId="17EBF0A1" w14:textId="77777777" w:rsidR="00C73A3B" w:rsidRPr="00C73A3B" w:rsidRDefault="00C73A3B" w:rsidP="00C73A3B">
            <w:pPr>
              <w:adjustRightInd w:val="0"/>
              <w:snapToGrid w:val="0"/>
              <w:jc w:val="center"/>
              <w:rPr>
                <w:rFonts w:ascii="Times New Roman" w:hAnsi="Times New Roman" w:cs="Times New Roman"/>
                <w:sz w:val="21"/>
                <w:szCs w:val="21"/>
              </w:rPr>
            </w:pPr>
            <w:r w:rsidRPr="00C73A3B">
              <w:rPr>
                <w:rFonts w:ascii="Times New Roman" w:eastAsia="Times New Roman" w:hAnsi="Times New Roman" w:cs="Times New Roman"/>
                <w:sz w:val="21"/>
                <w:szCs w:val="21"/>
              </w:rPr>
              <w:t>(n=3.65-3.87</w:t>
            </w:r>
          </w:p>
        </w:tc>
        <w:tc>
          <w:tcPr>
            <w:tcW w:w="1701" w:type="dxa"/>
            <w:vAlign w:val="center"/>
          </w:tcPr>
          <w:p w14:paraId="517B04B6"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Pyridinic and graphitic N</w:t>
            </w:r>
          </w:p>
          <w:p w14:paraId="7770AB1B"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p>
        </w:tc>
        <w:tc>
          <w:tcPr>
            <w:tcW w:w="1570" w:type="dxa"/>
            <w:vAlign w:val="center"/>
          </w:tcPr>
          <w:p w14:paraId="386127B7" w14:textId="77777777" w:rsidR="00C73A3B" w:rsidRPr="00C73A3B" w:rsidRDefault="00C73A3B" w:rsidP="00C942DD">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Wang et al., (2016)</w:t>
            </w:r>
            <w:r w:rsidRPr="00C73A3B">
              <w:rPr>
                <w:rFonts w:ascii="Times New Roman" w:eastAsia="Times New Roman" w:hAnsi="Times New Roman" w:cs="Times New Roman" w:hint="eastAsia"/>
                <w:sz w:val="21"/>
                <w:szCs w:val="21"/>
              </w:rPr>
              <w:t xml:space="preserve"> </w:t>
            </w:r>
            <w:r w:rsidRPr="00C73A3B">
              <w:rPr>
                <w:rFonts w:ascii="Times New Roman" w:eastAsia="Times New Roman" w:hAnsi="Times New Roman" w:cs="Times New Roman"/>
                <w:sz w:val="21"/>
                <w:szCs w:val="21"/>
              </w:rPr>
              <w:fldChar w:fldCharType="begin"/>
            </w:r>
            <w:r w:rsidR="00C942DD">
              <w:rPr>
                <w:rFonts w:ascii="Times New Roman" w:eastAsia="Times New Roman" w:hAnsi="Times New Roman" w:cs="Times New Roman"/>
                <w:sz w:val="21"/>
                <w:szCs w:val="21"/>
              </w:rPr>
              <w:instrText xml:space="preserve"> ADDIN EN.CITE &lt;EndNote&gt;&lt;Cite&gt;&lt;Author&gt;Wang&lt;/Author&gt;&lt;Year&gt;2016&lt;/Year&gt;&lt;RecNum&gt;189&lt;/RecNum&gt;&lt;DisplayText&gt;[63]&lt;/DisplayText&gt;&lt;record&gt;&lt;rec-number&gt;189&lt;/rec-number&gt;&lt;foreign-keys&gt;&lt;key app="EN" db-id="5e9z99tdnrts23e0z5t5xvv1rs59dr990xd9" timestamp="1616591410"&gt;189&lt;/key&gt;&lt;/foreign-keys&gt;&lt;ref-type name="Journal Article"&gt;17&lt;/ref-type&gt;&lt;contributors&gt;&lt;authors&gt;&lt;author&gt;Wang, Bo&lt;/author&gt;&lt;author&gt;Li, Songmei&lt;/author&gt;&lt;author&gt;Wu, Xiaoyu&lt;/author&gt;&lt;author&gt;Liu, Jianhua&lt;/author&gt;&lt;author&gt;Chen, Jing&lt;/author&gt;&lt;/authors&gt;&lt;/contributors&gt;&lt;titles&gt;&lt;title&gt;Biomass chitin-derived honeycomb-like nitrogen-doped carbon/graphene nanosheet networks for applications in efficient oxygen reduction and robust lithium storage&lt;/title&gt;&lt;secondary-title&gt;J. Mater. Chem. A&lt;/secondary-title&gt;&lt;/titles&gt;&lt;periodical&gt;&lt;full-title&gt;J. Mater. Chem. A&lt;/full-title&gt;&lt;/periodical&gt;&lt;pages&gt;11789-11799&lt;/pages&gt;&lt;volume&gt;4&lt;/volume&gt;&lt;number&gt;30&lt;/number&gt;&lt;dates&gt;&lt;year&gt;2016&lt;/year&gt;&lt;/dates&gt;&lt;publisher&gt;The Royal Society of Chemistry&lt;/publisher&gt;&lt;isbn&gt;2050-7488&lt;/isbn&gt;&lt;work-type&gt;10.1039/C6TA02858F&lt;/work-type&gt;&lt;urls&gt;&lt;related-urls&gt;&lt;url&gt;http://dx.doi.org/10.1039/C6TA02858F&lt;/url&gt;&lt;/related-urls&gt;&lt;/urls&gt;&lt;electronic-resource-num&gt;10.1039/C6TA02858F&lt;/electronic-resource-num&gt;&lt;/record&gt;&lt;/Cite&gt;&lt;/EndNote&gt;</w:instrText>
            </w:r>
            <w:r w:rsidRPr="00C73A3B">
              <w:rPr>
                <w:rFonts w:ascii="Times New Roman" w:eastAsia="Times New Roman" w:hAnsi="Times New Roman" w:cs="Times New Roman"/>
                <w:sz w:val="21"/>
                <w:szCs w:val="21"/>
              </w:rPr>
              <w:fldChar w:fldCharType="separate"/>
            </w:r>
            <w:r w:rsidR="00C942DD">
              <w:rPr>
                <w:rFonts w:ascii="Times New Roman" w:eastAsia="Times New Roman" w:hAnsi="Times New Roman" w:cs="Times New Roman"/>
                <w:noProof/>
                <w:sz w:val="21"/>
                <w:szCs w:val="21"/>
              </w:rPr>
              <w:t>[63]</w:t>
            </w:r>
            <w:r w:rsidRPr="00C73A3B">
              <w:rPr>
                <w:rFonts w:ascii="Times New Roman" w:eastAsia="Times New Roman" w:hAnsi="Times New Roman" w:cs="Times New Roman"/>
                <w:sz w:val="21"/>
                <w:szCs w:val="21"/>
              </w:rPr>
              <w:fldChar w:fldCharType="end"/>
            </w:r>
          </w:p>
        </w:tc>
      </w:tr>
      <w:tr w:rsidR="00C73A3B" w:rsidRPr="00C73A3B" w14:paraId="213A7A49" w14:textId="77777777" w:rsidTr="00C73A3B">
        <w:trPr>
          <w:jc w:val="center"/>
        </w:trPr>
        <w:tc>
          <w:tcPr>
            <w:tcW w:w="1129" w:type="dxa"/>
            <w:vAlign w:val="center"/>
          </w:tcPr>
          <w:p w14:paraId="090635EA"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Eggplant peel</w:t>
            </w:r>
          </w:p>
        </w:tc>
        <w:tc>
          <w:tcPr>
            <w:tcW w:w="1276" w:type="dxa"/>
            <w:vAlign w:val="center"/>
          </w:tcPr>
          <w:p w14:paraId="4E4F0BA1"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Graphene nanosheets</w:t>
            </w:r>
          </w:p>
        </w:tc>
        <w:tc>
          <w:tcPr>
            <w:tcW w:w="793" w:type="dxa"/>
            <w:vAlign w:val="center"/>
          </w:tcPr>
          <w:p w14:paraId="497E041B"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ORR</w:t>
            </w:r>
          </w:p>
        </w:tc>
        <w:tc>
          <w:tcPr>
            <w:tcW w:w="3119" w:type="dxa"/>
            <w:vAlign w:val="center"/>
          </w:tcPr>
          <w:p w14:paraId="02706E8F"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 xml:space="preserve">Pyrolysis at 800 °C in </w:t>
            </w:r>
            <w:proofErr w:type="spellStart"/>
            <w:r w:rsidRPr="00C73A3B">
              <w:rPr>
                <w:rFonts w:ascii="Times New Roman" w:eastAsia="Times New Roman" w:hAnsi="Times New Roman" w:cs="Times New Roman"/>
                <w:sz w:val="21"/>
                <w:szCs w:val="21"/>
              </w:rPr>
              <w:t>Ar</w:t>
            </w:r>
            <w:proofErr w:type="spellEnd"/>
            <w:r w:rsidRPr="00C73A3B">
              <w:rPr>
                <w:rFonts w:ascii="Times New Roman" w:eastAsia="Times New Roman" w:hAnsi="Times New Roman" w:cs="Times New Roman"/>
                <w:sz w:val="21"/>
                <w:szCs w:val="21"/>
              </w:rPr>
              <w:t xml:space="preserve"> for 1 h; KOH activation for 24h; Washing in H</w:t>
            </w:r>
            <w:r w:rsidRPr="00C73A3B">
              <w:rPr>
                <w:rFonts w:ascii="Times New Roman" w:eastAsia="Times New Roman" w:hAnsi="Times New Roman" w:cs="Times New Roman"/>
                <w:sz w:val="21"/>
                <w:szCs w:val="21"/>
                <w:vertAlign w:val="subscript"/>
              </w:rPr>
              <w:t>2</w:t>
            </w:r>
            <w:r w:rsidRPr="00C73A3B">
              <w:rPr>
                <w:rFonts w:ascii="Times New Roman" w:eastAsia="Times New Roman" w:hAnsi="Times New Roman" w:cs="Times New Roman"/>
                <w:sz w:val="21"/>
                <w:szCs w:val="21"/>
              </w:rPr>
              <w:t>SO</w:t>
            </w:r>
            <w:r w:rsidRPr="00C73A3B">
              <w:rPr>
                <w:rFonts w:ascii="Times New Roman" w:eastAsia="Times New Roman" w:hAnsi="Times New Roman" w:cs="Times New Roman"/>
                <w:sz w:val="21"/>
                <w:szCs w:val="21"/>
                <w:vertAlign w:val="subscript"/>
              </w:rPr>
              <w:t>4</w:t>
            </w:r>
            <w:r w:rsidRPr="00C73A3B">
              <w:rPr>
                <w:rFonts w:ascii="Times New Roman" w:eastAsia="Times New Roman" w:hAnsi="Times New Roman" w:cs="Times New Roman"/>
                <w:sz w:val="21"/>
                <w:szCs w:val="21"/>
              </w:rPr>
              <w:t xml:space="preserve"> for 6 h; Carbonization at 1000 °C in </w:t>
            </w:r>
            <w:proofErr w:type="spellStart"/>
            <w:r w:rsidRPr="00C73A3B">
              <w:rPr>
                <w:rFonts w:ascii="Times New Roman" w:eastAsia="Times New Roman" w:hAnsi="Times New Roman" w:cs="Times New Roman"/>
                <w:sz w:val="21"/>
                <w:szCs w:val="21"/>
              </w:rPr>
              <w:t>Ar</w:t>
            </w:r>
            <w:proofErr w:type="spellEnd"/>
            <w:r w:rsidRPr="00C73A3B">
              <w:rPr>
                <w:rFonts w:ascii="Times New Roman" w:eastAsia="Times New Roman" w:hAnsi="Times New Roman" w:cs="Times New Roman"/>
                <w:sz w:val="21"/>
                <w:szCs w:val="21"/>
              </w:rPr>
              <w:t xml:space="preserve"> for 1.75 h and NH</w:t>
            </w:r>
            <w:r w:rsidRPr="00C73A3B">
              <w:rPr>
                <w:rFonts w:ascii="Times New Roman" w:eastAsia="Times New Roman" w:hAnsi="Times New Roman" w:cs="Times New Roman"/>
                <w:sz w:val="21"/>
                <w:szCs w:val="21"/>
                <w:vertAlign w:val="subscript"/>
              </w:rPr>
              <w:t xml:space="preserve">3 </w:t>
            </w:r>
            <w:r w:rsidRPr="00C73A3B">
              <w:rPr>
                <w:rFonts w:ascii="Times New Roman" w:eastAsia="Times New Roman" w:hAnsi="Times New Roman" w:cs="Times New Roman"/>
                <w:sz w:val="21"/>
                <w:szCs w:val="21"/>
              </w:rPr>
              <w:t>for 15 min</w:t>
            </w:r>
          </w:p>
        </w:tc>
        <w:tc>
          <w:tcPr>
            <w:tcW w:w="2410" w:type="dxa"/>
            <w:vAlign w:val="center"/>
          </w:tcPr>
          <w:p w14:paraId="2E4E02E5"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Thin mesoporous structure of the graphene (3–5 layers);</w:t>
            </w:r>
          </w:p>
          <w:p w14:paraId="01D1E5B6"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Large SSA of 1969 m</w:t>
            </w:r>
            <w:r w:rsidRPr="00C73A3B">
              <w:rPr>
                <w:rFonts w:ascii="Times New Roman" w:eastAsia="Times New Roman" w:hAnsi="Times New Roman" w:cs="Times New Roman"/>
                <w:sz w:val="21"/>
                <w:szCs w:val="21"/>
                <w:vertAlign w:val="superscript"/>
              </w:rPr>
              <w:t>2</w:t>
            </w:r>
            <w:r w:rsidRPr="00C73A3B">
              <w:rPr>
                <w:rFonts w:ascii="Times New Roman" w:eastAsia="Times New Roman" w:hAnsi="Times New Roman" w:cs="Times New Roman"/>
                <w:sz w:val="21"/>
                <w:szCs w:val="21"/>
              </w:rPr>
              <w:t> g</w:t>
            </w:r>
            <w:r w:rsidRPr="00C73A3B">
              <w:rPr>
                <w:rFonts w:ascii="Times New Roman" w:eastAsia="Times New Roman" w:hAnsi="Times New Roman" w:cs="Times New Roman"/>
                <w:sz w:val="21"/>
                <w:szCs w:val="21"/>
                <w:vertAlign w:val="superscript"/>
              </w:rPr>
              <w:t>−1</w:t>
            </w:r>
          </w:p>
        </w:tc>
        <w:tc>
          <w:tcPr>
            <w:tcW w:w="2693" w:type="dxa"/>
            <w:vAlign w:val="center"/>
          </w:tcPr>
          <w:p w14:paraId="6C662B6A"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4e</w:t>
            </w:r>
            <w:r w:rsidRPr="00C73A3B">
              <w:rPr>
                <w:rFonts w:ascii="Times New Roman" w:eastAsia="Times New Roman" w:hAnsi="Times New Roman" w:cs="Times New Roman"/>
                <w:sz w:val="21"/>
                <w:szCs w:val="21"/>
                <w:vertAlign w:val="superscript"/>
              </w:rPr>
              <w:t>−</w:t>
            </w:r>
            <w:r w:rsidRPr="00C73A3B">
              <w:rPr>
                <w:rFonts w:ascii="Times New Roman" w:eastAsia="Times New Roman" w:hAnsi="Times New Roman" w:cs="Times New Roman"/>
                <w:sz w:val="21"/>
                <w:szCs w:val="21"/>
              </w:rPr>
              <w:t> pathway (n=3.87);</w:t>
            </w:r>
          </w:p>
          <w:p w14:paraId="269C7979"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Tafel slope of 60.3 mV dec</w:t>
            </w:r>
            <w:r w:rsidRPr="00C73A3B">
              <w:rPr>
                <w:rFonts w:ascii="Times New Roman" w:eastAsia="Times New Roman" w:hAnsi="Times New Roman" w:cs="Times New Roman"/>
                <w:sz w:val="21"/>
                <w:szCs w:val="21"/>
                <w:vertAlign w:val="superscript"/>
              </w:rPr>
              <w:t>-1</w:t>
            </w:r>
          </w:p>
        </w:tc>
        <w:tc>
          <w:tcPr>
            <w:tcW w:w="1701" w:type="dxa"/>
            <w:vAlign w:val="center"/>
          </w:tcPr>
          <w:p w14:paraId="5BECDA04"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Pyridinic and graphitic-N</w:t>
            </w:r>
          </w:p>
        </w:tc>
        <w:tc>
          <w:tcPr>
            <w:tcW w:w="1570" w:type="dxa"/>
            <w:vAlign w:val="center"/>
          </w:tcPr>
          <w:p w14:paraId="2874BB19" w14:textId="77777777" w:rsidR="00C73A3B" w:rsidRPr="00C73A3B" w:rsidRDefault="00C73A3B" w:rsidP="00C942DD">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Zhou et al., (2016)</w:t>
            </w:r>
            <w:r w:rsidRPr="00C73A3B">
              <w:rPr>
                <w:rFonts w:ascii="Times New Roman" w:eastAsia="Times New Roman" w:hAnsi="Times New Roman" w:cs="Times New Roman" w:hint="eastAsia"/>
                <w:sz w:val="21"/>
                <w:szCs w:val="21"/>
              </w:rPr>
              <w:t xml:space="preserve"> </w:t>
            </w:r>
            <w:r w:rsidRPr="00C73A3B">
              <w:rPr>
                <w:rFonts w:ascii="Times New Roman" w:eastAsia="Times New Roman" w:hAnsi="Times New Roman" w:cs="Times New Roman"/>
                <w:sz w:val="21"/>
                <w:szCs w:val="21"/>
              </w:rPr>
              <w:fldChar w:fldCharType="begin"/>
            </w:r>
            <w:r w:rsidR="00C942DD">
              <w:rPr>
                <w:rFonts w:ascii="Times New Roman" w:eastAsia="Times New Roman" w:hAnsi="Times New Roman" w:cs="Times New Roman"/>
                <w:sz w:val="21"/>
                <w:szCs w:val="21"/>
              </w:rPr>
              <w:instrText xml:space="preserve"> ADDIN EN.CITE &lt;EndNote&gt;&lt;Cite&gt;&lt;Author&gt;Zhou&lt;/Author&gt;&lt;Year&gt;2016&lt;/Year&gt;&lt;RecNum&gt;201&lt;/RecNum&gt;&lt;DisplayText&gt;[64]&lt;/DisplayText&gt;&lt;record&gt;&lt;rec-number&gt;201&lt;/rec-number&gt;&lt;foreign-keys&gt;&lt;key app="EN" db-id="5e9z99tdnrts23e0z5t5xvv1rs59dr990xd9" timestamp="1616591412"&gt;201&lt;/key&gt;&lt;/foreign-keys&gt;&lt;ref-type name="Journal Article"&gt;17&lt;/ref-type&gt;&lt;contributors&gt;&lt;authors&gt;&lt;author&gt;Zhou, Huang&lt;/author&gt;&lt;author&gt;Zhang, Jian&lt;/author&gt;&lt;author&gt;Zhu, Jiawei&lt;/author&gt;&lt;author&gt;Liu, Ziyi&lt;/author&gt;&lt;author&gt;Zhang, Chengtian&lt;/author&gt;&lt;author&gt;Mu, Shichun&lt;/author&gt;&lt;/authors&gt;&lt;/contributors&gt;&lt;titles&gt;&lt;title&gt;A self-template and KOH activation co-coupling strategy to synthesize ultrahigh surface area nitrogen-doped porous graphene for oxygen reduction&lt;/title&gt;&lt;secondary-title&gt;RSC Adv.&lt;/secondary-title&gt;&lt;/titles&gt;&lt;periodical&gt;&lt;full-title&gt;RSC Adv.&lt;/full-title&gt;&lt;/periodical&gt;&lt;pages&gt;73292-73300&lt;/pages&gt;&lt;volume&gt;6&lt;/volume&gt;&lt;number&gt;77&lt;/number&gt;&lt;dates&gt;&lt;year&gt;2016&lt;/year&gt;&lt;/dates&gt;&lt;publisher&gt;The Royal Society of Chemistry&lt;/publisher&gt;&lt;work-type&gt;10.1039/C6RA16703A&lt;/work-type&gt;&lt;urls&gt;&lt;related-urls&gt;&lt;url&gt;http://dx.doi.org/10.1039/C6RA16703A&lt;/url&gt;&lt;/related-urls&gt;&lt;/urls&gt;&lt;electronic-resource-num&gt;10.1039/C6RA16703A&lt;/electronic-resource-num&gt;&lt;/record&gt;&lt;/Cite&gt;&lt;/EndNote&gt;</w:instrText>
            </w:r>
            <w:r w:rsidRPr="00C73A3B">
              <w:rPr>
                <w:rFonts w:ascii="Times New Roman" w:eastAsia="Times New Roman" w:hAnsi="Times New Roman" w:cs="Times New Roman"/>
                <w:sz w:val="21"/>
                <w:szCs w:val="21"/>
              </w:rPr>
              <w:fldChar w:fldCharType="separate"/>
            </w:r>
            <w:r w:rsidR="00C942DD">
              <w:rPr>
                <w:rFonts w:ascii="Times New Roman" w:eastAsia="Times New Roman" w:hAnsi="Times New Roman" w:cs="Times New Roman"/>
                <w:noProof/>
                <w:sz w:val="21"/>
                <w:szCs w:val="21"/>
              </w:rPr>
              <w:t>[64]</w:t>
            </w:r>
            <w:r w:rsidRPr="00C73A3B">
              <w:rPr>
                <w:rFonts w:ascii="Times New Roman" w:eastAsia="Times New Roman" w:hAnsi="Times New Roman" w:cs="Times New Roman"/>
                <w:sz w:val="21"/>
                <w:szCs w:val="21"/>
              </w:rPr>
              <w:fldChar w:fldCharType="end"/>
            </w:r>
          </w:p>
        </w:tc>
      </w:tr>
      <w:tr w:rsidR="00C73A3B" w:rsidRPr="00C73A3B" w14:paraId="6E9781E7" w14:textId="77777777" w:rsidTr="00C73A3B">
        <w:trPr>
          <w:jc w:val="center"/>
        </w:trPr>
        <w:tc>
          <w:tcPr>
            <w:tcW w:w="1129" w:type="dxa"/>
            <w:vAlign w:val="center"/>
          </w:tcPr>
          <w:p w14:paraId="5B7211F1"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Pinecone</w:t>
            </w:r>
          </w:p>
        </w:tc>
        <w:tc>
          <w:tcPr>
            <w:tcW w:w="1276" w:type="dxa"/>
            <w:vAlign w:val="center"/>
          </w:tcPr>
          <w:p w14:paraId="42273912"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Carbon nanosheets</w:t>
            </w:r>
          </w:p>
        </w:tc>
        <w:tc>
          <w:tcPr>
            <w:tcW w:w="793" w:type="dxa"/>
            <w:vAlign w:val="center"/>
          </w:tcPr>
          <w:p w14:paraId="75C53E4E"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ORR</w:t>
            </w:r>
          </w:p>
        </w:tc>
        <w:tc>
          <w:tcPr>
            <w:tcW w:w="3119" w:type="dxa"/>
            <w:vAlign w:val="center"/>
          </w:tcPr>
          <w:p w14:paraId="2AF41D37"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 xml:space="preserve">Pre-carbonization in </w:t>
            </w:r>
            <w:proofErr w:type="spellStart"/>
            <w:r w:rsidRPr="00C73A3B">
              <w:rPr>
                <w:rFonts w:ascii="Times New Roman" w:eastAsia="Times New Roman" w:hAnsi="Times New Roman" w:cs="Times New Roman"/>
                <w:sz w:val="21"/>
                <w:szCs w:val="21"/>
              </w:rPr>
              <w:t>Ar</w:t>
            </w:r>
            <w:proofErr w:type="spellEnd"/>
            <w:r w:rsidRPr="00C73A3B">
              <w:rPr>
                <w:rFonts w:ascii="Times New Roman" w:eastAsia="Times New Roman" w:hAnsi="Times New Roman" w:cs="Times New Roman"/>
                <w:sz w:val="21"/>
                <w:szCs w:val="21"/>
              </w:rPr>
              <w:t xml:space="preserve"> at 400 °C for 2h;</w:t>
            </w:r>
          </w:p>
          <w:p w14:paraId="72118997"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HCl washing;</w:t>
            </w:r>
          </w:p>
          <w:p w14:paraId="25D8520E"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Freeze-drying;</w:t>
            </w:r>
          </w:p>
          <w:p w14:paraId="76D0A1A6"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NH</w:t>
            </w:r>
            <w:r w:rsidRPr="00C73A3B">
              <w:rPr>
                <w:rFonts w:ascii="Times New Roman" w:eastAsia="Times New Roman" w:hAnsi="Times New Roman" w:cs="Times New Roman"/>
                <w:sz w:val="21"/>
                <w:szCs w:val="21"/>
                <w:vertAlign w:val="subscript"/>
              </w:rPr>
              <w:t xml:space="preserve">3 </w:t>
            </w:r>
            <w:r w:rsidRPr="00C73A3B">
              <w:rPr>
                <w:rFonts w:ascii="Times New Roman" w:eastAsia="Times New Roman" w:hAnsi="Times New Roman" w:cs="Times New Roman"/>
                <w:sz w:val="21"/>
                <w:szCs w:val="21"/>
              </w:rPr>
              <w:t>activation at 900 °C for 2 h</w:t>
            </w:r>
          </w:p>
        </w:tc>
        <w:tc>
          <w:tcPr>
            <w:tcW w:w="2410" w:type="dxa"/>
            <w:vAlign w:val="center"/>
          </w:tcPr>
          <w:p w14:paraId="3CD650D8"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SSA of 1555.25 m</w:t>
            </w:r>
            <w:r w:rsidRPr="00C73A3B">
              <w:rPr>
                <w:rFonts w:ascii="Times New Roman" w:eastAsia="Times New Roman" w:hAnsi="Times New Roman" w:cs="Times New Roman"/>
                <w:sz w:val="21"/>
                <w:szCs w:val="21"/>
                <w:vertAlign w:val="superscript"/>
              </w:rPr>
              <w:t>2</w:t>
            </w:r>
            <w:r w:rsidRPr="00C73A3B">
              <w:rPr>
                <w:rFonts w:ascii="Times New Roman" w:eastAsia="Times New Roman" w:hAnsi="Times New Roman" w:cs="Times New Roman"/>
                <w:sz w:val="21"/>
                <w:szCs w:val="21"/>
              </w:rPr>
              <w:t> g</w:t>
            </w:r>
            <w:r w:rsidRPr="00C73A3B">
              <w:rPr>
                <w:rFonts w:ascii="Times New Roman" w:eastAsia="Times New Roman" w:hAnsi="Times New Roman" w:cs="Times New Roman"/>
                <w:sz w:val="21"/>
                <w:szCs w:val="21"/>
                <w:vertAlign w:val="superscript"/>
              </w:rPr>
              <w:t>−1</w:t>
            </w:r>
            <w:r w:rsidRPr="00C73A3B">
              <w:rPr>
                <w:rFonts w:ascii="Times New Roman" w:eastAsia="Times New Roman" w:hAnsi="Times New Roman" w:cs="Times New Roman"/>
                <w:sz w:val="21"/>
                <w:szCs w:val="21"/>
              </w:rPr>
              <w:t>;</w:t>
            </w:r>
          </w:p>
          <w:p w14:paraId="04E84BE9"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iCs/>
                <w:sz w:val="21"/>
                <w:szCs w:val="21"/>
              </w:rPr>
              <w:t>Structural defects</w:t>
            </w:r>
            <w:r w:rsidRPr="00C73A3B">
              <w:rPr>
                <w:rFonts w:ascii="Times New Roman" w:eastAsia="Times New Roman" w:hAnsi="Times New Roman" w:cs="Times New Roman"/>
                <w:i/>
                <w:iCs/>
                <w:sz w:val="21"/>
                <w:szCs w:val="21"/>
              </w:rPr>
              <w:t xml:space="preserve"> (I</w:t>
            </w:r>
            <w:r w:rsidRPr="00C73A3B">
              <w:rPr>
                <w:rFonts w:ascii="Times New Roman" w:eastAsia="Times New Roman" w:hAnsi="Times New Roman" w:cs="Times New Roman"/>
                <w:i/>
                <w:iCs/>
                <w:sz w:val="21"/>
                <w:szCs w:val="21"/>
                <w:vertAlign w:val="subscript"/>
              </w:rPr>
              <w:t>D</w:t>
            </w:r>
            <w:r w:rsidRPr="00C73A3B">
              <w:rPr>
                <w:rFonts w:ascii="Times New Roman" w:eastAsia="Times New Roman" w:hAnsi="Times New Roman" w:cs="Times New Roman"/>
                <w:i/>
                <w:iCs/>
                <w:sz w:val="21"/>
                <w:szCs w:val="21"/>
              </w:rPr>
              <w:t>/I</w:t>
            </w:r>
            <w:r w:rsidRPr="00C73A3B">
              <w:rPr>
                <w:rFonts w:ascii="Times New Roman" w:eastAsia="Times New Roman" w:hAnsi="Times New Roman" w:cs="Times New Roman"/>
                <w:i/>
                <w:iCs/>
                <w:sz w:val="21"/>
                <w:szCs w:val="21"/>
                <w:vertAlign w:val="subscript"/>
              </w:rPr>
              <w:t>G</w:t>
            </w:r>
            <w:r w:rsidRPr="00C73A3B">
              <w:rPr>
                <w:rFonts w:ascii="Times New Roman" w:eastAsia="Times New Roman" w:hAnsi="Times New Roman" w:cs="Times New Roman"/>
                <w:sz w:val="21"/>
                <w:szCs w:val="21"/>
              </w:rPr>
              <w:t> = 0.856) due to the doping</w:t>
            </w:r>
          </w:p>
        </w:tc>
        <w:tc>
          <w:tcPr>
            <w:tcW w:w="2693" w:type="dxa"/>
            <w:vAlign w:val="center"/>
          </w:tcPr>
          <w:p w14:paraId="5EB4CA29"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4e− pathway (n=4);</w:t>
            </w:r>
          </w:p>
        </w:tc>
        <w:tc>
          <w:tcPr>
            <w:tcW w:w="1701" w:type="dxa"/>
            <w:vAlign w:val="center"/>
          </w:tcPr>
          <w:p w14:paraId="58BC80A7"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Pyridinic- and pyrrolic-N</w:t>
            </w:r>
          </w:p>
        </w:tc>
        <w:tc>
          <w:tcPr>
            <w:tcW w:w="1570" w:type="dxa"/>
            <w:vAlign w:val="center"/>
          </w:tcPr>
          <w:p w14:paraId="52A066E0" w14:textId="77777777" w:rsidR="00C73A3B" w:rsidRPr="00C73A3B" w:rsidRDefault="00C73A3B" w:rsidP="00C942DD">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Lei et al., (2017)</w:t>
            </w:r>
            <w:r w:rsidRPr="00C73A3B">
              <w:rPr>
                <w:rFonts w:ascii="Times New Roman" w:eastAsia="Times New Roman" w:hAnsi="Times New Roman" w:cs="Times New Roman" w:hint="eastAsia"/>
                <w:sz w:val="21"/>
                <w:szCs w:val="21"/>
              </w:rPr>
              <w:t xml:space="preserve"> </w:t>
            </w:r>
            <w:r w:rsidRPr="00C73A3B">
              <w:rPr>
                <w:rFonts w:ascii="Times New Roman" w:eastAsia="Times New Roman" w:hAnsi="Times New Roman" w:cs="Times New Roman"/>
                <w:sz w:val="21"/>
                <w:szCs w:val="21"/>
              </w:rPr>
              <w:fldChar w:fldCharType="begin"/>
            </w:r>
            <w:r w:rsidR="00C942DD">
              <w:rPr>
                <w:rFonts w:ascii="Times New Roman" w:eastAsia="Times New Roman" w:hAnsi="Times New Roman" w:cs="Times New Roman"/>
                <w:sz w:val="21"/>
                <w:szCs w:val="21"/>
              </w:rPr>
              <w:instrText xml:space="preserve"> ADDIN EN.CITE &lt;EndNote&gt;&lt;Cite&gt;&lt;Author&gt;Lei&lt;/Author&gt;&lt;Year&gt;2017&lt;/Year&gt;&lt;RecNum&gt;202&lt;/RecNum&gt;&lt;DisplayText&gt;[65]&lt;/DisplayText&gt;&lt;record&gt;&lt;rec-number&gt;202&lt;/rec-number&gt;&lt;foreign-keys&gt;&lt;key app="EN" db-id="5e9z99tdnrts23e0z5t5xvv1rs59dr990xd9" timestamp="1616591412"&gt;202&lt;/key&gt;&lt;/foreign-keys&gt;&lt;ref-type name="Journal Article"&gt;17&lt;/ref-type&gt;&lt;contributors&gt;&lt;authors&gt;&lt;author&gt;Lei, Xiaoke&lt;/author&gt;&lt;author&gt;Wang, Mengran&lt;/author&gt;&lt;author&gt;Lai, Yanqing&lt;/author&gt;&lt;author&gt;Hu, Langtao&lt;/author&gt;&lt;author&gt;Wang, Hao&lt;/author&gt;&lt;author&gt;Fang, Zhao&lt;/author&gt;&lt;author&gt;Li, Jie&lt;/author&gt;&lt;author&gt;Fang, Jing&lt;/author&gt;&lt;/authors&gt;&lt;/contributors&gt;&lt;titles&gt;&lt;title&gt;Nitrogen-doped micropore-dominant carbon derived from waste pine cone as a promising metal-free electrocatalyst for aqueous zinc/air batteries&lt;/title&gt;&lt;secondary-title&gt;J. Power Sources&lt;/secondary-title&gt;&lt;/titles&gt;&lt;periodical&gt;&lt;full-title&gt;J. Power Sources&lt;/full-title&gt;&lt;/periodical&gt;&lt;pages&gt;76-82&lt;/pages&gt;&lt;volume&gt;365&lt;/volume&gt;&lt;keywords&gt;&lt;keyword&gt;Metal-free catalysts&lt;/keyword&gt;&lt;keyword&gt;Waste biomass&lt;/keyword&gt;&lt;keyword&gt;Micropore&lt;/keyword&gt;&lt;keyword&gt;Pyridinic N&lt;/keyword&gt;&lt;keyword&gt;Zinc/air batteries&lt;/keyword&gt;&lt;/keywords&gt;&lt;dates&gt;&lt;year&gt;2017&lt;/year&gt;&lt;pub-dates&gt;&lt;date&gt;2017/10/15/&lt;/date&gt;&lt;/pub-dates&gt;&lt;/dates&gt;&lt;isbn&gt;0378-7753&lt;/isbn&gt;&lt;urls&gt;&lt;related-urls&gt;&lt;url&gt;https://www.sciencedirect.com/science/article/pii/S0378775317311175&lt;/url&gt;&lt;/related-urls&gt;&lt;/urls&gt;&lt;electronic-resource-num&gt;https://doi.org/10.1016/j.jpowsour.2017.08.084&lt;/electronic-resource-num&gt;&lt;/record&gt;&lt;/Cite&gt;&lt;/EndNote&gt;</w:instrText>
            </w:r>
            <w:r w:rsidRPr="00C73A3B">
              <w:rPr>
                <w:rFonts w:ascii="Times New Roman" w:eastAsia="Times New Roman" w:hAnsi="Times New Roman" w:cs="Times New Roman"/>
                <w:sz w:val="21"/>
                <w:szCs w:val="21"/>
              </w:rPr>
              <w:fldChar w:fldCharType="separate"/>
            </w:r>
            <w:r w:rsidR="00C942DD">
              <w:rPr>
                <w:rFonts w:ascii="Times New Roman" w:eastAsia="Times New Roman" w:hAnsi="Times New Roman" w:cs="Times New Roman"/>
                <w:noProof/>
                <w:sz w:val="21"/>
                <w:szCs w:val="21"/>
              </w:rPr>
              <w:t>[65]</w:t>
            </w:r>
            <w:r w:rsidRPr="00C73A3B">
              <w:rPr>
                <w:rFonts w:ascii="Times New Roman" w:eastAsia="Times New Roman" w:hAnsi="Times New Roman" w:cs="Times New Roman"/>
                <w:sz w:val="21"/>
                <w:szCs w:val="21"/>
              </w:rPr>
              <w:fldChar w:fldCharType="end"/>
            </w:r>
          </w:p>
        </w:tc>
      </w:tr>
      <w:tr w:rsidR="00C73A3B" w:rsidRPr="00C73A3B" w14:paraId="6645C8E6" w14:textId="77777777" w:rsidTr="00C73A3B">
        <w:trPr>
          <w:jc w:val="center"/>
        </w:trPr>
        <w:tc>
          <w:tcPr>
            <w:tcW w:w="1129" w:type="dxa"/>
            <w:vAlign w:val="center"/>
          </w:tcPr>
          <w:p w14:paraId="455F75A7"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Guanine and</w:t>
            </w:r>
          </w:p>
          <w:p w14:paraId="7A314F85"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fructose</w:t>
            </w:r>
          </w:p>
        </w:tc>
        <w:tc>
          <w:tcPr>
            <w:tcW w:w="1276" w:type="dxa"/>
            <w:vAlign w:val="center"/>
          </w:tcPr>
          <w:p w14:paraId="50C4A8F0"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Carbon nanosheets</w:t>
            </w:r>
          </w:p>
        </w:tc>
        <w:tc>
          <w:tcPr>
            <w:tcW w:w="793" w:type="dxa"/>
            <w:vAlign w:val="center"/>
          </w:tcPr>
          <w:p w14:paraId="2391D056"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ORR &amp; HER</w:t>
            </w:r>
          </w:p>
        </w:tc>
        <w:tc>
          <w:tcPr>
            <w:tcW w:w="3119" w:type="dxa"/>
            <w:vAlign w:val="center"/>
          </w:tcPr>
          <w:p w14:paraId="2BF24238"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Hydrothermal carbonization at 180 °C for 8h; Carbonization at 1000 °C in N</w:t>
            </w:r>
            <w:r w:rsidRPr="00C73A3B">
              <w:rPr>
                <w:rFonts w:ascii="Times New Roman" w:eastAsia="Times New Roman" w:hAnsi="Times New Roman" w:cs="Times New Roman"/>
                <w:sz w:val="21"/>
                <w:szCs w:val="21"/>
                <w:vertAlign w:val="subscript"/>
              </w:rPr>
              <w:t>2</w:t>
            </w:r>
            <w:r w:rsidRPr="00C73A3B">
              <w:rPr>
                <w:rFonts w:ascii="Times New Roman" w:eastAsia="Times New Roman" w:hAnsi="Times New Roman" w:cs="Times New Roman"/>
                <w:sz w:val="21"/>
                <w:szCs w:val="21"/>
              </w:rPr>
              <w:t xml:space="preserve"> for 2 h</w:t>
            </w:r>
          </w:p>
        </w:tc>
        <w:tc>
          <w:tcPr>
            <w:tcW w:w="2410" w:type="dxa"/>
            <w:vAlign w:val="center"/>
          </w:tcPr>
          <w:p w14:paraId="07E3230F"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SSA of 974 m</w:t>
            </w:r>
            <w:r w:rsidRPr="00C73A3B">
              <w:rPr>
                <w:rFonts w:ascii="Times New Roman" w:eastAsia="Times New Roman" w:hAnsi="Times New Roman" w:cs="Times New Roman"/>
                <w:sz w:val="21"/>
                <w:szCs w:val="21"/>
                <w:vertAlign w:val="superscript"/>
              </w:rPr>
              <w:t>2</w:t>
            </w:r>
            <w:r w:rsidRPr="00C73A3B">
              <w:rPr>
                <w:rFonts w:ascii="Times New Roman" w:eastAsia="Times New Roman" w:hAnsi="Times New Roman" w:cs="Times New Roman"/>
                <w:sz w:val="21"/>
                <w:szCs w:val="21"/>
              </w:rPr>
              <w:t> g</w:t>
            </w:r>
            <w:r w:rsidRPr="00C73A3B">
              <w:rPr>
                <w:rFonts w:ascii="Times New Roman" w:eastAsia="Times New Roman" w:hAnsi="Times New Roman" w:cs="Times New Roman"/>
                <w:sz w:val="21"/>
                <w:szCs w:val="21"/>
                <w:vertAlign w:val="superscript"/>
              </w:rPr>
              <w:t>−1</w:t>
            </w:r>
            <w:r w:rsidRPr="00C73A3B">
              <w:rPr>
                <w:rFonts w:ascii="Times New Roman" w:eastAsia="Times New Roman" w:hAnsi="Times New Roman" w:cs="Times New Roman"/>
                <w:sz w:val="21"/>
                <w:szCs w:val="21"/>
              </w:rPr>
              <w:t>;</w:t>
            </w:r>
          </w:p>
          <w:p w14:paraId="2FC49938"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iCs/>
                <w:sz w:val="21"/>
                <w:szCs w:val="21"/>
              </w:rPr>
              <w:t>Structural defects</w:t>
            </w:r>
            <w:r w:rsidRPr="00C73A3B">
              <w:rPr>
                <w:rFonts w:ascii="Times New Roman" w:eastAsia="Times New Roman" w:hAnsi="Times New Roman" w:cs="Times New Roman"/>
                <w:i/>
                <w:iCs/>
                <w:sz w:val="21"/>
                <w:szCs w:val="21"/>
              </w:rPr>
              <w:t xml:space="preserve"> (I</w:t>
            </w:r>
            <w:r w:rsidRPr="00C73A3B">
              <w:rPr>
                <w:rFonts w:ascii="Times New Roman" w:eastAsia="Times New Roman" w:hAnsi="Times New Roman" w:cs="Times New Roman"/>
                <w:i/>
                <w:iCs/>
                <w:sz w:val="21"/>
                <w:szCs w:val="21"/>
                <w:vertAlign w:val="subscript"/>
              </w:rPr>
              <w:t>D</w:t>
            </w:r>
            <w:r w:rsidRPr="00C73A3B">
              <w:rPr>
                <w:rFonts w:ascii="Times New Roman" w:eastAsia="Times New Roman" w:hAnsi="Times New Roman" w:cs="Times New Roman"/>
                <w:i/>
                <w:iCs/>
                <w:sz w:val="21"/>
                <w:szCs w:val="21"/>
              </w:rPr>
              <w:t>/I</w:t>
            </w:r>
            <w:r w:rsidRPr="00C73A3B">
              <w:rPr>
                <w:rFonts w:ascii="Times New Roman" w:eastAsia="Times New Roman" w:hAnsi="Times New Roman" w:cs="Times New Roman"/>
                <w:i/>
                <w:iCs/>
                <w:sz w:val="21"/>
                <w:szCs w:val="21"/>
                <w:vertAlign w:val="subscript"/>
              </w:rPr>
              <w:t>G</w:t>
            </w:r>
            <w:r w:rsidRPr="00C73A3B">
              <w:rPr>
                <w:rFonts w:ascii="Times New Roman" w:eastAsia="Times New Roman" w:hAnsi="Times New Roman" w:cs="Times New Roman"/>
                <w:sz w:val="21"/>
                <w:szCs w:val="21"/>
              </w:rPr>
              <w:t> = 1.15)</w:t>
            </w:r>
          </w:p>
        </w:tc>
        <w:tc>
          <w:tcPr>
            <w:tcW w:w="2693" w:type="dxa"/>
            <w:vAlign w:val="center"/>
          </w:tcPr>
          <w:p w14:paraId="2436B79C"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iCs/>
                <w:sz w:val="21"/>
                <w:szCs w:val="21"/>
              </w:rPr>
              <w:t>ORR: 4e</w:t>
            </w:r>
            <w:r w:rsidRPr="00C73A3B">
              <w:rPr>
                <w:rFonts w:ascii="Times New Roman" w:eastAsia="Times New Roman" w:hAnsi="Times New Roman" w:cs="Times New Roman"/>
                <w:iCs/>
                <w:sz w:val="21"/>
                <w:szCs w:val="21"/>
                <w:vertAlign w:val="superscript"/>
              </w:rPr>
              <w:t>−</w:t>
            </w:r>
            <w:r w:rsidRPr="00C73A3B">
              <w:rPr>
                <w:rFonts w:ascii="Times New Roman" w:eastAsia="Times New Roman" w:hAnsi="Times New Roman" w:cs="Times New Roman"/>
                <w:iCs/>
                <w:sz w:val="21"/>
                <w:szCs w:val="21"/>
              </w:rPr>
              <w:t> pathway (n=3.92);</w:t>
            </w:r>
            <w:r w:rsidRPr="00C73A3B">
              <w:rPr>
                <w:rFonts w:ascii="Times New Roman" w:eastAsia="Times New Roman" w:hAnsi="Times New Roman" w:cs="Times New Roman"/>
                <w:i/>
                <w:iCs/>
                <w:sz w:val="21"/>
                <w:szCs w:val="21"/>
              </w:rPr>
              <w:t>E</w:t>
            </w:r>
            <w:r w:rsidRPr="00C73A3B">
              <w:rPr>
                <w:rFonts w:ascii="Times New Roman" w:eastAsia="Times New Roman" w:hAnsi="Times New Roman" w:cs="Times New Roman"/>
                <w:iCs/>
                <w:sz w:val="21"/>
                <w:szCs w:val="21"/>
                <w:vertAlign w:val="subscript"/>
              </w:rPr>
              <w:t>1/2</w:t>
            </w:r>
            <w:r w:rsidRPr="00C73A3B">
              <w:rPr>
                <w:rFonts w:ascii="Times New Roman" w:eastAsia="Times New Roman" w:hAnsi="Times New Roman" w:cs="Times New Roman"/>
                <w:iCs/>
                <w:sz w:val="21"/>
                <w:szCs w:val="21"/>
              </w:rPr>
              <w:t xml:space="preserve"> is 0.87 V HER: Tafel slope of 108 mV dec</w:t>
            </w:r>
            <w:r w:rsidRPr="00C73A3B">
              <w:rPr>
                <w:rFonts w:ascii="Times New Roman" w:eastAsia="Times New Roman" w:hAnsi="Times New Roman" w:cs="Times New Roman"/>
                <w:iCs/>
                <w:sz w:val="21"/>
                <w:szCs w:val="21"/>
                <w:vertAlign w:val="superscript"/>
              </w:rPr>
              <w:t>-1</w:t>
            </w:r>
            <w:r w:rsidRPr="00C73A3B">
              <w:rPr>
                <w:rFonts w:ascii="Times New Roman" w:eastAsia="Times New Roman" w:hAnsi="Times New Roman" w:cs="Times New Roman"/>
                <w:iCs/>
                <w:sz w:val="21"/>
                <w:szCs w:val="21"/>
              </w:rPr>
              <w:t xml:space="preserve"> in 1 M KOH; Potential of - 0.350 V at 10 mA cm</w:t>
            </w:r>
            <w:r w:rsidRPr="00C73A3B">
              <w:rPr>
                <w:rFonts w:ascii="Times New Roman" w:eastAsia="Times New Roman" w:hAnsi="Times New Roman" w:cs="Times New Roman"/>
                <w:iCs/>
                <w:sz w:val="21"/>
                <w:szCs w:val="21"/>
                <w:vertAlign w:val="superscript"/>
              </w:rPr>
              <w:t>-2</w:t>
            </w:r>
          </w:p>
        </w:tc>
        <w:tc>
          <w:tcPr>
            <w:tcW w:w="1701" w:type="dxa"/>
            <w:vAlign w:val="center"/>
          </w:tcPr>
          <w:p w14:paraId="622EB356"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Predominant graphitic and pyridinic-N</w:t>
            </w:r>
          </w:p>
        </w:tc>
        <w:tc>
          <w:tcPr>
            <w:tcW w:w="1570" w:type="dxa"/>
            <w:vAlign w:val="center"/>
          </w:tcPr>
          <w:p w14:paraId="34A2D803" w14:textId="77777777" w:rsidR="00C73A3B" w:rsidRPr="00C73A3B" w:rsidRDefault="00C73A3B" w:rsidP="00C942DD">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Huang et al., (2017)</w:t>
            </w:r>
            <w:r w:rsidRPr="00C73A3B">
              <w:rPr>
                <w:rFonts w:ascii="Times New Roman" w:eastAsia="Times New Roman" w:hAnsi="Times New Roman" w:cs="Times New Roman" w:hint="eastAsia"/>
                <w:sz w:val="21"/>
                <w:szCs w:val="21"/>
              </w:rPr>
              <w:t xml:space="preserve"> </w:t>
            </w:r>
            <w:r w:rsidRPr="00C73A3B">
              <w:rPr>
                <w:rFonts w:ascii="Times New Roman" w:eastAsia="Times New Roman" w:hAnsi="Times New Roman" w:cs="Times New Roman"/>
                <w:sz w:val="21"/>
                <w:szCs w:val="21"/>
              </w:rPr>
              <w:fldChar w:fldCharType="begin"/>
            </w:r>
            <w:r w:rsidR="00C942DD">
              <w:rPr>
                <w:rFonts w:ascii="Times New Roman" w:eastAsia="Times New Roman" w:hAnsi="Times New Roman" w:cs="Times New Roman"/>
                <w:sz w:val="21"/>
                <w:szCs w:val="21"/>
              </w:rPr>
              <w:instrText xml:space="preserve"> ADDIN EN.CITE &lt;EndNote&gt;&lt;Cite&gt;&lt;Author&gt;Huang&lt;/Author&gt;&lt;Year&gt;2017&lt;/Year&gt;&lt;RecNum&gt;14&lt;/RecNum&gt;&lt;DisplayText&gt;[66]&lt;/DisplayText&gt;&lt;record&gt;&lt;rec-number&gt;14&lt;/rec-number&gt;&lt;foreign-keys&gt;&lt;key app="EN" db-id="5e9z99tdnrts23e0z5t5xvv1rs59dr990xd9" timestamp="1616591389"&gt;14&lt;/key&gt;&lt;/foreign-keys&gt;&lt;ref-type name="Journal Article"&gt;17&lt;/ref-type&gt;&lt;contributors&gt;&lt;authors&gt;&lt;author&gt;Huang, Baobing&lt;/author&gt;&lt;author&gt;Liu, Yuchuan&lt;/author&gt;&lt;author&gt;Xie, Zailai&lt;/author&gt;&lt;/authors&gt;&lt;/contributors&gt;&lt;titles&gt;&lt;title&gt;Biomass derived 2D carbons via a hydrothermal carbonization method as efficient bifunctional ORR/HER electrocatalysts&lt;/title&gt;&lt;secondary-title&gt;J. Mater. Chem. A&lt;/secondary-title&gt;&lt;/titles&gt;&lt;periodical&gt;&lt;full-title&gt;J. Mater. Chem. A&lt;/full-title&gt;&lt;/periodical&gt;&lt;pages&gt;23481-23488&lt;/pages&gt;&lt;volume&gt;5&lt;/volume&gt;&lt;number&gt;45&lt;/number&gt;&lt;dates&gt;&lt;year&gt;2017&lt;/year&gt;&lt;/dates&gt;&lt;publisher&gt;The Royal Society of Chemistry&lt;/publisher&gt;&lt;isbn&gt;2050-7488&lt;/isbn&gt;&lt;work-type&gt;10.1039/C7TA08052B&lt;/work-type&gt;&lt;urls&gt;&lt;related-urls&gt;&lt;url&gt;http://dx.doi.org/10.1039/C7TA08052B&lt;/url&gt;&lt;/related-urls&gt;&lt;/urls&gt;&lt;electronic-resource-num&gt;10.1039/C7TA08052B&lt;/electronic-resource-num&gt;&lt;/record&gt;&lt;/Cite&gt;&lt;/EndNote&gt;</w:instrText>
            </w:r>
            <w:r w:rsidRPr="00C73A3B">
              <w:rPr>
                <w:rFonts w:ascii="Times New Roman" w:eastAsia="Times New Roman" w:hAnsi="Times New Roman" w:cs="Times New Roman"/>
                <w:sz w:val="21"/>
                <w:szCs w:val="21"/>
              </w:rPr>
              <w:fldChar w:fldCharType="separate"/>
            </w:r>
            <w:r w:rsidR="00C942DD">
              <w:rPr>
                <w:rFonts w:ascii="Times New Roman" w:eastAsia="Times New Roman" w:hAnsi="Times New Roman" w:cs="Times New Roman"/>
                <w:noProof/>
                <w:sz w:val="21"/>
                <w:szCs w:val="21"/>
              </w:rPr>
              <w:t>[66]</w:t>
            </w:r>
            <w:r w:rsidRPr="00C73A3B">
              <w:rPr>
                <w:rFonts w:ascii="Times New Roman" w:eastAsia="Times New Roman" w:hAnsi="Times New Roman" w:cs="Times New Roman"/>
                <w:sz w:val="21"/>
                <w:szCs w:val="21"/>
              </w:rPr>
              <w:fldChar w:fldCharType="end"/>
            </w:r>
          </w:p>
        </w:tc>
      </w:tr>
      <w:tr w:rsidR="00C73A3B" w:rsidRPr="00C73A3B" w14:paraId="116E255E" w14:textId="77777777" w:rsidTr="00C73A3B">
        <w:trPr>
          <w:jc w:val="center"/>
        </w:trPr>
        <w:tc>
          <w:tcPr>
            <w:tcW w:w="1129" w:type="dxa"/>
            <w:vAlign w:val="center"/>
          </w:tcPr>
          <w:p w14:paraId="1E390948"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Fish scale</w:t>
            </w:r>
          </w:p>
        </w:tc>
        <w:tc>
          <w:tcPr>
            <w:tcW w:w="1276" w:type="dxa"/>
            <w:vAlign w:val="center"/>
          </w:tcPr>
          <w:p w14:paraId="0D25CDF3"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3D-interconnected carbon nanosheets</w:t>
            </w:r>
          </w:p>
        </w:tc>
        <w:tc>
          <w:tcPr>
            <w:tcW w:w="793" w:type="dxa"/>
            <w:vAlign w:val="center"/>
          </w:tcPr>
          <w:p w14:paraId="7E5A9EFE"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ORR</w:t>
            </w:r>
          </w:p>
        </w:tc>
        <w:tc>
          <w:tcPr>
            <w:tcW w:w="3119" w:type="dxa"/>
            <w:vAlign w:val="center"/>
          </w:tcPr>
          <w:p w14:paraId="75926D8E"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Pre-carbonization in N</w:t>
            </w:r>
            <w:r w:rsidRPr="00C73A3B">
              <w:rPr>
                <w:rFonts w:ascii="Times New Roman" w:eastAsia="Times New Roman" w:hAnsi="Times New Roman" w:cs="Times New Roman"/>
                <w:sz w:val="21"/>
                <w:szCs w:val="21"/>
                <w:vertAlign w:val="subscript"/>
              </w:rPr>
              <w:t>2</w:t>
            </w:r>
            <w:r w:rsidRPr="00C73A3B">
              <w:rPr>
                <w:rFonts w:ascii="Times New Roman" w:eastAsia="Times New Roman" w:hAnsi="Times New Roman" w:cs="Times New Roman"/>
                <w:sz w:val="21"/>
                <w:szCs w:val="21"/>
              </w:rPr>
              <w:t xml:space="preserve"> at 350 °C for 5h;</w:t>
            </w:r>
          </w:p>
          <w:p w14:paraId="0D81E763"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Ball milling for 5h;</w:t>
            </w:r>
          </w:p>
          <w:p w14:paraId="4B966BC0"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Pyrolysis at 900 °C in N</w:t>
            </w:r>
            <w:r w:rsidRPr="00C73A3B">
              <w:rPr>
                <w:rFonts w:ascii="Times New Roman" w:eastAsia="Times New Roman" w:hAnsi="Times New Roman" w:cs="Times New Roman"/>
                <w:sz w:val="21"/>
                <w:szCs w:val="21"/>
                <w:vertAlign w:val="subscript"/>
              </w:rPr>
              <w:t>2</w:t>
            </w:r>
            <w:r w:rsidRPr="00C73A3B">
              <w:rPr>
                <w:rFonts w:ascii="Times New Roman" w:eastAsia="Times New Roman" w:hAnsi="Times New Roman" w:cs="Times New Roman"/>
                <w:sz w:val="21"/>
                <w:szCs w:val="21"/>
              </w:rPr>
              <w:t xml:space="preserve"> for 2 h with ZnCl</w:t>
            </w:r>
            <w:r w:rsidRPr="00C73A3B">
              <w:rPr>
                <w:rFonts w:ascii="Times New Roman" w:eastAsia="Times New Roman" w:hAnsi="Times New Roman" w:cs="Times New Roman"/>
                <w:sz w:val="21"/>
                <w:szCs w:val="21"/>
                <w:vertAlign w:val="subscript"/>
              </w:rPr>
              <w:t>2</w:t>
            </w:r>
            <w:r w:rsidRPr="00C73A3B">
              <w:rPr>
                <w:rFonts w:ascii="Times New Roman" w:eastAsia="Times New Roman" w:hAnsi="Times New Roman" w:cs="Times New Roman"/>
                <w:sz w:val="21"/>
                <w:szCs w:val="21"/>
              </w:rPr>
              <w:t xml:space="preserve"> as an activator;</w:t>
            </w:r>
          </w:p>
        </w:tc>
        <w:tc>
          <w:tcPr>
            <w:tcW w:w="2410" w:type="dxa"/>
            <w:vAlign w:val="center"/>
          </w:tcPr>
          <w:p w14:paraId="64B073B9"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SSA of 850 m</w:t>
            </w:r>
            <w:r w:rsidRPr="00C73A3B">
              <w:rPr>
                <w:rFonts w:ascii="Times New Roman" w:eastAsia="Times New Roman" w:hAnsi="Times New Roman" w:cs="Times New Roman"/>
                <w:sz w:val="21"/>
                <w:szCs w:val="21"/>
                <w:vertAlign w:val="superscript"/>
              </w:rPr>
              <w:t>2</w:t>
            </w:r>
            <w:r w:rsidRPr="00C73A3B">
              <w:rPr>
                <w:rFonts w:ascii="Times New Roman" w:eastAsia="Times New Roman" w:hAnsi="Times New Roman" w:cs="Times New Roman"/>
                <w:sz w:val="21"/>
                <w:szCs w:val="21"/>
              </w:rPr>
              <w:t> g</w:t>
            </w:r>
            <w:r w:rsidRPr="00C73A3B">
              <w:rPr>
                <w:rFonts w:ascii="Times New Roman" w:eastAsia="Times New Roman" w:hAnsi="Times New Roman" w:cs="Times New Roman"/>
                <w:sz w:val="21"/>
                <w:szCs w:val="21"/>
                <w:vertAlign w:val="superscript"/>
              </w:rPr>
              <w:t>−1</w:t>
            </w:r>
            <w:r w:rsidRPr="00C73A3B">
              <w:rPr>
                <w:rFonts w:ascii="Times New Roman" w:eastAsia="Times New Roman" w:hAnsi="Times New Roman" w:cs="Times New Roman"/>
                <w:sz w:val="21"/>
                <w:szCs w:val="21"/>
              </w:rPr>
              <w:t>;</w:t>
            </w:r>
          </w:p>
        </w:tc>
        <w:tc>
          <w:tcPr>
            <w:tcW w:w="2693" w:type="dxa"/>
            <w:vAlign w:val="center"/>
          </w:tcPr>
          <w:p w14:paraId="60546B47"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4e− pathway (n=3.3);</w:t>
            </w:r>
          </w:p>
          <w:p w14:paraId="21A4724A" w14:textId="77777777" w:rsidR="00C73A3B" w:rsidRPr="00C73A3B" w:rsidRDefault="00C73A3B" w:rsidP="00C73A3B">
            <w:pPr>
              <w:adjustRightInd w:val="0"/>
              <w:snapToGrid w:val="0"/>
              <w:jc w:val="center"/>
              <w:rPr>
                <w:rFonts w:ascii="Times New Roman" w:eastAsia="Times New Roman" w:hAnsi="Times New Roman" w:cs="Times New Roman"/>
                <w:iCs/>
                <w:sz w:val="21"/>
                <w:szCs w:val="21"/>
                <w:vertAlign w:val="superscript"/>
              </w:rPr>
            </w:pPr>
            <w:r w:rsidRPr="00C73A3B">
              <w:rPr>
                <w:rFonts w:ascii="Times New Roman" w:eastAsia="Times New Roman" w:hAnsi="Times New Roman" w:cs="Times New Roman"/>
                <w:i/>
                <w:iCs/>
                <w:sz w:val="21"/>
                <w:szCs w:val="21"/>
              </w:rPr>
              <w:t>E</w:t>
            </w:r>
            <w:r w:rsidRPr="00C73A3B">
              <w:rPr>
                <w:rFonts w:ascii="Times New Roman" w:eastAsia="Times New Roman" w:hAnsi="Times New Roman" w:cs="Times New Roman"/>
                <w:sz w:val="21"/>
                <w:szCs w:val="21"/>
                <w:vertAlign w:val="subscript"/>
              </w:rPr>
              <w:t>1/2</w:t>
            </w:r>
            <w:r w:rsidRPr="00C73A3B">
              <w:rPr>
                <w:rFonts w:ascii="Times New Roman" w:eastAsia="Times New Roman" w:hAnsi="Times New Roman" w:cs="Times New Roman"/>
                <w:sz w:val="21"/>
                <w:szCs w:val="21"/>
              </w:rPr>
              <w:t xml:space="preserve"> is 0.85 V (vs. RHE)</w:t>
            </w:r>
          </w:p>
        </w:tc>
        <w:tc>
          <w:tcPr>
            <w:tcW w:w="1701" w:type="dxa"/>
            <w:vAlign w:val="center"/>
          </w:tcPr>
          <w:p w14:paraId="3CC13F26"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Pyridinic and graphitic N;</w:t>
            </w:r>
          </w:p>
        </w:tc>
        <w:tc>
          <w:tcPr>
            <w:tcW w:w="1570" w:type="dxa"/>
            <w:vAlign w:val="center"/>
          </w:tcPr>
          <w:p w14:paraId="5CA06C78" w14:textId="77777777" w:rsidR="00C73A3B" w:rsidRPr="00C73A3B" w:rsidRDefault="00C73A3B" w:rsidP="00C942DD">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Guo et al., (2017)</w:t>
            </w:r>
            <w:r w:rsidRPr="00C73A3B">
              <w:rPr>
                <w:rFonts w:ascii="Times New Roman" w:eastAsia="Times New Roman" w:hAnsi="Times New Roman" w:cs="Times New Roman" w:hint="eastAsia"/>
                <w:sz w:val="21"/>
                <w:szCs w:val="21"/>
              </w:rPr>
              <w:t xml:space="preserve"> </w:t>
            </w:r>
            <w:r w:rsidRPr="00C73A3B">
              <w:rPr>
                <w:rFonts w:ascii="Times New Roman" w:eastAsia="Times New Roman" w:hAnsi="Times New Roman" w:cs="Times New Roman"/>
                <w:sz w:val="21"/>
                <w:szCs w:val="21"/>
              </w:rPr>
              <w:fldChar w:fldCharType="begin"/>
            </w:r>
            <w:r w:rsidR="00C942DD">
              <w:rPr>
                <w:rFonts w:ascii="Times New Roman" w:eastAsia="Times New Roman" w:hAnsi="Times New Roman" w:cs="Times New Roman"/>
                <w:sz w:val="21"/>
                <w:szCs w:val="21"/>
              </w:rPr>
              <w:instrText xml:space="preserve"> ADDIN EN.CITE &lt;EndNote&gt;&lt;Cite&gt;&lt;Author&gt;Guo&lt;/Author&gt;&lt;Year&gt;2017&lt;/Year&gt;&lt;RecNum&gt;203&lt;/RecNum&gt;&lt;DisplayText&gt;[67]&lt;/DisplayText&gt;&lt;record&gt;&lt;rec-number&gt;203&lt;/rec-number&gt;&lt;foreign-keys&gt;&lt;key app="EN" db-id="5e9z99tdnrts23e0z5t5xvv1rs59dr990xd9" timestamp="1616591412"&gt;203&lt;/key&gt;&lt;/foreign-keys&gt;&lt;ref-type name="Journal Article"&gt;17&lt;/ref-type&gt;&lt;contributors&gt;&lt;authors&gt;&lt;author&gt;Guo, Chaozhong&lt;/author&gt;&lt;author&gt;Hu, Rong&lt;/author&gt;&lt;author&gt;Liao, Wenli&lt;/author&gt;&lt;author&gt;Li, Zhongbin&lt;/author&gt;&lt;author&gt;Sun, Lingtao&lt;/author&gt;&lt;author&gt;Shi, Dongping&lt;/author&gt;&lt;author&gt;Li, Yanrong&lt;/author&gt;&lt;author&gt;Chen, Changguo&lt;/author&gt;&lt;/authors&gt;&lt;/contributors&gt;&lt;titles&gt;&lt;title&gt;Protein-enriched fish “biowaste” converted to three-dimensional porous carbon nano-network for advanced oxygen reduction electrocatalysis&lt;/title&gt;&lt;secondary-title&gt;Electrochim. Acta&lt;/secondary-title&gt;&lt;/titles&gt;&lt;periodical&gt;&lt;full-title&gt;Electrochim. Acta&lt;/full-title&gt;&lt;/periodical&gt;&lt;pages&gt;228-238&lt;/pages&gt;&lt;volume&gt;236&lt;/volume&gt;&lt;keywords&gt;&lt;keyword&gt;Fish scale&lt;/keyword&gt;&lt;keyword&gt;Porous carbon&lt;/keyword&gt;&lt;keyword&gt;Oxygen reduction&lt;/keyword&gt;&lt;keyword&gt;Electrocatalytic activity&lt;/keyword&gt;&lt;/keywords&gt;&lt;dates&gt;&lt;year&gt;2017&lt;/year&gt;&lt;pub-dates&gt;&lt;date&gt;2017/05/10/&lt;/date&gt;&lt;/pub-dates&gt;&lt;/dates&gt;&lt;isbn&gt;0013-4686&lt;/isbn&gt;&lt;urls&gt;&lt;related-urls&gt;&lt;url&gt;https://www.sciencedirect.com/science/article/pii/S0013468617306692&lt;/url&gt;&lt;/related-urls&gt;&lt;/urls&gt;&lt;electronic-resource-num&gt;https://doi.org/10.1016/j.electacta.2017.03.169&lt;/electronic-resource-num&gt;&lt;/record&gt;&lt;/Cite&gt;&lt;/EndNote&gt;</w:instrText>
            </w:r>
            <w:r w:rsidRPr="00C73A3B">
              <w:rPr>
                <w:rFonts w:ascii="Times New Roman" w:eastAsia="Times New Roman" w:hAnsi="Times New Roman" w:cs="Times New Roman"/>
                <w:sz w:val="21"/>
                <w:szCs w:val="21"/>
              </w:rPr>
              <w:fldChar w:fldCharType="separate"/>
            </w:r>
            <w:r w:rsidR="00C942DD">
              <w:rPr>
                <w:rFonts w:ascii="Times New Roman" w:eastAsia="Times New Roman" w:hAnsi="Times New Roman" w:cs="Times New Roman"/>
                <w:noProof/>
                <w:sz w:val="21"/>
                <w:szCs w:val="21"/>
              </w:rPr>
              <w:t>[67]</w:t>
            </w:r>
            <w:r w:rsidRPr="00C73A3B">
              <w:rPr>
                <w:rFonts w:ascii="Times New Roman" w:eastAsia="Times New Roman" w:hAnsi="Times New Roman" w:cs="Times New Roman"/>
                <w:sz w:val="21"/>
                <w:szCs w:val="21"/>
              </w:rPr>
              <w:fldChar w:fldCharType="end"/>
            </w:r>
          </w:p>
        </w:tc>
      </w:tr>
      <w:tr w:rsidR="00C73A3B" w:rsidRPr="00C73A3B" w14:paraId="25FEA3CA" w14:textId="77777777" w:rsidTr="00C73A3B">
        <w:trPr>
          <w:jc w:val="center"/>
        </w:trPr>
        <w:tc>
          <w:tcPr>
            <w:tcW w:w="1129" w:type="dxa"/>
            <w:vAlign w:val="center"/>
          </w:tcPr>
          <w:p w14:paraId="499C3E98"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Chitin</w:t>
            </w:r>
          </w:p>
        </w:tc>
        <w:tc>
          <w:tcPr>
            <w:tcW w:w="1276" w:type="dxa"/>
            <w:vAlign w:val="center"/>
          </w:tcPr>
          <w:p w14:paraId="0A1A36F2"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Carbon nanosheets with sponge-like 3D network</w:t>
            </w:r>
          </w:p>
        </w:tc>
        <w:tc>
          <w:tcPr>
            <w:tcW w:w="793" w:type="dxa"/>
            <w:vAlign w:val="center"/>
          </w:tcPr>
          <w:p w14:paraId="2ABAA0B5"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 xml:space="preserve">ORR </w:t>
            </w:r>
            <w:r w:rsidRPr="00C73A3B">
              <w:rPr>
                <w:rFonts w:ascii="Times New Roman" w:hAnsi="Times New Roman" w:cs="Times New Roman" w:hint="eastAsia"/>
                <w:sz w:val="21"/>
                <w:szCs w:val="21"/>
              </w:rPr>
              <w:t>&amp;</w:t>
            </w:r>
            <w:r w:rsidRPr="00C73A3B">
              <w:rPr>
                <w:rFonts w:ascii="Times New Roman" w:eastAsia="Times New Roman" w:hAnsi="Times New Roman" w:cs="Times New Roman"/>
                <w:sz w:val="21"/>
                <w:szCs w:val="21"/>
              </w:rPr>
              <w:t xml:space="preserve"> OER</w:t>
            </w:r>
          </w:p>
        </w:tc>
        <w:tc>
          <w:tcPr>
            <w:tcW w:w="3119" w:type="dxa"/>
            <w:vAlign w:val="center"/>
          </w:tcPr>
          <w:p w14:paraId="54B3FB79"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Carbonization with g-C</w:t>
            </w:r>
            <w:r w:rsidRPr="00C73A3B">
              <w:rPr>
                <w:rFonts w:ascii="Times New Roman" w:eastAsia="Times New Roman" w:hAnsi="Times New Roman" w:cs="Times New Roman"/>
                <w:sz w:val="21"/>
                <w:szCs w:val="21"/>
                <w:vertAlign w:val="subscript"/>
              </w:rPr>
              <w:t>3</w:t>
            </w:r>
            <w:r w:rsidRPr="00C73A3B">
              <w:rPr>
                <w:rFonts w:ascii="Times New Roman" w:eastAsia="Times New Roman" w:hAnsi="Times New Roman" w:cs="Times New Roman"/>
                <w:sz w:val="21"/>
                <w:szCs w:val="21"/>
              </w:rPr>
              <w:t>N</w:t>
            </w:r>
            <w:r w:rsidRPr="00C73A3B">
              <w:rPr>
                <w:rFonts w:ascii="Times New Roman" w:eastAsia="Times New Roman" w:hAnsi="Times New Roman" w:cs="Times New Roman"/>
                <w:sz w:val="21"/>
                <w:szCs w:val="21"/>
                <w:vertAlign w:val="subscript"/>
              </w:rPr>
              <w:t xml:space="preserve">4 </w:t>
            </w:r>
            <w:r w:rsidRPr="00C73A3B">
              <w:rPr>
                <w:rFonts w:ascii="Times New Roman" w:eastAsia="Times New Roman" w:hAnsi="Times New Roman" w:cs="Times New Roman"/>
                <w:sz w:val="21"/>
                <w:szCs w:val="21"/>
              </w:rPr>
              <w:t xml:space="preserve">at 800 °C in </w:t>
            </w:r>
            <w:proofErr w:type="spellStart"/>
            <w:r w:rsidRPr="00C73A3B">
              <w:rPr>
                <w:rFonts w:ascii="Times New Roman" w:eastAsia="Times New Roman" w:hAnsi="Times New Roman" w:cs="Times New Roman"/>
                <w:sz w:val="21"/>
                <w:szCs w:val="21"/>
              </w:rPr>
              <w:t>Ar</w:t>
            </w:r>
            <w:proofErr w:type="spellEnd"/>
            <w:r w:rsidRPr="00C73A3B">
              <w:rPr>
                <w:rFonts w:ascii="Times New Roman" w:eastAsia="Times New Roman" w:hAnsi="Times New Roman" w:cs="Times New Roman"/>
                <w:sz w:val="21"/>
                <w:szCs w:val="21"/>
              </w:rPr>
              <w:t xml:space="preserve"> for 2 h;</w:t>
            </w:r>
          </w:p>
        </w:tc>
        <w:tc>
          <w:tcPr>
            <w:tcW w:w="2410" w:type="dxa"/>
            <w:vAlign w:val="center"/>
          </w:tcPr>
          <w:p w14:paraId="17C321E2"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SSA of 87.19 m</w:t>
            </w:r>
            <w:r w:rsidRPr="00C73A3B">
              <w:rPr>
                <w:rFonts w:ascii="Times New Roman" w:eastAsia="Times New Roman" w:hAnsi="Times New Roman" w:cs="Times New Roman"/>
                <w:sz w:val="21"/>
                <w:szCs w:val="21"/>
                <w:vertAlign w:val="superscript"/>
              </w:rPr>
              <w:t>2</w:t>
            </w:r>
            <w:r w:rsidRPr="00C73A3B">
              <w:rPr>
                <w:rFonts w:ascii="Times New Roman" w:eastAsia="Times New Roman" w:hAnsi="Times New Roman" w:cs="Times New Roman"/>
                <w:sz w:val="21"/>
                <w:szCs w:val="21"/>
              </w:rPr>
              <w:t> g</w:t>
            </w:r>
            <w:r w:rsidRPr="00C73A3B">
              <w:rPr>
                <w:rFonts w:ascii="Times New Roman" w:eastAsia="Times New Roman" w:hAnsi="Times New Roman" w:cs="Times New Roman"/>
                <w:sz w:val="21"/>
                <w:szCs w:val="21"/>
                <w:vertAlign w:val="superscript"/>
              </w:rPr>
              <w:t>−1</w:t>
            </w:r>
            <w:r w:rsidRPr="00C73A3B">
              <w:rPr>
                <w:rFonts w:ascii="Times New Roman" w:eastAsia="Times New Roman" w:hAnsi="Times New Roman" w:cs="Times New Roman"/>
                <w:sz w:val="21"/>
                <w:szCs w:val="21"/>
              </w:rPr>
              <w:t>;</w:t>
            </w:r>
          </w:p>
          <w:p w14:paraId="33F7952C"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iCs/>
                <w:sz w:val="21"/>
                <w:szCs w:val="21"/>
              </w:rPr>
              <w:t>Structural defects</w:t>
            </w:r>
            <w:r w:rsidRPr="00C73A3B">
              <w:rPr>
                <w:rFonts w:ascii="Times New Roman" w:eastAsia="Times New Roman" w:hAnsi="Times New Roman" w:cs="Times New Roman"/>
                <w:i/>
                <w:iCs/>
                <w:sz w:val="21"/>
                <w:szCs w:val="21"/>
              </w:rPr>
              <w:t xml:space="preserve"> (I</w:t>
            </w:r>
            <w:r w:rsidRPr="00C73A3B">
              <w:rPr>
                <w:rFonts w:ascii="Times New Roman" w:eastAsia="Times New Roman" w:hAnsi="Times New Roman" w:cs="Times New Roman"/>
                <w:i/>
                <w:iCs/>
                <w:sz w:val="21"/>
                <w:szCs w:val="21"/>
                <w:vertAlign w:val="subscript"/>
              </w:rPr>
              <w:t>D</w:t>
            </w:r>
            <w:r w:rsidRPr="00C73A3B">
              <w:rPr>
                <w:rFonts w:ascii="Times New Roman" w:eastAsia="Times New Roman" w:hAnsi="Times New Roman" w:cs="Times New Roman"/>
                <w:i/>
                <w:iCs/>
                <w:sz w:val="21"/>
                <w:szCs w:val="21"/>
              </w:rPr>
              <w:t>/I</w:t>
            </w:r>
            <w:r w:rsidRPr="00C73A3B">
              <w:rPr>
                <w:rFonts w:ascii="Times New Roman" w:eastAsia="Times New Roman" w:hAnsi="Times New Roman" w:cs="Times New Roman"/>
                <w:i/>
                <w:iCs/>
                <w:sz w:val="21"/>
                <w:szCs w:val="21"/>
                <w:vertAlign w:val="subscript"/>
              </w:rPr>
              <w:t>G</w:t>
            </w:r>
            <w:r w:rsidRPr="00C73A3B">
              <w:rPr>
                <w:rFonts w:ascii="Times New Roman" w:eastAsia="Times New Roman" w:hAnsi="Times New Roman" w:cs="Times New Roman"/>
                <w:sz w:val="21"/>
                <w:szCs w:val="21"/>
              </w:rPr>
              <w:t> = 0.95) due to the doping of nitrogen</w:t>
            </w:r>
          </w:p>
        </w:tc>
        <w:tc>
          <w:tcPr>
            <w:tcW w:w="2693" w:type="dxa"/>
            <w:vAlign w:val="center"/>
          </w:tcPr>
          <w:p w14:paraId="3C228A0F" w14:textId="77777777" w:rsidR="00C73A3B" w:rsidRPr="00C73A3B" w:rsidRDefault="00C73A3B" w:rsidP="00C73A3B">
            <w:pPr>
              <w:adjustRightInd w:val="0"/>
              <w:snapToGrid w:val="0"/>
              <w:jc w:val="center"/>
              <w:rPr>
                <w:rFonts w:ascii="Times New Roman" w:hAnsi="Times New Roman" w:cs="Times New Roman"/>
                <w:iCs/>
                <w:sz w:val="21"/>
                <w:szCs w:val="21"/>
              </w:rPr>
            </w:pPr>
            <w:r w:rsidRPr="00C73A3B">
              <w:rPr>
                <w:rFonts w:ascii="Times New Roman" w:eastAsia="Times New Roman" w:hAnsi="Times New Roman" w:cs="Times New Roman"/>
                <w:iCs/>
                <w:sz w:val="21"/>
                <w:szCs w:val="21"/>
              </w:rPr>
              <w:t>ORR: 4e</w:t>
            </w:r>
            <w:r w:rsidRPr="00C73A3B">
              <w:rPr>
                <w:rFonts w:ascii="Times New Roman" w:eastAsia="Times New Roman" w:hAnsi="Times New Roman" w:cs="Times New Roman"/>
                <w:iCs/>
                <w:sz w:val="21"/>
                <w:szCs w:val="21"/>
                <w:vertAlign w:val="superscript"/>
              </w:rPr>
              <w:t>−</w:t>
            </w:r>
            <w:r w:rsidRPr="00C73A3B">
              <w:rPr>
                <w:rFonts w:ascii="Times New Roman" w:eastAsia="Times New Roman" w:hAnsi="Times New Roman" w:cs="Times New Roman"/>
                <w:iCs/>
                <w:sz w:val="21"/>
                <w:szCs w:val="21"/>
              </w:rPr>
              <w:t> pathway (n=3.73-3.95);</w:t>
            </w:r>
            <w:r w:rsidRPr="00C73A3B">
              <w:rPr>
                <w:rFonts w:ascii="Times New Roman" w:hAnsi="Times New Roman" w:cs="Times New Roman" w:hint="eastAsia"/>
                <w:iCs/>
                <w:sz w:val="21"/>
                <w:szCs w:val="21"/>
              </w:rPr>
              <w:t xml:space="preserve"> </w:t>
            </w:r>
            <w:r w:rsidRPr="00C73A3B">
              <w:rPr>
                <w:rFonts w:ascii="Times New Roman" w:eastAsia="Times New Roman" w:hAnsi="Times New Roman" w:cs="Times New Roman"/>
                <w:iCs/>
                <w:sz w:val="21"/>
                <w:szCs w:val="21"/>
              </w:rPr>
              <w:t>Tafel slope of 76 mV dec</w:t>
            </w:r>
            <w:r w:rsidRPr="00C73A3B">
              <w:rPr>
                <w:rFonts w:ascii="Times New Roman" w:eastAsia="Times New Roman" w:hAnsi="Times New Roman" w:cs="Times New Roman"/>
                <w:iCs/>
                <w:sz w:val="21"/>
                <w:szCs w:val="21"/>
                <w:vertAlign w:val="superscript"/>
              </w:rPr>
              <w:t>-1</w:t>
            </w:r>
            <w:r w:rsidRPr="00C73A3B">
              <w:rPr>
                <w:rFonts w:ascii="Times New Roman" w:eastAsia="Times New Roman" w:hAnsi="Times New Roman" w:cs="Times New Roman"/>
                <w:iCs/>
                <w:sz w:val="21"/>
                <w:szCs w:val="21"/>
              </w:rPr>
              <w:t>;</w:t>
            </w:r>
          </w:p>
          <w:p w14:paraId="14172975"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iCs/>
                <w:sz w:val="21"/>
                <w:szCs w:val="21"/>
              </w:rPr>
              <w:t>OER: ΔE value is 0.90 V</w:t>
            </w:r>
          </w:p>
        </w:tc>
        <w:tc>
          <w:tcPr>
            <w:tcW w:w="1701" w:type="dxa"/>
            <w:vAlign w:val="center"/>
          </w:tcPr>
          <w:p w14:paraId="579E3655"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Pyridinic-N</w:t>
            </w:r>
          </w:p>
        </w:tc>
        <w:tc>
          <w:tcPr>
            <w:tcW w:w="1570" w:type="dxa"/>
            <w:vAlign w:val="center"/>
          </w:tcPr>
          <w:p w14:paraId="6B9749FF" w14:textId="77777777" w:rsidR="00C73A3B" w:rsidRPr="00C73A3B" w:rsidRDefault="00C73A3B" w:rsidP="00C942DD">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Wu et al., (2017)</w:t>
            </w:r>
            <w:r w:rsidRPr="00C73A3B">
              <w:rPr>
                <w:rFonts w:ascii="Times New Roman" w:eastAsia="Times New Roman" w:hAnsi="Times New Roman" w:cs="Times New Roman" w:hint="eastAsia"/>
                <w:sz w:val="21"/>
                <w:szCs w:val="21"/>
              </w:rPr>
              <w:t xml:space="preserve"> </w:t>
            </w:r>
            <w:r w:rsidRPr="00C73A3B">
              <w:rPr>
                <w:rFonts w:ascii="Times New Roman" w:eastAsia="Times New Roman" w:hAnsi="Times New Roman" w:cs="Times New Roman"/>
                <w:sz w:val="21"/>
                <w:szCs w:val="21"/>
              </w:rPr>
              <w:fldChar w:fldCharType="begin"/>
            </w:r>
            <w:r w:rsidR="00C942DD">
              <w:rPr>
                <w:rFonts w:ascii="Times New Roman" w:eastAsia="Times New Roman" w:hAnsi="Times New Roman" w:cs="Times New Roman"/>
                <w:sz w:val="21"/>
                <w:szCs w:val="21"/>
              </w:rPr>
              <w:instrText xml:space="preserve"> ADDIN EN.CITE &lt;EndNote&gt;&lt;Cite&gt;&lt;Author&gt;Wu&lt;/Author&gt;&lt;Year&gt;2017&lt;/Year&gt;&lt;RecNum&gt;204&lt;/RecNum&gt;&lt;DisplayText&gt;[68]&lt;/DisplayText&gt;&lt;record&gt;&lt;rec-number&gt;204&lt;/rec-number&gt;&lt;foreign-keys&gt;&lt;key app="EN" db-id="5e9z99tdnrts23e0z5t5xvv1rs59dr990xd9" timestamp="1616591412"&gt;204&lt;/key&gt;&lt;/foreign-keys&gt;&lt;ref-type name="Journal Article"&gt;17&lt;/ref-type&gt;&lt;contributors&gt;&lt;authors&gt;&lt;author&gt;Wu, Xiaoyu&lt;/author&gt;&lt;author&gt;Li, Songmei&lt;/author&gt;&lt;author&gt;Wang, Bo&lt;/author&gt;&lt;author&gt;Liu, Jianhua&lt;/author&gt;&lt;author&gt;Yu, Mei&lt;/author&gt;&lt;/authors&gt;&lt;/contributors&gt;&lt;titles&gt;&lt;title&gt;From biomass chitin to mesoporous nanosheets assembled loofa sponge-like N-doped carbon/g-C3N4 3D network architectures as ultralow-cost bifunctional oxygen catalysts&lt;/title&gt;&lt;secondary-title&gt;Micropor. Mesopor. Mater.&lt;/secondary-title&gt;&lt;/titles&gt;&lt;periodical&gt;&lt;full-title&gt;Micropor. Mesopor. Mater.&lt;/full-title&gt;&lt;/periodical&gt;&lt;pages&gt;216-226&lt;/pages&gt;&lt;volume&gt;240&lt;/volume&gt;&lt;keywords&gt;&lt;keyword&gt;Biomass chitin&lt;/keyword&gt;&lt;keyword&gt;Graphitic CN&lt;/keyword&gt;&lt;keyword&gt;Loofa sponge-like architectures&lt;/keyword&gt;&lt;keyword&gt;Mesoporous nanosheets&lt;/keyword&gt;&lt;keyword&gt;Bifunctional catalyst&lt;/keyword&gt;&lt;/keywords&gt;&lt;dates&gt;&lt;year&gt;2017&lt;/year&gt;&lt;pub-dates&gt;&lt;date&gt;2017/03/01/&lt;/date&gt;&lt;/pub-dates&gt;&lt;/dates&gt;&lt;isbn&gt;1387-1811&lt;/isbn&gt;&lt;urls&gt;&lt;related-urls&gt;&lt;url&gt;https://www.sciencedirect.com/science/article/pii/S1387181116305443&lt;/url&gt;&lt;/related-urls&gt;&lt;/urls&gt;&lt;electronic-resource-num&gt;https://doi.org/10.1016/j.micromeso.2016.11.022&lt;/electronic-resource-num&gt;&lt;/record&gt;&lt;/Cite&gt;&lt;/EndNote&gt;</w:instrText>
            </w:r>
            <w:r w:rsidRPr="00C73A3B">
              <w:rPr>
                <w:rFonts w:ascii="Times New Roman" w:eastAsia="Times New Roman" w:hAnsi="Times New Roman" w:cs="Times New Roman"/>
                <w:sz w:val="21"/>
                <w:szCs w:val="21"/>
              </w:rPr>
              <w:fldChar w:fldCharType="separate"/>
            </w:r>
            <w:r w:rsidR="00C942DD">
              <w:rPr>
                <w:rFonts w:ascii="Times New Roman" w:eastAsia="Times New Roman" w:hAnsi="Times New Roman" w:cs="Times New Roman"/>
                <w:noProof/>
                <w:sz w:val="21"/>
                <w:szCs w:val="21"/>
              </w:rPr>
              <w:t>[68]</w:t>
            </w:r>
            <w:r w:rsidRPr="00C73A3B">
              <w:rPr>
                <w:rFonts w:ascii="Times New Roman" w:eastAsia="Times New Roman" w:hAnsi="Times New Roman" w:cs="Times New Roman"/>
                <w:sz w:val="21"/>
                <w:szCs w:val="21"/>
              </w:rPr>
              <w:fldChar w:fldCharType="end"/>
            </w:r>
          </w:p>
        </w:tc>
      </w:tr>
      <w:tr w:rsidR="00C73A3B" w:rsidRPr="00C73A3B" w14:paraId="19203537" w14:textId="77777777" w:rsidTr="00C73A3B">
        <w:trPr>
          <w:trHeight w:val="416"/>
          <w:jc w:val="center"/>
        </w:trPr>
        <w:tc>
          <w:tcPr>
            <w:tcW w:w="1129" w:type="dxa"/>
            <w:vAlign w:val="center"/>
          </w:tcPr>
          <w:p w14:paraId="34DE4271"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Water lettuce leaves</w:t>
            </w:r>
          </w:p>
        </w:tc>
        <w:tc>
          <w:tcPr>
            <w:tcW w:w="1276" w:type="dxa"/>
            <w:vAlign w:val="center"/>
          </w:tcPr>
          <w:p w14:paraId="4DA7BC85"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Carbon nanosheets</w:t>
            </w:r>
          </w:p>
        </w:tc>
        <w:tc>
          <w:tcPr>
            <w:tcW w:w="793" w:type="dxa"/>
            <w:vAlign w:val="center"/>
          </w:tcPr>
          <w:p w14:paraId="36F8217E"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ORR</w:t>
            </w:r>
          </w:p>
        </w:tc>
        <w:tc>
          <w:tcPr>
            <w:tcW w:w="3119" w:type="dxa"/>
            <w:vAlign w:val="center"/>
          </w:tcPr>
          <w:p w14:paraId="6829BD2E"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Carbonization in N</w:t>
            </w:r>
            <w:r w:rsidRPr="00C73A3B">
              <w:rPr>
                <w:rFonts w:ascii="Times New Roman" w:eastAsia="Times New Roman" w:hAnsi="Times New Roman" w:cs="Times New Roman"/>
                <w:sz w:val="21"/>
                <w:szCs w:val="21"/>
                <w:vertAlign w:val="subscript"/>
              </w:rPr>
              <w:t>2</w:t>
            </w:r>
            <w:r w:rsidRPr="00C73A3B">
              <w:rPr>
                <w:rFonts w:ascii="Times New Roman" w:eastAsia="Times New Roman" w:hAnsi="Times New Roman" w:cs="Times New Roman"/>
                <w:sz w:val="21"/>
                <w:szCs w:val="21"/>
              </w:rPr>
              <w:t xml:space="preserve"> at 500 °C for 2h; Annealing at 800 °C under </w:t>
            </w:r>
            <w:r w:rsidRPr="00C73A3B">
              <w:rPr>
                <w:rFonts w:ascii="Times New Roman" w:eastAsia="Times New Roman" w:hAnsi="Times New Roman" w:cs="Times New Roman"/>
                <w:sz w:val="21"/>
                <w:szCs w:val="21"/>
              </w:rPr>
              <w:lastRenderedPageBreak/>
              <w:t>NH</w:t>
            </w:r>
            <w:r w:rsidRPr="00C73A3B">
              <w:rPr>
                <w:rFonts w:ascii="Times New Roman" w:eastAsia="Times New Roman" w:hAnsi="Times New Roman" w:cs="Times New Roman"/>
                <w:sz w:val="21"/>
                <w:szCs w:val="21"/>
                <w:vertAlign w:val="subscript"/>
              </w:rPr>
              <w:t>3</w:t>
            </w:r>
            <w:r w:rsidRPr="00C73A3B">
              <w:rPr>
                <w:rFonts w:ascii="Times New Roman" w:eastAsia="Times New Roman" w:hAnsi="Times New Roman" w:cs="Times New Roman"/>
                <w:sz w:val="21"/>
                <w:szCs w:val="21"/>
              </w:rPr>
              <w:t xml:space="preserve"> atmosphere for 2 h; Washing with HCl for 15h</w:t>
            </w:r>
          </w:p>
        </w:tc>
        <w:tc>
          <w:tcPr>
            <w:tcW w:w="2410" w:type="dxa"/>
            <w:vAlign w:val="center"/>
          </w:tcPr>
          <w:p w14:paraId="244B88D2"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lastRenderedPageBreak/>
              <w:t>SSA of 842.33 m</w:t>
            </w:r>
            <w:r w:rsidRPr="00C73A3B">
              <w:rPr>
                <w:rFonts w:ascii="Times New Roman" w:eastAsia="Times New Roman" w:hAnsi="Times New Roman" w:cs="Times New Roman"/>
                <w:sz w:val="21"/>
                <w:szCs w:val="21"/>
                <w:vertAlign w:val="superscript"/>
              </w:rPr>
              <w:t>2</w:t>
            </w:r>
            <w:r w:rsidRPr="00C73A3B">
              <w:rPr>
                <w:rFonts w:ascii="Times New Roman" w:eastAsia="Times New Roman" w:hAnsi="Times New Roman" w:cs="Times New Roman"/>
                <w:sz w:val="21"/>
                <w:szCs w:val="21"/>
              </w:rPr>
              <w:t> g</w:t>
            </w:r>
            <w:r w:rsidRPr="00C73A3B">
              <w:rPr>
                <w:rFonts w:ascii="Times New Roman" w:eastAsia="Times New Roman" w:hAnsi="Times New Roman" w:cs="Times New Roman"/>
                <w:sz w:val="21"/>
                <w:szCs w:val="21"/>
                <w:vertAlign w:val="superscript"/>
              </w:rPr>
              <w:t>−1</w:t>
            </w:r>
            <w:r w:rsidRPr="00C73A3B">
              <w:rPr>
                <w:rFonts w:ascii="Times New Roman" w:eastAsia="Times New Roman" w:hAnsi="Times New Roman" w:cs="Times New Roman"/>
                <w:sz w:val="21"/>
                <w:szCs w:val="21"/>
              </w:rPr>
              <w:t>;</w:t>
            </w:r>
          </w:p>
          <w:p w14:paraId="00CCA47A"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iCs/>
                <w:sz w:val="21"/>
                <w:szCs w:val="21"/>
              </w:rPr>
              <w:lastRenderedPageBreak/>
              <w:t>Structural defects</w:t>
            </w:r>
            <w:r w:rsidRPr="00C73A3B">
              <w:rPr>
                <w:rFonts w:ascii="Times New Roman" w:eastAsia="Times New Roman" w:hAnsi="Times New Roman" w:cs="Times New Roman"/>
                <w:i/>
                <w:iCs/>
                <w:sz w:val="21"/>
                <w:szCs w:val="21"/>
              </w:rPr>
              <w:t xml:space="preserve"> (I</w:t>
            </w:r>
            <w:r w:rsidRPr="00C73A3B">
              <w:rPr>
                <w:rFonts w:ascii="Times New Roman" w:eastAsia="Times New Roman" w:hAnsi="Times New Roman" w:cs="Times New Roman"/>
                <w:i/>
                <w:iCs/>
                <w:sz w:val="21"/>
                <w:szCs w:val="21"/>
                <w:vertAlign w:val="subscript"/>
              </w:rPr>
              <w:t>D</w:t>
            </w:r>
            <w:r w:rsidRPr="00C73A3B">
              <w:rPr>
                <w:rFonts w:ascii="Times New Roman" w:eastAsia="Times New Roman" w:hAnsi="Times New Roman" w:cs="Times New Roman"/>
                <w:i/>
                <w:iCs/>
                <w:sz w:val="21"/>
                <w:szCs w:val="21"/>
              </w:rPr>
              <w:t>/I</w:t>
            </w:r>
            <w:r w:rsidRPr="00C73A3B">
              <w:rPr>
                <w:rFonts w:ascii="Times New Roman" w:eastAsia="Times New Roman" w:hAnsi="Times New Roman" w:cs="Times New Roman"/>
                <w:i/>
                <w:iCs/>
                <w:sz w:val="21"/>
                <w:szCs w:val="21"/>
                <w:vertAlign w:val="subscript"/>
              </w:rPr>
              <w:t>G</w:t>
            </w:r>
            <w:r w:rsidRPr="00C73A3B">
              <w:rPr>
                <w:rFonts w:ascii="Times New Roman" w:eastAsia="Times New Roman" w:hAnsi="Times New Roman" w:cs="Times New Roman"/>
                <w:sz w:val="21"/>
                <w:szCs w:val="21"/>
              </w:rPr>
              <w:t> = 0.97) due to the doping of nitrogen</w:t>
            </w:r>
          </w:p>
        </w:tc>
        <w:tc>
          <w:tcPr>
            <w:tcW w:w="2693" w:type="dxa"/>
            <w:vAlign w:val="center"/>
          </w:tcPr>
          <w:p w14:paraId="45CE9B09" w14:textId="77777777" w:rsidR="00C73A3B" w:rsidRPr="00C73A3B" w:rsidRDefault="00C73A3B" w:rsidP="00C73A3B">
            <w:pPr>
              <w:adjustRightInd w:val="0"/>
              <w:snapToGrid w:val="0"/>
              <w:jc w:val="center"/>
              <w:rPr>
                <w:rFonts w:ascii="Times New Roman" w:eastAsia="Times New Roman" w:hAnsi="Times New Roman" w:cs="Times New Roman"/>
                <w:iCs/>
                <w:sz w:val="21"/>
                <w:szCs w:val="21"/>
              </w:rPr>
            </w:pPr>
            <w:r w:rsidRPr="00C73A3B">
              <w:rPr>
                <w:rFonts w:ascii="Times New Roman" w:eastAsia="Times New Roman" w:hAnsi="Times New Roman" w:cs="Times New Roman"/>
                <w:iCs/>
                <w:sz w:val="21"/>
                <w:szCs w:val="21"/>
              </w:rPr>
              <w:lastRenderedPageBreak/>
              <w:t>4e− pathway (n=4.0); E</w:t>
            </w:r>
            <w:r w:rsidRPr="00C73A3B">
              <w:rPr>
                <w:rFonts w:ascii="Times New Roman" w:eastAsia="Times New Roman" w:hAnsi="Times New Roman" w:cs="Times New Roman"/>
                <w:iCs/>
                <w:sz w:val="21"/>
                <w:szCs w:val="21"/>
                <w:vertAlign w:val="subscript"/>
              </w:rPr>
              <w:t>1/2</w:t>
            </w:r>
            <w:r w:rsidRPr="00C73A3B">
              <w:rPr>
                <w:rFonts w:ascii="Times New Roman" w:eastAsia="Times New Roman" w:hAnsi="Times New Roman" w:cs="Times New Roman"/>
                <w:iCs/>
                <w:sz w:val="21"/>
                <w:szCs w:val="21"/>
              </w:rPr>
              <w:t xml:space="preserve"> is 0.79 V vs. RHE in 0.1 M PBS</w:t>
            </w:r>
          </w:p>
        </w:tc>
        <w:tc>
          <w:tcPr>
            <w:tcW w:w="1701" w:type="dxa"/>
            <w:vAlign w:val="center"/>
          </w:tcPr>
          <w:p w14:paraId="221E8363"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Pyridinic and graphitic N;</w:t>
            </w:r>
          </w:p>
        </w:tc>
        <w:tc>
          <w:tcPr>
            <w:tcW w:w="1570" w:type="dxa"/>
            <w:vAlign w:val="center"/>
          </w:tcPr>
          <w:p w14:paraId="07A3271D" w14:textId="77777777" w:rsidR="00C73A3B" w:rsidRPr="00C73A3B" w:rsidRDefault="00C73A3B" w:rsidP="00C942DD">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Liu et al., (2018)</w:t>
            </w:r>
            <w:r w:rsidRPr="00C73A3B">
              <w:rPr>
                <w:rFonts w:ascii="Times New Roman" w:eastAsia="Times New Roman" w:hAnsi="Times New Roman" w:cs="Times New Roman" w:hint="eastAsia"/>
                <w:sz w:val="21"/>
                <w:szCs w:val="21"/>
              </w:rPr>
              <w:t xml:space="preserve"> </w:t>
            </w:r>
            <w:r w:rsidRPr="00C73A3B">
              <w:rPr>
                <w:rFonts w:ascii="Times New Roman" w:eastAsia="Times New Roman" w:hAnsi="Times New Roman" w:cs="Times New Roman"/>
                <w:sz w:val="21"/>
                <w:szCs w:val="21"/>
              </w:rPr>
              <w:fldChar w:fldCharType="begin"/>
            </w:r>
            <w:r w:rsidR="00C942DD">
              <w:rPr>
                <w:rFonts w:ascii="Times New Roman" w:eastAsia="Times New Roman" w:hAnsi="Times New Roman" w:cs="Times New Roman"/>
                <w:sz w:val="21"/>
                <w:szCs w:val="21"/>
              </w:rPr>
              <w:instrText xml:space="preserve"> ADDIN EN.CITE &lt;EndNote&gt;&lt;Cite&gt;&lt;Author&gt;Liu&lt;/Author&gt;&lt;Year&gt;2018&lt;/Year&gt;&lt;RecNum&gt;205&lt;/RecNum&gt;&lt;DisplayText&gt;[69]&lt;/DisplayText&gt;&lt;record&gt;&lt;rec-number&gt;205&lt;/rec-number&gt;&lt;foreign-keys&gt;&lt;key app="EN" db-id="5e9z99tdnrts23e0z5t5xvv1rs59dr990xd9" timestamp="1616591412"&gt;205&lt;/key&gt;&lt;/foreign-keys&gt;&lt;ref-type name="Journal Article"&gt;17&lt;/ref-type&gt;&lt;contributors&gt;&lt;authors&gt;&lt;author&gt;Liu, Liangzhen&lt;/author&gt;&lt;author&gt;Zeng, Guang&lt;/author&gt;&lt;author&gt;Chen, Junxiang&lt;/author&gt;&lt;author&gt;Bi, Linlin&lt;/author&gt;&lt;author&gt;Dai, Liming&lt;/author&gt;&lt;author&gt;Wen, Zhenhai&lt;/author&gt;&lt;/authors&gt;&lt;/contributors&gt;&lt;titles&gt;&lt;title&gt;N-doped porous carbon nanosheets as pH-universal ORR electrocatalyst in various fuel cell devices&lt;/title&gt;&lt;secondary-title&gt;Nano Energy&lt;/secondary-title&gt;&lt;/titles&gt;&lt;periodical&gt;&lt;full-title&gt;Nano Energy&lt;/full-title&gt;&lt;/periodical&gt;&lt;pages&gt;393-402&lt;/pages&gt;&lt;volume&gt;49&lt;/volume&gt;&lt;keywords&gt;&lt;keyword&gt;Porous carbon nanosheets&lt;/keyword&gt;&lt;keyword&gt;pH universal&lt;/keyword&gt;&lt;keyword&gt;Electrocatalysts&lt;/keyword&gt;&lt;keyword&gt;Oxygen reduction reaction&lt;/keyword&gt;&lt;keyword&gt;Fuel cell&lt;/keyword&gt;&lt;/keywords&gt;&lt;dates&gt;&lt;year&gt;2018&lt;/year&gt;&lt;pub-dates&gt;&lt;date&gt;2018/07/01/&lt;/date&gt;&lt;/pub-dates&gt;&lt;/dates&gt;&lt;isbn&gt;2211-2855&lt;/isbn&gt;&lt;urls&gt;&lt;related-urls&gt;&lt;url&gt;https://www.sciencedirect.com/science/article/pii/S2211285518302908&lt;/url&gt;&lt;/related-urls&gt;&lt;/urls&gt;&lt;electronic-resource-num&gt;https://doi.org/10.1016/j.nanoen.2018.04.061&lt;/electronic-resource-num&gt;&lt;/record&gt;&lt;/Cite&gt;&lt;/EndNote&gt;</w:instrText>
            </w:r>
            <w:r w:rsidRPr="00C73A3B">
              <w:rPr>
                <w:rFonts w:ascii="Times New Roman" w:eastAsia="Times New Roman" w:hAnsi="Times New Roman" w:cs="Times New Roman"/>
                <w:sz w:val="21"/>
                <w:szCs w:val="21"/>
              </w:rPr>
              <w:fldChar w:fldCharType="separate"/>
            </w:r>
            <w:r w:rsidR="00C942DD">
              <w:rPr>
                <w:rFonts w:ascii="Times New Roman" w:eastAsia="Times New Roman" w:hAnsi="Times New Roman" w:cs="Times New Roman"/>
                <w:noProof/>
                <w:sz w:val="21"/>
                <w:szCs w:val="21"/>
              </w:rPr>
              <w:t>[69]</w:t>
            </w:r>
            <w:r w:rsidRPr="00C73A3B">
              <w:rPr>
                <w:rFonts w:ascii="Times New Roman" w:eastAsia="Times New Roman" w:hAnsi="Times New Roman" w:cs="Times New Roman"/>
                <w:sz w:val="21"/>
                <w:szCs w:val="21"/>
              </w:rPr>
              <w:fldChar w:fldCharType="end"/>
            </w:r>
          </w:p>
        </w:tc>
      </w:tr>
      <w:tr w:rsidR="00C73A3B" w:rsidRPr="00C73A3B" w14:paraId="08259C33" w14:textId="77777777" w:rsidTr="00C73A3B">
        <w:trPr>
          <w:jc w:val="center"/>
        </w:trPr>
        <w:tc>
          <w:tcPr>
            <w:tcW w:w="1129" w:type="dxa"/>
            <w:vAlign w:val="center"/>
          </w:tcPr>
          <w:p w14:paraId="03A642DF"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i/>
                <w:iCs/>
                <w:sz w:val="21"/>
                <w:szCs w:val="21"/>
              </w:rPr>
              <w:t xml:space="preserve">Euonymus japonicus </w:t>
            </w:r>
            <w:r w:rsidRPr="00C73A3B">
              <w:rPr>
                <w:rFonts w:ascii="Times New Roman" w:eastAsia="Times New Roman" w:hAnsi="Times New Roman" w:cs="Times New Roman"/>
                <w:iCs/>
                <w:sz w:val="21"/>
                <w:szCs w:val="21"/>
              </w:rPr>
              <w:t>plant</w:t>
            </w:r>
          </w:p>
        </w:tc>
        <w:tc>
          <w:tcPr>
            <w:tcW w:w="1276" w:type="dxa"/>
            <w:vAlign w:val="center"/>
          </w:tcPr>
          <w:p w14:paraId="1C6007DB"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Carbon nanosheets</w:t>
            </w:r>
          </w:p>
        </w:tc>
        <w:tc>
          <w:tcPr>
            <w:tcW w:w="793" w:type="dxa"/>
            <w:vAlign w:val="center"/>
          </w:tcPr>
          <w:p w14:paraId="2B1A21CB"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 xml:space="preserve">ORR </w:t>
            </w:r>
            <w:r w:rsidRPr="00C73A3B">
              <w:rPr>
                <w:rFonts w:ascii="Times New Roman" w:hAnsi="Times New Roman" w:cs="Times New Roman" w:hint="eastAsia"/>
                <w:sz w:val="21"/>
                <w:szCs w:val="21"/>
              </w:rPr>
              <w:t>&amp;</w:t>
            </w:r>
            <w:r w:rsidRPr="00C73A3B">
              <w:rPr>
                <w:rFonts w:ascii="Times New Roman" w:eastAsia="Times New Roman" w:hAnsi="Times New Roman" w:cs="Times New Roman"/>
                <w:sz w:val="21"/>
                <w:szCs w:val="21"/>
              </w:rPr>
              <w:t xml:space="preserve"> OER</w:t>
            </w:r>
          </w:p>
        </w:tc>
        <w:tc>
          <w:tcPr>
            <w:tcW w:w="3119" w:type="dxa"/>
            <w:vAlign w:val="center"/>
          </w:tcPr>
          <w:p w14:paraId="248F3C4B"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 xml:space="preserve">Carbonization at 900 °C in </w:t>
            </w:r>
            <w:proofErr w:type="spellStart"/>
            <w:r w:rsidRPr="00C73A3B">
              <w:rPr>
                <w:rFonts w:ascii="Times New Roman" w:eastAsia="Times New Roman" w:hAnsi="Times New Roman" w:cs="Times New Roman"/>
                <w:sz w:val="21"/>
                <w:szCs w:val="21"/>
              </w:rPr>
              <w:t>Ar</w:t>
            </w:r>
            <w:proofErr w:type="spellEnd"/>
            <w:r w:rsidRPr="00C73A3B">
              <w:rPr>
                <w:rFonts w:ascii="Times New Roman" w:eastAsia="Times New Roman" w:hAnsi="Times New Roman" w:cs="Times New Roman"/>
                <w:sz w:val="21"/>
                <w:szCs w:val="21"/>
              </w:rPr>
              <w:t xml:space="preserve"> for 2 h;</w:t>
            </w:r>
          </w:p>
          <w:p w14:paraId="2608D108"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Washing in HNO</w:t>
            </w:r>
            <w:r w:rsidRPr="00C73A3B">
              <w:rPr>
                <w:rFonts w:ascii="Times New Roman" w:eastAsia="Times New Roman" w:hAnsi="Times New Roman" w:cs="Times New Roman"/>
                <w:sz w:val="21"/>
                <w:szCs w:val="21"/>
                <w:vertAlign w:val="subscript"/>
              </w:rPr>
              <w:t>3</w:t>
            </w:r>
            <w:r w:rsidRPr="00C73A3B">
              <w:rPr>
                <w:rFonts w:ascii="Times New Roman" w:eastAsia="Times New Roman" w:hAnsi="Times New Roman" w:cs="Times New Roman"/>
                <w:sz w:val="21"/>
                <w:szCs w:val="21"/>
              </w:rPr>
              <w:t>;</w:t>
            </w:r>
          </w:p>
          <w:p w14:paraId="3B47D3D5"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 xml:space="preserve">Annealing at 500 °C in </w:t>
            </w:r>
            <w:proofErr w:type="spellStart"/>
            <w:r w:rsidRPr="00C73A3B">
              <w:rPr>
                <w:rFonts w:ascii="Times New Roman" w:eastAsia="Times New Roman" w:hAnsi="Times New Roman" w:cs="Times New Roman"/>
                <w:sz w:val="21"/>
                <w:szCs w:val="21"/>
              </w:rPr>
              <w:t>Ar</w:t>
            </w:r>
            <w:proofErr w:type="spellEnd"/>
            <w:r w:rsidRPr="00C73A3B">
              <w:rPr>
                <w:rFonts w:ascii="Times New Roman" w:eastAsia="Times New Roman" w:hAnsi="Times New Roman" w:cs="Times New Roman"/>
                <w:sz w:val="21"/>
                <w:szCs w:val="21"/>
              </w:rPr>
              <w:t xml:space="preserve"> for 1 h;</w:t>
            </w:r>
          </w:p>
        </w:tc>
        <w:tc>
          <w:tcPr>
            <w:tcW w:w="2410" w:type="dxa"/>
            <w:vAlign w:val="center"/>
          </w:tcPr>
          <w:p w14:paraId="4D96677F"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Large SSA of 1793 m</w:t>
            </w:r>
            <w:r w:rsidRPr="00C73A3B">
              <w:rPr>
                <w:rFonts w:ascii="Times New Roman" w:eastAsia="Times New Roman" w:hAnsi="Times New Roman" w:cs="Times New Roman"/>
                <w:sz w:val="21"/>
                <w:szCs w:val="21"/>
                <w:vertAlign w:val="superscript"/>
              </w:rPr>
              <w:t>2</w:t>
            </w:r>
            <w:r w:rsidRPr="00C73A3B">
              <w:rPr>
                <w:rFonts w:ascii="Times New Roman" w:eastAsia="Times New Roman" w:hAnsi="Times New Roman" w:cs="Times New Roman"/>
                <w:sz w:val="21"/>
                <w:szCs w:val="21"/>
              </w:rPr>
              <w:t> g</w:t>
            </w:r>
            <w:r w:rsidRPr="00C73A3B">
              <w:rPr>
                <w:rFonts w:ascii="Times New Roman" w:eastAsia="Times New Roman" w:hAnsi="Times New Roman" w:cs="Times New Roman"/>
                <w:sz w:val="21"/>
                <w:szCs w:val="21"/>
                <w:vertAlign w:val="superscript"/>
              </w:rPr>
              <w:t>−1</w:t>
            </w:r>
            <w:r w:rsidRPr="00C73A3B">
              <w:rPr>
                <w:rFonts w:ascii="Times New Roman" w:eastAsia="Times New Roman" w:hAnsi="Times New Roman" w:cs="Times New Roman"/>
                <w:sz w:val="21"/>
                <w:szCs w:val="21"/>
              </w:rPr>
              <w:t>;</w:t>
            </w:r>
          </w:p>
          <w:p w14:paraId="1E0D5A2A"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iCs/>
                <w:sz w:val="21"/>
                <w:szCs w:val="21"/>
              </w:rPr>
              <w:t>Structural defects</w:t>
            </w:r>
            <w:r w:rsidRPr="00C73A3B">
              <w:rPr>
                <w:rFonts w:ascii="Times New Roman" w:eastAsia="Times New Roman" w:hAnsi="Times New Roman" w:cs="Times New Roman"/>
                <w:i/>
                <w:iCs/>
                <w:sz w:val="21"/>
                <w:szCs w:val="21"/>
              </w:rPr>
              <w:t xml:space="preserve"> (I</w:t>
            </w:r>
            <w:r w:rsidRPr="00C73A3B">
              <w:rPr>
                <w:rFonts w:ascii="Times New Roman" w:eastAsia="Times New Roman" w:hAnsi="Times New Roman" w:cs="Times New Roman"/>
                <w:i/>
                <w:iCs/>
                <w:sz w:val="21"/>
                <w:szCs w:val="21"/>
                <w:vertAlign w:val="subscript"/>
              </w:rPr>
              <w:t>D</w:t>
            </w:r>
            <w:r w:rsidRPr="00C73A3B">
              <w:rPr>
                <w:rFonts w:ascii="Times New Roman" w:eastAsia="Times New Roman" w:hAnsi="Times New Roman" w:cs="Times New Roman"/>
                <w:i/>
                <w:iCs/>
                <w:sz w:val="21"/>
                <w:szCs w:val="21"/>
              </w:rPr>
              <w:t>/I</w:t>
            </w:r>
            <w:r w:rsidRPr="00C73A3B">
              <w:rPr>
                <w:rFonts w:ascii="Times New Roman" w:eastAsia="Times New Roman" w:hAnsi="Times New Roman" w:cs="Times New Roman"/>
                <w:i/>
                <w:iCs/>
                <w:sz w:val="21"/>
                <w:szCs w:val="21"/>
                <w:vertAlign w:val="subscript"/>
              </w:rPr>
              <w:t>G</w:t>
            </w:r>
            <w:r w:rsidRPr="00C73A3B">
              <w:rPr>
                <w:rFonts w:ascii="Times New Roman" w:eastAsia="Times New Roman" w:hAnsi="Times New Roman" w:cs="Times New Roman"/>
                <w:sz w:val="21"/>
                <w:szCs w:val="21"/>
              </w:rPr>
              <w:t> = 1.09) due to the doping of nitrogen</w:t>
            </w:r>
          </w:p>
        </w:tc>
        <w:tc>
          <w:tcPr>
            <w:tcW w:w="2693" w:type="dxa"/>
            <w:vAlign w:val="center"/>
          </w:tcPr>
          <w:p w14:paraId="0148CDBC" w14:textId="77777777" w:rsidR="00C73A3B" w:rsidRPr="00C73A3B" w:rsidRDefault="00C73A3B" w:rsidP="00C73A3B">
            <w:pPr>
              <w:adjustRightInd w:val="0"/>
              <w:snapToGrid w:val="0"/>
              <w:jc w:val="center"/>
              <w:rPr>
                <w:rFonts w:ascii="Times New Roman" w:eastAsia="Times New Roman" w:hAnsi="Times New Roman" w:cs="Times New Roman"/>
                <w:iCs/>
                <w:sz w:val="21"/>
                <w:szCs w:val="21"/>
              </w:rPr>
            </w:pPr>
            <w:r w:rsidRPr="00C73A3B">
              <w:rPr>
                <w:rFonts w:ascii="Times New Roman" w:eastAsia="Times New Roman" w:hAnsi="Times New Roman" w:cs="Times New Roman"/>
                <w:iCs/>
                <w:sz w:val="21"/>
                <w:szCs w:val="21"/>
              </w:rPr>
              <w:t>ORR: 4e</w:t>
            </w:r>
            <w:r w:rsidRPr="00C73A3B">
              <w:rPr>
                <w:rFonts w:ascii="Times New Roman" w:eastAsia="Times New Roman" w:hAnsi="Times New Roman" w:cs="Times New Roman"/>
                <w:iCs/>
                <w:sz w:val="21"/>
                <w:szCs w:val="21"/>
                <w:vertAlign w:val="superscript"/>
              </w:rPr>
              <w:t>−</w:t>
            </w:r>
            <w:r w:rsidRPr="00C73A3B">
              <w:rPr>
                <w:rFonts w:ascii="Times New Roman" w:eastAsia="Times New Roman" w:hAnsi="Times New Roman" w:cs="Times New Roman"/>
                <w:iCs/>
                <w:sz w:val="21"/>
                <w:szCs w:val="21"/>
              </w:rPr>
              <w:t> pathway (n=3.6);</w:t>
            </w:r>
          </w:p>
          <w:p w14:paraId="61095BEB" w14:textId="77777777" w:rsidR="00C73A3B" w:rsidRPr="00C73A3B" w:rsidRDefault="00C73A3B" w:rsidP="00C73A3B">
            <w:pPr>
              <w:adjustRightInd w:val="0"/>
              <w:snapToGrid w:val="0"/>
              <w:jc w:val="center"/>
              <w:rPr>
                <w:rFonts w:ascii="Times New Roman" w:eastAsia="Times New Roman" w:hAnsi="Times New Roman" w:cs="Times New Roman"/>
                <w:iCs/>
                <w:sz w:val="21"/>
                <w:szCs w:val="21"/>
              </w:rPr>
            </w:pPr>
            <w:r w:rsidRPr="00C73A3B">
              <w:rPr>
                <w:rFonts w:ascii="Times New Roman" w:eastAsia="Times New Roman" w:hAnsi="Times New Roman" w:cs="Times New Roman"/>
                <w:iCs/>
                <w:sz w:val="21"/>
                <w:szCs w:val="21"/>
              </w:rPr>
              <w:t>OER: Tafel slope of 191 mV dec</w:t>
            </w:r>
            <w:r w:rsidRPr="00C73A3B">
              <w:rPr>
                <w:rFonts w:ascii="Times New Roman" w:eastAsia="Times New Roman" w:hAnsi="Times New Roman" w:cs="Times New Roman"/>
                <w:iCs/>
                <w:sz w:val="21"/>
                <w:szCs w:val="21"/>
                <w:vertAlign w:val="superscript"/>
              </w:rPr>
              <w:t>-1</w:t>
            </w:r>
            <w:r w:rsidRPr="00C73A3B">
              <w:rPr>
                <w:rFonts w:ascii="Times New Roman" w:eastAsia="Times New Roman" w:hAnsi="Times New Roman" w:cs="Times New Roman"/>
                <w:iCs/>
                <w:sz w:val="21"/>
                <w:szCs w:val="21"/>
              </w:rPr>
              <w:t>;</w:t>
            </w:r>
          </w:p>
        </w:tc>
        <w:tc>
          <w:tcPr>
            <w:tcW w:w="1701" w:type="dxa"/>
            <w:vAlign w:val="center"/>
          </w:tcPr>
          <w:p w14:paraId="3F18302C"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Pyridinic-N</w:t>
            </w:r>
          </w:p>
        </w:tc>
        <w:tc>
          <w:tcPr>
            <w:tcW w:w="1570" w:type="dxa"/>
            <w:vAlign w:val="center"/>
          </w:tcPr>
          <w:p w14:paraId="1DFCD936" w14:textId="77777777" w:rsidR="00C73A3B" w:rsidRPr="00C73A3B" w:rsidRDefault="00C73A3B" w:rsidP="00C942DD">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Huang et al., (2018)</w:t>
            </w:r>
            <w:r w:rsidRPr="00C73A3B">
              <w:rPr>
                <w:rFonts w:ascii="Times New Roman" w:eastAsia="Times New Roman" w:hAnsi="Times New Roman" w:cs="Times New Roman" w:hint="eastAsia"/>
                <w:sz w:val="21"/>
                <w:szCs w:val="21"/>
              </w:rPr>
              <w:t xml:space="preserve"> </w:t>
            </w:r>
            <w:r w:rsidRPr="00C73A3B">
              <w:rPr>
                <w:rFonts w:ascii="Times New Roman" w:eastAsia="Times New Roman" w:hAnsi="Times New Roman" w:cs="Times New Roman"/>
                <w:sz w:val="21"/>
                <w:szCs w:val="21"/>
              </w:rPr>
              <w:fldChar w:fldCharType="begin"/>
            </w:r>
            <w:r w:rsidR="00C942DD">
              <w:rPr>
                <w:rFonts w:ascii="Times New Roman" w:eastAsia="Times New Roman" w:hAnsi="Times New Roman" w:cs="Times New Roman"/>
                <w:sz w:val="21"/>
                <w:szCs w:val="21"/>
              </w:rPr>
              <w:instrText xml:space="preserve"> ADDIN EN.CITE &lt;EndNote&gt;&lt;Cite&gt;&lt;Author&gt;Huang&lt;/Author&gt;&lt;Year&gt;2018&lt;/Year&gt;&lt;RecNum&gt;206&lt;/RecNum&gt;&lt;DisplayText&gt;[70]&lt;/DisplayText&gt;&lt;record&gt;&lt;rec-number&gt;206&lt;/rec-number&gt;&lt;foreign-keys&gt;&lt;key app="EN" db-id="5e9z99tdnrts23e0z5t5xvv1rs59dr990xd9" timestamp="1616591412"&gt;206&lt;/key&gt;&lt;/foreign-keys&gt;&lt;ref-type name="Journal Article"&gt;17&lt;/ref-type&gt;&lt;contributors&gt;&lt;authors&gt;&lt;author&gt;Huang, Yan&lt;/author&gt;&lt;author&gt;Wu, Dengfeng&lt;/author&gt;&lt;author&gt;Cao, Dapeng&lt;/author&gt;&lt;author&gt;Cheng, Daojian&lt;/author&gt;&lt;/authors&gt;&lt;/contributors&gt;&lt;titles&gt;&lt;title&gt;Facile preparation of biomass-derived bifunctional electrocatalysts for oxygen reduction and evolution reactions&lt;/title&gt;&lt;secondary-title&gt;Int. J. Hydr. Energy&lt;/secondary-title&gt;&lt;/titles&gt;&lt;periodical&gt;&lt;full-title&gt;Int. J. Hydr. Energy&lt;/full-title&gt;&lt;/periodical&gt;&lt;pages&gt;8611-8622&lt;/pages&gt;&lt;volume&gt;43&lt;/volume&gt;&lt;number&gt;18&lt;/number&gt;&lt;keywords&gt;&lt;keyword&gt;Bifunctional electrocatalysts&lt;/keyword&gt;&lt;keyword&gt;Biomass-derived carbon&lt;/keyword&gt;&lt;keyword&gt;Oxygen reduction reaction&lt;/keyword&gt;&lt;keyword&gt;Oxygen evolution reaction&lt;/keyword&gt;&lt;keyword&gt;DFT calculations&lt;/keyword&gt;&lt;/keywords&gt;&lt;dates&gt;&lt;year&gt;2018&lt;/year&gt;&lt;pub-dates&gt;&lt;date&gt;2018/05/03/&lt;/date&gt;&lt;/pub-dates&gt;&lt;/dates&gt;&lt;isbn&gt;0360-3199&lt;/isbn&gt;&lt;urls&gt;&lt;related-urls&gt;&lt;url&gt;https://www.sciencedirect.com/science/article/pii/S0360319918309273&lt;/url&gt;&lt;/related-urls&gt;&lt;/urls&gt;&lt;electronic-resource-num&gt;https://doi.org/10.1016/j.ijhydene.2018.03.136&lt;/electronic-resource-num&gt;&lt;/record&gt;&lt;/Cite&gt;&lt;/EndNote&gt;</w:instrText>
            </w:r>
            <w:r w:rsidRPr="00C73A3B">
              <w:rPr>
                <w:rFonts w:ascii="Times New Roman" w:eastAsia="Times New Roman" w:hAnsi="Times New Roman" w:cs="Times New Roman"/>
                <w:sz w:val="21"/>
                <w:szCs w:val="21"/>
              </w:rPr>
              <w:fldChar w:fldCharType="separate"/>
            </w:r>
            <w:r w:rsidR="00C942DD">
              <w:rPr>
                <w:rFonts w:ascii="Times New Roman" w:eastAsia="Times New Roman" w:hAnsi="Times New Roman" w:cs="Times New Roman"/>
                <w:noProof/>
                <w:sz w:val="21"/>
                <w:szCs w:val="21"/>
              </w:rPr>
              <w:t>[70]</w:t>
            </w:r>
            <w:r w:rsidRPr="00C73A3B">
              <w:rPr>
                <w:rFonts w:ascii="Times New Roman" w:eastAsia="Times New Roman" w:hAnsi="Times New Roman" w:cs="Times New Roman"/>
                <w:sz w:val="21"/>
                <w:szCs w:val="21"/>
              </w:rPr>
              <w:fldChar w:fldCharType="end"/>
            </w:r>
          </w:p>
        </w:tc>
      </w:tr>
      <w:tr w:rsidR="00C73A3B" w:rsidRPr="00C73A3B" w14:paraId="208517CD" w14:textId="77777777" w:rsidTr="00C73A3B">
        <w:trPr>
          <w:jc w:val="center"/>
        </w:trPr>
        <w:tc>
          <w:tcPr>
            <w:tcW w:w="1129" w:type="dxa"/>
            <w:vAlign w:val="center"/>
          </w:tcPr>
          <w:p w14:paraId="25E6111E"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iCs/>
                <w:sz w:val="21"/>
                <w:szCs w:val="21"/>
              </w:rPr>
              <w:t>Citric acid</w:t>
            </w:r>
          </w:p>
        </w:tc>
        <w:tc>
          <w:tcPr>
            <w:tcW w:w="1276" w:type="dxa"/>
            <w:vAlign w:val="center"/>
          </w:tcPr>
          <w:p w14:paraId="062B7568"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Ultrathin carbon nanosheets</w:t>
            </w:r>
          </w:p>
        </w:tc>
        <w:tc>
          <w:tcPr>
            <w:tcW w:w="793" w:type="dxa"/>
            <w:vAlign w:val="center"/>
          </w:tcPr>
          <w:p w14:paraId="4C43D186"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 xml:space="preserve">ORR, OER </w:t>
            </w:r>
            <w:r w:rsidRPr="00C73A3B">
              <w:rPr>
                <w:rFonts w:ascii="Times New Roman" w:hAnsi="Times New Roman" w:cs="Times New Roman" w:hint="eastAsia"/>
                <w:sz w:val="21"/>
                <w:szCs w:val="21"/>
              </w:rPr>
              <w:t xml:space="preserve">&amp; </w:t>
            </w:r>
            <w:r w:rsidRPr="00C73A3B">
              <w:rPr>
                <w:rFonts w:ascii="Times New Roman" w:eastAsia="Times New Roman" w:hAnsi="Times New Roman" w:cs="Times New Roman"/>
                <w:sz w:val="21"/>
                <w:szCs w:val="21"/>
              </w:rPr>
              <w:t>HER</w:t>
            </w:r>
          </w:p>
        </w:tc>
        <w:tc>
          <w:tcPr>
            <w:tcW w:w="3119" w:type="dxa"/>
            <w:vAlign w:val="center"/>
          </w:tcPr>
          <w:p w14:paraId="60C9EB1A"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Carbonization with NH</w:t>
            </w:r>
            <w:r w:rsidRPr="00C73A3B">
              <w:rPr>
                <w:rFonts w:ascii="Times New Roman" w:eastAsia="Times New Roman" w:hAnsi="Times New Roman" w:cs="Times New Roman"/>
                <w:sz w:val="21"/>
                <w:szCs w:val="21"/>
                <w:vertAlign w:val="subscript"/>
              </w:rPr>
              <w:t xml:space="preserve">4 </w:t>
            </w:r>
            <w:r w:rsidRPr="00C73A3B">
              <w:rPr>
                <w:rFonts w:ascii="Times New Roman" w:eastAsia="Times New Roman" w:hAnsi="Times New Roman" w:cs="Times New Roman"/>
                <w:sz w:val="21"/>
                <w:szCs w:val="21"/>
              </w:rPr>
              <w:t xml:space="preserve">Cl at 1000 °C in </w:t>
            </w:r>
            <w:proofErr w:type="spellStart"/>
            <w:r w:rsidRPr="00C73A3B">
              <w:rPr>
                <w:rFonts w:ascii="Times New Roman" w:eastAsia="Times New Roman" w:hAnsi="Times New Roman" w:cs="Times New Roman"/>
                <w:sz w:val="21"/>
                <w:szCs w:val="21"/>
              </w:rPr>
              <w:t>Ar</w:t>
            </w:r>
            <w:proofErr w:type="spellEnd"/>
            <w:r w:rsidRPr="00C73A3B">
              <w:rPr>
                <w:rFonts w:ascii="Times New Roman" w:eastAsia="Times New Roman" w:hAnsi="Times New Roman" w:cs="Times New Roman"/>
                <w:sz w:val="21"/>
                <w:szCs w:val="21"/>
              </w:rPr>
              <w:t xml:space="preserve"> for 3 h;</w:t>
            </w:r>
          </w:p>
        </w:tc>
        <w:tc>
          <w:tcPr>
            <w:tcW w:w="2410" w:type="dxa"/>
            <w:vAlign w:val="center"/>
          </w:tcPr>
          <w:p w14:paraId="3D4D3417"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 xml:space="preserve">Thin layers with 50–100 nm length with a thickness of </w:t>
            </w:r>
            <w:r w:rsidRPr="00C73A3B">
              <w:rPr>
                <w:rFonts w:ascii="Cambria Math" w:eastAsia="Times New Roman" w:hAnsi="Cambria Math" w:cs="Cambria Math"/>
                <w:sz w:val="21"/>
                <w:szCs w:val="21"/>
              </w:rPr>
              <w:t>∼</w:t>
            </w:r>
            <w:r w:rsidRPr="00C73A3B">
              <w:rPr>
                <w:rFonts w:ascii="Times New Roman" w:eastAsia="Times New Roman" w:hAnsi="Times New Roman" w:cs="Times New Roman"/>
                <w:sz w:val="21"/>
                <w:szCs w:val="21"/>
              </w:rPr>
              <w:t xml:space="preserve"> 4–10 nm;</w:t>
            </w:r>
          </w:p>
          <w:p w14:paraId="55D4228E"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Large SSA of 1297 m</w:t>
            </w:r>
            <w:r w:rsidRPr="00C73A3B">
              <w:rPr>
                <w:rFonts w:ascii="Times New Roman" w:eastAsia="Times New Roman" w:hAnsi="Times New Roman" w:cs="Times New Roman"/>
                <w:sz w:val="21"/>
                <w:szCs w:val="21"/>
                <w:vertAlign w:val="superscript"/>
              </w:rPr>
              <w:t>2</w:t>
            </w:r>
            <w:r w:rsidRPr="00C73A3B">
              <w:rPr>
                <w:rFonts w:ascii="Times New Roman" w:eastAsia="Times New Roman" w:hAnsi="Times New Roman" w:cs="Times New Roman"/>
                <w:sz w:val="21"/>
                <w:szCs w:val="21"/>
              </w:rPr>
              <w:t> g</w:t>
            </w:r>
            <w:r w:rsidRPr="00C73A3B">
              <w:rPr>
                <w:rFonts w:ascii="Times New Roman" w:eastAsia="Times New Roman" w:hAnsi="Times New Roman" w:cs="Times New Roman"/>
                <w:sz w:val="21"/>
                <w:szCs w:val="21"/>
                <w:vertAlign w:val="superscript"/>
              </w:rPr>
              <w:t>−1</w:t>
            </w:r>
            <w:r w:rsidRPr="00C73A3B">
              <w:rPr>
                <w:rFonts w:ascii="Times New Roman" w:eastAsia="Times New Roman" w:hAnsi="Times New Roman" w:cs="Times New Roman"/>
                <w:sz w:val="21"/>
                <w:szCs w:val="21"/>
              </w:rPr>
              <w:t>;</w:t>
            </w:r>
          </w:p>
          <w:p w14:paraId="463E9760"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iCs/>
                <w:sz w:val="21"/>
                <w:szCs w:val="21"/>
              </w:rPr>
              <w:t>Structural defects</w:t>
            </w:r>
            <w:r w:rsidRPr="00C73A3B">
              <w:rPr>
                <w:rFonts w:ascii="Times New Roman" w:eastAsia="Times New Roman" w:hAnsi="Times New Roman" w:cs="Times New Roman"/>
                <w:i/>
                <w:iCs/>
                <w:sz w:val="21"/>
                <w:szCs w:val="21"/>
              </w:rPr>
              <w:t xml:space="preserve"> (I</w:t>
            </w:r>
            <w:r w:rsidRPr="00C73A3B">
              <w:rPr>
                <w:rFonts w:ascii="Times New Roman" w:eastAsia="Times New Roman" w:hAnsi="Times New Roman" w:cs="Times New Roman"/>
                <w:i/>
                <w:iCs/>
                <w:sz w:val="21"/>
                <w:szCs w:val="21"/>
                <w:vertAlign w:val="subscript"/>
              </w:rPr>
              <w:t>D</w:t>
            </w:r>
            <w:r w:rsidRPr="00C73A3B">
              <w:rPr>
                <w:rFonts w:ascii="Times New Roman" w:eastAsia="Times New Roman" w:hAnsi="Times New Roman" w:cs="Times New Roman"/>
                <w:i/>
                <w:iCs/>
                <w:sz w:val="21"/>
                <w:szCs w:val="21"/>
              </w:rPr>
              <w:t>/I</w:t>
            </w:r>
            <w:r w:rsidRPr="00C73A3B">
              <w:rPr>
                <w:rFonts w:ascii="Times New Roman" w:eastAsia="Times New Roman" w:hAnsi="Times New Roman" w:cs="Times New Roman"/>
                <w:i/>
                <w:iCs/>
                <w:sz w:val="21"/>
                <w:szCs w:val="21"/>
                <w:vertAlign w:val="subscript"/>
              </w:rPr>
              <w:t>G</w:t>
            </w:r>
            <w:r w:rsidRPr="00C73A3B">
              <w:rPr>
                <w:rFonts w:ascii="Times New Roman" w:eastAsia="Times New Roman" w:hAnsi="Times New Roman" w:cs="Times New Roman"/>
                <w:sz w:val="21"/>
                <w:szCs w:val="21"/>
              </w:rPr>
              <w:t> = 1.03)</w:t>
            </w:r>
          </w:p>
        </w:tc>
        <w:tc>
          <w:tcPr>
            <w:tcW w:w="2693" w:type="dxa"/>
            <w:vAlign w:val="center"/>
          </w:tcPr>
          <w:p w14:paraId="6A420607" w14:textId="77777777" w:rsidR="00C73A3B" w:rsidRPr="00C73A3B" w:rsidRDefault="00C73A3B" w:rsidP="00C73A3B">
            <w:pPr>
              <w:adjustRightInd w:val="0"/>
              <w:snapToGrid w:val="0"/>
              <w:jc w:val="center"/>
              <w:rPr>
                <w:rFonts w:ascii="Times New Roman" w:eastAsia="Times New Roman" w:hAnsi="Times New Roman" w:cs="Times New Roman"/>
                <w:iCs/>
                <w:sz w:val="21"/>
                <w:szCs w:val="21"/>
              </w:rPr>
            </w:pPr>
            <w:r w:rsidRPr="00C73A3B">
              <w:rPr>
                <w:rFonts w:ascii="Times New Roman" w:eastAsia="Times New Roman" w:hAnsi="Times New Roman" w:cs="Times New Roman"/>
                <w:iCs/>
                <w:sz w:val="21"/>
                <w:szCs w:val="21"/>
              </w:rPr>
              <w:t>ORR: 4e</w:t>
            </w:r>
            <w:r w:rsidRPr="00C73A3B">
              <w:rPr>
                <w:rFonts w:ascii="Times New Roman" w:eastAsia="Times New Roman" w:hAnsi="Times New Roman" w:cs="Times New Roman"/>
                <w:iCs/>
                <w:sz w:val="21"/>
                <w:szCs w:val="21"/>
                <w:vertAlign w:val="superscript"/>
              </w:rPr>
              <w:t>−</w:t>
            </w:r>
            <w:r w:rsidRPr="00C73A3B">
              <w:rPr>
                <w:rFonts w:ascii="Times New Roman" w:eastAsia="Times New Roman" w:hAnsi="Times New Roman" w:cs="Times New Roman"/>
                <w:iCs/>
                <w:sz w:val="21"/>
                <w:szCs w:val="21"/>
              </w:rPr>
              <w:t> pathway (n=3.92);Tafel slope of 86 mV dec</w:t>
            </w:r>
            <w:r w:rsidRPr="00C73A3B">
              <w:rPr>
                <w:rFonts w:ascii="Times New Roman" w:eastAsia="Times New Roman" w:hAnsi="Times New Roman" w:cs="Times New Roman"/>
                <w:iCs/>
                <w:sz w:val="21"/>
                <w:szCs w:val="21"/>
                <w:vertAlign w:val="superscript"/>
              </w:rPr>
              <w:t>-1</w:t>
            </w:r>
            <w:r w:rsidRPr="00C73A3B">
              <w:rPr>
                <w:rFonts w:ascii="Times New Roman" w:eastAsia="Times New Roman" w:hAnsi="Times New Roman" w:cs="Times New Roman"/>
                <w:iCs/>
                <w:sz w:val="21"/>
                <w:szCs w:val="21"/>
              </w:rPr>
              <w:t xml:space="preserve">; </w:t>
            </w:r>
            <w:r w:rsidRPr="00C73A3B">
              <w:rPr>
                <w:rFonts w:ascii="Times New Roman" w:eastAsia="Times New Roman" w:hAnsi="Times New Roman" w:cs="Times New Roman"/>
                <w:i/>
                <w:iCs/>
                <w:sz w:val="21"/>
                <w:szCs w:val="21"/>
              </w:rPr>
              <w:t>E</w:t>
            </w:r>
            <w:r w:rsidRPr="00C73A3B">
              <w:rPr>
                <w:rFonts w:ascii="Times New Roman" w:eastAsia="Times New Roman" w:hAnsi="Times New Roman" w:cs="Times New Roman"/>
                <w:iCs/>
                <w:sz w:val="21"/>
                <w:szCs w:val="21"/>
                <w:vertAlign w:val="subscript"/>
              </w:rPr>
              <w:t>1/2</w:t>
            </w:r>
            <w:r w:rsidRPr="00C73A3B">
              <w:rPr>
                <w:rFonts w:ascii="Times New Roman" w:eastAsia="Times New Roman" w:hAnsi="Times New Roman" w:cs="Times New Roman"/>
                <w:iCs/>
                <w:sz w:val="21"/>
                <w:szCs w:val="21"/>
              </w:rPr>
              <w:t xml:space="preserve"> is 0.82;</w:t>
            </w:r>
          </w:p>
          <w:p w14:paraId="01EE37AD" w14:textId="77777777" w:rsidR="00C73A3B" w:rsidRPr="00C73A3B" w:rsidRDefault="00C73A3B" w:rsidP="00C73A3B">
            <w:pPr>
              <w:adjustRightInd w:val="0"/>
              <w:snapToGrid w:val="0"/>
              <w:jc w:val="center"/>
              <w:rPr>
                <w:rFonts w:ascii="Times New Roman" w:eastAsia="Times New Roman" w:hAnsi="Times New Roman" w:cs="Times New Roman"/>
                <w:iCs/>
                <w:sz w:val="21"/>
                <w:szCs w:val="21"/>
              </w:rPr>
            </w:pPr>
            <w:r w:rsidRPr="00C73A3B">
              <w:rPr>
                <w:rFonts w:ascii="Times New Roman" w:eastAsia="Times New Roman" w:hAnsi="Times New Roman" w:cs="Times New Roman"/>
                <w:iCs/>
                <w:sz w:val="21"/>
                <w:szCs w:val="21"/>
              </w:rPr>
              <w:t xml:space="preserve">OER: </w:t>
            </w:r>
            <w:proofErr w:type="spellStart"/>
            <w:r w:rsidRPr="00C73A3B">
              <w:rPr>
                <w:rFonts w:ascii="Times New Roman" w:eastAsia="Times New Roman" w:hAnsi="Times New Roman" w:cs="Times New Roman"/>
                <w:iCs/>
                <w:sz w:val="21"/>
                <w:szCs w:val="21"/>
              </w:rPr>
              <w:t>E</w:t>
            </w:r>
            <w:r w:rsidRPr="00C73A3B">
              <w:rPr>
                <w:rFonts w:ascii="Times New Roman" w:eastAsia="Times New Roman" w:hAnsi="Times New Roman" w:cs="Times New Roman"/>
                <w:iCs/>
                <w:sz w:val="21"/>
                <w:szCs w:val="21"/>
                <w:vertAlign w:val="subscript"/>
              </w:rPr>
              <w:t>j</w:t>
            </w:r>
            <w:proofErr w:type="spellEnd"/>
            <w:r w:rsidRPr="00C73A3B">
              <w:rPr>
                <w:rFonts w:ascii="Times New Roman" w:eastAsia="Times New Roman" w:hAnsi="Times New Roman" w:cs="Times New Roman"/>
                <w:iCs/>
                <w:sz w:val="21"/>
                <w:szCs w:val="21"/>
                <w:vertAlign w:val="subscript"/>
              </w:rPr>
              <w:t>=10</w:t>
            </w:r>
            <w:r w:rsidRPr="00C73A3B">
              <w:rPr>
                <w:rFonts w:ascii="Times New Roman" w:eastAsia="Times New Roman" w:hAnsi="Times New Roman" w:cs="Times New Roman"/>
                <w:iCs/>
                <w:sz w:val="21"/>
                <w:szCs w:val="21"/>
              </w:rPr>
              <w:t xml:space="preserve"> value is 1.64 V; Tafel slope of 142 mV dec</w:t>
            </w:r>
            <w:r w:rsidRPr="00C73A3B">
              <w:rPr>
                <w:rFonts w:ascii="Times New Roman" w:eastAsia="Times New Roman" w:hAnsi="Times New Roman" w:cs="Times New Roman"/>
                <w:iCs/>
                <w:sz w:val="21"/>
                <w:szCs w:val="21"/>
                <w:vertAlign w:val="superscript"/>
              </w:rPr>
              <w:t>-1</w:t>
            </w:r>
            <w:r w:rsidRPr="00C73A3B">
              <w:rPr>
                <w:rFonts w:ascii="Times New Roman" w:eastAsia="Times New Roman" w:hAnsi="Times New Roman" w:cs="Times New Roman"/>
                <w:iCs/>
                <w:sz w:val="21"/>
                <w:szCs w:val="21"/>
              </w:rPr>
              <w:t>;</w:t>
            </w:r>
          </w:p>
          <w:p w14:paraId="2ADAA85D" w14:textId="77777777" w:rsidR="00C73A3B" w:rsidRPr="00C73A3B" w:rsidRDefault="00C73A3B" w:rsidP="00C73A3B">
            <w:pPr>
              <w:adjustRightInd w:val="0"/>
              <w:snapToGrid w:val="0"/>
              <w:jc w:val="center"/>
              <w:rPr>
                <w:rFonts w:ascii="Times New Roman" w:eastAsia="Times New Roman" w:hAnsi="Times New Roman" w:cs="Times New Roman"/>
                <w:iCs/>
                <w:sz w:val="21"/>
                <w:szCs w:val="21"/>
              </w:rPr>
            </w:pPr>
            <w:r w:rsidRPr="00C73A3B">
              <w:rPr>
                <w:rFonts w:ascii="Times New Roman" w:eastAsia="Times New Roman" w:hAnsi="Times New Roman" w:cs="Times New Roman"/>
                <w:iCs/>
                <w:sz w:val="21"/>
                <w:szCs w:val="21"/>
              </w:rPr>
              <w:t>HER: Tafel slope of 43 mV dec</w:t>
            </w:r>
            <w:r w:rsidRPr="00C73A3B">
              <w:rPr>
                <w:rFonts w:ascii="Times New Roman" w:eastAsia="Times New Roman" w:hAnsi="Times New Roman" w:cs="Times New Roman"/>
                <w:iCs/>
                <w:sz w:val="21"/>
                <w:szCs w:val="21"/>
                <w:vertAlign w:val="superscript"/>
              </w:rPr>
              <w:t>-1</w:t>
            </w:r>
            <w:r w:rsidRPr="00C73A3B">
              <w:rPr>
                <w:rFonts w:ascii="Times New Roman" w:eastAsia="Times New Roman" w:hAnsi="Times New Roman" w:cs="Times New Roman"/>
                <w:iCs/>
                <w:sz w:val="21"/>
                <w:szCs w:val="21"/>
              </w:rPr>
              <w:t xml:space="preserve"> in 0.5 M H</w:t>
            </w:r>
            <w:r w:rsidRPr="00C73A3B">
              <w:rPr>
                <w:rFonts w:ascii="Times New Roman" w:eastAsia="Times New Roman" w:hAnsi="Times New Roman" w:cs="Times New Roman"/>
                <w:iCs/>
                <w:sz w:val="21"/>
                <w:szCs w:val="21"/>
                <w:vertAlign w:val="subscript"/>
              </w:rPr>
              <w:t>2</w:t>
            </w:r>
            <w:r w:rsidRPr="00C73A3B">
              <w:rPr>
                <w:rFonts w:ascii="Times New Roman" w:eastAsia="Times New Roman" w:hAnsi="Times New Roman" w:cs="Times New Roman"/>
                <w:iCs/>
                <w:sz w:val="21"/>
                <w:szCs w:val="21"/>
              </w:rPr>
              <w:t>SO</w:t>
            </w:r>
            <w:r w:rsidRPr="00C73A3B">
              <w:rPr>
                <w:rFonts w:ascii="Times New Roman" w:eastAsia="Times New Roman" w:hAnsi="Times New Roman" w:cs="Times New Roman"/>
                <w:iCs/>
                <w:sz w:val="21"/>
                <w:szCs w:val="21"/>
                <w:vertAlign w:val="subscript"/>
              </w:rPr>
              <w:t>4</w:t>
            </w:r>
            <w:r w:rsidRPr="00C73A3B">
              <w:rPr>
                <w:rFonts w:ascii="Times New Roman" w:eastAsia="Times New Roman" w:hAnsi="Times New Roman" w:cs="Times New Roman"/>
                <w:iCs/>
                <w:sz w:val="21"/>
                <w:szCs w:val="21"/>
              </w:rPr>
              <w:t>; An overpotential</w:t>
            </w:r>
            <w:r w:rsidRPr="00C73A3B">
              <w:rPr>
                <w:rFonts w:ascii="Times New Roman" w:eastAsia="Times New Roman" w:hAnsi="Times New Roman" w:cs="Times New Roman"/>
                <w:i/>
                <w:iCs/>
                <w:sz w:val="21"/>
                <w:szCs w:val="21"/>
              </w:rPr>
              <w:t xml:space="preserve"> η</w:t>
            </w:r>
            <w:r w:rsidRPr="00C73A3B">
              <w:rPr>
                <w:rFonts w:ascii="Times New Roman" w:eastAsia="Times New Roman" w:hAnsi="Times New Roman" w:cs="Times New Roman"/>
                <w:i/>
                <w:iCs/>
                <w:sz w:val="21"/>
                <w:szCs w:val="21"/>
                <w:vertAlign w:val="subscript"/>
              </w:rPr>
              <w:t>10</w:t>
            </w:r>
            <w:r w:rsidRPr="00C73A3B">
              <w:rPr>
                <w:rFonts w:ascii="Times New Roman" w:eastAsia="Times New Roman" w:hAnsi="Times New Roman" w:cs="Times New Roman"/>
                <w:iCs/>
                <w:sz w:val="21"/>
                <w:szCs w:val="21"/>
              </w:rPr>
              <w:t xml:space="preserve"> of value is 90 mV</w:t>
            </w:r>
            <w:r w:rsidRPr="00C73A3B">
              <w:rPr>
                <w:rFonts w:ascii="Times New Roman" w:eastAsia="Times New Roman" w:hAnsi="Times New Roman" w:cs="Times New Roman"/>
                <w:i/>
                <w:iCs/>
                <w:sz w:val="21"/>
                <w:szCs w:val="21"/>
              </w:rPr>
              <w:t xml:space="preserve"> vs.</w:t>
            </w:r>
            <w:r w:rsidRPr="00C73A3B">
              <w:rPr>
                <w:rFonts w:ascii="Times New Roman" w:eastAsia="Times New Roman" w:hAnsi="Times New Roman" w:cs="Times New Roman"/>
                <w:iCs/>
                <w:sz w:val="21"/>
                <w:szCs w:val="21"/>
              </w:rPr>
              <w:t> RHE;</w:t>
            </w:r>
          </w:p>
        </w:tc>
        <w:tc>
          <w:tcPr>
            <w:tcW w:w="1701" w:type="dxa"/>
            <w:vAlign w:val="center"/>
          </w:tcPr>
          <w:p w14:paraId="2179BA53"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Graphitic-N</w:t>
            </w:r>
          </w:p>
        </w:tc>
        <w:tc>
          <w:tcPr>
            <w:tcW w:w="1570" w:type="dxa"/>
            <w:vAlign w:val="center"/>
          </w:tcPr>
          <w:p w14:paraId="55EDD805" w14:textId="77777777" w:rsidR="00C73A3B" w:rsidRPr="00C73A3B" w:rsidRDefault="00C73A3B" w:rsidP="00C942DD">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Jiang et al., (2019)</w:t>
            </w:r>
            <w:r w:rsidRPr="00C73A3B">
              <w:rPr>
                <w:rFonts w:ascii="Times New Roman" w:eastAsia="Times New Roman" w:hAnsi="Times New Roman" w:cs="Times New Roman" w:hint="eastAsia"/>
                <w:sz w:val="21"/>
                <w:szCs w:val="21"/>
              </w:rPr>
              <w:t xml:space="preserve"> </w:t>
            </w:r>
            <w:r w:rsidRPr="00C73A3B">
              <w:rPr>
                <w:rFonts w:ascii="Times New Roman" w:eastAsia="Times New Roman" w:hAnsi="Times New Roman" w:cs="Times New Roman"/>
                <w:sz w:val="21"/>
                <w:szCs w:val="21"/>
              </w:rPr>
              <w:fldChar w:fldCharType="begin">
                <w:fldData xml:space="preserve">PEVuZE5vdGU+PENpdGU+PEF1dGhvcj5KaWFuZzwvQXV0aG9yPjxZZWFyPjIwMTk8L1llYXI+PFJl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</w:fldData>
              </w:fldChar>
            </w:r>
            <w:r w:rsidR="00C942DD">
              <w:rPr>
                <w:rFonts w:ascii="Times New Roman" w:eastAsia="Times New Roman" w:hAnsi="Times New Roman" w:cs="Times New Roman"/>
                <w:sz w:val="21"/>
                <w:szCs w:val="21"/>
              </w:rPr>
              <w:instrText xml:space="preserve"> ADDIN EN.CITE </w:instrText>
            </w:r>
            <w:r w:rsidR="00C942DD">
              <w:rPr>
                <w:rFonts w:ascii="Times New Roman" w:eastAsia="Times New Roman" w:hAnsi="Times New Roman" w:cs="Times New Roman"/>
                <w:sz w:val="21"/>
                <w:szCs w:val="21"/>
              </w:rPr>
              <w:fldChar w:fldCharType="begin">
                <w:fldData xml:space="preserve">PEVuZE5vdGU+PENpdGU+PEF1dGhvcj5KaWFuZzwvQXV0aG9yPjxZZWFyPjIwMTk8L1llYXI+PFJl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</w:fldData>
              </w:fldChar>
            </w:r>
            <w:r w:rsidR="00C942DD">
              <w:rPr>
                <w:rFonts w:ascii="Times New Roman" w:eastAsia="Times New Roman" w:hAnsi="Times New Roman" w:cs="Times New Roman"/>
                <w:sz w:val="21"/>
                <w:szCs w:val="21"/>
              </w:rPr>
              <w:instrText xml:space="preserve"> ADDIN EN.CITE.DATA </w:instrText>
            </w:r>
            <w:r w:rsidR="00C942DD">
              <w:rPr>
                <w:rFonts w:ascii="Times New Roman" w:eastAsia="Times New Roman" w:hAnsi="Times New Roman" w:cs="Times New Roman"/>
                <w:sz w:val="21"/>
                <w:szCs w:val="21"/>
              </w:rPr>
            </w:r>
            <w:r w:rsidR="00C942DD">
              <w:rPr>
                <w:rFonts w:ascii="Times New Roman" w:eastAsia="Times New Roman" w:hAnsi="Times New Roman" w:cs="Times New Roman"/>
                <w:sz w:val="21"/>
                <w:szCs w:val="21"/>
              </w:rPr>
              <w:fldChar w:fldCharType="end"/>
            </w:r>
            <w:r w:rsidRPr="00C73A3B">
              <w:rPr>
                <w:rFonts w:ascii="Times New Roman" w:eastAsia="Times New Roman" w:hAnsi="Times New Roman" w:cs="Times New Roman"/>
                <w:sz w:val="21"/>
                <w:szCs w:val="21"/>
              </w:rPr>
            </w:r>
            <w:r w:rsidRPr="00C73A3B">
              <w:rPr>
                <w:rFonts w:ascii="Times New Roman" w:eastAsia="Times New Roman" w:hAnsi="Times New Roman" w:cs="Times New Roman"/>
                <w:sz w:val="21"/>
                <w:szCs w:val="21"/>
              </w:rPr>
              <w:fldChar w:fldCharType="separate"/>
            </w:r>
            <w:r w:rsidR="00C942DD">
              <w:rPr>
                <w:rFonts w:ascii="Times New Roman" w:eastAsia="Times New Roman" w:hAnsi="Times New Roman" w:cs="Times New Roman"/>
                <w:noProof/>
                <w:sz w:val="21"/>
                <w:szCs w:val="21"/>
              </w:rPr>
              <w:t>[71]</w:t>
            </w:r>
            <w:r w:rsidRPr="00C73A3B">
              <w:rPr>
                <w:rFonts w:ascii="Times New Roman" w:eastAsia="Times New Roman" w:hAnsi="Times New Roman" w:cs="Times New Roman"/>
                <w:sz w:val="21"/>
                <w:szCs w:val="21"/>
              </w:rPr>
              <w:fldChar w:fldCharType="end"/>
            </w:r>
          </w:p>
        </w:tc>
      </w:tr>
      <w:tr w:rsidR="00C73A3B" w:rsidRPr="00C73A3B" w14:paraId="3DE2E2C3" w14:textId="77777777" w:rsidTr="00C73A3B">
        <w:trPr>
          <w:trHeight w:val="58"/>
          <w:jc w:val="center"/>
        </w:trPr>
        <w:tc>
          <w:tcPr>
            <w:tcW w:w="1129" w:type="dxa"/>
            <w:vAlign w:val="center"/>
          </w:tcPr>
          <w:p w14:paraId="2CEEE11A" w14:textId="77777777" w:rsidR="00C73A3B" w:rsidRPr="00C73A3B" w:rsidRDefault="00C73A3B" w:rsidP="00C73A3B">
            <w:pPr>
              <w:adjustRightInd w:val="0"/>
              <w:snapToGrid w:val="0"/>
              <w:jc w:val="center"/>
              <w:rPr>
                <w:rFonts w:ascii="Times New Roman" w:eastAsia="Times New Roman" w:hAnsi="Times New Roman" w:cs="Times New Roman"/>
                <w:iCs/>
                <w:sz w:val="21"/>
                <w:szCs w:val="21"/>
              </w:rPr>
            </w:pPr>
            <w:r w:rsidRPr="00C73A3B">
              <w:rPr>
                <w:rFonts w:ascii="Times New Roman" w:eastAsia="Times New Roman" w:hAnsi="Times New Roman" w:cs="Times New Roman"/>
                <w:iCs/>
                <w:sz w:val="21"/>
                <w:szCs w:val="21"/>
              </w:rPr>
              <w:t>Palm waste</w:t>
            </w:r>
          </w:p>
        </w:tc>
        <w:tc>
          <w:tcPr>
            <w:tcW w:w="1276" w:type="dxa"/>
            <w:vAlign w:val="center"/>
          </w:tcPr>
          <w:p w14:paraId="633E5CD0"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Hierarchical graphene-like carbon nanosheets</w:t>
            </w:r>
          </w:p>
        </w:tc>
        <w:tc>
          <w:tcPr>
            <w:tcW w:w="793" w:type="dxa"/>
            <w:vAlign w:val="center"/>
          </w:tcPr>
          <w:p w14:paraId="6A7B8482"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HER</w:t>
            </w:r>
          </w:p>
        </w:tc>
        <w:tc>
          <w:tcPr>
            <w:tcW w:w="3119" w:type="dxa"/>
            <w:vAlign w:val="center"/>
          </w:tcPr>
          <w:p w14:paraId="1F974D1D"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Carbonization at 450 °C in N</w:t>
            </w:r>
            <w:r w:rsidRPr="00C73A3B">
              <w:rPr>
                <w:rFonts w:ascii="Times New Roman" w:eastAsia="Times New Roman" w:hAnsi="Times New Roman" w:cs="Times New Roman"/>
                <w:sz w:val="21"/>
                <w:szCs w:val="21"/>
                <w:vertAlign w:val="subscript"/>
              </w:rPr>
              <w:t xml:space="preserve">2 </w:t>
            </w:r>
            <w:r w:rsidRPr="00C73A3B">
              <w:rPr>
                <w:rFonts w:ascii="Times New Roman" w:eastAsia="Times New Roman" w:hAnsi="Times New Roman" w:cs="Times New Roman"/>
                <w:sz w:val="21"/>
                <w:szCs w:val="21"/>
              </w:rPr>
              <w:t>for 2 h;</w:t>
            </w:r>
          </w:p>
          <w:p w14:paraId="0A761BDE"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Activation with KOH at 750 °C in N</w:t>
            </w:r>
            <w:r w:rsidRPr="00C73A3B">
              <w:rPr>
                <w:rFonts w:ascii="Times New Roman" w:eastAsia="Times New Roman" w:hAnsi="Times New Roman" w:cs="Times New Roman"/>
                <w:sz w:val="21"/>
                <w:szCs w:val="21"/>
                <w:vertAlign w:val="subscript"/>
              </w:rPr>
              <w:t xml:space="preserve">2 </w:t>
            </w:r>
            <w:r w:rsidRPr="00C73A3B">
              <w:rPr>
                <w:rFonts w:ascii="Times New Roman" w:eastAsia="Times New Roman" w:hAnsi="Times New Roman" w:cs="Times New Roman"/>
                <w:sz w:val="21"/>
                <w:szCs w:val="21"/>
              </w:rPr>
              <w:t>for 3 h;</w:t>
            </w:r>
          </w:p>
          <w:p w14:paraId="7017CE51"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Washing in 0.1M HCl</w:t>
            </w:r>
          </w:p>
        </w:tc>
        <w:tc>
          <w:tcPr>
            <w:tcW w:w="2410" w:type="dxa"/>
            <w:vAlign w:val="center"/>
          </w:tcPr>
          <w:p w14:paraId="5C52DBE1"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Large SSA of 1300.58 m</w:t>
            </w:r>
            <w:r w:rsidRPr="00C73A3B">
              <w:rPr>
                <w:rFonts w:ascii="Times New Roman" w:eastAsia="Times New Roman" w:hAnsi="Times New Roman" w:cs="Times New Roman"/>
                <w:sz w:val="21"/>
                <w:szCs w:val="21"/>
                <w:vertAlign w:val="superscript"/>
              </w:rPr>
              <w:t>2</w:t>
            </w:r>
            <w:r w:rsidRPr="00C73A3B">
              <w:rPr>
                <w:rFonts w:ascii="Times New Roman" w:eastAsia="Times New Roman" w:hAnsi="Times New Roman" w:cs="Times New Roman"/>
                <w:sz w:val="21"/>
                <w:szCs w:val="21"/>
              </w:rPr>
              <w:t> g</w:t>
            </w:r>
            <w:r w:rsidRPr="00C73A3B">
              <w:rPr>
                <w:rFonts w:ascii="Times New Roman" w:eastAsia="Times New Roman" w:hAnsi="Times New Roman" w:cs="Times New Roman"/>
                <w:sz w:val="21"/>
                <w:szCs w:val="21"/>
                <w:vertAlign w:val="superscript"/>
              </w:rPr>
              <w:t>−1</w:t>
            </w:r>
            <w:r w:rsidRPr="00C73A3B">
              <w:rPr>
                <w:rFonts w:ascii="Times New Roman" w:eastAsia="Times New Roman" w:hAnsi="Times New Roman" w:cs="Times New Roman"/>
                <w:sz w:val="21"/>
                <w:szCs w:val="21"/>
              </w:rPr>
              <w:t>;</w:t>
            </w:r>
          </w:p>
          <w:p w14:paraId="71CA3AA6"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iCs/>
                <w:sz w:val="21"/>
                <w:szCs w:val="21"/>
              </w:rPr>
              <w:t>Structural defects</w:t>
            </w:r>
            <w:r w:rsidRPr="00C73A3B">
              <w:rPr>
                <w:rFonts w:ascii="Times New Roman" w:eastAsia="Times New Roman" w:hAnsi="Times New Roman" w:cs="Times New Roman"/>
                <w:i/>
                <w:iCs/>
                <w:sz w:val="21"/>
                <w:szCs w:val="21"/>
              </w:rPr>
              <w:t xml:space="preserve"> (I</w:t>
            </w:r>
            <w:r w:rsidRPr="00C73A3B">
              <w:rPr>
                <w:rFonts w:ascii="Times New Roman" w:eastAsia="Times New Roman" w:hAnsi="Times New Roman" w:cs="Times New Roman"/>
                <w:i/>
                <w:iCs/>
                <w:sz w:val="21"/>
                <w:szCs w:val="21"/>
                <w:vertAlign w:val="subscript"/>
              </w:rPr>
              <w:t>D</w:t>
            </w:r>
            <w:r w:rsidRPr="00C73A3B">
              <w:rPr>
                <w:rFonts w:ascii="Times New Roman" w:eastAsia="Times New Roman" w:hAnsi="Times New Roman" w:cs="Times New Roman"/>
                <w:i/>
                <w:iCs/>
                <w:sz w:val="21"/>
                <w:szCs w:val="21"/>
              </w:rPr>
              <w:t>/I</w:t>
            </w:r>
            <w:r w:rsidRPr="00C73A3B">
              <w:rPr>
                <w:rFonts w:ascii="Times New Roman" w:eastAsia="Times New Roman" w:hAnsi="Times New Roman" w:cs="Times New Roman"/>
                <w:i/>
                <w:iCs/>
                <w:sz w:val="21"/>
                <w:szCs w:val="21"/>
                <w:vertAlign w:val="subscript"/>
              </w:rPr>
              <w:t>G</w:t>
            </w:r>
            <w:r w:rsidRPr="00C73A3B">
              <w:rPr>
                <w:rFonts w:ascii="Times New Roman" w:eastAsia="Times New Roman" w:hAnsi="Times New Roman" w:cs="Times New Roman"/>
                <w:sz w:val="21"/>
                <w:szCs w:val="21"/>
              </w:rPr>
              <w:t> = 0.91)</w:t>
            </w:r>
          </w:p>
        </w:tc>
        <w:tc>
          <w:tcPr>
            <w:tcW w:w="2693" w:type="dxa"/>
            <w:vAlign w:val="center"/>
          </w:tcPr>
          <w:p w14:paraId="7638F26E" w14:textId="77777777" w:rsidR="00C73A3B" w:rsidRPr="00C73A3B" w:rsidRDefault="00C73A3B" w:rsidP="00C73A3B">
            <w:pPr>
              <w:adjustRightInd w:val="0"/>
              <w:snapToGrid w:val="0"/>
              <w:jc w:val="center"/>
              <w:rPr>
                <w:rFonts w:ascii="Times New Roman" w:eastAsia="Times New Roman" w:hAnsi="Times New Roman" w:cs="Times New Roman"/>
                <w:iCs/>
                <w:sz w:val="21"/>
                <w:szCs w:val="21"/>
              </w:rPr>
            </w:pPr>
            <w:r w:rsidRPr="00C73A3B">
              <w:rPr>
                <w:rFonts w:ascii="Times New Roman" w:eastAsia="Times New Roman" w:hAnsi="Times New Roman" w:cs="Times New Roman"/>
                <w:iCs/>
                <w:sz w:val="21"/>
                <w:szCs w:val="21"/>
              </w:rPr>
              <w:t>Tafel slope value of 63 mV dec</w:t>
            </w:r>
            <w:r w:rsidRPr="00C73A3B">
              <w:rPr>
                <w:rFonts w:ascii="Times New Roman" w:eastAsia="Times New Roman" w:hAnsi="Times New Roman" w:cs="Times New Roman"/>
                <w:iCs/>
                <w:sz w:val="21"/>
                <w:szCs w:val="21"/>
                <w:vertAlign w:val="superscript"/>
              </w:rPr>
              <w:t>−1</w:t>
            </w:r>
            <w:r w:rsidRPr="00C73A3B">
              <w:rPr>
                <w:rFonts w:ascii="Times New Roman" w:eastAsia="Times New Roman" w:hAnsi="Times New Roman" w:cs="Times New Roman"/>
                <w:iCs/>
                <w:sz w:val="21"/>
                <w:szCs w:val="21"/>
              </w:rPr>
              <w:t>;</w:t>
            </w:r>
          </w:p>
          <w:p w14:paraId="01B9572F" w14:textId="77777777" w:rsidR="00C73A3B" w:rsidRPr="00C73A3B" w:rsidRDefault="00C73A3B" w:rsidP="00C73A3B">
            <w:pPr>
              <w:adjustRightInd w:val="0"/>
              <w:snapToGrid w:val="0"/>
              <w:jc w:val="center"/>
              <w:rPr>
                <w:rFonts w:ascii="Times New Roman" w:eastAsia="Times New Roman" w:hAnsi="Times New Roman" w:cs="Times New Roman"/>
                <w:iCs/>
                <w:sz w:val="21"/>
                <w:szCs w:val="21"/>
              </w:rPr>
            </w:pPr>
            <w:r w:rsidRPr="00C73A3B">
              <w:rPr>
                <w:rFonts w:ascii="Times New Roman" w:eastAsia="Times New Roman" w:hAnsi="Times New Roman" w:cs="Times New Roman"/>
                <w:iCs/>
                <w:sz w:val="21"/>
                <w:szCs w:val="21"/>
              </w:rPr>
              <w:t>An overpotential</w:t>
            </w:r>
            <w:r w:rsidRPr="00C73A3B">
              <w:rPr>
                <w:rFonts w:ascii="Times New Roman" w:eastAsia="Times New Roman" w:hAnsi="Times New Roman" w:cs="Times New Roman"/>
                <w:i/>
                <w:iCs/>
                <w:sz w:val="21"/>
                <w:szCs w:val="21"/>
              </w:rPr>
              <w:t xml:space="preserve"> η</w:t>
            </w:r>
            <w:r w:rsidRPr="00C73A3B">
              <w:rPr>
                <w:rFonts w:ascii="Times New Roman" w:eastAsia="Times New Roman" w:hAnsi="Times New Roman" w:cs="Times New Roman"/>
                <w:i/>
                <w:iCs/>
                <w:sz w:val="21"/>
                <w:szCs w:val="21"/>
                <w:vertAlign w:val="subscript"/>
              </w:rPr>
              <w:t>10</w:t>
            </w:r>
            <w:r w:rsidRPr="00C73A3B">
              <w:rPr>
                <w:rFonts w:ascii="Times New Roman" w:eastAsia="Times New Roman" w:hAnsi="Times New Roman" w:cs="Times New Roman"/>
                <w:iCs/>
                <w:sz w:val="21"/>
                <w:szCs w:val="21"/>
              </w:rPr>
              <w:t xml:space="preserve"> of 330 mV </w:t>
            </w:r>
            <w:r w:rsidRPr="00C73A3B">
              <w:rPr>
                <w:rFonts w:ascii="Times New Roman" w:eastAsia="Times New Roman" w:hAnsi="Times New Roman" w:cs="Times New Roman"/>
                <w:i/>
                <w:iCs/>
                <w:sz w:val="21"/>
                <w:szCs w:val="21"/>
              </w:rPr>
              <w:t>vs.</w:t>
            </w:r>
            <w:r w:rsidRPr="00C73A3B">
              <w:rPr>
                <w:rFonts w:ascii="Times New Roman" w:eastAsia="Times New Roman" w:hAnsi="Times New Roman" w:cs="Times New Roman"/>
                <w:iCs/>
                <w:sz w:val="21"/>
                <w:szCs w:val="21"/>
              </w:rPr>
              <w:t> RHE</w:t>
            </w:r>
            <w:r w:rsidRPr="00C73A3B">
              <w:rPr>
                <w:rFonts w:ascii="Times New Roman" w:hAnsi="Times New Roman" w:cs="Times New Roman"/>
                <w:sz w:val="21"/>
                <w:szCs w:val="21"/>
              </w:rPr>
              <w:t xml:space="preserve"> </w:t>
            </w:r>
            <w:r w:rsidRPr="00C73A3B">
              <w:rPr>
                <w:rFonts w:ascii="Times New Roman" w:eastAsia="Times New Roman" w:hAnsi="Times New Roman" w:cs="Times New Roman"/>
                <w:iCs/>
                <w:sz w:val="21"/>
                <w:szCs w:val="21"/>
              </w:rPr>
              <w:t>in 0.5 M H</w:t>
            </w:r>
            <w:r w:rsidRPr="00C73A3B">
              <w:rPr>
                <w:rFonts w:ascii="Times New Roman" w:eastAsia="Times New Roman" w:hAnsi="Times New Roman" w:cs="Times New Roman"/>
                <w:iCs/>
                <w:sz w:val="21"/>
                <w:szCs w:val="21"/>
                <w:vertAlign w:val="subscript"/>
              </w:rPr>
              <w:t>2</w:t>
            </w:r>
            <w:r w:rsidRPr="00C73A3B">
              <w:rPr>
                <w:rFonts w:ascii="Times New Roman" w:eastAsia="Times New Roman" w:hAnsi="Times New Roman" w:cs="Times New Roman"/>
                <w:iCs/>
                <w:sz w:val="21"/>
                <w:szCs w:val="21"/>
              </w:rPr>
              <w:t>SO</w:t>
            </w:r>
            <w:r w:rsidRPr="00C73A3B">
              <w:rPr>
                <w:rFonts w:ascii="Times New Roman" w:eastAsia="Times New Roman" w:hAnsi="Times New Roman" w:cs="Times New Roman"/>
                <w:iCs/>
                <w:sz w:val="21"/>
                <w:szCs w:val="21"/>
                <w:vertAlign w:val="subscript"/>
              </w:rPr>
              <w:t>4</w:t>
            </w:r>
          </w:p>
        </w:tc>
        <w:tc>
          <w:tcPr>
            <w:tcW w:w="1701" w:type="dxa"/>
            <w:vAlign w:val="center"/>
          </w:tcPr>
          <w:p w14:paraId="3E5244DF"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High nitrogen content (10.5%);pyridinic, pyrrolic, &amp; pyridonic N</w:t>
            </w:r>
          </w:p>
        </w:tc>
        <w:tc>
          <w:tcPr>
            <w:tcW w:w="1570" w:type="dxa"/>
            <w:vAlign w:val="center"/>
          </w:tcPr>
          <w:p w14:paraId="7528EB96" w14:textId="77777777" w:rsidR="00C73A3B" w:rsidRPr="00C73A3B" w:rsidRDefault="00C73A3B" w:rsidP="00C942DD">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Prabu et al., (2019)</w:t>
            </w:r>
            <w:r w:rsidRPr="00C73A3B">
              <w:rPr>
                <w:rFonts w:ascii="Times New Roman" w:eastAsia="Times New Roman" w:hAnsi="Times New Roman" w:cs="Times New Roman" w:hint="eastAsia"/>
                <w:sz w:val="21"/>
                <w:szCs w:val="21"/>
              </w:rPr>
              <w:t xml:space="preserve"> </w:t>
            </w:r>
            <w:r w:rsidRPr="00C73A3B">
              <w:rPr>
                <w:rFonts w:ascii="Times New Roman" w:eastAsia="Times New Roman" w:hAnsi="Times New Roman" w:cs="Times New Roman"/>
                <w:sz w:val="21"/>
                <w:szCs w:val="21"/>
              </w:rPr>
              <w:fldChar w:fldCharType="begin"/>
            </w:r>
            <w:r w:rsidR="00C942DD">
              <w:rPr>
                <w:rFonts w:ascii="Times New Roman" w:eastAsia="Times New Roman" w:hAnsi="Times New Roman" w:cs="Times New Roman"/>
                <w:sz w:val="21"/>
                <w:szCs w:val="21"/>
              </w:rPr>
              <w:instrText xml:space="preserve"> ADDIN EN.CITE &lt;EndNote&gt;&lt;Cite&gt;&lt;Author&gt;Prabu&lt;/Author&gt;&lt;Year&gt;2019&lt;/Year&gt;&lt;RecNum&gt;207&lt;/RecNum&gt;&lt;DisplayText&gt;[72]&lt;/DisplayText&gt;&lt;record&gt;&lt;rec-number&gt;207&lt;/rec-number&gt;&lt;foreign-keys&gt;&lt;key app="EN" db-id="5e9z99tdnrts23e0z5t5xvv1rs59dr990xd9" timestamp="1616591412"&gt;207&lt;/key&gt;&lt;/foreign-keys&gt;&lt;ref-type name="Journal Article"&gt;17&lt;/ref-type&gt;&lt;contributors&gt;&lt;authors&gt;&lt;author&gt;Prabu, Natarajan&lt;/author&gt;&lt;author&gt;Saravanan, Raaju Sundhar Arul&lt;/author&gt;&lt;author&gt;Kesavan, Thangaian&lt;/author&gt;&lt;author&gt;Maduraiveeran, Govindhan&lt;/author&gt;&lt;author&gt;Sasidharan, Manickam %J Carbon&lt;/author&gt;&lt;/authors&gt;&lt;/contributors&gt;&lt;titles&gt;&lt;title&gt;An efficient palm waste derived hierarchical porous carbon for electrocatalytic hydrogen evolution reaction&lt;/title&gt;&lt;secondary-title&gt;Carbon&lt;/secondary-title&gt;&lt;/titles&gt;&lt;periodical&gt;&lt;full-title&gt;Carbon&lt;/full-title&gt;&lt;/periodical&gt;&lt;pages&gt;188-197&lt;/pages&gt;&lt;volume&gt;152&lt;/volume&gt;&lt;dates&gt;&lt;year&gt;2019&lt;/year&gt;&lt;/dates&gt;&lt;isbn&gt;0008-6223&lt;/isbn&gt;&lt;urls&gt;&lt;/urls&gt;&lt;/record&gt;&lt;/Cite&gt;&lt;/EndNote&gt;</w:instrText>
            </w:r>
            <w:r w:rsidRPr="00C73A3B">
              <w:rPr>
                <w:rFonts w:ascii="Times New Roman" w:eastAsia="Times New Roman" w:hAnsi="Times New Roman" w:cs="Times New Roman"/>
                <w:sz w:val="21"/>
                <w:szCs w:val="21"/>
              </w:rPr>
              <w:fldChar w:fldCharType="separate"/>
            </w:r>
            <w:r w:rsidR="00C942DD">
              <w:rPr>
                <w:rFonts w:ascii="Times New Roman" w:eastAsia="Times New Roman" w:hAnsi="Times New Roman" w:cs="Times New Roman"/>
                <w:noProof/>
                <w:sz w:val="21"/>
                <w:szCs w:val="21"/>
              </w:rPr>
              <w:t>[72]</w:t>
            </w:r>
            <w:r w:rsidRPr="00C73A3B">
              <w:rPr>
                <w:rFonts w:ascii="Times New Roman" w:eastAsia="Times New Roman" w:hAnsi="Times New Roman" w:cs="Times New Roman"/>
                <w:sz w:val="21"/>
                <w:szCs w:val="21"/>
              </w:rPr>
              <w:fldChar w:fldCharType="end"/>
            </w:r>
          </w:p>
        </w:tc>
      </w:tr>
      <w:tr w:rsidR="00C73A3B" w:rsidRPr="00C73A3B" w14:paraId="135EBC65" w14:textId="77777777" w:rsidTr="00C73A3B">
        <w:trPr>
          <w:trHeight w:val="58"/>
          <w:jc w:val="center"/>
        </w:trPr>
        <w:tc>
          <w:tcPr>
            <w:tcW w:w="1129" w:type="dxa"/>
            <w:vAlign w:val="center"/>
          </w:tcPr>
          <w:p w14:paraId="442223B0" w14:textId="77777777" w:rsidR="00C73A3B" w:rsidRPr="00C73A3B" w:rsidRDefault="00C73A3B" w:rsidP="00C73A3B">
            <w:pPr>
              <w:adjustRightInd w:val="0"/>
              <w:snapToGrid w:val="0"/>
              <w:jc w:val="center"/>
              <w:rPr>
                <w:rFonts w:ascii="Times New Roman" w:eastAsia="Times New Roman" w:hAnsi="Times New Roman" w:cs="Times New Roman"/>
                <w:iCs/>
                <w:sz w:val="21"/>
                <w:szCs w:val="21"/>
              </w:rPr>
            </w:pPr>
            <w:r w:rsidRPr="00C73A3B">
              <w:rPr>
                <w:rFonts w:ascii="Times New Roman" w:eastAsia="Times New Roman" w:hAnsi="Times New Roman" w:cs="Times New Roman"/>
                <w:sz w:val="21"/>
                <w:szCs w:val="21"/>
              </w:rPr>
              <w:t>Maize straw</w:t>
            </w:r>
          </w:p>
        </w:tc>
        <w:tc>
          <w:tcPr>
            <w:tcW w:w="1276" w:type="dxa"/>
            <w:vAlign w:val="center"/>
          </w:tcPr>
          <w:p w14:paraId="6CBFF066"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lang w:val="en-US"/>
              </w:rPr>
              <w:t>Carbon nanosheets</w:t>
            </w:r>
          </w:p>
        </w:tc>
        <w:tc>
          <w:tcPr>
            <w:tcW w:w="793" w:type="dxa"/>
            <w:vAlign w:val="center"/>
          </w:tcPr>
          <w:p w14:paraId="1A76749D"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lang w:val="en-US"/>
              </w:rPr>
              <w:t>ORR</w:t>
            </w:r>
          </w:p>
        </w:tc>
        <w:tc>
          <w:tcPr>
            <w:tcW w:w="3119" w:type="dxa"/>
            <w:vAlign w:val="center"/>
          </w:tcPr>
          <w:p w14:paraId="4D6472BE"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lang w:val="en-US"/>
              </w:rPr>
              <w:t xml:space="preserve">Hydrothermal carbonization at 180 </w:t>
            </w:r>
            <w:r w:rsidRPr="00C73A3B">
              <w:rPr>
                <w:rFonts w:ascii="Times New Roman" w:eastAsia="Times New Roman" w:hAnsi="Times New Roman" w:cs="Times New Roman"/>
                <w:sz w:val="21"/>
                <w:szCs w:val="21"/>
              </w:rPr>
              <w:t>C for 12 h; doping with melamine; activation with FeCl</w:t>
            </w:r>
            <w:r w:rsidRPr="00C73A3B">
              <w:rPr>
                <w:rFonts w:ascii="Times New Roman" w:eastAsia="Times New Roman" w:hAnsi="Times New Roman" w:cs="Times New Roman"/>
                <w:sz w:val="21"/>
                <w:szCs w:val="21"/>
                <w:vertAlign w:val="subscript"/>
              </w:rPr>
              <w:t>3</w:t>
            </w:r>
            <w:r w:rsidRPr="00C73A3B">
              <w:rPr>
                <w:rFonts w:ascii="Times New Roman" w:eastAsia="Times New Roman" w:hAnsi="Times New Roman" w:cs="Times New Roman"/>
                <w:sz w:val="21"/>
                <w:szCs w:val="21"/>
              </w:rPr>
              <w:t xml:space="preserve"> and carbonization at 800 C for 2 h in N</w:t>
            </w:r>
            <w:r w:rsidRPr="00C73A3B">
              <w:rPr>
                <w:rFonts w:ascii="Times New Roman" w:eastAsia="Times New Roman" w:hAnsi="Times New Roman" w:cs="Times New Roman"/>
                <w:sz w:val="21"/>
                <w:szCs w:val="21"/>
                <w:vertAlign w:val="subscript"/>
              </w:rPr>
              <w:t>2</w:t>
            </w:r>
            <w:r w:rsidRPr="00C73A3B">
              <w:rPr>
                <w:rFonts w:ascii="Times New Roman" w:eastAsia="Times New Roman" w:hAnsi="Times New Roman" w:cs="Times New Roman"/>
                <w:sz w:val="21"/>
                <w:szCs w:val="21"/>
              </w:rPr>
              <w:t>; Washing in HCl</w:t>
            </w:r>
          </w:p>
        </w:tc>
        <w:tc>
          <w:tcPr>
            <w:tcW w:w="2410" w:type="dxa"/>
            <w:vAlign w:val="center"/>
          </w:tcPr>
          <w:p w14:paraId="2192B659" w14:textId="77777777" w:rsidR="00C73A3B" w:rsidRPr="00C73A3B" w:rsidRDefault="00C73A3B" w:rsidP="00C73A3B">
            <w:pPr>
              <w:adjustRightInd w:val="0"/>
              <w:snapToGrid w:val="0"/>
              <w:jc w:val="center"/>
              <w:rPr>
                <w:rFonts w:ascii="Times New Roman" w:eastAsia="Times New Roman" w:hAnsi="Times New Roman" w:cs="Times New Roman"/>
                <w:iCs/>
                <w:sz w:val="21"/>
                <w:szCs w:val="21"/>
                <w:vertAlign w:val="superscript"/>
              </w:rPr>
            </w:pPr>
            <w:r w:rsidRPr="00C73A3B">
              <w:rPr>
                <w:rFonts w:ascii="Times New Roman" w:eastAsia="Times New Roman" w:hAnsi="Times New Roman" w:cs="Times New Roman"/>
                <w:iCs/>
                <w:sz w:val="21"/>
                <w:szCs w:val="21"/>
              </w:rPr>
              <w:t>Large SSA of 1483 m</w:t>
            </w:r>
            <w:r w:rsidRPr="00C73A3B">
              <w:rPr>
                <w:rFonts w:ascii="Times New Roman" w:eastAsia="Times New Roman" w:hAnsi="Times New Roman" w:cs="Times New Roman"/>
                <w:iCs/>
                <w:sz w:val="21"/>
                <w:szCs w:val="21"/>
                <w:vertAlign w:val="superscript"/>
              </w:rPr>
              <w:t>2</w:t>
            </w:r>
            <w:r w:rsidRPr="00C73A3B">
              <w:rPr>
                <w:rFonts w:ascii="Times New Roman" w:eastAsia="Times New Roman" w:hAnsi="Times New Roman" w:cs="Times New Roman"/>
                <w:iCs/>
                <w:sz w:val="21"/>
                <w:szCs w:val="21"/>
              </w:rPr>
              <w:t> g</w:t>
            </w:r>
            <w:r w:rsidRPr="00C73A3B">
              <w:rPr>
                <w:rFonts w:ascii="Times New Roman" w:eastAsia="Times New Roman" w:hAnsi="Times New Roman" w:cs="Times New Roman"/>
                <w:iCs/>
                <w:sz w:val="21"/>
                <w:szCs w:val="21"/>
                <w:vertAlign w:val="superscript"/>
              </w:rPr>
              <w:t>−1;</w:t>
            </w:r>
          </w:p>
          <w:p w14:paraId="146A2736"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iCs/>
                <w:sz w:val="21"/>
                <w:szCs w:val="21"/>
              </w:rPr>
              <w:t xml:space="preserve">Structural defects </w:t>
            </w:r>
            <w:r w:rsidRPr="00C73A3B">
              <w:rPr>
                <w:rFonts w:ascii="Times New Roman" w:eastAsia="Times New Roman" w:hAnsi="Times New Roman" w:cs="Times New Roman"/>
                <w:i/>
                <w:iCs/>
                <w:sz w:val="21"/>
                <w:szCs w:val="21"/>
              </w:rPr>
              <w:t>(I</w:t>
            </w:r>
            <w:r w:rsidRPr="00C73A3B">
              <w:rPr>
                <w:rFonts w:ascii="Times New Roman" w:eastAsia="Times New Roman" w:hAnsi="Times New Roman" w:cs="Times New Roman"/>
                <w:i/>
                <w:iCs/>
                <w:sz w:val="21"/>
                <w:szCs w:val="21"/>
                <w:vertAlign w:val="subscript"/>
              </w:rPr>
              <w:t>D</w:t>
            </w:r>
            <w:r w:rsidRPr="00C73A3B">
              <w:rPr>
                <w:rFonts w:ascii="Times New Roman" w:eastAsia="Times New Roman" w:hAnsi="Times New Roman" w:cs="Times New Roman"/>
                <w:i/>
                <w:iCs/>
                <w:sz w:val="21"/>
                <w:szCs w:val="21"/>
              </w:rPr>
              <w:t>/I</w:t>
            </w:r>
            <w:r w:rsidRPr="00C73A3B">
              <w:rPr>
                <w:rFonts w:ascii="Times New Roman" w:eastAsia="Times New Roman" w:hAnsi="Times New Roman" w:cs="Times New Roman"/>
                <w:i/>
                <w:iCs/>
                <w:sz w:val="21"/>
                <w:szCs w:val="21"/>
                <w:vertAlign w:val="subscript"/>
              </w:rPr>
              <w:t>G</w:t>
            </w:r>
            <w:r w:rsidRPr="00C73A3B">
              <w:rPr>
                <w:rFonts w:ascii="Times New Roman" w:eastAsia="Times New Roman" w:hAnsi="Times New Roman" w:cs="Times New Roman"/>
                <w:iCs/>
                <w:sz w:val="21"/>
                <w:szCs w:val="21"/>
              </w:rPr>
              <w:t> = 0.78) due to the doping of N</w:t>
            </w:r>
          </w:p>
        </w:tc>
        <w:tc>
          <w:tcPr>
            <w:tcW w:w="2693" w:type="dxa"/>
            <w:vAlign w:val="center"/>
          </w:tcPr>
          <w:p w14:paraId="476F02E8" w14:textId="77777777" w:rsidR="00C73A3B" w:rsidRPr="00C73A3B" w:rsidRDefault="00C73A3B" w:rsidP="00C73A3B">
            <w:pPr>
              <w:adjustRightInd w:val="0"/>
              <w:snapToGrid w:val="0"/>
              <w:jc w:val="center"/>
              <w:rPr>
                <w:rFonts w:ascii="Times New Roman" w:eastAsia="Times New Roman" w:hAnsi="Times New Roman" w:cs="Times New Roman"/>
                <w:iCs/>
                <w:sz w:val="21"/>
                <w:szCs w:val="21"/>
              </w:rPr>
            </w:pPr>
            <w:r w:rsidRPr="00C73A3B">
              <w:rPr>
                <w:rFonts w:ascii="Times New Roman" w:eastAsia="Times New Roman" w:hAnsi="Times New Roman" w:cs="Times New Roman"/>
                <w:iCs/>
                <w:sz w:val="21"/>
                <w:szCs w:val="21"/>
              </w:rPr>
              <w:t>E</w:t>
            </w:r>
            <w:r w:rsidRPr="00C73A3B">
              <w:rPr>
                <w:rFonts w:ascii="Times New Roman" w:eastAsia="Times New Roman" w:hAnsi="Times New Roman" w:cs="Times New Roman"/>
                <w:iCs/>
                <w:sz w:val="21"/>
                <w:szCs w:val="21"/>
                <w:vertAlign w:val="subscript"/>
              </w:rPr>
              <w:t>onset</w:t>
            </w:r>
            <w:r w:rsidRPr="00C73A3B">
              <w:rPr>
                <w:rFonts w:ascii="Times New Roman" w:eastAsia="Times New Roman" w:hAnsi="Times New Roman" w:cs="Times New Roman"/>
                <w:iCs/>
                <w:sz w:val="21"/>
                <w:szCs w:val="21"/>
              </w:rPr>
              <w:t>=</w:t>
            </w:r>
            <w:r w:rsidRPr="00C73A3B">
              <w:rPr>
                <w:rFonts w:ascii="Times New Roman" w:eastAsia="Times New Roman" w:hAnsi="Times New Roman" w:cs="Times New Roman"/>
                <w:iCs/>
                <w:sz w:val="21"/>
                <w:szCs w:val="21"/>
                <w:lang w:val="en-US"/>
              </w:rPr>
              <w:t xml:space="preserve"> 0.985 V vs. RHE; </w:t>
            </w:r>
            <w:r w:rsidRPr="00C73A3B">
              <w:rPr>
                <w:rFonts w:ascii="Times New Roman" w:eastAsia="Times New Roman" w:hAnsi="Times New Roman" w:cs="Times New Roman"/>
                <w:iCs/>
                <w:sz w:val="21"/>
                <w:szCs w:val="21"/>
              </w:rPr>
              <w:t>E</w:t>
            </w:r>
            <w:r w:rsidRPr="00C73A3B">
              <w:rPr>
                <w:rFonts w:ascii="Times New Roman" w:eastAsia="Times New Roman" w:hAnsi="Times New Roman" w:cs="Times New Roman"/>
                <w:iCs/>
                <w:sz w:val="21"/>
                <w:szCs w:val="21"/>
                <w:vertAlign w:val="subscript"/>
              </w:rPr>
              <w:t>1/2</w:t>
            </w:r>
            <w:r w:rsidRPr="00C73A3B">
              <w:rPr>
                <w:rFonts w:ascii="Times New Roman" w:eastAsia="Times New Roman" w:hAnsi="Times New Roman" w:cs="Times New Roman"/>
                <w:iCs/>
                <w:sz w:val="21"/>
                <w:szCs w:val="21"/>
              </w:rPr>
              <w:t>=</w:t>
            </w:r>
            <w:r w:rsidRPr="00C73A3B">
              <w:rPr>
                <w:rFonts w:ascii="Times New Roman" w:eastAsia="Times New Roman" w:hAnsi="Times New Roman" w:cs="Times New Roman"/>
                <w:iCs/>
                <w:sz w:val="21"/>
                <w:szCs w:val="21"/>
                <w:lang w:val="en-US"/>
              </w:rPr>
              <w:t xml:space="preserve"> 0.89 V vs. RHE; </w:t>
            </w:r>
            <w:r w:rsidRPr="00C73A3B">
              <w:rPr>
                <w:rFonts w:ascii="Times New Roman" w:eastAsia="Times New Roman" w:hAnsi="Times New Roman" w:cs="Times New Roman"/>
                <w:iCs/>
                <w:sz w:val="21"/>
                <w:szCs w:val="21"/>
              </w:rPr>
              <w:t xml:space="preserve">4e− pathway (n=3.90); </w:t>
            </w:r>
            <w:proofErr w:type="spellStart"/>
            <w:r w:rsidRPr="00C73A3B">
              <w:rPr>
                <w:rFonts w:ascii="Times New Roman" w:eastAsia="Times New Roman" w:hAnsi="Times New Roman" w:cs="Times New Roman"/>
                <w:iCs/>
                <w:sz w:val="21"/>
                <w:szCs w:val="21"/>
                <w:lang w:val="en-US"/>
              </w:rPr>
              <w:t>j</w:t>
            </w:r>
            <w:r w:rsidRPr="00C73A3B">
              <w:rPr>
                <w:rFonts w:ascii="Times New Roman" w:eastAsia="Times New Roman" w:hAnsi="Times New Roman" w:cs="Times New Roman"/>
                <w:iCs/>
                <w:sz w:val="21"/>
                <w:szCs w:val="21"/>
                <w:vertAlign w:val="subscript"/>
                <w:lang w:val="en-US"/>
              </w:rPr>
              <w:t>L</w:t>
            </w:r>
            <w:proofErr w:type="spellEnd"/>
            <w:r w:rsidRPr="00C73A3B">
              <w:rPr>
                <w:rFonts w:ascii="Times New Roman" w:eastAsia="Times New Roman" w:hAnsi="Times New Roman" w:cs="Times New Roman"/>
                <w:iCs/>
                <w:sz w:val="21"/>
                <w:szCs w:val="21"/>
                <w:lang w:val="en-US"/>
              </w:rPr>
              <w:t>= -5.80</w:t>
            </w:r>
            <w:r w:rsidRPr="00C73A3B">
              <w:rPr>
                <w:rFonts w:ascii="Times New Roman" w:eastAsia="Times New Roman" w:hAnsi="Times New Roman" w:cs="Times New Roman"/>
                <w:b/>
                <w:bCs/>
                <w:iCs/>
                <w:sz w:val="21"/>
                <w:szCs w:val="21"/>
                <w:lang w:val="en-US"/>
              </w:rPr>
              <w:t xml:space="preserve"> </w:t>
            </w:r>
            <w:r w:rsidRPr="00C73A3B">
              <w:rPr>
                <w:rFonts w:ascii="Times New Roman" w:eastAsia="Times New Roman" w:hAnsi="Times New Roman" w:cs="Times New Roman"/>
                <w:bCs/>
                <w:iCs/>
                <w:sz w:val="21"/>
                <w:szCs w:val="21"/>
                <w:lang w:val="en-US"/>
              </w:rPr>
              <w:t>mA cm</w:t>
            </w:r>
            <w:r w:rsidRPr="00C73A3B">
              <w:rPr>
                <w:rFonts w:ascii="Times New Roman" w:eastAsia="Times New Roman" w:hAnsi="Times New Roman" w:cs="Times New Roman"/>
                <w:bCs/>
                <w:iCs/>
                <w:sz w:val="21"/>
                <w:szCs w:val="21"/>
                <w:vertAlign w:val="superscript"/>
                <w:lang w:val="en-US"/>
              </w:rPr>
              <w:t>-2</w:t>
            </w:r>
            <w:r w:rsidRPr="00C73A3B">
              <w:rPr>
                <w:rFonts w:ascii="Times New Roman" w:eastAsia="Times New Roman" w:hAnsi="Times New Roman" w:cs="Times New Roman"/>
                <w:bCs/>
                <w:iCs/>
                <w:sz w:val="21"/>
                <w:szCs w:val="21"/>
                <w:lang w:val="en-US"/>
              </w:rPr>
              <w:t xml:space="preserve">; </w:t>
            </w:r>
            <w:r w:rsidRPr="00C73A3B">
              <w:rPr>
                <w:rFonts w:ascii="Times New Roman" w:eastAsia="Times New Roman" w:hAnsi="Times New Roman" w:cs="Times New Roman"/>
                <w:iCs/>
                <w:sz w:val="21"/>
                <w:szCs w:val="21"/>
              </w:rPr>
              <w:t xml:space="preserve">Durability: 10000 s 83.7% of initial current; </w:t>
            </w:r>
            <w:r w:rsidRPr="00C73A3B">
              <w:rPr>
                <w:rFonts w:ascii="Times New Roman" w:eastAsia="Times New Roman" w:hAnsi="Times New Roman" w:cs="Times New Roman"/>
                <w:iCs/>
                <w:sz w:val="21"/>
                <w:szCs w:val="21"/>
                <w:lang w:val="en-US"/>
              </w:rPr>
              <w:t>Zn-Air Battery: OCV: 1.451 V for 45 h; Pmax=127.9 </w:t>
            </w:r>
            <w:proofErr w:type="spellStart"/>
            <w:r w:rsidRPr="00C73A3B">
              <w:rPr>
                <w:rFonts w:ascii="Times New Roman" w:eastAsia="Times New Roman" w:hAnsi="Times New Roman" w:cs="Times New Roman"/>
                <w:iCs/>
                <w:sz w:val="21"/>
                <w:szCs w:val="21"/>
                <w:lang w:val="en-US"/>
              </w:rPr>
              <w:t>mW</w:t>
            </w:r>
            <w:proofErr w:type="spellEnd"/>
            <w:r w:rsidRPr="00C73A3B">
              <w:rPr>
                <w:rFonts w:ascii="Times New Roman" w:eastAsia="Times New Roman" w:hAnsi="Times New Roman" w:cs="Times New Roman"/>
                <w:iCs/>
                <w:sz w:val="21"/>
                <w:szCs w:val="21"/>
                <w:lang w:val="en-US"/>
              </w:rPr>
              <w:t> cm</w:t>
            </w:r>
            <w:r w:rsidRPr="00C73A3B">
              <w:rPr>
                <w:rFonts w:ascii="Times New Roman" w:eastAsia="Times New Roman" w:hAnsi="Times New Roman" w:cs="Times New Roman"/>
                <w:iCs/>
                <w:sz w:val="21"/>
                <w:szCs w:val="21"/>
                <w:vertAlign w:val="superscript"/>
                <w:lang w:val="en-US"/>
              </w:rPr>
              <w:t>−2</w:t>
            </w:r>
          </w:p>
        </w:tc>
        <w:tc>
          <w:tcPr>
            <w:tcW w:w="1701" w:type="dxa"/>
            <w:vAlign w:val="center"/>
          </w:tcPr>
          <w:p w14:paraId="08CF5248" w14:textId="77777777" w:rsidR="00C73A3B" w:rsidRPr="00C73A3B" w:rsidRDefault="00C73A3B" w:rsidP="00C73A3B">
            <w:pPr>
              <w:adjustRightInd w:val="0"/>
              <w:snapToGrid w:val="0"/>
              <w:jc w:val="center"/>
              <w:rPr>
                <w:rFonts w:ascii="Times New Roman" w:eastAsia="Times New Roman" w:hAnsi="Times New Roman" w:cs="Times New Roman"/>
                <w:sz w:val="21"/>
                <w:szCs w:val="21"/>
                <w:lang w:val="en-US"/>
              </w:rPr>
            </w:pPr>
            <w:r w:rsidRPr="00C73A3B">
              <w:rPr>
                <w:rFonts w:ascii="Times New Roman" w:eastAsia="Times New Roman" w:hAnsi="Times New Roman" w:cs="Times New Roman"/>
                <w:sz w:val="21"/>
                <w:szCs w:val="21"/>
                <w:lang w:val="en-US"/>
              </w:rPr>
              <w:t>N content of 4.70 %;</w:t>
            </w:r>
          </w:p>
          <w:p w14:paraId="14943906"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lang w:val="en-US"/>
              </w:rPr>
              <w:t>Pyrrolic-N</w:t>
            </w:r>
          </w:p>
        </w:tc>
        <w:tc>
          <w:tcPr>
            <w:tcW w:w="1570" w:type="dxa"/>
            <w:vAlign w:val="center"/>
          </w:tcPr>
          <w:p w14:paraId="155C5CBF" w14:textId="77777777" w:rsidR="00C73A3B" w:rsidRPr="00C73A3B" w:rsidRDefault="00C73A3B" w:rsidP="00C942DD">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Hao and Chen et al., (2020)</w:t>
            </w:r>
            <w:r w:rsidRPr="00C73A3B">
              <w:rPr>
                <w:rFonts w:ascii="Times New Roman" w:eastAsia="Times New Roman" w:hAnsi="Times New Roman" w:cs="Times New Roman" w:hint="eastAsia"/>
                <w:sz w:val="21"/>
                <w:szCs w:val="21"/>
              </w:rPr>
              <w:t xml:space="preserve"> </w:t>
            </w:r>
            <w:r w:rsidRPr="00C73A3B">
              <w:rPr>
                <w:rFonts w:ascii="Times New Roman" w:eastAsia="Times New Roman" w:hAnsi="Times New Roman" w:cs="Times New Roman"/>
                <w:sz w:val="21"/>
                <w:szCs w:val="21"/>
              </w:rPr>
              <w:fldChar w:fldCharType="begin"/>
            </w:r>
            <w:r w:rsidR="00C942DD">
              <w:rPr>
                <w:rFonts w:ascii="Times New Roman" w:eastAsia="Times New Roman" w:hAnsi="Times New Roman" w:cs="Times New Roman"/>
                <w:sz w:val="21"/>
                <w:szCs w:val="21"/>
              </w:rPr>
              <w:instrText xml:space="preserve"> ADDIN EN.CITE &lt;EndNote&gt;&lt;Cite&gt;&lt;Author&gt;Hao&lt;/Author&gt;&lt;Year&gt;2020&lt;/Year&gt;&lt;RecNum&gt;238&lt;/RecNum&gt;&lt;DisplayText&gt;[73]&lt;/DisplayText&gt;&lt;record&gt;&lt;rec-number&gt;238&lt;/rec-number&gt;&lt;foreign-keys&gt;&lt;key app="EN" db-id="5e9z99tdnrts23e0z5t5xvv1rs59dr990xd9" timestamp="1617349833"&gt;238&lt;/key&gt;&lt;/foreign-keys&gt;&lt;ref-type name="Journal Article"&gt;17&lt;/ref-type&gt;&lt;contributors&gt;&lt;authors&gt;&lt;author&gt;Hao, Xiaoqiong&lt;/author&gt;&lt;author&gt;Chen, Weiheng&lt;/author&gt;&lt;author&gt;Jiang, Zhongqing&lt;/author&gt;&lt;author&gt;Tian, Xiaoning&lt;/author&gt;&lt;author&gt;Hao, Xiaogang&lt;/author&gt;&lt;author&gt;Maiyalagan, Thandavarayan&lt;/author&gt;&lt;author&gt;Jiang, Zhong-Jie&lt;/author&gt;&lt;/authors&gt;&lt;/contributors&gt;&lt;titles&gt;&lt;title&gt;Conversion of maize straw into nitrogen-doped porous graphitized carbon with ultra-high surface area as excellent oxygen reduction electrocatalyst for flexible zinc–air batteries&lt;/title&gt;&lt;secondary-title&gt;Electrochim. Acta&lt;/secondary-title&gt;&lt;/titles&gt;&lt;periodical&gt;&lt;full-title&gt;Electrochim. Acta&lt;/full-title&gt;&lt;/periodical&gt;&lt;pages&gt;137143&lt;/pages&gt;&lt;volume&gt;362&lt;/volume&gt;&lt;keywords&gt;&lt;keyword&gt;Maize straw&lt;/keyword&gt;&lt;keyword&gt;Nitrogen-doped porous graphitized carbon&lt;/keyword&gt;&lt;keyword&gt;Oxygen reduction reaction&lt;/keyword&gt;&lt;keyword&gt;Flexible zinc–air batteries&lt;/keyword&gt;&lt;keyword&gt;Agricultural waste reuse&lt;/keyword&gt;&lt;/keywords&gt;&lt;dates&gt;&lt;year&gt;2020&lt;/year&gt;&lt;pub-dates&gt;&lt;date&gt;2020/12/01/&lt;/date&gt;&lt;/pub-dates&gt;&lt;/dates&gt;&lt;isbn&gt;0013-4686&lt;/isbn&gt;&lt;urls&gt;&lt;related-urls&gt;&lt;url&gt;https://www.sciencedirect.com/science/article/pii/S001346862031536X&lt;/url&gt;&lt;/related-urls&gt;&lt;/urls&gt;&lt;electronic-resource-num&gt;https://doi.org/10.1016/j.electacta.2020.137143&lt;/electronic-resource-num&gt;&lt;/record&gt;&lt;/Cite&gt;&lt;/EndNote&gt;</w:instrText>
            </w:r>
            <w:r w:rsidRPr="00C73A3B">
              <w:rPr>
                <w:rFonts w:ascii="Times New Roman" w:eastAsia="Times New Roman" w:hAnsi="Times New Roman" w:cs="Times New Roman"/>
                <w:sz w:val="21"/>
                <w:szCs w:val="21"/>
              </w:rPr>
              <w:fldChar w:fldCharType="separate"/>
            </w:r>
            <w:r w:rsidR="00C942DD">
              <w:rPr>
                <w:rFonts w:ascii="Times New Roman" w:eastAsia="Times New Roman" w:hAnsi="Times New Roman" w:cs="Times New Roman"/>
                <w:noProof/>
                <w:sz w:val="21"/>
                <w:szCs w:val="21"/>
              </w:rPr>
              <w:t>[73]</w:t>
            </w:r>
            <w:r w:rsidRPr="00C73A3B">
              <w:rPr>
                <w:rFonts w:ascii="Times New Roman" w:eastAsia="Times New Roman" w:hAnsi="Times New Roman" w:cs="Times New Roman"/>
                <w:sz w:val="21"/>
                <w:szCs w:val="21"/>
              </w:rPr>
              <w:fldChar w:fldCharType="end"/>
            </w:r>
          </w:p>
        </w:tc>
      </w:tr>
      <w:tr w:rsidR="00C73A3B" w:rsidRPr="00C73A3B" w14:paraId="64A62378" w14:textId="77777777" w:rsidTr="00C73A3B">
        <w:trPr>
          <w:jc w:val="center"/>
        </w:trPr>
        <w:tc>
          <w:tcPr>
            <w:tcW w:w="1129" w:type="dxa"/>
            <w:vAlign w:val="center"/>
          </w:tcPr>
          <w:p w14:paraId="346E1A3A" w14:textId="77777777" w:rsidR="00C73A3B" w:rsidRPr="00C73A3B" w:rsidRDefault="00C73A3B" w:rsidP="00C73A3B">
            <w:pPr>
              <w:adjustRightInd w:val="0"/>
              <w:snapToGrid w:val="0"/>
              <w:jc w:val="center"/>
              <w:rPr>
                <w:rFonts w:ascii="Times New Roman" w:eastAsia="Times New Roman" w:hAnsi="Times New Roman" w:cs="Times New Roman"/>
                <w:iCs/>
                <w:sz w:val="21"/>
                <w:szCs w:val="21"/>
              </w:rPr>
            </w:pPr>
            <w:r w:rsidRPr="00C73A3B">
              <w:rPr>
                <w:rFonts w:ascii="Times New Roman" w:eastAsia="Times New Roman" w:hAnsi="Times New Roman" w:cs="Times New Roman"/>
                <w:i/>
                <w:iCs/>
                <w:sz w:val="21"/>
                <w:szCs w:val="21"/>
              </w:rPr>
              <w:t xml:space="preserve">Nori </w:t>
            </w:r>
            <w:r w:rsidRPr="00C73A3B">
              <w:rPr>
                <w:rFonts w:ascii="Times New Roman" w:eastAsia="Times New Roman" w:hAnsi="Times New Roman" w:cs="Times New Roman"/>
                <w:iCs/>
                <w:sz w:val="21"/>
                <w:szCs w:val="21"/>
              </w:rPr>
              <w:t>algae</w:t>
            </w:r>
          </w:p>
        </w:tc>
        <w:tc>
          <w:tcPr>
            <w:tcW w:w="1276" w:type="dxa"/>
            <w:vAlign w:val="center"/>
          </w:tcPr>
          <w:p w14:paraId="7EF0EAFF"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Carbon nanosheets</w:t>
            </w:r>
          </w:p>
        </w:tc>
        <w:tc>
          <w:tcPr>
            <w:tcW w:w="793" w:type="dxa"/>
            <w:vAlign w:val="center"/>
          </w:tcPr>
          <w:p w14:paraId="7B744739"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 xml:space="preserve">HER </w:t>
            </w:r>
            <w:r w:rsidRPr="00C73A3B">
              <w:rPr>
                <w:rFonts w:ascii="Times New Roman" w:hAnsi="Times New Roman" w:cs="Times New Roman" w:hint="eastAsia"/>
                <w:sz w:val="21"/>
                <w:szCs w:val="21"/>
              </w:rPr>
              <w:t>&amp;</w:t>
            </w:r>
            <w:r w:rsidRPr="00C73A3B">
              <w:rPr>
                <w:rFonts w:ascii="Times New Roman" w:eastAsia="Times New Roman" w:hAnsi="Times New Roman" w:cs="Times New Roman"/>
                <w:sz w:val="21"/>
                <w:szCs w:val="21"/>
              </w:rPr>
              <w:t xml:space="preserve"> ORR</w:t>
            </w:r>
          </w:p>
        </w:tc>
        <w:tc>
          <w:tcPr>
            <w:tcW w:w="3119" w:type="dxa"/>
            <w:vAlign w:val="center"/>
          </w:tcPr>
          <w:p w14:paraId="36DD4906"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Activation with ZnCl</w:t>
            </w:r>
            <w:r w:rsidRPr="00C73A3B">
              <w:rPr>
                <w:rFonts w:ascii="Times New Roman" w:eastAsia="Times New Roman" w:hAnsi="Times New Roman" w:cs="Times New Roman"/>
                <w:sz w:val="21"/>
                <w:szCs w:val="21"/>
                <w:vertAlign w:val="subscript"/>
              </w:rPr>
              <w:t xml:space="preserve">2 </w:t>
            </w:r>
            <w:r w:rsidRPr="00C73A3B">
              <w:rPr>
                <w:rFonts w:ascii="Times New Roman" w:eastAsia="Times New Roman" w:hAnsi="Times New Roman" w:cs="Times New Roman"/>
                <w:sz w:val="21"/>
                <w:szCs w:val="21"/>
              </w:rPr>
              <w:t xml:space="preserve">and carbonization at 800 °C in </w:t>
            </w:r>
            <w:proofErr w:type="spellStart"/>
            <w:r w:rsidRPr="00C73A3B">
              <w:rPr>
                <w:rFonts w:ascii="Times New Roman" w:eastAsia="Times New Roman" w:hAnsi="Times New Roman" w:cs="Times New Roman"/>
                <w:sz w:val="21"/>
                <w:szCs w:val="21"/>
              </w:rPr>
              <w:t>Ar</w:t>
            </w:r>
            <w:proofErr w:type="spellEnd"/>
            <w:r w:rsidRPr="00C73A3B">
              <w:rPr>
                <w:rFonts w:ascii="Times New Roman" w:eastAsia="Times New Roman" w:hAnsi="Times New Roman" w:cs="Times New Roman"/>
                <w:sz w:val="21"/>
                <w:szCs w:val="21"/>
                <w:vertAlign w:val="subscript"/>
              </w:rPr>
              <w:t xml:space="preserve"> </w:t>
            </w:r>
            <w:r w:rsidRPr="00C73A3B">
              <w:rPr>
                <w:rFonts w:ascii="Times New Roman" w:eastAsia="Times New Roman" w:hAnsi="Times New Roman" w:cs="Times New Roman"/>
                <w:sz w:val="21"/>
                <w:szCs w:val="21"/>
              </w:rPr>
              <w:t>for 4 h;</w:t>
            </w:r>
          </w:p>
          <w:p w14:paraId="624733A2"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Washing with HCl for 3 h and in HNO</w:t>
            </w:r>
            <w:r w:rsidRPr="00C73A3B">
              <w:rPr>
                <w:rFonts w:ascii="Times New Roman" w:eastAsia="Times New Roman" w:hAnsi="Times New Roman" w:cs="Times New Roman"/>
                <w:sz w:val="21"/>
                <w:szCs w:val="21"/>
                <w:vertAlign w:val="subscript"/>
              </w:rPr>
              <w:t>3</w:t>
            </w:r>
            <w:r w:rsidRPr="00C73A3B">
              <w:rPr>
                <w:rFonts w:ascii="Times New Roman" w:eastAsia="Times New Roman" w:hAnsi="Times New Roman" w:cs="Times New Roman"/>
                <w:sz w:val="21"/>
                <w:szCs w:val="21"/>
              </w:rPr>
              <w:t xml:space="preserve"> for 20 min</w:t>
            </w:r>
          </w:p>
          <w:p w14:paraId="6094C07D"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p>
        </w:tc>
        <w:tc>
          <w:tcPr>
            <w:tcW w:w="2410" w:type="dxa"/>
            <w:vAlign w:val="center"/>
          </w:tcPr>
          <w:p w14:paraId="45A9782A"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Large SSA of 1300.58 m</w:t>
            </w:r>
            <w:r w:rsidRPr="00C73A3B">
              <w:rPr>
                <w:rFonts w:ascii="Times New Roman" w:eastAsia="Times New Roman" w:hAnsi="Times New Roman" w:cs="Times New Roman"/>
                <w:sz w:val="21"/>
                <w:szCs w:val="21"/>
                <w:vertAlign w:val="superscript"/>
              </w:rPr>
              <w:t>2</w:t>
            </w:r>
            <w:r w:rsidRPr="00C73A3B">
              <w:rPr>
                <w:rFonts w:ascii="Times New Roman" w:eastAsia="Times New Roman" w:hAnsi="Times New Roman" w:cs="Times New Roman"/>
                <w:sz w:val="21"/>
                <w:szCs w:val="21"/>
              </w:rPr>
              <w:t> g</w:t>
            </w:r>
            <w:r w:rsidRPr="00C73A3B">
              <w:rPr>
                <w:rFonts w:ascii="Times New Roman" w:eastAsia="Times New Roman" w:hAnsi="Times New Roman" w:cs="Times New Roman"/>
                <w:sz w:val="21"/>
                <w:szCs w:val="21"/>
                <w:vertAlign w:val="superscript"/>
              </w:rPr>
              <w:t>−1</w:t>
            </w:r>
            <w:r w:rsidRPr="00C73A3B">
              <w:rPr>
                <w:rFonts w:ascii="Times New Roman" w:eastAsia="Times New Roman" w:hAnsi="Times New Roman" w:cs="Times New Roman"/>
                <w:sz w:val="21"/>
                <w:szCs w:val="21"/>
              </w:rPr>
              <w:t>;</w:t>
            </w:r>
          </w:p>
          <w:p w14:paraId="1173CDA9"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iCs/>
                <w:sz w:val="21"/>
                <w:szCs w:val="21"/>
              </w:rPr>
              <w:t>Structural defects</w:t>
            </w:r>
            <w:r w:rsidRPr="00C73A3B">
              <w:rPr>
                <w:rFonts w:ascii="Times New Roman" w:eastAsia="Times New Roman" w:hAnsi="Times New Roman" w:cs="Times New Roman"/>
                <w:i/>
                <w:iCs/>
                <w:sz w:val="21"/>
                <w:szCs w:val="21"/>
              </w:rPr>
              <w:t xml:space="preserve"> (I</w:t>
            </w:r>
            <w:r w:rsidRPr="00C73A3B">
              <w:rPr>
                <w:rFonts w:ascii="Times New Roman" w:eastAsia="Times New Roman" w:hAnsi="Times New Roman" w:cs="Times New Roman"/>
                <w:i/>
                <w:iCs/>
                <w:sz w:val="21"/>
                <w:szCs w:val="21"/>
                <w:vertAlign w:val="subscript"/>
              </w:rPr>
              <w:t>D</w:t>
            </w:r>
            <w:r w:rsidRPr="00C73A3B">
              <w:rPr>
                <w:rFonts w:ascii="Times New Roman" w:eastAsia="Times New Roman" w:hAnsi="Times New Roman" w:cs="Times New Roman"/>
                <w:i/>
                <w:iCs/>
                <w:sz w:val="21"/>
                <w:szCs w:val="21"/>
              </w:rPr>
              <w:t>/I</w:t>
            </w:r>
            <w:r w:rsidRPr="00C73A3B">
              <w:rPr>
                <w:rFonts w:ascii="Times New Roman" w:eastAsia="Times New Roman" w:hAnsi="Times New Roman" w:cs="Times New Roman"/>
                <w:i/>
                <w:iCs/>
                <w:sz w:val="21"/>
                <w:szCs w:val="21"/>
                <w:vertAlign w:val="subscript"/>
              </w:rPr>
              <w:t>G</w:t>
            </w:r>
            <w:r w:rsidRPr="00C73A3B">
              <w:rPr>
                <w:rFonts w:ascii="Times New Roman" w:eastAsia="Times New Roman" w:hAnsi="Times New Roman" w:cs="Times New Roman"/>
                <w:sz w:val="21"/>
                <w:szCs w:val="21"/>
              </w:rPr>
              <w:t> = 0.91)</w:t>
            </w:r>
          </w:p>
        </w:tc>
        <w:tc>
          <w:tcPr>
            <w:tcW w:w="2693" w:type="dxa"/>
            <w:vAlign w:val="center"/>
          </w:tcPr>
          <w:p w14:paraId="22A57D2D" w14:textId="77777777" w:rsidR="00C73A3B" w:rsidRPr="00C73A3B" w:rsidRDefault="00C73A3B" w:rsidP="00C73A3B">
            <w:pPr>
              <w:adjustRightInd w:val="0"/>
              <w:snapToGrid w:val="0"/>
              <w:jc w:val="center"/>
              <w:rPr>
                <w:rFonts w:ascii="Times New Roman" w:eastAsia="Times New Roman" w:hAnsi="Times New Roman" w:cs="Times New Roman"/>
                <w:iCs/>
                <w:sz w:val="21"/>
                <w:szCs w:val="21"/>
              </w:rPr>
            </w:pPr>
            <w:r w:rsidRPr="00C73A3B">
              <w:rPr>
                <w:rFonts w:ascii="Times New Roman" w:eastAsia="Times New Roman" w:hAnsi="Times New Roman" w:cs="Times New Roman"/>
                <w:iCs/>
                <w:sz w:val="21"/>
                <w:szCs w:val="21"/>
              </w:rPr>
              <w:t>ORR: 4e</w:t>
            </w:r>
            <w:r w:rsidRPr="00C73A3B">
              <w:rPr>
                <w:rFonts w:ascii="Times New Roman" w:eastAsia="Times New Roman" w:hAnsi="Times New Roman" w:cs="Times New Roman"/>
                <w:iCs/>
                <w:sz w:val="21"/>
                <w:szCs w:val="21"/>
                <w:vertAlign w:val="superscript"/>
              </w:rPr>
              <w:t>−</w:t>
            </w:r>
            <w:r w:rsidRPr="00C73A3B">
              <w:rPr>
                <w:rFonts w:ascii="Times New Roman" w:eastAsia="Times New Roman" w:hAnsi="Times New Roman" w:cs="Times New Roman"/>
                <w:iCs/>
                <w:sz w:val="21"/>
                <w:szCs w:val="21"/>
              </w:rPr>
              <w:t xml:space="preserve"> pathway (n=3.88); </w:t>
            </w:r>
            <w:r w:rsidRPr="00C73A3B">
              <w:rPr>
                <w:rFonts w:ascii="Times New Roman" w:eastAsia="Times New Roman" w:hAnsi="Times New Roman" w:cs="Times New Roman"/>
                <w:i/>
                <w:iCs/>
                <w:sz w:val="21"/>
                <w:szCs w:val="21"/>
              </w:rPr>
              <w:t>E</w:t>
            </w:r>
            <w:r w:rsidRPr="00C73A3B">
              <w:rPr>
                <w:rFonts w:ascii="Times New Roman" w:eastAsia="Times New Roman" w:hAnsi="Times New Roman" w:cs="Times New Roman"/>
                <w:iCs/>
                <w:sz w:val="21"/>
                <w:szCs w:val="21"/>
                <w:vertAlign w:val="subscript"/>
              </w:rPr>
              <w:t>1/2</w:t>
            </w:r>
            <w:r w:rsidRPr="00C73A3B">
              <w:rPr>
                <w:rFonts w:ascii="Times New Roman" w:eastAsia="Times New Roman" w:hAnsi="Times New Roman" w:cs="Times New Roman"/>
                <w:iCs/>
                <w:sz w:val="21"/>
                <w:szCs w:val="21"/>
              </w:rPr>
              <w:t xml:space="preserve"> is 0.85 V (vs. RHE) in O</w:t>
            </w:r>
            <w:r w:rsidRPr="00C73A3B">
              <w:rPr>
                <w:rFonts w:ascii="Times New Roman" w:eastAsia="Times New Roman" w:hAnsi="Times New Roman" w:cs="Times New Roman"/>
                <w:iCs/>
                <w:sz w:val="21"/>
                <w:szCs w:val="21"/>
                <w:vertAlign w:val="subscript"/>
              </w:rPr>
              <w:t>2</w:t>
            </w:r>
            <w:r w:rsidRPr="00C73A3B">
              <w:rPr>
                <w:rFonts w:ascii="Times New Roman" w:eastAsia="Times New Roman" w:hAnsi="Times New Roman" w:cs="Times New Roman"/>
                <w:iCs/>
                <w:sz w:val="21"/>
                <w:szCs w:val="21"/>
              </w:rPr>
              <w:t>-sat. 1 M KOH;</w:t>
            </w:r>
          </w:p>
          <w:p w14:paraId="41BFE457" w14:textId="77777777" w:rsidR="00C73A3B" w:rsidRPr="00C73A3B" w:rsidRDefault="00C73A3B" w:rsidP="00C73A3B">
            <w:pPr>
              <w:adjustRightInd w:val="0"/>
              <w:snapToGrid w:val="0"/>
              <w:jc w:val="center"/>
              <w:rPr>
                <w:rFonts w:ascii="Times New Roman" w:eastAsia="Times New Roman" w:hAnsi="Times New Roman" w:cs="Times New Roman"/>
                <w:iCs/>
                <w:sz w:val="21"/>
                <w:szCs w:val="21"/>
              </w:rPr>
            </w:pPr>
            <w:r w:rsidRPr="00C73A3B">
              <w:rPr>
                <w:rFonts w:ascii="Times New Roman" w:eastAsia="Times New Roman" w:hAnsi="Times New Roman" w:cs="Times New Roman"/>
                <w:iCs/>
                <w:sz w:val="21"/>
                <w:szCs w:val="21"/>
              </w:rPr>
              <w:t>HER: Tafel slope of 104.3 mV dec</w:t>
            </w:r>
            <w:r w:rsidRPr="00C73A3B">
              <w:rPr>
                <w:rFonts w:ascii="Times New Roman" w:eastAsia="Times New Roman" w:hAnsi="Times New Roman" w:cs="Times New Roman"/>
                <w:iCs/>
                <w:sz w:val="21"/>
                <w:szCs w:val="21"/>
                <w:vertAlign w:val="superscript"/>
              </w:rPr>
              <w:t>-1</w:t>
            </w:r>
            <w:r w:rsidRPr="00C73A3B">
              <w:rPr>
                <w:rFonts w:ascii="Times New Roman" w:eastAsia="Times New Roman" w:hAnsi="Times New Roman" w:cs="Times New Roman"/>
                <w:iCs/>
                <w:sz w:val="21"/>
                <w:szCs w:val="21"/>
              </w:rPr>
              <w:t xml:space="preserve"> in 0.5 M H</w:t>
            </w:r>
            <w:r w:rsidRPr="00C73A3B">
              <w:rPr>
                <w:rFonts w:ascii="Times New Roman" w:eastAsia="Times New Roman" w:hAnsi="Times New Roman" w:cs="Times New Roman"/>
                <w:iCs/>
                <w:sz w:val="21"/>
                <w:szCs w:val="21"/>
                <w:vertAlign w:val="subscript"/>
              </w:rPr>
              <w:t>2</w:t>
            </w:r>
            <w:r w:rsidRPr="00C73A3B">
              <w:rPr>
                <w:rFonts w:ascii="Times New Roman" w:eastAsia="Times New Roman" w:hAnsi="Times New Roman" w:cs="Times New Roman"/>
                <w:iCs/>
                <w:sz w:val="21"/>
                <w:szCs w:val="21"/>
              </w:rPr>
              <w:t>SO</w:t>
            </w:r>
            <w:r w:rsidRPr="00C73A3B">
              <w:rPr>
                <w:rFonts w:ascii="Times New Roman" w:eastAsia="Times New Roman" w:hAnsi="Times New Roman" w:cs="Times New Roman"/>
                <w:iCs/>
                <w:sz w:val="21"/>
                <w:szCs w:val="21"/>
                <w:vertAlign w:val="subscript"/>
              </w:rPr>
              <w:t>4</w:t>
            </w:r>
            <w:r w:rsidRPr="00C73A3B">
              <w:rPr>
                <w:rFonts w:ascii="Times New Roman" w:eastAsia="Times New Roman" w:hAnsi="Times New Roman" w:cs="Times New Roman"/>
                <w:iCs/>
                <w:sz w:val="21"/>
                <w:szCs w:val="21"/>
              </w:rPr>
              <w:t>; An overpotential</w:t>
            </w:r>
            <w:r w:rsidRPr="00C73A3B">
              <w:rPr>
                <w:rFonts w:ascii="Times New Roman" w:eastAsia="Times New Roman" w:hAnsi="Times New Roman" w:cs="Times New Roman"/>
                <w:i/>
                <w:iCs/>
                <w:sz w:val="21"/>
                <w:szCs w:val="21"/>
              </w:rPr>
              <w:t xml:space="preserve"> η</w:t>
            </w:r>
            <w:r w:rsidRPr="00C73A3B">
              <w:rPr>
                <w:rFonts w:ascii="Times New Roman" w:eastAsia="Times New Roman" w:hAnsi="Times New Roman" w:cs="Times New Roman"/>
                <w:i/>
                <w:iCs/>
                <w:sz w:val="21"/>
                <w:szCs w:val="21"/>
                <w:vertAlign w:val="subscript"/>
              </w:rPr>
              <w:t>10</w:t>
            </w:r>
            <w:r w:rsidRPr="00C73A3B">
              <w:rPr>
                <w:rFonts w:ascii="Times New Roman" w:eastAsia="Times New Roman" w:hAnsi="Times New Roman" w:cs="Times New Roman"/>
                <w:iCs/>
                <w:sz w:val="21"/>
                <w:szCs w:val="21"/>
              </w:rPr>
              <w:t xml:space="preserve"> of value is 218 mV</w:t>
            </w:r>
            <w:r w:rsidRPr="00C73A3B">
              <w:rPr>
                <w:rFonts w:ascii="Times New Roman" w:eastAsia="Times New Roman" w:hAnsi="Times New Roman" w:cs="Times New Roman"/>
                <w:i/>
                <w:iCs/>
                <w:sz w:val="21"/>
                <w:szCs w:val="21"/>
              </w:rPr>
              <w:t xml:space="preserve"> vs.</w:t>
            </w:r>
            <w:r w:rsidRPr="00C73A3B">
              <w:rPr>
                <w:rFonts w:ascii="Times New Roman" w:eastAsia="Times New Roman" w:hAnsi="Times New Roman" w:cs="Times New Roman"/>
                <w:iCs/>
                <w:sz w:val="21"/>
                <w:szCs w:val="21"/>
              </w:rPr>
              <w:t> RHE;</w:t>
            </w:r>
          </w:p>
        </w:tc>
        <w:tc>
          <w:tcPr>
            <w:tcW w:w="1701" w:type="dxa"/>
            <w:vAlign w:val="center"/>
          </w:tcPr>
          <w:p w14:paraId="79A7B1E6" w14:textId="77777777" w:rsidR="00C73A3B" w:rsidRPr="00C73A3B" w:rsidRDefault="00C73A3B" w:rsidP="00C73A3B">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Graphitic-N</w:t>
            </w:r>
          </w:p>
        </w:tc>
        <w:tc>
          <w:tcPr>
            <w:tcW w:w="1570" w:type="dxa"/>
            <w:vAlign w:val="center"/>
          </w:tcPr>
          <w:p w14:paraId="3160ABA8" w14:textId="77777777" w:rsidR="00C73A3B" w:rsidRPr="00C73A3B" w:rsidRDefault="00C73A3B" w:rsidP="00C942DD">
            <w:pPr>
              <w:adjustRightInd w:val="0"/>
              <w:snapToGrid w:val="0"/>
              <w:jc w:val="center"/>
              <w:rPr>
                <w:rFonts w:ascii="Times New Roman" w:eastAsia="Times New Roman" w:hAnsi="Times New Roman" w:cs="Times New Roman"/>
                <w:sz w:val="21"/>
                <w:szCs w:val="21"/>
              </w:rPr>
            </w:pPr>
            <w:r w:rsidRPr="00C73A3B">
              <w:rPr>
                <w:rFonts w:ascii="Times New Roman" w:eastAsia="Times New Roman" w:hAnsi="Times New Roman" w:cs="Times New Roman"/>
                <w:sz w:val="21"/>
                <w:szCs w:val="21"/>
              </w:rPr>
              <w:t>Sun Y., (2021)</w:t>
            </w:r>
            <w:r w:rsidRPr="00C73A3B">
              <w:rPr>
                <w:rFonts w:ascii="Times New Roman" w:eastAsia="Times New Roman" w:hAnsi="Times New Roman" w:cs="Times New Roman" w:hint="eastAsia"/>
                <w:sz w:val="21"/>
                <w:szCs w:val="21"/>
              </w:rPr>
              <w:t xml:space="preserve"> </w:t>
            </w:r>
            <w:r w:rsidRPr="00C73A3B">
              <w:rPr>
                <w:rFonts w:ascii="Times New Roman" w:eastAsia="Times New Roman" w:hAnsi="Times New Roman" w:cs="Times New Roman"/>
                <w:sz w:val="21"/>
                <w:szCs w:val="21"/>
              </w:rPr>
              <w:fldChar w:fldCharType="begin"/>
            </w:r>
            <w:r w:rsidR="00C942DD">
              <w:rPr>
                <w:rFonts w:ascii="Times New Roman" w:eastAsia="Times New Roman" w:hAnsi="Times New Roman" w:cs="Times New Roman"/>
                <w:sz w:val="21"/>
                <w:szCs w:val="21"/>
              </w:rPr>
              <w:instrText xml:space="preserve"> ADDIN EN.CITE &lt;EndNote&gt;&lt;Cite&gt;&lt;Author&gt;Sun&lt;/Author&gt;&lt;Year&gt;2021&lt;/Year&gt;&lt;RecNum&gt;208&lt;/RecNum&gt;&lt;DisplayText&gt;[74]&lt;/DisplayText&gt;&lt;record&gt;&lt;rec-number&gt;208&lt;/rec-number&gt;&lt;foreign-keys&gt;&lt;key app="EN" db-id="5e9z99tdnrts23e0z5t5xvv1rs59dr990xd9" timestamp="1616591412"&gt;208&lt;/key&gt;&lt;/foreign-keys&gt;&lt;ref-type name="Journal Article"&gt;17&lt;/ref-type&gt;&lt;contributors&gt;&lt;authors&gt;&lt;author&gt;Sun, Yuanqing&lt;/author&gt;&lt;author&gt;Ouyang, Yiming&lt;/author&gt;&lt;author&gt;Luo, Jiaqing&lt;/author&gt;&lt;author&gt;Cao, Huihui&lt;/author&gt;&lt;author&gt;Li, Xiang&lt;/author&gt;&lt;author&gt;Ma, Jingwen&lt;/author&gt;&lt;author&gt;Liu, Jian&lt;/author&gt;&lt;author&gt;Wang, Yuanhao&lt;/author&gt;&lt;author&gt;Lu, Lin&lt;/author&gt;&lt;/authors&gt;&lt;/contributors&gt;&lt;titles&gt;&lt;title&gt;Biomass-derived nitrogen self-doped porous activation carbon as an effective bifunctional electrocatalysts&lt;/title&gt;&lt;secondary-title&gt;Chinese Chem. Let.&lt;/secondary-title&gt;&lt;/titles&gt;&lt;periodical&gt;&lt;full-title&gt;Chinese Chem. Let.&lt;/full-title&gt;&lt;/periodical&gt;&lt;pages&gt;92-98&lt;/pages&gt;&lt;volume&gt;32&lt;/volume&gt;&lt;number&gt;1&lt;/number&gt;&lt;keywords&gt;&lt;keyword&gt;Biomass-derived&lt;/keyword&gt;&lt;keyword&gt;High specific surface area&lt;/keyword&gt;&lt;keyword&gt;Bifunctional electrocatalysts&lt;/keyword&gt;&lt;keyword&gt;Metal-free&lt;/keyword&gt;&lt;keyword&gt;Nitrogen-doped carbon&lt;/keyword&gt;&lt;/keywords&gt;&lt;dates&gt;&lt;year&gt;2021&lt;/year&gt;&lt;pub-dates&gt;&lt;date&gt;2021/01/01/&lt;/date&gt;&lt;/pub-dates&gt;&lt;/dates&gt;&lt;isbn&gt;1001-8417&lt;/isbn&gt;&lt;urls&gt;&lt;related-urls&gt;&lt;url&gt;https://www.sciencedirect.com/science/article/pii/S1001841720305313&lt;/url&gt;&lt;/related-urls&gt;&lt;/urls&gt;&lt;electronic-resource-num&gt;https://doi.org/10.1016/j.cclet.2020.09.027&lt;/electronic-resource-num&gt;&lt;/record&gt;&lt;/Cite&gt;&lt;/EndNote&gt;</w:instrText>
            </w:r>
            <w:r w:rsidRPr="00C73A3B">
              <w:rPr>
                <w:rFonts w:ascii="Times New Roman" w:eastAsia="Times New Roman" w:hAnsi="Times New Roman" w:cs="Times New Roman"/>
                <w:sz w:val="21"/>
                <w:szCs w:val="21"/>
              </w:rPr>
              <w:fldChar w:fldCharType="separate"/>
            </w:r>
            <w:r w:rsidR="00C942DD">
              <w:rPr>
                <w:rFonts w:ascii="Times New Roman" w:eastAsia="Times New Roman" w:hAnsi="Times New Roman" w:cs="Times New Roman"/>
                <w:noProof/>
                <w:sz w:val="21"/>
                <w:szCs w:val="21"/>
              </w:rPr>
              <w:t>[74]</w:t>
            </w:r>
            <w:r w:rsidRPr="00C73A3B">
              <w:rPr>
                <w:rFonts w:ascii="Times New Roman" w:eastAsia="Times New Roman" w:hAnsi="Times New Roman" w:cs="Times New Roman"/>
                <w:sz w:val="21"/>
                <w:szCs w:val="21"/>
              </w:rPr>
              <w:fldChar w:fldCharType="end"/>
            </w:r>
          </w:p>
        </w:tc>
      </w:tr>
    </w:tbl>
    <w:p w14:paraId="54ABB1D2" w14:textId="77777777" w:rsidR="00C73A3B" w:rsidRPr="00C73A3B" w:rsidRDefault="00C73A3B" w:rsidP="00C73A3B">
      <w:pPr>
        <w:adjustRightInd w:val="0"/>
        <w:snapToGrid w:val="0"/>
        <w:spacing w:after="0" w:line="480" w:lineRule="auto"/>
        <w:ind w:firstLine="418"/>
        <w:jc w:val="both"/>
        <w:rPr>
          <w:rFonts w:ascii="Times New Roman" w:hAnsi="Times New Roman" w:cs="Times New Roman"/>
          <w:sz w:val="24"/>
        </w:rPr>
      </w:pPr>
      <w:r w:rsidRPr="00C73A3B">
        <w:rPr>
          <w:rFonts w:ascii="Times New Roman" w:eastAsia="Times New Roman" w:hAnsi="Times New Roman" w:cs="Times New Roman"/>
          <w:sz w:val="16"/>
          <w:szCs w:val="16"/>
        </w:rPr>
        <w:t>In O</w:t>
      </w:r>
      <w:r w:rsidRPr="00C73A3B">
        <w:rPr>
          <w:rFonts w:ascii="Times New Roman" w:eastAsia="Times New Roman" w:hAnsi="Times New Roman" w:cs="Times New Roman"/>
          <w:sz w:val="16"/>
          <w:szCs w:val="16"/>
          <w:vertAlign w:val="subscript"/>
        </w:rPr>
        <w:t>2</w:t>
      </w:r>
      <w:r w:rsidRPr="00C73A3B">
        <w:rPr>
          <w:rFonts w:ascii="Times New Roman" w:eastAsia="Times New Roman" w:hAnsi="Times New Roman" w:cs="Times New Roman"/>
          <w:sz w:val="16"/>
          <w:szCs w:val="16"/>
        </w:rPr>
        <w:t xml:space="preserve">-sat. 0.1 M KOH, otherwise specifically noted. </w:t>
      </w:r>
    </w:p>
    <w:p w14:paraId="59D1AF76" w14:textId="77777777" w:rsidR="004B5211" w:rsidRPr="00C73A3B" w:rsidRDefault="004B5211" w:rsidP="004B5211">
      <w:pPr>
        <w:spacing w:line="480" w:lineRule="auto"/>
        <w:rPr>
          <w:rFonts w:ascii="Times New Roman" w:hAnsi="Times New Roman" w:cs="Times New Roman"/>
          <w:sz w:val="24"/>
          <w:szCs w:val="24"/>
        </w:rPr>
      </w:pPr>
    </w:p>
    <w:p w14:paraId="5C452A77" w14:textId="77777777" w:rsidR="00FE0CA5" w:rsidRPr="00FE0CA5" w:rsidRDefault="004B5211">
      <w:pPr>
        <w:rPr>
          <w:rFonts w:ascii="Times New Roman" w:hAnsi="Times New Roman" w:cs="Times New Roman"/>
          <w:sz w:val="24"/>
          <w:szCs w:val="24"/>
          <w:lang w:val="en-AU"/>
        </w:rPr>
      </w:pPr>
      <w:r>
        <w:rPr>
          <w:lang w:val="en-AU"/>
        </w:rPr>
        <w:br w:type="page"/>
      </w:r>
      <w:r w:rsidR="00FE0CA5" w:rsidRPr="00FE0CA5">
        <w:rPr>
          <w:rFonts w:ascii="Times New Roman" w:eastAsia="Times New Roman" w:hAnsi="Times New Roman" w:cs="Times New Roman"/>
          <w:b/>
          <w:sz w:val="24"/>
          <w:szCs w:val="24"/>
        </w:rPr>
        <w:lastRenderedPageBreak/>
        <w:t xml:space="preserve">Table S4. </w:t>
      </w:r>
      <w:r w:rsidR="00FE0CA5" w:rsidRPr="00FE0CA5">
        <w:rPr>
          <w:rFonts w:ascii="Times New Roman" w:eastAsia="Times New Roman" w:hAnsi="Times New Roman" w:cs="Times New Roman"/>
          <w:sz w:val="24"/>
          <w:szCs w:val="24"/>
        </w:rPr>
        <w:t>Summary of the dual-doped metal-free biochar-based nanomaterials as electrocatalyst for ORR/HER/OER</w:t>
      </w:r>
      <w:r w:rsidR="00FE0CA5">
        <w:rPr>
          <w:rFonts w:ascii="Times New Roman" w:eastAsia="Times New Roman" w:hAnsi="Times New Roman" w:cs="Times New Roman"/>
          <w:sz w:val="24"/>
          <w:szCs w:val="24"/>
        </w:rPr>
        <w:t>.</w:t>
      </w:r>
      <w:r w:rsidR="00FE0CA5" w:rsidRPr="00FE0CA5">
        <w:rPr>
          <w:rFonts w:ascii="Times New Roman" w:hAnsi="Times New Roman" w:cs="Times New Roman"/>
          <w:sz w:val="24"/>
          <w:szCs w:val="24"/>
          <w:lang w:val="en-AU"/>
        </w:rPr>
        <w:t xml:space="preserve"> </w:t>
      </w:r>
    </w:p>
    <w:tbl>
      <w:tblPr>
        <w:tblStyle w:val="120"/>
        <w:tblW w:w="5536"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2146"/>
        <w:gridCol w:w="1286"/>
        <w:gridCol w:w="2868"/>
        <w:gridCol w:w="2387"/>
        <w:gridCol w:w="2745"/>
        <w:gridCol w:w="1950"/>
        <w:gridCol w:w="1620"/>
      </w:tblGrid>
      <w:tr w:rsidR="00FE0CA5" w:rsidRPr="00FE0CA5" w14:paraId="21FBADB6" w14:textId="77777777" w:rsidTr="00FE0CA5">
        <w:trPr>
          <w:jc w:val="center"/>
        </w:trPr>
        <w:tc>
          <w:tcPr>
            <w:tcW w:w="600" w:type="pct"/>
            <w:tcBorders>
              <w:top w:val="single" w:sz="4" w:space="0" w:color="auto"/>
              <w:bottom w:val="single" w:sz="4" w:space="0" w:color="auto"/>
            </w:tcBorders>
            <w:vAlign w:val="center"/>
          </w:tcPr>
          <w:p w14:paraId="647B06F2" w14:textId="77777777" w:rsidR="00FE0CA5" w:rsidRPr="00FE0CA5" w:rsidRDefault="00FE0CA5" w:rsidP="00FE0CA5">
            <w:pPr>
              <w:adjustRightInd w:val="0"/>
              <w:snapToGrid w:val="0"/>
              <w:jc w:val="center"/>
              <w:rPr>
                <w:rFonts w:ascii="Times New Roman" w:eastAsia="Times New Roman" w:hAnsi="Times New Roman" w:cs="Times New Roman"/>
                <w:b/>
                <w:sz w:val="20"/>
                <w:szCs w:val="20"/>
              </w:rPr>
            </w:pPr>
            <w:r w:rsidRPr="00FE0CA5">
              <w:rPr>
                <w:rFonts w:ascii="Times New Roman" w:eastAsia="Times New Roman" w:hAnsi="Times New Roman" w:cs="Times New Roman"/>
                <w:b/>
                <w:sz w:val="20"/>
                <w:szCs w:val="20"/>
              </w:rPr>
              <w:t>Pristine biomass</w:t>
            </w:r>
          </w:p>
        </w:tc>
        <w:tc>
          <w:tcPr>
            <w:tcW w:w="629" w:type="pct"/>
            <w:tcBorders>
              <w:top w:val="single" w:sz="4" w:space="0" w:color="auto"/>
              <w:bottom w:val="single" w:sz="4" w:space="0" w:color="auto"/>
            </w:tcBorders>
            <w:vAlign w:val="center"/>
          </w:tcPr>
          <w:p w14:paraId="5EC66B72" w14:textId="77777777" w:rsidR="00FE0CA5" w:rsidRPr="00FE0CA5" w:rsidRDefault="00FE0CA5" w:rsidP="00FE0CA5">
            <w:pPr>
              <w:adjustRightInd w:val="0"/>
              <w:snapToGrid w:val="0"/>
              <w:jc w:val="center"/>
              <w:rPr>
                <w:rFonts w:ascii="Times New Roman" w:eastAsia="Times New Roman" w:hAnsi="Times New Roman" w:cs="Times New Roman"/>
                <w:b/>
                <w:sz w:val="20"/>
                <w:szCs w:val="20"/>
              </w:rPr>
            </w:pPr>
            <w:r w:rsidRPr="00FE0CA5">
              <w:rPr>
                <w:rFonts w:ascii="Times New Roman" w:eastAsia="Times New Roman" w:hAnsi="Times New Roman" w:cs="Times New Roman"/>
                <w:b/>
                <w:sz w:val="20"/>
                <w:szCs w:val="20"/>
              </w:rPr>
              <w:t>Obtained nanostructure</w:t>
            </w:r>
          </w:p>
        </w:tc>
        <w:tc>
          <w:tcPr>
            <w:tcW w:w="377" w:type="pct"/>
            <w:tcBorders>
              <w:top w:val="single" w:sz="4" w:space="0" w:color="auto"/>
              <w:bottom w:val="single" w:sz="4" w:space="0" w:color="auto"/>
            </w:tcBorders>
            <w:vAlign w:val="center"/>
          </w:tcPr>
          <w:p w14:paraId="7D14E614" w14:textId="77777777" w:rsidR="00FE0CA5" w:rsidRPr="00FE0CA5" w:rsidRDefault="00FE0CA5" w:rsidP="00FE0CA5">
            <w:pPr>
              <w:adjustRightInd w:val="0"/>
              <w:snapToGrid w:val="0"/>
              <w:jc w:val="center"/>
              <w:rPr>
                <w:rFonts w:ascii="Times New Roman" w:eastAsia="Times New Roman" w:hAnsi="Times New Roman" w:cs="Times New Roman"/>
                <w:b/>
                <w:sz w:val="20"/>
                <w:szCs w:val="20"/>
              </w:rPr>
            </w:pPr>
            <w:r w:rsidRPr="00FE0CA5">
              <w:rPr>
                <w:rFonts w:ascii="Times New Roman" w:eastAsia="Times New Roman" w:hAnsi="Times New Roman" w:cs="Times New Roman"/>
                <w:b/>
                <w:sz w:val="20"/>
                <w:szCs w:val="20"/>
              </w:rPr>
              <w:t>Approach</w:t>
            </w:r>
          </w:p>
        </w:tc>
        <w:tc>
          <w:tcPr>
            <w:tcW w:w="841" w:type="pct"/>
            <w:tcBorders>
              <w:top w:val="single" w:sz="4" w:space="0" w:color="auto"/>
              <w:bottom w:val="single" w:sz="4" w:space="0" w:color="auto"/>
            </w:tcBorders>
            <w:vAlign w:val="center"/>
          </w:tcPr>
          <w:p w14:paraId="25CB7C29" w14:textId="77777777" w:rsidR="00FE0CA5" w:rsidRPr="00FE0CA5" w:rsidRDefault="00FE0CA5" w:rsidP="00FE0CA5">
            <w:pPr>
              <w:adjustRightInd w:val="0"/>
              <w:snapToGrid w:val="0"/>
              <w:jc w:val="center"/>
              <w:rPr>
                <w:rFonts w:ascii="Times New Roman" w:eastAsia="Times New Roman" w:hAnsi="Times New Roman" w:cs="Times New Roman"/>
                <w:b/>
                <w:sz w:val="20"/>
                <w:szCs w:val="20"/>
              </w:rPr>
            </w:pPr>
            <w:r w:rsidRPr="00FE0CA5">
              <w:rPr>
                <w:rFonts w:ascii="Times New Roman" w:eastAsia="Times New Roman" w:hAnsi="Times New Roman" w:cs="Times New Roman"/>
                <w:b/>
                <w:sz w:val="20"/>
                <w:szCs w:val="20"/>
              </w:rPr>
              <w:t>Synthesis method</w:t>
            </w:r>
          </w:p>
        </w:tc>
        <w:tc>
          <w:tcPr>
            <w:tcW w:w="700" w:type="pct"/>
            <w:tcBorders>
              <w:top w:val="single" w:sz="4" w:space="0" w:color="auto"/>
              <w:bottom w:val="single" w:sz="4" w:space="0" w:color="auto"/>
            </w:tcBorders>
            <w:vAlign w:val="center"/>
          </w:tcPr>
          <w:p w14:paraId="0A670425" w14:textId="77777777" w:rsidR="00FE0CA5" w:rsidRPr="00FE0CA5" w:rsidRDefault="00FE0CA5" w:rsidP="00FE0CA5">
            <w:pPr>
              <w:adjustRightInd w:val="0"/>
              <w:snapToGrid w:val="0"/>
              <w:jc w:val="center"/>
              <w:rPr>
                <w:rFonts w:ascii="Times New Roman" w:eastAsia="Times New Roman" w:hAnsi="Times New Roman" w:cs="Times New Roman"/>
                <w:b/>
                <w:sz w:val="20"/>
                <w:szCs w:val="20"/>
              </w:rPr>
            </w:pPr>
            <w:r w:rsidRPr="00FE0CA5">
              <w:rPr>
                <w:rFonts w:ascii="Times New Roman" w:eastAsia="Times New Roman" w:hAnsi="Times New Roman" w:cs="Times New Roman"/>
                <w:b/>
                <w:sz w:val="20"/>
                <w:szCs w:val="20"/>
              </w:rPr>
              <w:t>Physical properties</w:t>
            </w:r>
          </w:p>
        </w:tc>
        <w:tc>
          <w:tcPr>
            <w:tcW w:w="805" w:type="pct"/>
            <w:tcBorders>
              <w:top w:val="single" w:sz="4" w:space="0" w:color="auto"/>
              <w:bottom w:val="single" w:sz="4" w:space="0" w:color="auto"/>
            </w:tcBorders>
            <w:vAlign w:val="center"/>
          </w:tcPr>
          <w:p w14:paraId="2D16AB5A" w14:textId="77777777" w:rsidR="00FE0CA5" w:rsidRPr="00FE0CA5" w:rsidRDefault="00FE0CA5" w:rsidP="00FE0CA5">
            <w:pPr>
              <w:adjustRightInd w:val="0"/>
              <w:snapToGrid w:val="0"/>
              <w:jc w:val="center"/>
              <w:rPr>
                <w:rFonts w:ascii="Times New Roman" w:eastAsia="Times New Roman" w:hAnsi="Times New Roman" w:cs="Times New Roman"/>
                <w:b/>
                <w:sz w:val="20"/>
                <w:szCs w:val="20"/>
              </w:rPr>
            </w:pPr>
            <w:r w:rsidRPr="00FE0CA5">
              <w:rPr>
                <w:rFonts w:ascii="Times New Roman" w:eastAsia="Times New Roman" w:hAnsi="Times New Roman" w:cs="Times New Roman"/>
                <w:b/>
                <w:sz w:val="20"/>
                <w:szCs w:val="20"/>
              </w:rPr>
              <w:t>Electrochemical properties</w:t>
            </w:r>
          </w:p>
        </w:tc>
        <w:tc>
          <w:tcPr>
            <w:tcW w:w="572" w:type="pct"/>
            <w:tcBorders>
              <w:top w:val="single" w:sz="4" w:space="0" w:color="auto"/>
              <w:bottom w:val="single" w:sz="4" w:space="0" w:color="auto"/>
            </w:tcBorders>
            <w:vAlign w:val="center"/>
          </w:tcPr>
          <w:p w14:paraId="59B8601B" w14:textId="77777777" w:rsidR="00FE0CA5" w:rsidRPr="00FE0CA5" w:rsidRDefault="00FE0CA5" w:rsidP="00FE0CA5">
            <w:pPr>
              <w:adjustRightInd w:val="0"/>
              <w:snapToGrid w:val="0"/>
              <w:jc w:val="center"/>
              <w:rPr>
                <w:rFonts w:ascii="Times New Roman" w:eastAsia="Times New Roman" w:hAnsi="Times New Roman" w:cs="Times New Roman"/>
                <w:b/>
                <w:sz w:val="20"/>
                <w:szCs w:val="20"/>
              </w:rPr>
            </w:pPr>
            <w:r w:rsidRPr="00FE0CA5">
              <w:rPr>
                <w:rFonts w:ascii="Times New Roman" w:eastAsia="Times New Roman" w:hAnsi="Times New Roman" w:cs="Times New Roman"/>
                <w:b/>
                <w:sz w:val="20"/>
                <w:szCs w:val="20"/>
              </w:rPr>
              <w:t>Active sites</w:t>
            </w:r>
          </w:p>
        </w:tc>
        <w:tc>
          <w:tcPr>
            <w:tcW w:w="475" w:type="pct"/>
            <w:tcBorders>
              <w:top w:val="single" w:sz="4" w:space="0" w:color="auto"/>
              <w:bottom w:val="single" w:sz="4" w:space="0" w:color="auto"/>
            </w:tcBorders>
            <w:vAlign w:val="center"/>
          </w:tcPr>
          <w:p w14:paraId="114BBF6F" w14:textId="77777777" w:rsidR="00FE0CA5" w:rsidRPr="00FE0CA5" w:rsidRDefault="00FE0CA5" w:rsidP="00FE0CA5">
            <w:pPr>
              <w:adjustRightInd w:val="0"/>
              <w:snapToGrid w:val="0"/>
              <w:jc w:val="center"/>
              <w:rPr>
                <w:rFonts w:ascii="Times New Roman" w:eastAsia="Times New Roman" w:hAnsi="Times New Roman" w:cs="Times New Roman"/>
                <w:b/>
                <w:sz w:val="20"/>
                <w:szCs w:val="20"/>
              </w:rPr>
            </w:pPr>
            <w:r w:rsidRPr="00FE0CA5">
              <w:rPr>
                <w:rFonts w:ascii="Times New Roman" w:eastAsia="Times New Roman" w:hAnsi="Times New Roman" w:cs="Times New Roman"/>
                <w:b/>
                <w:sz w:val="20"/>
                <w:szCs w:val="20"/>
              </w:rPr>
              <w:t>Refs.</w:t>
            </w:r>
          </w:p>
        </w:tc>
      </w:tr>
      <w:tr w:rsidR="00FE0CA5" w:rsidRPr="00FE0CA5" w14:paraId="5F19C464" w14:textId="77777777" w:rsidTr="00FE0CA5">
        <w:trPr>
          <w:jc w:val="center"/>
        </w:trPr>
        <w:tc>
          <w:tcPr>
            <w:tcW w:w="600" w:type="pct"/>
            <w:tcBorders>
              <w:top w:val="single" w:sz="4" w:space="0" w:color="auto"/>
            </w:tcBorders>
            <w:vAlign w:val="center"/>
          </w:tcPr>
          <w:p w14:paraId="4F43F549"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Human hair</w:t>
            </w:r>
          </w:p>
        </w:tc>
        <w:tc>
          <w:tcPr>
            <w:tcW w:w="629" w:type="pct"/>
            <w:tcBorders>
              <w:top w:val="single" w:sz="4" w:space="0" w:color="auto"/>
            </w:tcBorders>
            <w:vAlign w:val="center"/>
          </w:tcPr>
          <w:p w14:paraId="7D25C702"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Carbon nanosheets</w:t>
            </w:r>
          </w:p>
        </w:tc>
        <w:tc>
          <w:tcPr>
            <w:tcW w:w="377" w:type="pct"/>
            <w:tcBorders>
              <w:top w:val="single" w:sz="4" w:space="0" w:color="auto"/>
            </w:tcBorders>
            <w:vAlign w:val="center"/>
          </w:tcPr>
          <w:p w14:paraId="2D50A199"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HER</w:t>
            </w:r>
          </w:p>
        </w:tc>
        <w:tc>
          <w:tcPr>
            <w:tcW w:w="841" w:type="pct"/>
            <w:tcBorders>
              <w:top w:val="single" w:sz="4" w:space="0" w:color="auto"/>
            </w:tcBorders>
            <w:vAlign w:val="center"/>
          </w:tcPr>
          <w:p w14:paraId="09542674"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Pre-carbonization in N</w:t>
            </w:r>
            <w:r w:rsidRPr="00FE0CA5">
              <w:rPr>
                <w:rFonts w:ascii="Times New Roman" w:eastAsia="Times New Roman" w:hAnsi="Times New Roman" w:cs="Times New Roman"/>
                <w:sz w:val="18"/>
                <w:szCs w:val="18"/>
                <w:vertAlign w:val="subscript"/>
              </w:rPr>
              <w:t>2</w:t>
            </w:r>
            <w:r w:rsidRPr="00FE0CA5">
              <w:rPr>
                <w:rFonts w:ascii="Times New Roman" w:eastAsia="Times New Roman" w:hAnsi="Times New Roman" w:cs="Times New Roman"/>
                <w:sz w:val="18"/>
                <w:szCs w:val="18"/>
              </w:rPr>
              <w:t xml:space="preserve"> at 400 °C for 4 h;</w:t>
            </w:r>
            <w:r w:rsidRPr="00FE0CA5">
              <w:rPr>
                <w:rFonts w:ascii="Times New Roman" w:hAnsi="Times New Roman" w:cs="Times New Roman" w:hint="eastAsia"/>
                <w:sz w:val="18"/>
                <w:szCs w:val="18"/>
              </w:rPr>
              <w:t xml:space="preserve"> </w:t>
            </w:r>
            <w:r w:rsidRPr="00FE0CA5">
              <w:rPr>
                <w:rFonts w:ascii="Times New Roman" w:eastAsia="Times New Roman" w:hAnsi="Times New Roman" w:cs="Times New Roman"/>
                <w:sz w:val="18"/>
                <w:szCs w:val="18"/>
              </w:rPr>
              <w:t>ZnCl</w:t>
            </w:r>
            <w:r w:rsidRPr="00FE0CA5">
              <w:rPr>
                <w:rFonts w:ascii="Times New Roman" w:eastAsia="Times New Roman" w:hAnsi="Times New Roman" w:cs="Times New Roman"/>
                <w:sz w:val="18"/>
                <w:szCs w:val="18"/>
                <w:vertAlign w:val="subscript"/>
              </w:rPr>
              <w:t xml:space="preserve">2 </w:t>
            </w:r>
            <w:r w:rsidRPr="00FE0CA5">
              <w:rPr>
                <w:rFonts w:ascii="Times New Roman" w:eastAsia="Times New Roman" w:hAnsi="Times New Roman" w:cs="Times New Roman"/>
                <w:sz w:val="18"/>
                <w:szCs w:val="18"/>
              </w:rPr>
              <w:t>activation and carbonization at 800 °C under N</w:t>
            </w:r>
            <w:r w:rsidRPr="00FE0CA5">
              <w:rPr>
                <w:rFonts w:ascii="Times New Roman" w:eastAsia="Times New Roman" w:hAnsi="Times New Roman" w:cs="Times New Roman"/>
                <w:sz w:val="18"/>
                <w:szCs w:val="18"/>
                <w:vertAlign w:val="subscript"/>
              </w:rPr>
              <w:t>2</w:t>
            </w:r>
            <w:r w:rsidRPr="00FE0CA5">
              <w:rPr>
                <w:rFonts w:ascii="Times New Roman" w:hAnsi="Times New Roman" w:cs="Times New Roman" w:hint="eastAsia"/>
                <w:sz w:val="18"/>
                <w:szCs w:val="18"/>
              </w:rPr>
              <w:t xml:space="preserve"> </w:t>
            </w:r>
            <w:r w:rsidRPr="00FE0CA5">
              <w:rPr>
                <w:rFonts w:ascii="Times New Roman" w:eastAsia="Times New Roman" w:hAnsi="Times New Roman" w:cs="Times New Roman"/>
                <w:sz w:val="18"/>
                <w:szCs w:val="18"/>
              </w:rPr>
              <w:t>atmosphere for 2 h; Washing in 2M HCl</w:t>
            </w:r>
          </w:p>
        </w:tc>
        <w:tc>
          <w:tcPr>
            <w:tcW w:w="700" w:type="pct"/>
            <w:tcBorders>
              <w:top w:val="single" w:sz="4" w:space="0" w:color="auto"/>
            </w:tcBorders>
            <w:vAlign w:val="center"/>
          </w:tcPr>
          <w:p w14:paraId="7C53E8A2" w14:textId="77777777" w:rsidR="00FE0CA5" w:rsidRPr="00FE0CA5" w:rsidRDefault="00FE0CA5" w:rsidP="00FE0CA5">
            <w:pPr>
              <w:adjustRightInd w:val="0"/>
              <w:snapToGrid w:val="0"/>
              <w:jc w:val="center"/>
              <w:rPr>
                <w:rFonts w:ascii="Times New Roman" w:eastAsia="Times New Roman" w:hAnsi="Times New Roman" w:cs="Times New Roman"/>
                <w:sz w:val="18"/>
                <w:szCs w:val="18"/>
                <w:vertAlign w:val="superscript"/>
              </w:rPr>
            </w:pPr>
            <w:r w:rsidRPr="00FE0CA5">
              <w:rPr>
                <w:rFonts w:ascii="Times New Roman" w:eastAsia="Times New Roman" w:hAnsi="Times New Roman" w:cs="Times New Roman"/>
                <w:sz w:val="18"/>
                <w:szCs w:val="18"/>
              </w:rPr>
              <w:t>SSA of 830 m</w:t>
            </w:r>
            <w:r w:rsidRPr="00FE0CA5">
              <w:rPr>
                <w:rFonts w:ascii="Times New Roman" w:eastAsia="Times New Roman" w:hAnsi="Times New Roman" w:cs="Times New Roman"/>
                <w:sz w:val="18"/>
                <w:szCs w:val="18"/>
                <w:vertAlign w:val="superscript"/>
              </w:rPr>
              <w:t>2</w:t>
            </w:r>
            <w:r w:rsidRPr="00FE0CA5">
              <w:rPr>
                <w:rFonts w:ascii="Times New Roman" w:eastAsia="Times New Roman" w:hAnsi="Times New Roman" w:cs="Times New Roman"/>
                <w:sz w:val="18"/>
                <w:szCs w:val="18"/>
              </w:rPr>
              <w:t> g</w:t>
            </w:r>
            <w:r w:rsidRPr="00FE0CA5">
              <w:rPr>
                <w:rFonts w:ascii="Times New Roman" w:eastAsia="Times New Roman" w:hAnsi="Times New Roman" w:cs="Times New Roman"/>
                <w:sz w:val="18"/>
                <w:szCs w:val="18"/>
                <w:vertAlign w:val="superscript"/>
              </w:rPr>
              <w:t>−1;</w:t>
            </w:r>
          </w:p>
          <w:p w14:paraId="3A108D68"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iCs/>
                <w:sz w:val="18"/>
                <w:szCs w:val="18"/>
              </w:rPr>
              <w:t>Structural defects</w:t>
            </w:r>
            <w:r w:rsidRPr="00FE0CA5">
              <w:rPr>
                <w:rFonts w:ascii="Times New Roman" w:eastAsia="Times New Roman" w:hAnsi="Times New Roman" w:cs="Times New Roman"/>
                <w:i/>
                <w:iCs/>
                <w:sz w:val="18"/>
                <w:szCs w:val="18"/>
              </w:rPr>
              <w:t xml:space="preserve"> (I</w:t>
            </w:r>
            <w:r w:rsidRPr="00FE0CA5">
              <w:rPr>
                <w:rFonts w:ascii="Times New Roman" w:eastAsia="Times New Roman" w:hAnsi="Times New Roman" w:cs="Times New Roman"/>
                <w:i/>
                <w:iCs/>
                <w:sz w:val="18"/>
                <w:szCs w:val="18"/>
                <w:vertAlign w:val="subscript"/>
              </w:rPr>
              <w:t>D</w:t>
            </w:r>
            <w:r w:rsidRPr="00FE0CA5">
              <w:rPr>
                <w:rFonts w:ascii="Times New Roman" w:eastAsia="Times New Roman" w:hAnsi="Times New Roman" w:cs="Times New Roman"/>
                <w:i/>
                <w:iCs/>
                <w:sz w:val="18"/>
                <w:szCs w:val="18"/>
              </w:rPr>
              <w:t>/I</w:t>
            </w:r>
            <w:r w:rsidRPr="00FE0CA5">
              <w:rPr>
                <w:rFonts w:ascii="Times New Roman" w:eastAsia="Times New Roman" w:hAnsi="Times New Roman" w:cs="Times New Roman"/>
                <w:i/>
                <w:iCs/>
                <w:sz w:val="18"/>
                <w:szCs w:val="18"/>
                <w:vertAlign w:val="subscript"/>
              </w:rPr>
              <w:t>G</w:t>
            </w:r>
            <w:r w:rsidRPr="00FE0CA5">
              <w:rPr>
                <w:rFonts w:ascii="Times New Roman" w:eastAsia="Times New Roman" w:hAnsi="Times New Roman" w:cs="Times New Roman"/>
                <w:sz w:val="18"/>
                <w:szCs w:val="18"/>
              </w:rPr>
              <w:t> = 1/07) due to the ZnCl</w:t>
            </w:r>
            <w:r w:rsidRPr="00FE0CA5">
              <w:rPr>
                <w:rFonts w:ascii="Times New Roman" w:eastAsia="Times New Roman" w:hAnsi="Times New Roman" w:cs="Times New Roman"/>
                <w:sz w:val="18"/>
                <w:szCs w:val="18"/>
                <w:vertAlign w:val="subscript"/>
              </w:rPr>
              <w:t>2</w:t>
            </w:r>
            <w:r w:rsidRPr="00FE0CA5">
              <w:rPr>
                <w:rFonts w:ascii="Times New Roman" w:eastAsia="Times New Roman" w:hAnsi="Times New Roman" w:cs="Times New Roman"/>
                <w:sz w:val="18"/>
                <w:szCs w:val="18"/>
              </w:rPr>
              <w:t xml:space="preserve"> activation and N, S-rich sites</w:t>
            </w:r>
          </w:p>
        </w:tc>
        <w:tc>
          <w:tcPr>
            <w:tcW w:w="805" w:type="pct"/>
            <w:tcBorders>
              <w:top w:val="single" w:sz="4" w:space="0" w:color="auto"/>
            </w:tcBorders>
            <w:vAlign w:val="center"/>
          </w:tcPr>
          <w:p w14:paraId="280DA0AE"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hAnsi="Times New Roman" w:cs="Times New Roman"/>
                <w:sz w:val="18"/>
                <w:szCs w:val="18"/>
              </w:rPr>
              <w:t>Overpotential of -12mV;</w:t>
            </w:r>
            <w:r w:rsidRPr="00FE0CA5">
              <w:rPr>
                <w:rFonts w:ascii="Times New Roman" w:hAnsi="Times New Roman" w:cs="Times New Roman" w:hint="eastAsia"/>
                <w:sz w:val="18"/>
                <w:szCs w:val="18"/>
              </w:rPr>
              <w:t xml:space="preserve"> </w:t>
            </w:r>
            <w:r w:rsidRPr="00FE0CA5">
              <w:rPr>
                <w:rFonts w:ascii="Times New Roman" w:hAnsi="Times New Roman" w:cs="Times New Roman"/>
                <w:iCs/>
                <w:sz w:val="18"/>
                <w:szCs w:val="18"/>
              </w:rPr>
              <w:t>a current density of 10 mA cm</w:t>
            </w:r>
            <w:r w:rsidRPr="00FE0CA5">
              <w:rPr>
                <w:rFonts w:ascii="Times New Roman" w:hAnsi="Times New Roman" w:cs="Times New Roman"/>
                <w:iCs/>
                <w:sz w:val="18"/>
                <w:szCs w:val="18"/>
                <w:vertAlign w:val="superscript"/>
              </w:rPr>
              <w:t>−2</w:t>
            </w:r>
            <w:r w:rsidRPr="00FE0CA5">
              <w:rPr>
                <w:rFonts w:ascii="Times New Roman" w:hAnsi="Times New Roman" w:cs="Times New Roman"/>
                <w:iCs/>
                <w:sz w:val="18"/>
                <w:szCs w:val="18"/>
              </w:rPr>
              <w:t> at −0.1 V; Tafel slope of 57.4 mV dec</w:t>
            </w:r>
            <w:r w:rsidRPr="00FE0CA5">
              <w:rPr>
                <w:rFonts w:ascii="Times New Roman" w:hAnsi="Times New Roman" w:cs="Times New Roman"/>
                <w:iCs/>
                <w:sz w:val="18"/>
                <w:szCs w:val="18"/>
                <w:vertAlign w:val="superscript"/>
              </w:rPr>
              <w:t>-1</w:t>
            </w:r>
            <w:r w:rsidRPr="00FE0CA5">
              <w:rPr>
                <w:rFonts w:ascii="Times New Roman" w:hAnsi="Times New Roman" w:cs="Times New Roman"/>
                <w:iCs/>
                <w:sz w:val="18"/>
                <w:szCs w:val="18"/>
              </w:rPr>
              <w:t xml:space="preserve"> </w:t>
            </w:r>
            <w:r w:rsidRPr="00FE0CA5">
              <w:rPr>
                <w:rFonts w:ascii="Times New Roman" w:hAnsi="Times New Roman" w:cs="Times New Roman"/>
                <w:sz w:val="18"/>
                <w:szCs w:val="18"/>
              </w:rPr>
              <w:t>in 0.5 M H</w:t>
            </w:r>
            <w:r w:rsidRPr="00FE0CA5">
              <w:rPr>
                <w:rFonts w:ascii="Times New Roman" w:hAnsi="Times New Roman" w:cs="Times New Roman"/>
                <w:sz w:val="18"/>
                <w:szCs w:val="18"/>
                <w:vertAlign w:val="subscript"/>
              </w:rPr>
              <w:t>2</w:t>
            </w:r>
            <w:r w:rsidRPr="00FE0CA5">
              <w:rPr>
                <w:rFonts w:ascii="Times New Roman" w:hAnsi="Times New Roman" w:cs="Times New Roman"/>
                <w:sz w:val="18"/>
                <w:szCs w:val="18"/>
              </w:rPr>
              <w:t>SO</w:t>
            </w:r>
            <w:r w:rsidRPr="00FE0CA5">
              <w:rPr>
                <w:rFonts w:ascii="Times New Roman" w:hAnsi="Times New Roman" w:cs="Times New Roman"/>
                <w:sz w:val="18"/>
                <w:szCs w:val="18"/>
                <w:vertAlign w:val="subscript"/>
              </w:rPr>
              <w:t>4</w:t>
            </w:r>
          </w:p>
        </w:tc>
        <w:tc>
          <w:tcPr>
            <w:tcW w:w="572" w:type="pct"/>
            <w:tcBorders>
              <w:top w:val="single" w:sz="4" w:space="0" w:color="auto"/>
            </w:tcBorders>
            <w:vAlign w:val="center"/>
          </w:tcPr>
          <w:p w14:paraId="2DD9FB25"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N/S-self dual doping;</w:t>
            </w:r>
          </w:p>
          <w:p w14:paraId="1E847C4E"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Graphitic-N</w:t>
            </w:r>
          </w:p>
        </w:tc>
        <w:tc>
          <w:tcPr>
            <w:tcW w:w="475" w:type="pct"/>
            <w:tcBorders>
              <w:top w:val="single" w:sz="4" w:space="0" w:color="auto"/>
            </w:tcBorders>
            <w:vAlign w:val="center"/>
          </w:tcPr>
          <w:p w14:paraId="5BA18936" w14:textId="77777777" w:rsidR="00FE0CA5" w:rsidRPr="00FE0CA5" w:rsidRDefault="00FE0CA5" w:rsidP="00C53664">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Liu et al., (2015)</w:t>
            </w:r>
            <w:r w:rsidRPr="00FE0CA5">
              <w:rPr>
                <w:rFonts w:ascii="Times New Roman" w:eastAsia="Times New Roman" w:hAnsi="Times New Roman" w:cs="Times New Roman" w:hint="eastAsia"/>
                <w:sz w:val="18"/>
                <w:szCs w:val="18"/>
              </w:rPr>
              <w:t xml:space="preserve"> </w:t>
            </w:r>
            <w:r w:rsidRPr="00FE0CA5">
              <w:rPr>
                <w:rFonts w:ascii="Times New Roman" w:eastAsia="Times New Roman" w:hAnsi="Times New Roman" w:cs="Times New Roman"/>
                <w:sz w:val="18"/>
                <w:szCs w:val="18"/>
              </w:rPr>
              <w:fldChar w:fldCharType="begin"/>
            </w:r>
            <w:r w:rsidR="00C53664">
              <w:rPr>
                <w:rFonts w:ascii="Times New Roman" w:eastAsia="Times New Roman" w:hAnsi="Times New Roman" w:cs="Times New Roman"/>
                <w:sz w:val="18"/>
                <w:szCs w:val="18"/>
              </w:rPr>
              <w:instrText xml:space="preserve"> ADDIN EN.CITE &lt;EndNote&gt;&lt;Cite&gt;&lt;Author&gt;Liu&lt;/Author&gt;&lt;Year&gt;2015&lt;/Year&gt;&lt;RecNum&gt;214&lt;/RecNum&gt;&lt;DisplayText&gt;[75]&lt;/DisplayText&gt;&lt;record&gt;&lt;rec-number&gt;214&lt;/rec-number&gt;&lt;foreign-keys&gt;&lt;key app="EN" db-id="5e9z99tdnrts23e0z5t5xvv1rs59dr990xd9" timestamp="1616591413"&gt;214&lt;/key&gt;&lt;/foreign-keys&gt;&lt;ref-type name="Journal Article"&gt;17&lt;/ref-type&gt;&lt;contributors&gt;&lt;authors&gt;&lt;author&gt;Liu, Xiaojun&lt;/author&gt;&lt;author&gt;Zhou, Weijia&lt;/author&gt;&lt;author&gt;Yang, Linjing&lt;/author&gt;&lt;author&gt;Li, Ligui&lt;/author&gt;&lt;author&gt;Zhang, Zhenyuan&lt;/author&gt;&lt;author&gt;Ke, Yunting&lt;/author&gt;&lt;author&gt;Chen, Shaowei&lt;/author&gt;&lt;/authors&gt;&lt;/contributors&gt;&lt;titles&gt;&lt;title&gt;Nitrogen and sulfur co-doped porous carbon derived from human hair as highly efficient metal-free electrocatalysts for hydrogen evolution reactions&lt;/title&gt;&lt;secondary-title&gt;J. Mater. Chem. A&lt;/secondary-title&gt;&lt;/titles&gt;&lt;periodical&gt;&lt;full-title&gt;J. Mater. Chem. A&lt;/full-title&gt;&lt;/periodical&gt;&lt;pages&gt;8840-8846&lt;/pages&gt;&lt;volume&gt;3&lt;/volume&gt;&lt;number&gt;16&lt;/number&gt;&lt;dates&gt;&lt;year&gt;2015&lt;/year&gt;&lt;/dates&gt;&lt;publisher&gt;The Royal Society of Chemistry&lt;/publisher&gt;&lt;isbn&gt;2050-7488&lt;/isbn&gt;&lt;work-type&gt;10.1039/C5TA01209K&lt;/work-type&gt;&lt;urls&gt;&lt;related-urls&gt;&lt;url&gt;http://dx.doi.org/10.1039/C5TA01209K&lt;/url&gt;&lt;/related-urls&gt;&lt;/urls&gt;&lt;electronic-resource-num&gt;10.1039/C5TA01209K&lt;/electronic-resource-num&gt;&lt;/record&gt;&lt;/Cite&gt;&lt;/EndNote&gt;</w:instrText>
            </w:r>
            <w:r w:rsidRPr="00FE0CA5">
              <w:rPr>
                <w:rFonts w:ascii="Times New Roman" w:eastAsia="Times New Roman" w:hAnsi="Times New Roman" w:cs="Times New Roman"/>
                <w:sz w:val="18"/>
                <w:szCs w:val="18"/>
              </w:rPr>
              <w:fldChar w:fldCharType="separate"/>
            </w:r>
            <w:r w:rsidR="00C53664">
              <w:rPr>
                <w:rFonts w:ascii="Times New Roman" w:eastAsia="Times New Roman" w:hAnsi="Times New Roman" w:cs="Times New Roman"/>
                <w:noProof/>
                <w:sz w:val="18"/>
                <w:szCs w:val="18"/>
              </w:rPr>
              <w:t>[75]</w:t>
            </w:r>
            <w:r w:rsidRPr="00FE0CA5">
              <w:rPr>
                <w:rFonts w:ascii="Times New Roman" w:eastAsia="Times New Roman" w:hAnsi="Times New Roman" w:cs="Times New Roman"/>
                <w:sz w:val="18"/>
                <w:szCs w:val="18"/>
              </w:rPr>
              <w:fldChar w:fldCharType="end"/>
            </w:r>
          </w:p>
        </w:tc>
      </w:tr>
      <w:tr w:rsidR="00FE0CA5" w:rsidRPr="00FE0CA5" w14:paraId="5F657EEF" w14:textId="77777777" w:rsidTr="00FE0CA5">
        <w:trPr>
          <w:jc w:val="center"/>
        </w:trPr>
        <w:tc>
          <w:tcPr>
            <w:tcW w:w="600" w:type="pct"/>
            <w:vAlign w:val="center"/>
          </w:tcPr>
          <w:p w14:paraId="7A90201E"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Keratin</w:t>
            </w:r>
          </w:p>
        </w:tc>
        <w:tc>
          <w:tcPr>
            <w:tcW w:w="629" w:type="pct"/>
            <w:vAlign w:val="center"/>
          </w:tcPr>
          <w:p w14:paraId="062D1F68"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Graphene-like nanobubbles and nanosheets</w:t>
            </w:r>
          </w:p>
        </w:tc>
        <w:tc>
          <w:tcPr>
            <w:tcW w:w="377" w:type="pct"/>
            <w:vAlign w:val="center"/>
          </w:tcPr>
          <w:p w14:paraId="0C1A79AE"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ORR</w:t>
            </w:r>
          </w:p>
        </w:tc>
        <w:tc>
          <w:tcPr>
            <w:tcW w:w="841" w:type="pct"/>
            <w:vAlign w:val="center"/>
          </w:tcPr>
          <w:p w14:paraId="6EBAB1B8"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Precarbonization at 300 °C for 0.5 h in N</w:t>
            </w:r>
            <w:r w:rsidRPr="00FE0CA5">
              <w:rPr>
                <w:rFonts w:ascii="Times New Roman" w:eastAsia="Times New Roman" w:hAnsi="Times New Roman" w:cs="Times New Roman"/>
                <w:sz w:val="18"/>
                <w:szCs w:val="18"/>
                <w:vertAlign w:val="subscript"/>
              </w:rPr>
              <w:t>2</w:t>
            </w:r>
            <w:r w:rsidRPr="00FE0CA5">
              <w:rPr>
                <w:rFonts w:ascii="Times New Roman" w:eastAsia="Times New Roman" w:hAnsi="Times New Roman" w:cs="Times New Roman"/>
                <w:sz w:val="18"/>
                <w:szCs w:val="18"/>
              </w:rPr>
              <w:t>;</w:t>
            </w:r>
            <w:r w:rsidRPr="00FE0CA5">
              <w:rPr>
                <w:rFonts w:ascii="Times New Roman" w:hAnsi="Times New Roman" w:cs="Times New Roman" w:hint="eastAsia"/>
                <w:sz w:val="18"/>
                <w:szCs w:val="18"/>
              </w:rPr>
              <w:t xml:space="preserve"> M</w:t>
            </w:r>
            <w:r w:rsidRPr="00FE0CA5">
              <w:rPr>
                <w:rFonts w:ascii="Times New Roman" w:eastAsia="Times New Roman" w:hAnsi="Times New Roman" w:cs="Times New Roman"/>
                <w:sz w:val="18"/>
                <w:szCs w:val="18"/>
              </w:rPr>
              <w:t>ix with KOH (ratio of</w:t>
            </w:r>
            <w:r w:rsidRPr="00FE0CA5">
              <w:rPr>
                <w:rFonts w:ascii="Times New Roman" w:hAnsi="Times New Roman" w:cs="Times New Roman" w:hint="eastAsia"/>
                <w:sz w:val="18"/>
                <w:szCs w:val="18"/>
              </w:rPr>
              <w:t xml:space="preserve"> </w:t>
            </w:r>
            <w:r w:rsidRPr="00FE0CA5">
              <w:rPr>
                <w:rFonts w:ascii="Times New Roman" w:eastAsia="Times New Roman" w:hAnsi="Times New Roman" w:cs="Times New Roman"/>
                <w:sz w:val="18"/>
                <w:szCs w:val="18"/>
              </w:rPr>
              <w:t>1:2) and pyrolysis at 600 °C for 2 h in N</w:t>
            </w:r>
            <w:r w:rsidRPr="00FE0CA5">
              <w:rPr>
                <w:rFonts w:ascii="Times New Roman" w:eastAsia="Times New Roman" w:hAnsi="Times New Roman" w:cs="Times New Roman"/>
                <w:sz w:val="18"/>
                <w:szCs w:val="18"/>
                <w:vertAlign w:val="subscript"/>
              </w:rPr>
              <w:t>2</w:t>
            </w:r>
            <w:r w:rsidRPr="00FE0CA5">
              <w:rPr>
                <w:rFonts w:ascii="Times New Roman" w:eastAsia="Times New Roman" w:hAnsi="Times New Roman" w:cs="Times New Roman"/>
                <w:sz w:val="18"/>
                <w:szCs w:val="18"/>
              </w:rPr>
              <w:t>;</w:t>
            </w:r>
            <w:r w:rsidRPr="00FE0CA5">
              <w:rPr>
                <w:rFonts w:ascii="Times New Roman" w:hAnsi="Times New Roman" w:cs="Times New Roman" w:hint="eastAsia"/>
                <w:sz w:val="18"/>
                <w:szCs w:val="18"/>
              </w:rPr>
              <w:t xml:space="preserve"> </w:t>
            </w:r>
            <w:r w:rsidRPr="00FE0CA5">
              <w:rPr>
                <w:rFonts w:ascii="Times New Roman" w:eastAsia="Times New Roman" w:hAnsi="Times New Roman" w:cs="Times New Roman"/>
                <w:sz w:val="18"/>
                <w:szCs w:val="18"/>
              </w:rPr>
              <w:t>Washing in H</w:t>
            </w:r>
            <w:r w:rsidRPr="00FE0CA5">
              <w:rPr>
                <w:rFonts w:ascii="Times New Roman" w:eastAsia="Times New Roman" w:hAnsi="Times New Roman" w:cs="Times New Roman"/>
                <w:sz w:val="18"/>
                <w:szCs w:val="18"/>
                <w:vertAlign w:val="subscript"/>
              </w:rPr>
              <w:t>2</w:t>
            </w:r>
            <w:r w:rsidRPr="00FE0CA5">
              <w:rPr>
                <w:rFonts w:ascii="Times New Roman" w:eastAsia="Times New Roman" w:hAnsi="Times New Roman" w:cs="Times New Roman"/>
                <w:sz w:val="18"/>
                <w:szCs w:val="18"/>
              </w:rPr>
              <w:t>SO</w:t>
            </w:r>
            <w:r w:rsidRPr="00FE0CA5">
              <w:rPr>
                <w:rFonts w:ascii="Times New Roman" w:eastAsia="Times New Roman" w:hAnsi="Times New Roman" w:cs="Times New Roman"/>
                <w:sz w:val="18"/>
                <w:szCs w:val="18"/>
                <w:vertAlign w:val="subscript"/>
              </w:rPr>
              <w:t>4</w:t>
            </w:r>
            <w:r w:rsidRPr="00FE0CA5">
              <w:rPr>
                <w:rFonts w:ascii="Times New Roman" w:eastAsia="Times New Roman" w:hAnsi="Times New Roman" w:cs="Times New Roman"/>
                <w:sz w:val="18"/>
                <w:szCs w:val="18"/>
              </w:rPr>
              <w:t xml:space="preserve"> for 8 h;</w:t>
            </w:r>
            <w:r w:rsidRPr="00FE0CA5">
              <w:rPr>
                <w:rFonts w:ascii="Times New Roman" w:hAnsi="Times New Roman" w:cs="Times New Roman" w:hint="eastAsia"/>
                <w:sz w:val="18"/>
                <w:szCs w:val="18"/>
              </w:rPr>
              <w:t xml:space="preserve"> </w:t>
            </w:r>
            <w:r w:rsidRPr="00FE0CA5">
              <w:rPr>
                <w:rFonts w:ascii="Times New Roman" w:eastAsia="Times New Roman" w:hAnsi="Times New Roman" w:cs="Times New Roman"/>
                <w:sz w:val="18"/>
                <w:szCs w:val="18"/>
              </w:rPr>
              <w:t>Graphitization at 1000 °C for 2h and in N</w:t>
            </w:r>
            <w:r w:rsidRPr="00FE0CA5">
              <w:rPr>
                <w:rFonts w:ascii="Times New Roman" w:eastAsia="Times New Roman" w:hAnsi="Times New Roman" w:cs="Times New Roman"/>
                <w:sz w:val="18"/>
                <w:szCs w:val="18"/>
                <w:vertAlign w:val="subscript"/>
              </w:rPr>
              <w:t>2</w:t>
            </w:r>
            <w:r w:rsidRPr="00FE0CA5">
              <w:rPr>
                <w:rFonts w:ascii="Times New Roman" w:eastAsia="Times New Roman" w:hAnsi="Times New Roman" w:cs="Times New Roman"/>
                <w:sz w:val="18"/>
                <w:szCs w:val="18"/>
              </w:rPr>
              <w:t xml:space="preserve"> and NH</w:t>
            </w:r>
            <w:r w:rsidRPr="00FE0CA5">
              <w:rPr>
                <w:rFonts w:ascii="Times New Roman" w:eastAsia="Times New Roman" w:hAnsi="Times New Roman" w:cs="Times New Roman"/>
                <w:sz w:val="18"/>
                <w:szCs w:val="18"/>
                <w:vertAlign w:val="subscript"/>
              </w:rPr>
              <w:t xml:space="preserve">3 </w:t>
            </w:r>
            <w:r w:rsidRPr="00FE0CA5">
              <w:rPr>
                <w:rFonts w:ascii="Times New Roman" w:eastAsia="Times New Roman" w:hAnsi="Times New Roman" w:cs="Times New Roman"/>
                <w:sz w:val="18"/>
                <w:szCs w:val="18"/>
              </w:rPr>
              <w:t>for 15 min</w:t>
            </w:r>
          </w:p>
        </w:tc>
        <w:tc>
          <w:tcPr>
            <w:tcW w:w="700" w:type="pct"/>
            <w:vAlign w:val="center"/>
          </w:tcPr>
          <w:p w14:paraId="0B40D1D0"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The diameter of nanobubbles is 15-100 nm; Large SSA of 1799 m</w:t>
            </w:r>
            <w:r w:rsidRPr="00FE0CA5">
              <w:rPr>
                <w:rFonts w:ascii="Times New Roman" w:eastAsia="Times New Roman" w:hAnsi="Times New Roman" w:cs="Times New Roman"/>
                <w:sz w:val="18"/>
                <w:szCs w:val="18"/>
                <w:vertAlign w:val="superscript"/>
              </w:rPr>
              <w:t>2</w:t>
            </w:r>
            <w:r w:rsidRPr="00FE0CA5">
              <w:rPr>
                <w:rFonts w:ascii="Times New Roman" w:eastAsia="Times New Roman" w:hAnsi="Times New Roman" w:cs="Times New Roman"/>
                <w:sz w:val="18"/>
                <w:szCs w:val="18"/>
              </w:rPr>
              <w:t> g</w:t>
            </w:r>
            <w:r w:rsidRPr="00FE0CA5">
              <w:rPr>
                <w:rFonts w:ascii="Times New Roman" w:eastAsia="Times New Roman" w:hAnsi="Times New Roman" w:cs="Times New Roman"/>
                <w:sz w:val="18"/>
                <w:szCs w:val="18"/>
                <w:vertAlign w:val="superscript"/>
              </w:rPr>
              <w:t>−1</w:t>
            </w:r>
            <w:r w:rsidRPr="00FE0CA5">
              <w:rPr>
                <w:rFonts w:ascii="Times New Roman" w:eastAsia="Times New Roman" w:hAnsi="Times New Roman" w:cs="Times New Roman"/>
                <w:sz w:val="18"/>
                <w:szCs w:val="18"/>
              </w:rPr>
              <w:t xml:space="preserve">; </w:t>
            </w:r>
            <w:r w:rsidRPr="00FE0CA5">
              <w:rPr>
                <w:rFonts w:ascii="Times New Roman" w:eastAsia="Times New Roman" w:hAnsi="Times New Roman" w:cs="Times New Roman"/>
                <w:i/>
                <w:iCs/>
                <w:sz w:val="18"/>
                <w:szCs w:val="18"/>
              </w:rPr>
              <w:t>I</w:t>
            </w:r>
            <w:r w:rsidRPr="00FE0CA5">
              <w:rPr>
                <w:rFonts w:ascii="Times New Roman" w:eastAsia="Times New Roman" w:hAnsi="Times New Roman" w:cs="Times New Roman"/>
                <w:i/>
                <w:iCs/>
                <w:sz w:val="18"/>
                <w:szCs w:val="18"/>
                <w:vertAlign w:val="subscript"/>
              </w:rPr>
              <w:t>D</w:t>
            </w:r>
            <w:r w:rsidRPr="00FE0CA5">
              <w:rPr>
                <w:rFonts w:ascii="Times New Roman" w:eastAsia="Times New Roman" w:hAnsi="Times New Roman" w:cs="Times New Roman"/>
                <w:i/>
                <w:iCs/>
                <w:sz w:val="18"/>
                <w:szCs w:val="18"/>
              </w:rPr>
              <w:t>/I</w:t>
            </w:r>
            <w:r w:rsidRPr="00FE0CA5">
              <w:rPr>
                <w:rFonts w:ascii="Times New Roman" w:eastAsia="Times New Roman" w:hAnsi="Times New Roman" w:cs="Times New Roman"/>
                <w:i/>
                <w:iCs/>
                <w:sz w:val="18"/>
                <w:szCs w:val="18"/>
                <w:vertAlign w:val="subscript"/>
              </w:rPr>
              <w:t>G</w:t>
            </w:r>
            <w:r w:rsidRPr="00FE0CA5">
              <w:rPr>
                <w:rFonts w:ascii="Times New Roman" w:eastAsia="Times New Roman" w:hAnsi="Times New Roman" w:cs="Times New Roman"/>
                <w:sz w:val="18"/>
                <w:szCs w:val="18"/>
              </w:rPr>
              <w:t> = 1.04 due to the doping</w:t>
            </w:r>
          </w:p>
        </w:tc>
        <w:tc>
          <w:tcPr>
            <w:tcW w:w="805" w:type="pct"/>
            <w:vAlign w:val="center"/>
          </w:tcPr>
          <w:p w14:paraId="50BDD6AD"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4e</w:t>
            </w:r>
            <w:r w:rsidRPr="00FE0CA5">
              <w:rPr>
                <w:rFonts w:ascii="Times New Roman" w:eastAsia="Times New Roman" w:hAnsi="Times New Roman" w:cs="Times New Roman"/>
                <w:sz w:val="18"/>
                <w:szCs w:val="18"/>
                <w:vertAlign w:val="superscript"/>
              </w:rPr>
              <w:t>−</w:t>
            </w:r>
            <w:r w:rsidRPr="00FE0CA5">
              <w:rPr>
                <w:rFonts w:ascii="Times New Roman" w:eastAsia="Times New Roman" w:hAnsi="Times New Roman" w:cs="Times New Roman"/>
                <w:sz w:val="18"/>
                <w:szCs w:val="18"/>
              </w:rPr>
              <w:t> pathway (n=3.98);</w:t>
            </w:r>
          </w:p>
          <w:p w14:paraId="1DE19AF1"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i/>
                <w:iCs/>
                <w:sz w:val="18"/>
                <w:szCs w:val="18"/>
              </w:rPr>
              <w:t>E</w:t>
            </w:r>
            <w:r w:rsidRPr="00FE0CA5">
              <w:rPr>
                <w:rFonts w:ascii="Times New Roman" w:eastAsia="Times New Roman" w:hAnsi="Times New Roman" w:cs="Times New Roman"/>
                <w:sz w:val="18"/>
                <w:szCs w:val="18"/>
                <w:vertAlign w:val="subscript"/>
              </w:rPr>
              <w:t>1/2</w:t>
            </w:r>
            <w:r w:rsidRPr="00FE0CA5">
              <w:rPr>
                <w:rFonts w:ascii="Times New Roman" w:eastAsia="Times New Roman" w:hAnsi="Times New Roman" w:cs="Times New Roman"/>
                <w:sz w:val="18"/>
                <w:szCs w:val="18"/>
              </w:rPr>
              <w:t xml:space="preserve"> is 0.844 V </w:t>
            </w:r>
          </w:p>
          <w:p w14:paraId="7301DF32"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Tafel slope of 68 mV dec</w:t>
            </w:r>
            <w:r w:rsidRPr="00FE0CA5">
              <w:rPr>
                <w:rFonts w:ascii="Times New Roman" w:eastAsia="Times New Roman" w:hAnsi="Times New Roman" w:cs="Times New Roman"/>
                <w:sz w:val="18"/>
                <w:szCs w:val="18"/>
                <w:vertAlign w:val="superscript"/>
              </w:rPr>
              <w:t>-1</w:t>
            </w:r>
          </w:p>
        </w:tc>
        <w:tc>
          <w:tcPr>
            <w:tcW w:w="572" w:type="pct"/>
            <w:vAlign w:val="center"/>
          </w:tcPr>
          <w:p w14:paraId="29DC8497"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N/S-dual doping; pyridinic &amp; graphitic N;</w:t>
            </w:r>
          </w:p>
          <w:p w14:paraId="0BD75F6A"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thiophene-S</w:t>
            </w:r>
          </w:p>
        </w:tc>
        <w:tc>
          <w:tcPr>
            <w:tcW w:w="475" w:type="pct"/>
            <w:vAlign w:val="center"/>
          </w:tcPr>
          <w:p w14:paraId="60740EB7" w14:textId="77777777" w:rsidR="00FE0CA5" w:rsidRPr="00FE0CA5" w:rsidRDefault="00FE0CA5" w:rsidP="00C53664">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Zhang et al., (2016)</w:t>
            </w:r>
            <w:r w:rsidRPr="00FE0CA5">
              <w:rPr>
                <w:rFonts w:ascii="Times New Roman" w:eastAsia="Times New Roman" w:hAnsi="Times New Roman" w:cs="Times New Roman" w:hint="eastAsia"/>
                <w:sz w:val="18"/>
                <w:szCs w:val="18"/>
              </w:rPr>
              <w:t xml:space="preserve"> </w:t>
            </w:r>
            <w:r w:rsidRPr="00FE0CA5">
              <w:rPr>
                <w:rFonts w:ascii="Times New Roman" w:eastAsia="Times New Roman" w:hAnsi="Times New Roman" w:cs="Times New Roman"/>
                <w:sz w:val="18"/>
                <w:szCs w:val="18"/>
              </w:rPr>
              <w:fldChar w:fldCharType="begin"/>
            </w:r>
            <w:r w:rsidR="00C53664">
              <w:rPr>
                <w:rFonts w:ascii="Times New Roman" w:eastAsia="Times New Roman" w:hAnsi="Times New Roman" w:cs="Times New Roman"/>
                <w:sz w:val="18"/>
                <w:szCs w:val="18"/>
              </w:rPr>
              <w:instrText xml:space="preserve"> ADDIN EN.CITE &lt;EndNote&gt;&lt;Cite&gt;&lt;Author&gt;Zhang&lt;/Author&gt;&lt;Year&gt;2016&lt;/Year&gt;&lt;RecNum&gt;242&lt;/RecNum&gt;&lt;DisplayText&gt;[76]&lt;/DisplayText&gt;&lt;record&gt;&lt;rec-number&gt;242&lt;/rec-number&gt;&lt;foreign-keys&gt;&lt;key app="EN" db-id="5e9z99tdnrts23e0z5t5xvv1rs59dr990xd9" timestamp="1617365882"&gt;242&lt;/key&gt;&lt;/foreign-keys&gt;&lt;ref-type name="Journal Article"&gt;17&lt;/ref-type&gt;&lt;contributors&gt;&lt;authors&gt;&lt;author&gt;Zhang, Youfang&lt;/author&gt;&lt;author&gt;Zuo, Lizeng&lt;/author&gt;&lt;author&gt;Zhang, Longsheng&lt;/author&gt;&lt;author&gt;Huang, Yunpeng&lt;/author&gt;&lt;author&gt;Lu, Hengyi&lt;/author&gt;&lt;author&gt;Fan, Wei&lt;/author&gt;&lt;author&gt;Liu, Tianxi&lt;/author&gt;&lt;/authors&gt;&lt;/contributors&gt;&lt;titles&gt;&lt;title&gt;Cotton Wool Derived Carbon Fiber Aerogel Supported Few-Layered MoSe2 Nanosheets As Efficient Electrocatalysts for Hydrogen Evolution&lt;/title&gt;&lt;secondary-title&gt;ACS Appl. Mater. Interfaces&lt;/secondary-title&gt;&lt;/titles&gt;&lt;periodical&gt;&lt;full-title&gt;ACS Appl. Mater. Interfaces&lt;/full-title&gt;&lt;/periodical&gt;&lt;pages&gt;7077-7085&lt;/pages&gt;&lt;volume&gt;8&lt;/volume&gt;&lt;number&gt;11&lt;/number&gt;&lt;dates&gt;&lt;year&gt;2016&lt;/year&gt;&lt;pub-dates&gt;&lt;date&gt;2016/03/23&lt;/date&gt;&lt;/pub-dates&gt;&lt;/dates&gt;&lt;publisher&gt;American Chemical Society&lt;/publisher&gt;&lt;isbn&gt;1944-8244&lt;/isbn&gt;&lt;urls&gt;&lt;related-urls&gt;&lt;url&gt;https://doi.org/10.1021/acsami.5b12772&lt;/url&gt;&lt;/related-urls&gt;&lt;/urls&gt;&lt;electronic-resource-num&gt;10.1021/acsami.5b12772&lt;/electronic-resource-num&gt;&lt;/record&gt;&lt;/Cite&gt;&lt;/EndNote&gt;</w:instrText>
            </w:r>
            <w:r w:rsidRPr="00FE0CA5">
              <w:rPr>
                <w:rFonts w:ascii="Times New Roman" w:eastAsia="Times New Roman" w:hAnsi="Times New Roman" w:cs="Times New Roman"/>
                <w:sz w:val="18"/>
                <w:szCs w:val="18"/>
              </w:rPr>
              <w:fldChar w:fldCharType="separate"/>
            </w:r>
            <w:r w:rsidR="00C53664">
              <w:rPr>
                <w:rFonts w:ascii="Times New Roman" w:eastAsia="Times New Roman" w:hAnsi="Times New Roman" w:cs="Times New Roman"/>
                <w:noProof/>
                <w:sz w:val="18"/>
                <w:szCs w:val="18"/>
              </w:rPr>
              <w:t>[76]</w:t>
            </w:r>
            <w:r w:rsidRPr="00FE0CA5">
              <w:rPr>
                <w:rFonts w:ascii="Times New Roman" w:eastAsia="Times New Roman" w:hAnsi="Times New Roman" w:cs="Times New Roman"/>
                <w:sz w:val="18"/>
                <w:szCs w:val="18"/>
              </w:rPr>
              <w:fldChar w:fldCharType="end"/>
            </w:r>
          </w:p>
        </w:tc>
      </w:tr>
      <w:tr w:rsidR="00FE0CA5" w:rsidRPr="00FE0CA5" w14:paraId="6E1661C7" w14:textId="77777777" w:rsidTr="00FE0CA5">
        <w:trPr>
          <w:jc w:val="center"/>
        </w:trPr>
        <w:tc>
          <w:tcPr>
            <w:tcW w:w="600" w:type="pct"/>
            <w:vAlign w:val="center"/>
          </w:tcPr>
          <w:p w14:paraId="53C38BB6"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Chitosan</w:t>
            </w:r>
          </w:p>
        </w:tc>
        <w:tc>
          <w:tcPr>
            <w:tcW w:w="629" w:type="pct"/>
            <w:vAlign w:val="center"/>
          </w:tcPr>
          <w:p w14:paraId="0FD3ACBF"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Carbon nanocages</w:t>
            </w:r>
          </w:p>
        </w:tc>
        <w:tc>
          <w:tcPr>
            <w:tcW w:w="377" w:type="pct"/>
            <w:vAlign w:val="center"/>
          </w:tcPr>
          <w:p w14:paraId="4696D6E1"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ORR,</w:t>
            </w:r>
            <w:r w:rsidRPr="00FE0CA5">
              <w:rPr>
                <w:rFonts w:ascii="Times New Roman" w:hAnsi="Times New Roman" w:cs="Times New Roman" w:hint="eastAsia"/>
                <w:sz w:val="18"/>
                <w:szCs w:val="18"/>
              </w:rPr>
              <w:t xml:space="preserve"> </w:t>
            </w:r>
            <w:r w:rsidRPr="00FE0CA5">
              <w:rPr>
                <w:rFonts w:ascii="Times New Roman" w:eastAsia="Times New Roman" w:hAnsi="Times New Roman" w:cs="Times New Roman"/>
                <w:sz w:val="18"/>
                <w:szCs w:val="18"/>
              </w:rPr>
              <w:t xml:space="preserve">HER </w:t>
            </w:r>
            <w:r w:rsidRPr="00FE0CA5">
              <w:rPr>
                <w:rFonts w:ascii="Times New Roman" w:hAnsi="Times New Roman" w:cs="Times New Roman" w:hint="eastAsia"/>
                <w:sz w:val="18"/>
                <w:szCs w:val="18"/>
              </w:rPr>
              <w:t>&amp;</w:t>
            </w:r>
            <w:r w:rsidRPr="00FE0CA5">
              <w:rPr>
                <w:rFonts w:ascii="Times New Roman" w:eastAsia="Times New Roman" w:hAnsi="Times New Roman" w:cs="Times New Roman"/>
                <w:sz w:val="18"/>
                <w:szCs w:val="18"/>
              </w:rPr>
              <w:t xml:space="preserve"> OER</w:t>
            </w:r>
          </w:p>
        </w:tc>
        <w:tc>
          <w:tcPr>
            <w:tcW w:w="841" w:type="pct"/>
            <w:vAlign w:val="center"/>
          </w:tcPr>
          <w:p w14:paraId="23BE581F" w14:textId="77777777" w:rsidR="00FE0CA5" w:rsidRPr="00FE0CA5" w:rsidRDefault="00FE0CA5" w:rsidP="00FE0CA5">
            <w:pPr>
              <w:adjustRightInd w:val="0"/>
              <w:snapToGrid w:val="0"/>
              <w:jc w:val="center"/>
              <w:rPr>
                <w:rFonts w:ascii="Times New Roman" w:hAnsi="Times New Roman" w:cs="Times New Roman"/>
                <w:sz w:val="18"/>
                <w:szCs w:val="18"/>
              </w:rPr>
            </w:pPr>
            <w:r w:rsidRPr="00FE0CA5">
              <w:rPr>
                <w:rFonts w:ascii="Times New Roman" w:eastAsia="Times New Roman" w:hAnsi="Times New Roman" w:cs="Times New Roman"/>
                <w:sz w:val="18"/>
                <w:szCs w:val="18"/>
              </w:rPr>
              <w:t xml:space="preserve">Carbonization at 750 °C in </w:t>
            </w:r>
            <w:proofErr w:type="spellStart"/>
            <w:r w:rsidRPr="00FE0CA5">
              <w:rPr>
                <w:rFonts w:ascii="Times New Roman" w:eastAsia="Times New Roman" w:hAnsi="Times New Roman" w:cs="Times New Roman"/>
                <w:sz w:val="18"/>
                <w:szCs w:val="18"/>
              </w:rPr>
              <w:t>Ar</w:t>
            </w:r>
            <w:proofErr w:type="spellEnd"/>
            <w:r w:rsidRPr="00FE0CA5">
              <w:rPr>
                <w:rFonts w:ascii="Times New Roman" w:eastAsia="Times New Roman" w:hAnsi="Times New Roman" w:cs="Times New Roman"/>
                <w:sz w:val="18"/>
                <w:szCs w:val="18"/>
              </w:rPr>
              <w:t xml:space="preserve"> for 4 h;</w:t>
            </w:r>
            <w:r w:rsidRPr="00FE0CA5">
              <w:rPr>
                <w:rFonts w:ascii="Times New Roman" w:hAnsi="Times New Roman" w:cs="Times New Roman" w:hint="eastAsia"/>
                <w:sz w:val="18"/>
                <w:szCs w:val="18"/>
              </w:rPr>
              <w:t xml:space="preserve"> </w:t>
            </w:r>
            <w:r w:rsidRPr="00FE0CA5">
              <w:rPr>
                <w:rFonts w:ascii="Times New Roman" w:eastAsia="Times New Roman" w:hAnsi="Times New Roman" w:cs="Times New Roman"/>
                <w:sz w:val="18"/>
                <w:szCs w:val="18"/>
              </w:rPr>
              <w:t>Washing with HNO</w:t>
            </w:r>
            <w:r w:rsidRPr="00FE0CA5">
              <w:rPr>
                <w:rFonts w:ascii="Times New Roman" w:eastAsia="Times New Roman" w:hAnsi="Times New Roman" w:cs="Times New Roman"/>
                <w:sz w:val="18"/>
                <w:szCs w:val="18"/>
                <w:vertAlign w:val="subscript"/>
              </w:rPr>
              <w:t>3</w:t>
            </w:r>
            <w:r w:rsidRPr="00FE0CA5">
              <w:rPr>
                <w:rFonts w:ascii="Times New Roman" w:eastAsia="Times New Roman" w:hAnsi="Times New Roman" w:cs="Times New Roman"/>
                <w:sz w:val="18"/>
                <w:szCs w:val="18"/>
              </w:rPr>
              <w:t xml:space="preserve">; Pyrolysis at 600 °C in </w:t>
            </w:r>
            <w:proofErr w:type="spellStart"/>
            <w:r w:rsidRPr="00FE0CA5">
              <w:rPr>
                <w:rFonts w:ascii="Times New Roman" w:eastAsia="Times New Roman" w:hAnsi="Times New Roman" w:cs="Times New Roman"/>
                <w:sz w:val="18"/>
                <w:szCs w:val="18"/>
              </w:rPr>
              <w:t>Ar</w:t>
            </w:r>
            <w:proofErr w:type="spellEnd"/>
            <w:r w:rsidRPr="00FE0CA5">
              <w:rPr>
                <w:rFonts w:ascii="Times New Roman" w:eastAsia="Times New Roman" w:hAnsi="Times New Roman" w:cs="Times New Roman"/>
                <w:sz w:val="18"/>
                <w:szCs w:val="18"/>
              </w:rPr>
              <w:t xml:space="preserve"> for 3 h</w:t>
            </w:r>
          </w:p>
        </w:tc>
        <w:tc>
          <w:tcPr>
            <w:tcW w:w="700" w:type="pct"/>
            <w:vAlign w:val="center"/>
          </w:tcPr>
          <w:p w14:paraId="584763B1"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SSA of 796 m</w:t>
            </w:r>
            <w:r w:rsidRPr="00FE0CA5">
              <w:rPr>
                <w:rFonts w:ascii="Times New Roman" w:eastAsia="Times New Roman" w:hAnsi="Times New Roman" w:cs="Times New Roman"/>
                <w:sz w:val="18"/>
                <w:szCs w:val="18"/>
                <w:vertAlign w:val="superscript"/>
              </w:rPr>
              <w:t>2</w:t>
            </w:r>
            <w:r w:rsidRPr="00FE0CA5">
              <w:rPr>
                <w:rFonts w:ascii="Times New Roman" w:eastAsia="Times New Roman" w:hAnsi="Times New Roman" w:cs="Times New Roman"/>
                <w:sz w:val="18"/>
                <w:szCs w:val="18"/>
              </w:rPr>
              <w:t> g</w:t>
            </w:r>
            <w:r w:rsidRPr="00FE0CA5">
              <w:rPr>
                <w:rFonts w:ascii="Times New Roman" w:eastAsia="Times New Roman" w:hAnsi="Times New Roman" w:cs="Times New Roman"/>
                <w:sz w:val="18"/>
                <w:szCs w:val="18"/>
                <w:vertAlign w:val="superscript"/>
              </w:rPr>
              <w:t>−1</w:t>
            </w:r>
            <w:r w:rsidRPr="00FE0CA5">
              <w:rPr>
                <w:rFonts w:ascii="Times New Roman" w:eastAsia="Times New Roman" w:hAnsi="Times New Roman" w:cs="Times New Roman"/>
                <w:sz w:val="18"/>
                <w:szCs w:val="18"/>
              </w:rPr>
              <w:t>;</w:t>
            </w:r>
          </w:p>
          <w:p w14:paraId="45C8739D"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p>
        </w:tc>
        <w:tc>
          <w:tcPr>
            <w:tcW w:w="805" w:type="pct"/>
            <w:vAlign w:val="center"/>
          </w:tcPr>
          <w:p w14:paraId="3608209B" w14:textId="77777777" w:rsidR="00FE0CA5" w:rsidRPr="00FE0CA5" w:rsidRDefault="00FE0CA5" w:rsidP="00FE0CA5">
            <w:pPr>
              <w:adjustRightInd w:val="0"/>
              <w:snapToGrid w:val="0"/>
              <w:jc w:val="center"/>
              <w:rPr>
                <w:rFonts w:ascii="Times New Roman" w:eastAsia="Times New Roman" w:hAnsi="Times New Roman" w:cs="Times New Roman"/>
                <w:iCs/>
                <w:sz w:val="18"/>
                <w:szCs w:val="18"/>
              </w:rPr>
            </w:pPr>
            <w:r w:rsidRPr="00FE0CA5">
              <w:rPr>
                <w:rFonts w:ascii="Times New Roman" w:eastAsia="Times New Roman" w:hAnsi="Times New Roman" w:cs="Times New Roman"/>
                <w:iCs/>
                <w:sz w:val="18"/>
                <w:szCs w:val="18"/>
              </w:rPr>
              <w:t>ORR: 4e</w:t>
            </w:r>
            <w:r w:rsidRPr="00FE0CA5">
              <w:rPr>
                <w:rFonts w:ascii="Times New Roman" w:eastAsia="Times New Roman" w:hAnsi="Times New Roman" w:cs="Times New Roman"/>
                <w:iCs/>
                <w:sz w:val="18"/>
                <w:szCs w:val="18"/>
                <w:vertAlign w:val="superscript"/>
              </w:rPr>
              <w:t>−</w:t>
            </w:r>
            <w:r w:rsidRPr="00FE0CA5">
              <w:rPr>
                <w:rFonts w:ascii="Times New Roman" w:eastAsia="Times New Roman" w:hAnsi="Times New Roman" w:cs="Times New Roman"/>
                <w:iCs/>
                <w:sz w:val="18"/>
                <w:szCs w:val="18"/>
              </w:rPr>
              <w:t> pathway</w:t>
            </w:r>
            <w:r w:rsidRPr="00FE0CA5">
              <w:rPr>
                <w:rFonts w:ascii="Times New Roman" w:eastAsia="Times New Roman" w:hAnsi="Times New Roman" w:cs="Times New Roman" w:hint="eastAsia"/>
                <w:iCs/>
                <w:sz w:val="18"/>
                <w:szCs w:val="18"/>
              </w:rPr>
              <w:t xml:space="preserve"> </w:t>
            </w:r>
            <w:r w:rsidRPr="00FE0CA5">
              <w:rPr>
                <w:rFonts w:ascii="Times New Roman" w:eastAsia="Times New Roman" w:hAnsi="Times New Roman" w:cs="Times New Roman"/>
                <w:iCs/>
                <w:sz w:val="18"/>
                <w:szCs w:val="18"/>
              </w:rPr>
              <w:t>n=3.9;</w:t>
            </w:r>
            <w:r w:rsidRPr="00FE0CA5">
              <w:rPr>
                <w:rFonts w:ascii="Times New Roman" w:hAnsi="Times New Roman" w:cs="Times New Roman" w:hint="eastAsia"/>
                <w:iCs/>
                <w:sz w:val="18"/>
                <w:szCs w:val="18"/>
              </w:rPr>
              <w:t xml:space="preserve"> </w:t>
            </w:r>
            <w:r w:rsidRPr="00FE0CA5">
              <w:rPr>
                <w:rFonts w:ascii="Times New Roman" w:eastAsia="Times New Roman" w:hAnsi="Times New Roman" w:cs="Times New Roman"/>
                <w:i/>
                <w:iCs/>
                <w:sz w:val="18"/>
                <w:szCs w:val="18"/>
              </w:rPr>
              <w:t>E</w:t>
            </w:r>
            <w:r w:rsidRPr="00FE0CA5">
              <w:rPr>
                <w:rFonts w:ascii="Times New Roman" w:eastAsia="Times New Roman" w:hAnsi="Times New Roman" w:cs="Times New Roman"/>
                <w:iCs/>
                <w:sz w:val="18"/>
                <w:szCs w:val="18"/>
                <w:vertAlign w:val="subscript"/>
              </w:rPr>
              <w:t>1/2</w:t>
            </w:r>
            <w:r w:rsidRPr="00FE0CA5">
              <w:rPr>
                <w:rFonts w:ascii="Times New Roman" w:eastAsia="Times New Roman" w:hAnsi="Times New Roman" w:cs="Times New Roman" w:hint="eastAsia"/>
                <w:iCs/>
                <w:sz w:val="18"/>
                <w:szCs w:val="18"/>
              </w:rPr>
              <w:t>=</w:t>
            </w:r>
            <w:r w:rsidRPr="00FE0CA5">
              <w:rPr>
                <w:rFonts w:ascii="Times New Roman" w:eastAsia="Times New Roman" w:hAnsi="Times New Roman" w:cs="Times New Roman"/>
                <w:iCs/>
                <w:sz w:val="18"/>
                <w:szCs w:val="18"/>
              </w:rPr>
              <w:t xml:space="preserve">0.835 </w:t>
            </w:r>
            <w:proofErr w:type="spellStart"/>
            <w:r w:rsidRPr="00FE0CA5">
              <w:rPr>
                <w:rFonts w:ascii="Times New Roman" w:eastAsia="Times New Roman" w:hAnsi="Times New Roman" w:cs="Times New Roman"/>
                <w:iCs/>
                <w:sz w:val="18"/>
                <w:szCs w:val="18"/>
              </w:rPr>
              <w:t>V;Tafel</w:t>
            </w:r>
            <w:proofErr w:type="spellEnd"/>
            <w:r w:rsidRPr="00FE0CA5">
              <w:rPr>
                <w:rFonts w:ascii="Times New Roman" w:eastAsia="Times New Roman" w:hAnsi="Times New Roman" w:cs="Times New Roman"/>
                <w:iCs/>
                <w:sz w:val="18"/>
                <w:szCs w:val="18"/>
              </w:rPr>
              <w:t xml:space="preserve"> slope of 65 mV dec</w:t>
            </w:r>
            <w:r w:rsidRPr="00FE0CA5">
              <w:rPr>
                <w:rFonts w:ascii="Times New Roman" w:eastAsia="Times New Roman" w:hAnsi="Times New Roman" w:cs="Times New Roman"/>
                <w:iCs/>
                <w:sz w:val="18"/>
                <w:szCs w:val="18"/>
                <w:vertAlign w:val="superscript"/>
              </w:rPr>
              <w:t>-1</w:t>
            </w:r>
            <w:r w:rsidRPr="00FE0CA5">
              <w:rPr>
                <w:rFonts w:ascii="Times New Roman" w:eastAsia="Times New Roman" w:hAnsi="Times New Roman" w:cs="Times New Roman"/>
                <w:iCs/>
                <w:sz w:val="18"/>
                <w:szCs w:val="18"/>
              </w:rPr>
              <w:t>; HER: Tafel slope of 82.1 mV dec</w:t>
            </w:r>
            <w:r w:rsidRPr="00FE0CA5">
              <w:rPr>
                <w:rFonts w:ascii="Times New Roman" w:eastAsia="Times New Roman" w:hAnsi="Times New Roman" w:cs="Times New Roman"/>
                <w:iCs/>
                <w:sz w:val="18"/>
                <w:szCs w:val="18"/>
                <w:vertAlign w:val="superscript"/>
              </w:rPr>
              <w:t>-1</w:t>
            </w:r>
            <w:r w:rsidRPr="00FE0CA5">
              <w:rPr>
                <w:rFonts w:ascii="Times New Roman" w:eastAsia="Times New Roman" w:hAnsi="Times New Roman" w:cs="Times New Roman"/>
                <w:iCs/>
                <w:sz w:val="18"/>
                <w:szCs w:val="18"/>
              </w:rPr>
              <w:t>; OER:</w:t>
            </w:r>
            <w:r w:rsidRPr="00FE0CA5">
              <w:rPr>
                <w:rFonts w:ascii="Times New Roman" w:eastAsia="Times New Roman" w:hAnsi="Times New Roman" w:cs="Times New Roman" w:hint="eastAsia"/>
                <w:iCs/>
                <w:sz w:val="18"/>
                <w:szCs w:val="18"/>
              </w:rPr>
              <w:t xml:space="preserve"> E10=1.</w:t>
            </w:r>
            <w:r w:rsidRPr="00FE0CA5">
              <w:rPr>
                <w:rFonts w:ascii="Times New Roman" w:eastAsia="Times New Roman" w:hAnsi="Times New Roman" w:cs="Times New Roman"/>
                <w:iCs/>
                <w:sz w:val="18"/>
                <w:szCs w:val="18"/>
              </w:rPr>
              <w:t xml:space="preserve">65 V; ΔE </w:t>
            </w:r>
            <w:r w:rsidRPr="00FE0CA5">
              <w:rPr>
                <w:rFonts w:ascii="Times New Roman" w:eastAsia="Times New Roman" w:hAnsi="Times New Roman" w:cs="Times New Roman" w:hint="eastAsia"/>
                <w:iCs/>
                <w:sz w:val="18"/>
                <w:szCs w:val="18"/>
              </w:rPr>
              <w:t>=</w:t>
            </w:r>
            <w:r w:rsidRPr="00FE0CA5">
              <w:rPr>
                <w:rFonts w:ascii="Times New Roman" w:eastAsia="Times New Roman" w:hAnsi="Times New Roman" w:cs="Times New Roman"/>
                <w:iCs/>
                <w:sz w:val="18"/>
                <w:szCs w:val="18"/>
              </w:rPr>
              <w:t xml:space="preserve"> 0.815 V</w:t>
            </w:r>
          </w:p>
        </w:tc>
        <w:tc>
          <w:tcPr>
            <w:tcW w:w="572" w:type="pct"/>
            <w:vAlign w:val="center"/>
          </w:tcPr>
          <w:p w14:paraId="70D7BA97"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N/B-dual doping; pyridinic &amp; pyrrolic-N;</w:t>
            </w:r>
          </w:p>
          <w:p w14:paraId="1F1E1C5B"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 xml:space="preserve">B atom in the </w:t>
            </w:r>
            <w:r w:rsidRPr="00FE0CA5">
              <w:rPr>
                <w:rFonts w:ascii="Times New Roman" w:eastAsia="Times New Roman" w:hAnsi="Times New Roman" w:cs="Times New Roman"/>
                <w:i/>
                <w:iCs/>
                <w:sz w:val="18"/>
                <w:szCs w:val="18"/>
              </w:rPr>
              <w:t>meta</w:t>
            </w:r>
            <w:r w:rsidRPr="00FE0CA5">
              <w:rPr>
                <w:rFonts w:ascii="Times New Roman" w:eastAsia="Times New Roman" w:hAnsi="Times New Roman" w:cs="Times New Roman"/>
                <w:sz w:val="18"/>
                <w:szCs w:val="18"/>
              </w:rPr>
              <w:t xml:space="preserve"> position </w:t>
            </w:r>
          </w:p>
        </w:tc>
        <w:tc>
          <w:tcPr>
            <w:tcW w:w="475" w:type="pct"/>
            <w:vAlign w:val="center"/>
          </w:tcPr>
          <w:p w14:paraId="61329F4E" w14:textId="77777777" w:rsidR="00FE0CA5" w:rsidRPr="00FE0CA5" w:rsidRDefault="00FE0CA5" w:rsidP="00C53664">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Lu W., (2017)</w:t>
            </w:r>
            <w:r w:rsidRPr="00FE0CA5">
              <w:rPr>
                <w:rFonts w:ascii="Times New Roman" w:eastAsia="Times New Roman" w:hAnsi="Times New Roman" w:cs="Times New Roman" w:hint="eastAsia"/>
                <w:sz w:val="18"/>
                <w:szCs w:val="18"/>
              </w:rPr>
              <w:t xml:space="preserve"> </w:t>
            </w:r>
            <w:r w:rsidRPr="00FE0CA5">
              <w:rPr>
                <w:rFonts w:ascii="Times New Roman" w:eastAsia="Times New Roman" w:hAnsi="Times New Roman" w:cs="Times New Roman"/>
                <w:sz w:val="18"/>
                <w:szCs w:val="18"/>
              </w:rPr>
              <w:fldChar w:fldCharType="begin"/>
            </w:r>
            <w:r w:rsidR="00C53664">
              <w:rPr>
                <w:rFonts w:ascii="Times New Roman" w:eastAsia="Times New Roman" w:hAnsi="Times New Roman" w:cs="Times New Roman"/>
                <w:sz w:val="18"/>
                <w:szCs w:val="18"/>
              </w:rPr>
              <w:instrText xml:space="preserve"> ADDIN EN.CITE &lt;EndNote&gt;&lt;Cite&gt;&lt;Author&gt;Lu&lt;/Author&gt;&lt;Year&gt;2017&lt;/Year&gt;&lt;RecNum&gt;215&lt;/RecNum&gt;&lt;DisplayText&gt;[77]&lt;/DisplayText&gt;&lt;record&gt;&lt;rec-number&gt;215&lt;/rec-number&gt;&lt;foreign-keys&gt;&lt;key app="EN" db-id="5e9z99tdnrts23e0z5t5xvv1rs59dr990xd9" timestamp="1616591413"&gt;215&lt;/key&gt;&lt;/foreign-keys&gt;&lt;ref-type name="Journal Article"&gt;17&lt;/ref-type&gt;&lt;contributors&gt;&lt;authors&gt;&lt;author&gt;Lu, Ziyang&lt;/author&gt;&lt;author&gt;Wang, Jing&lt;/author&gt;&lt;author&gt;Huang, Shifei&lt;/author&gt;&lt;author&gt;Hou, Yanglong&lt;/author&gt;&lt;author&gt;Li, Yanguang&lt;/author&gt;&lt;author&gt;Zhao, Yueping&lt;/author&gt;&lt;author&gt;Mu, Shichun&lt;/author&gt;&lt;author&gt;Zhang, Jiujun&lt;/author&gt;&lt;author&gt;Zhao, Yufeng&lt;/author&gt;&lt;/authors&gt;&lt;/contributors&gt;&lt;titles&gt;&lt;title&gt;N,B-codoped defect-rich graphitic carbon nanocages as high performance multifunctional electrocatalysts&lt;/title&gt;&lt;secondary-title&gt;Nano Energy&lt;/secondary-title&gt;&lt;/titles&gt;&lt;periodical&gt;&lt;full-title&gt;Nano Energy&lt;/full-title&gt;&lt;/periodical&gt;&lt;pages&gt;334-340&lt;/pages&gt;&lt;volume&gt;42&lt;/volume&gt;&lt;keywords&gt;&lt;keyword&gt;N,B-codoping&lt;/keyword&gt;&lt;keyword&gt;Carbon nanocage&lt;/keyword&gt;&lt;keyword&gt;Multifunctional catalysis&lt;/keyword&gt;&lt;keyword&gt;Zinc–air battery&lt;/keyword&gt;&lt;/keywords&gt;&lt;dates&gt;&lt;year&gt;2017&lt;/year&gt;&lt;pub-dates&gt;&lt;date&gt;2017/12/01/&lt;/date&gt;&lt;/pub-dates&gt;&lt;/dates&gt;&lt;isbn&gt;2211-2855&lt;/isbn&gt;&lt;urls&gt;&lt;related-urls&gt;&lt;url&gt;https://www.sciencedirect.com/science/article/pii/S221128551730681X&lt;/url&gt;&lt;/related-urls&gt;&lt;/urls&gt;&lt;electronic-resource-num&gt;https://doi.org/10.1016/j.nanoen.2017.11.004&lt;/electronic-resource-num&gt;&lt;/record&gt;&lt;/Cite&gt;&lt;/EndNote&gt;</w:instrText>
            </w:r>
            <w:r w:rsidRPr="00FE0CA5">
              <w:rPr>
                <w:rFonts w:ascii="Times New Roman" w:eastAsia="Times New Roman" w:hAnsi="Times New Roman" w:cs="Times New Roman"/>
                <w:sz w:val="18"/>
                <w:szCs w:val="18"/>
              </w:rPr>
              <w:fldChar w:fldCharType="separate"/>
            </w:r>
            <w:r w:rsidR="00C53664">
              <w:rPr>
                <w:rFonts w:ascii="Times New Roman" w:eastAsia="Times New Roman" w:hAnsi="Times New Roman" w:cs="Times New Roman"/>
                <w:noProof/>
                <w:sz w:val="18"/>
                <w:szCs w:val="18"/>
              </w:rPr>
              <w:t>[77]</w:t>
            </w:r>
            <w:r w:rsidRPr="00FE0CA5">
              <w:rPr>
                <w:rFonts w:ascii="Times New Roman" w:eastAsia="Times New Roman" w:hAnsi="Times New Roman" w:cs="Times New Roman"/>
                <w:sz w:val="18"/>
                <w:szCs w:val="18"/>
              </w:rPr>
              <w:fldChar w:fldCharType="end"/>
            </w:r>
          </w:p>
        </w:tc>
      </w:tr>
      <w:tr w:rsidR="00FE0CA5" w:rsidRPr="00FE0CA5" w14:paraId="3EC6110C" w14:textId="77777777" w:rsidTr="00FE0CA5">
        <w:trPr>
          <w:jc w:val="center"/>
        </w:trPr>
        <w:tc>
          <w:tcPr>
            <w:tcW w:w="600" w:type="pct"/>
            <w:vAlign w:val="center"/>
          </w:tcPr>
          <w:p w14:paraId="6BB20574"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Egg yolk</w:t>
            </w:r>
          </w:p>
        </w:tc>
        <w:tc>
          <w:tcPr>
            <w:tcW w:w="629" w:type="pct"/>
            <w:vAlign w:val="center"/>
          </w:tcPr>
          <w:p w14:paraId="27881E37"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Multi-wrinkled graphene-like carbon nanosheets</w:t>
            </w:r>
          </w:p>
        </w:tc>
        <w:tc>
          <w:tcPr>
            <w:tcW w:w="377" w:type="pct"/>
            <w:vAlign w:val="center"/>
          </w:tcPr>
          <w:p w14:paraId="2BFBED30"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ORR</w:t>
            </w:r>
          </w:p>
        </w:tc>
        <w:tc>
          <w:tcPr>
            <w:tcW w:w="841" w:type="pct"/>
            <w:vAlign w:val="center"/>
          </w:tcPr>
          <w:p w14:paraId="7AC70FAB" w14:textId="77777777" w:rsidR="00FE0CA5" w:rsidRPr="00FE0CA5" w:rsidRDefault="00FE0CA5" w:rsidP="00FE0CA5">
            <w:pPr>
              <w:adjustRightInd w:val="0"/>
              <w:snapToGrid w:val="0"/>
              <w:jc w:val="center"/>
              <w:rPr>
                <w:rFonts w:ascii="Times New Roman" w:hAnsi="Times New Roman" w:cs="Times New Roman"/>
                <w:sz w:val="18"/>
                <w:szCs w:val="18"/>
              </w:rPr>
            </w:pPr>
            <w:r w:rsidRPr="00FE0CA5">
              <w:rPr>
                <w:rFonts w:ascii="Times New Roman" w:eastAsia="Times New Roman" w:hAnsi="Times New Roman" w:cs="Times New Roman"/>
                <w:sz w:val="18"/>
                <w:szCs w:val="18"/>
              </w:rPr>
              <w:t>Extraction of lecithin;</w:t>
            </w:r>
            <w:r w:rsidRPr="00FE0CA5">
              <w:rPr>
                <w:rFonts w:ascii="Times New Roman" w:hAnsi="Times New Roman" w:cs="Times New Roman" w:hint="eastAsia"/>
                <w:sz w:val="18"/>
                <w:szCs w:val="18"/>
              </w:rPr>
              <w:t xml:space="preserve"> </w:t>
            </w:r>
            <w:r w:rsidRPr="00FE0CA5">
              <w:rPr>
                <w:rFonts w:ascii="Times New Roman" w:eastAsia="Times New Roman" w:hAnsi="Times New Roman" w:cs="Times New Roman"/>
                <w:sz w:val="18"/>
                <w:szCs w:val="18"/>
              </w:rPr>
              <w:t xml:space="preserve">Carbonization in </w:t>
            </w:r>
            <w:proofErr w:type="spellStart"/>
            <w:r w:rsidRPr="00FE0CA5">
              <w:rPr>
                <w:rFonts w:ascii="Times New Roman" w:eastAsia="Times New Roman" w:hAnsi="Times New Roman" w:cs="Times New Roman"/>
                <w:sz w:val="18"/>
                <w:szCs w:val="18"/>
              </w:rPr>
              <w:t>Ar</w:t>
            </w:r>
            <w:proofErr w:type="spellEnd"/>
            <w:r w:rsidRPr="00FE0CA5">
              <w:rPr>
                <w:rFonts w:ascii="Times New Roman" w:eastAsia="Times New Roman" w:hAnsi="Times New Roman" w:cs="Times New Roman"/>
                <w:sz w:val="18"/>
                <w:szCs w:val="18"/>
              </w:rPr>
              <w:t>/H</w:t>
            </w:r>
            <w:r w:rsidRPr="00FE0CA5">
              <w:rPr>
                <w:rFonts w:ascii="Times New Roman" w:eastAsia="Times New Roman" w:hAnsi="Times New Roman" w:cs="Times New Roman"/>
                <w:sz w:val="18"/>
                <w:szCs w:val="18"/>
                <w:vertAlign w:val="subscript"/>
              </w:rPr>
              <w:t>2</w:t>
            </w:r>
            <w:r w:rsidRPr="00FE0CA5">
              <w:rPr>
                <w:rFonts w:ascii="Times New Roman" w:eastAsia="Times New Roman" w:hAnsi="Times New Roman" w:cs="Times New Roman"/>
                <w:sz w:val="18"/>
                <w:szCs w:val="18"/>
              </w:rPr>
              <w:t xml:space="preserve"> at 1000 °C for 2h with melamine</w:t>
            </w:r>
          </w:p>
        </w:tc>
        <w:tc>
          <w:tcPr>
            <w:tcW w:w="700" w:type="pct"/>
            <w:vAlign w:val="center"/>
          </w:tcPr>
          <w:p w14:paraId="41B10D08"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SSA of 447 m</w:t>
            </w:r>
            <w:r w:rsidRPr="00FE0CA5">
              <w:rPr>
                <w:rFonts w:ascii="Times New Roman" w:eastAsia="Times New Roman" w:hAnsi="Times New Roman" w:cs="Times New Roman"/>
                <w:sz w:val="18"/>
                <w:szCs w:val="18"/>
                <w:vertAlign w:val="superscript"/>
              </w:rPr>
              <w:t>2</w:t>
            </w:r>
            <w:r w:rsidRPr="00FE0CA5">
              <w:rPr>
                <w:rFonts w:ascii="Times New Roman" w:eastAsia="Times New Roman" w:hAnsi="Times New Roman" w:cs="Times New Roman"/>
                <w:sz w:val="18"/>
                <w:szCs w:val="18"/>
              </w:rPr>
              <w:t> g</w:t>
            </w:r>
            <w:r w:rsidRPr="00FE0CA5">
              <w:rPr>
                <w:rFonts w:ascii="Times New Roman" w:eastAsia="Times New Roman" w:hAnsi="Times New Roman" w:cs="Times New Roman"/>
                <w:sz w:val="18"/>
                <w:szCs w:val="18"/>
                <w:vertAlign w:val="superscript"/>
              </w:rPr>
              <w:t>−1</w:t>
            </w:r>
            <w:r w:rsidRPr="00FE0CA5">
              <w:rPr>
                <w:rFonts w:ascii="Times New Roman" w:eastAsia="Times New Roman" w:hAnsi="Times New Roman" w:cs="Times New Roman"/>
                <w:sz w:val="18"/>
                <w:szCs w:val="18"/>
              </w:rPr>
              <w:t>;</w:t>
            </w:r>
          </w:p>
          <w:p w14:paraId="404DB3C3"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 xml:space="preserve">Thickness of nanosheets </w:t>
            </w:r>
            <w:r w:rsidRPr="00FE0CA5">
              <w:rPr>
                <w:rFonts w:ascii="Cambria Math" w:eastAsia="Times New Roman" w:hAnsi="Cambria Math" w:cs="Cambria Math"/>
                <w:sz w:val="18"/>
                <w:szCs w:val="18"/>
              </w:rPr>
              <w:t>∼</w:t>
            </w:r>
            <w:r w:rsidRPr="00FE0CA5">
              <w:rPr>
                <w:rFonts w:ascii="Times New Roman" w:eastAsia="Times New Roman" w:hAnsi="Times New Roman" w:cs="Times New Roman"/>
                <w:sz w:val="18"/>
                <w:szCs w:val="18"/>
              </w:rPr>
              <w:t>3 nm;</w:t>
            </w:r>
          </w:p>
          <w:p w14:paraId="7FF62118" w14:textId="77777777" w:rsidR="00FE0CA5" w:rsidRPr="00FE0CA5" w:rsidRDefault="00FE0CA5" w:rsidP="00FE0CA5">
            <w:pPr>
              <w:adjustRightInd w:val="0"/>
              <w:snapToGrid w:val="0"/>
              <w:jc w:val="center"/>
              <w:rPr>
                <w:rFonts w:ascii="Times New Roman" w:hAnsi="Times New Roman" w:cs="Times New Roman"/>
                <w:sz w:val="18"/>
                <w:szCs w:val="18"/>
              </w:rPr>
            </w:pPr>
            <w:r w:rsidRPr="00FE0CA5">
              <w:rPr>
                <w:rFonts w:ascii="Times New Roman" w:eastAsia="Times New Roman" w:hAnsi="Times New Roman" w:cs="Times New Roman"/>
                <w:i/>
                <w:iCs/>
                <w:sz w:val="18"/>
                <w:szCs w:val="18"/>
              </w:rPr>
              <w:t>I</w:t>
            </w:r>
            <w:r w:rsidRPr="00FE0CA5">
              <w:rPr>
                <w:rFonts w:ascii="Times New Roman" w:eastAsia="Times New Roman" w:hAnsi="Times New Roman" w:cs="Times New Roman"/>
                <w:i/>
                <w:iCs/>
                <w:sz w:val="18"/>
                <w:szCs w:val="18"/>
                <w:vertAlign w:val="subscript"/>
              </w:rPr>
              <w:t>D</w:t>
            </w:r>
            <w:r w:rsidRPr="00FE0CA5">
              <w:rPr>
                <w:rFonts w:ascii="Times New Roman" w:eastAsia="Times New Roman" w:hAnsi="Times New Roman" w:cs="Times New Roman"/>
                <w:i/>
                <w:iCs/>
                <w:sz w:val="18"/>
                <w:szCs w:val="18"/>
              </w:rPr>
              <w:t>/I</w:t>
            </w:r>
            <w:r w:rsidRPr="00FE0CA5">
              <w:rPr>
                <w:rFonts w:ascii="Times New Roman" w:eastAsia="Times New Roman" w:hAnsi="Times New Roman" w:cs="Times New Roman"/>
                <w:i/>
                <w:iCs/>
                <w:sz w:val="18"/>
                <w:szCs w:val="18"/>
                <w:vertAlign w:val="subscript"/>
              </w:rPr>
              <w:t>G</w:t>
            </w:r>
            <w:r w:rsidRPr="00FE0CA5">
              <w:rPr>
                <w:rFonts w:ascii="Times New Roman" w:eastAsia="Times New Roman" w:hAnsi="Times New Roman" w:cs="Times New Roman"/>
                <w:sz w:val="18"/>
                <w:szCs w:val="18"/>
              </w:rPr>
              <w:t> = 1.01</w:t>
            </w:r>
          </w:p>
        </w:tc>
        <w:tc>
          <w:tcPr>
            <w:tcW w:w="805" w:type="pct"/>
            <w:vAlign w:val="center"/>
          </w:tcPr>
          <w:p w14:paraId="20608D15" w14:textId="77777777" w:rsidR="00FE0CA5" w:rsidRPr="00FE0CA5" w:rsidRDefault="00FE0CA5" w:rsidP="00FE0CA5">
            <w:pPr>
              <w:adjustRightInd w:val="0"/>
              <w:snapToGrid w:val="0"/>
              <w:jc w:val="center"/>
              <w:rPr>
                <w:rFonts w:ascii="Times New Roman" w:eastAsia="Times New Roman" w:hAnsi="Times New Roman" w:cs="Times New Roman"/>
                <w:iCs/>
                <w:sz w:val="18"/>
                <w:szCs w:val="18"/>
              </w:rPr>
            </w:pPr>
            <w:r w:rsidRPr="00FE0CA5">
              <w:rPr>
                <w:rFonts w:ascii="Times New Roman" w:eastAsia="Times New Roman" w:hAnsi="Times New Roman" w:cs="Times New Roman"/>
                <w:iCs/>
                <w:sz w:val="18"/>
                <w:szCs w:val="18"/>
              </w:rPr>
              <w:t>4e</w:t>
            </w:r>
            <w:r w:rsidRPr="00FE0CA5">
              <w:rPr>
                <w:rFonts w:ascii="Times New Roman" w:eastAsia="Times New Roman" w:hAnsi="Times New Roman" w:cs="Times New Roman"/>
                <w:iCs/>
                <w:sz w:val="18"/>
                <w:szCs w:val="18"/>
                <w:vertAlign w:val="superscript"/>
              </w:rPr>
              <w:t>−</w:t>
            </w:r>
            <w:r w:rsidRPr="00FE0CA5">
              <w:rPr>
                <w:rFonts w:ascii="Times New Roman" w:eastAsia="Times New Roman" w:hAnsi="Times New Roman" w:cs="Times New Roman"/>
                <w:iCs/>
                <w:sz w:val="18"/>
                <w:szCs w:val="18"/>
              </w:rPr>
              <w:t> pathway (n=4);</w:t>
            </w:r>
          </w:p>
          <w:p w14:paraId="33111FBE"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i/>
                <w:iCs/>
                <w:sz w:val="18"/>
                <w:szCs w:val="18"/>
              </w:rPr>
              <w:t>E</w:t>
            </w:r>
            <w:r w:rsidRPr="00FE0CA5">
              <w:rPr>
                <w:rFonts w:ascii="Times New Roman" w:eastAsia="Times New Roman" w:hAnsi="Times New Roman" w:cs="Times New Roman"/>
                <w:iCs/>
                <w:sz w:val="18"/>
                <w:szCs w:val="18"/>
                <w:vertAlign w:val="subscript"/>
              </w:rPr>
              <w:t>1/2</w:t>
            </w:r>
            <w:r w:rsidRPr="00FE0CA5">
              <w:rPr>
                <w:rFonts w:ascii="Times New Roman" w:eastAsia="Times New Roman" w:hAnsi="Times New Roman" w:cs="Times New Roman"/>
                <w:iCs/>
                <w:sz w:val="18"/>
                <w:szCs w:val="18"/>
              </w:rPr>
              <w:t xml:space="preserve"> is 0.81 V;</w:t>
            </w:r>
            <w:r w:rsidRPr="00FE0CA5">
              <w:rPr>
                <w:rFonts w:ascii="Times New Roman" w:hAnsi="Times New Roman" w:cs="Times New Roman" w:hint="eastAsia"/>
                <w:iCs/>
                <w:sz w:val="18"/>
                <w:szCs w:val="18"/>
              </w:rPr>
              <w:t xml:space="preserve"> </w:t>
            </w:r>
            <w:r w:rsidRPr="00FE0CA5">
              <w:rPr>
                <w:rFonts w:ascii="Times New Roman" w:eastAsia="Times New Roman" w:hAnsi="Times New Roman" w:cs="Times New Roman"/>
                <w:iCs/>
                <w:sz w:val="18"/>
                <w:szCs w:val="18"/>
              </w:rPr>
              <w:t>Tafel slope of 84 mV dec</w:t>
            </w:r>
            <w:r w:rsidRPr="00FE0CA5">
              <w:rPr>
                <w:rFonts w:ascii="Times New Roman" w:eastAsia="Times New Roman" w:hAnsi="Times New Roman" w:cs="Times New Roman"/>
                <w:iCs/>
                <w:sz w:val="18"/>
                <w:szCs w:val="18"/>
                <w:vertAlign w:val="superscript"/>
              </w:rPr>
              <w:t>-1</w:t>
            </w:r>
          </w:p>
        </w:tc>
        <w:tc>
          <w:tcPr>
            <w:tcW w:w="572" w:type="pct"/>
            <w:vAlign w:val="center"/>
          </w:tcPr>
          <w:p w14:paraId="32FB8FF2"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N/ P dual-doping;</w:t>
            </w:r>
          </w:p>
          <w:p w14:paraId="77CDFB2C"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p>
        </w:tc>
        <w:tc>
          <w:tcPr>
            <w:tcW w:w="475" w:type="pct"/>
            <w:vAlign w:val="center"/>
          </w:tcPr>
          <w:p w14:paraId="3429B308" w14:textId="77777777" w:rsidR="00FE0CA5" w:rsidRPr="00FE0CA5" w:rsidRDefault="00FE0CA5" w:rsidP="00C53664">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Xian et al., (2019)</w:t>
            </w:r>
            <w:r w:rsidRPr="00FE0CA5">
              <w:rPr>
                <w:rFonts w:ascii="Times New Roman" w:eastAsia="Times New Roman" w:hAnsi="Times New Roman" w:cs="Times New Roman" w:hint="eastAsia"/>
                <w:sz w:val="18"/>
                <w:szCs w:val="18"/>
              </w:rPr>
              <w:t xml:space="preserve"> </w:t>
            </w:r>
            <w:r w:rsidRPr="00FE0CA5">
              <w:rPr>
                <w:rFonts w:ascii="Times New Roman" w:eastAsia="Times New Roman" w:hAnsi="Times New Roman" w:cs="Times New Roman"/>
                <w:sz w:val="18"/>
                <w:szCs w:val="18"/>
              </w:rPr>
              <w:fldChar w:fldCharType="begin"/>
            </w:r>
            <w:r w:rsidR="00C53664">
              <w:rPr>
                <w:rFonts w:ascii="Times New Roman" w:eastAsia="Times New Roman" w:hAnsi="Times New Roman" w:cs="Times New Roman"/>
                <w:sz w:val="18"/>
                <w:szCs w:val="18"/>
              </w:rPr>
              <w:instrText xml:space="preserve"> ADDIN EN.CITE &lt;EndNote&gt;&lt;Cite&gt;&lt;Author&gt;Xian&lt;/Author&gt;&lt;Year&gt;2019&lt;/Year&gt;&lt;RecNum&gt;216&lt;/RecNum&gt;&lt;DisplayText&gt;[78]&lt;/DisplayText&gt;&lt;record&gt;&lt;rec-number&gt;216&lt;/rec-number&gt;&lt;foreign-keys&gt;&lt;key app="EN" db-id="5e9z99tdnrts23e0z5t5xvv1rs59dr990xd9" timestamp="1616591413"&gt;216&lt;/key&gt;&lt;/foreign-keys&gt;&lt;ref-type name="Journal Article"&gt;17&lt;/ref-type&gt;&lt;contributors&gt;&lt;authors&gt;&lt;author&gt;Xian, Fang&lt;/author&gt;&lt;author&gt;Gao, Liang&lt;/author&gt;&lt;author&gt;Zhang, Zhongyi&lt;/author&gt;&lt;author&gt;Zhang, Hui&lt;/author&gt;&lt;author&gt;Dong, Shanmu&lt;/author&gt;&lt;author&gt;Cui, Guanglei&lt;/author&gt;&lt;/authors&gt;&lt;/contributors&gt;&lt;titles&gt;&lt;title&gt;N, P dual-doped multi-wrinkled nanosheets prepared from the egg crude lecithin as the efficient metal-free electrocatalyst for oxygen reduction reaction&lt;/title&gt;&lt;secondary-title&gt;Appl. Surf. Sci.&lt;/secondary-title&gt;&lt;/titles&gt;&lt;periodical&gt;&lt;full-title&gt;Appl. Surf. Sci.&lt;/full-title&gt;&lt;/periodical&gt;&lt;pages&gt;76-83&lt;/pages&gt;&lt;volume&gt;476&lt;/volume&gt;&lt;keywords&gt;&lt;keyword&gt;Lecithin&lt;/keyword&gt;&lt;keyword&gt;Metal-free electrocatalyst&lt;/keyword&gt;&lt;keyword&gt;Oxygen reduction reaction&lt;/keyword&gt;&lt;keyword&gt;Multi-wrinkled nanosheet&lt;/keyword&gt;&lt;keyword&gt;N, P dual-doped carbon nanosheet&lt;/keyword&gt;&lt;/keywords&gt;&lt;dates&gt;&lt;year&gt;2019&lt;/year&gt;&lt;pub-dates&gt;&lt;date&gt;2019/05/15/&lt;/date&gt;&lt;/pub-dates&gt;&lt;/dates&gt;&lt;isbn&gt;0169-4332&lt;/isbn&gt;&lt;urls&gt;&lt;related-urls&gt;&lt;url&gt;https://www.sciencedirect.com/science/article/pii/S0169433218336432&lt;/url&gt;&lt;/related-urls&gt;&lt;/urls&gt;&lt;electronic-resource-num&gt;https://doi.org/10.1016/j.apsusc.2018.12.293&lt;/electronic-resource-num&gt;&lt;/record&gt;&lt;/Cite&gt;&lt;/EndNote&gt;</w:instrText>
            </w:r>
            <w:r w:rsidRPr="00FE0CA5">
              <w:rPr>
                <w:rFonts w:ascii="Times New Roman" w:eastAsia="Times New Roman" w:hAnsi="Times New Roman" w:cs="Times New Roman"/>
                <w:sz w:val="18"/>
                <w:szCs w:val="18"/>
              </w:rPr>
              <w:fldChar w:fldCharType="separate"/>
            </w:r>
            <w:r w:rsidR="00C53664">
              <w:rPr>
                <w:rFonts w:ascii="Times New Roman" w:eastAsia="Times New Roman" w:hAnsi="Times New Roman" w:cs="Times New Roman"/>
                <w:noProof/>
                <w:sz w:val="18"/>
                <w:szCs w:val="18"/>
              </w:rPr>
              <w:t>[78]</w:t>
            </w:r>
            <w:r w:rsidRPr="00FE0CA5">
              <w:rPr>
                <w:rFonts w:ascii="Times New Roman" w:eastAsia="Times New Roman" w:hAnsi="Times New Roman" w:cs="Times New Roman"/>
                <w:sz w:val="18"/>
                <w:szCs w:val="18"/>
              </w:rPr>
              <w:fldChar w:fldCharType="end"/>
            </w:r>
          </w:p>
        </w:tc>
      </w:tr>
      <w:tr w:rsidR="00FE0CA5" w:rsidRPr="00FE0CA5" w14:paraId="561C0A04" w14:textId="77777777" w:rsidTr="00FE0CA5">
        <w:trPr>
          <w:jc w:val="center"/>
        </w:trPr>
        <w:tc>
          <w:tcPr>
            <w:tcW w:w="600" w:type="pct"/>
            <w:vAlign w:val="center"/>
          </w:tcPr>
          <w:p w14:paraId="4F88DCB7"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Enteromorpha seaweed</w:t>
            </w:r>
          </w:p>
        </w:tc>
        <w:tc>
          <w:tcPr>
            <w:tcW w:w="629" w:type="pct"/>
            <w:vAlign w:val="center"/>
          </w:tcPr>
          <w:p w14:paraId="50882CC6"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3D-interconnected mesoporous carbon nanosheets</w:t>
            </w:r>
          </w:p>
        </w:tc>
        <w:tc>
          <w:tcPr>
            <w:tcW w:w="377" w:type="pct"/>
            <w:vAlign w:val="center"/>
          </w:tcPr>
          <w:p w14:paraId="132A8F09"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ORR</w:t>
            </w:r>
          </w:p>
        </w:tc>
        <w:tc>
          <w:tcPr>
            <w:tcW w:w="841" w:type="pct"/>
            <w:vAlign w:val="center"/>
          </w:tcPr>
          <w:p w14:paraId="62BDFD59"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 xml:space="preserve">Carbonization in </w:t>
            </w:r>
            <w:proofErr w:type="spellStart"/>
            <w:r w:rsidRPr="00FE0CA5">
              <w:rPr>
                <w:rFonts w:ascii="Times New Roman" w:eastAsia="Times New Roman" w:hAnsi="Times New Roman" w:cs="Times New Roman"/>
                <w:sz w:val="18"/>
                <w:szCs w:val="18"/>
              </w:rPr>
              <w:t>Ar</w:t>
            </w:r>
            <w:proofErr w:type="spellEnd"/>
            <w:r w:rsidRPr="00FE0CA5">
              <w:rPr>
                <w:rFonts w:ascii="Times New Roman" w:eastAsia="Times New Roman" w:hAnsi="Times New Roman" w:cs="Times New Roman"/>
                <w:sz w:val="18"/>
                <w:szCs w:val="18"/>
              </w:rPr>
              <w:t xml:space="preserve"> at 1000 °C for 3h;</w:t>
            </w:r>
            <w:r w:rsidRPr="00FE0CA5">
              <w:rPr>
                <w:rFonts w:ascii="Times New Roman" w:hAnsi="Times New Roman" w:cs="Times New Roman" w:hint="eastAsia"/>
                <w:sz w:val="18"/>
                <w:szCs w:val="18"/>
              </w:rPr>
              <w:t xml:space="preserve"> </w:t>
            </w:r>
            <w:r w:rsidRPr="00FE0CA5">
              <w:rPr>
                <w:rFonts w:ascii="Times New Roman" w:eastAsia="Times New Roman" w:hAnsi="Times New Roman" w:cs="Times New Roman"/>
                <w:sz w:val="18"/>
                <w:szCs w:val="18"/>
              </w:rPr>
              <w:t>Washing in 5M HCl for 1 h</w:t>
            </w:r>
          </w:p>
        </w:tc>
        <w:tc>
          <w:tcPr>
            <w:tcW w:w="700" w:type="pct"/>
            <w:vAlign w:val="center"/>
          </w:tcPr>
          <w:p w14:paraId="2DAD1833"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SSA of 778.2m</w:t>
            </w:r>
            <w:r w:rsidRPr="00FE0CA5">
              <w:rPr>
                <w:rFonts w:ascii="Times New Roman" w:eastAsia="Times New Roman" w:hAnsi="Times New Roman" w:cs="Times New Roman"/>
                <w:sz w:val="18"/>
                <w:szCs w:val="18"/>
                <w:vertAlign w:val="superscript"/>
              </w:rPr>
              <w:t>2</w:t>
            </w:r>
            <w:r w:rsidRPr="00FE0CA5">
              <w:rPr>
                <w:rFonts w:ascii="Times New Roman" w:eastAsia="Times New Roman" w:hAnsi="Times New Roman" w:cs="Times New Roman"/>
                <w:sz w:val="18"/>
                <w:szCs w:val="18"/>
              </w:rPr>
              <w:t> g</w:t>
            </w:r>
            <w:r w:rsidRPr="00FE0CA5">
              <w:rPr>
                <w:rFonts w:ascii="Times New Roman" w:eastAsia="Times New Roman" w:hAnsi="Times New Roman" w:cs="Times New Roman"/>
                <w:sz w:val="18"/>
                <w:szCs w:val="18"/>
                <w:vertAlign w:val="superscript"/>
              </w:rPr>
              <w:t>−1</w:t>
            </w:r>
            <w:r w:rsidRPr="00FE0CA5">
              <w:rPr>
                <w:rFonts w:ascii="Times New Roman" w:eastAsia="Times New Roman" w:hAnsi="Times New Roman" w:cs="Times New Roman"/>
                <w:sz w:val="18"/>
                <w:szCs w:val="18"/>
              </w:rPr>
              <w:t>;</w:t>
            </w:r>
          </w:p>
          <w:p w14:paraId="64862056"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hAnsi="Times New Roman" w:cs="Times New Roman" w:hint="eastAsia"/>
                <w:sz w:val="18"/>
                <w:szCs w:val="18"/>
              </w:rPr>
              <w:t>N</w:t>
            </w:r>
            <w:r w:rsidRPr="00FE0CA5">
              <w:rPr>
                <w:rFonts w:ascii="Times New Roman" w:eastAsia="Times New Roman" w:hAnsi="Times New Roman" w:cs="Times New Roman"/>
                <w:sz w:val="18"/>
                <w:szCs w:val="18"/>
              </w:rPr>
              <w:t>anosheets Thickness</w:t>
            </w:r>
            <w:r w:rsidRPr="00FE0CA5">
              <w:rPr>
                <w:rFonts w:ascii="Cambria Math" w:eastAsia="Times New Roman" w:hAnsi="Cambria Math" w:cs="Cambria Math"/>
                <w:sz w:val="18"/>
                <w:szCs w:val="18"/>
              </w:rPr>
              <w:t>∼</w:t>
            </w:r>
            <w:r w:rsidRPr="00FE0CA5">
              <w:rPr>
                <w:rFonts w:ascii="Times New Roman" w:eastAsia="Times New Roman" w:hAnsi="Times New Roman" w:cs="Times New Roman"/>
                <w:sz w:val="18"/>
                <w:szCs w:val="18"/>
              </w:rPr>
              <w:t>3 nm;</w:t>
            </w:r>
          </w:p>
          <w:p w14:paraId="08936BD9" w14:textId="77777777" w:rsidR="00FE0CA5" w:rsidRPr="00FE0CA5" w:rsidRDefault="00FE0CA5" w:rsidP="00FE0CA5">
            <w:pPr>
              <w:adjustRightInd w:val="0"/>
              <w:snapToGrid w:val="0"/>
              <w:jc w:val="center"/>
              <w:rPr>
                <w:rFonts w:ascii="Times New Roman" w:hAnsi="Times New Roman" w:cs="Times New Roman"/>
                <w:sz w:val="18"/>
                <w:szCs w:val="18"/>
              </w:rPr>
            </w:pPr>
            <w:r w:rsidRPr="00FE0CA5">
              <w:rPr>
                <w:rFonts w:ascii="Times New Roman" w:eastAsia="Times New Roman" w:hAnsi="Times New Roman" w:cs="Times New Roman"/>
                <w:i/>
                <w:iCs/>
                <w:sz w:val="18"/>
                <w:szCs w:val="18"/>
              </w:rPr>
              <w:t xml:space="preserve"> I</w:t>
            </w:r>
            <w:r w:rsidRPr="00FE0CA5">
              <w:rPr>
                <w:rFonts w:ascii="Times New Roman" w:eastAsia="Times New Roman" w:hAnsi="Times New Roman" w:cs="Times New Roman"/>
                <w:i/>
                <w:iCs/>
                <w:sz w:val="18"/>
                <w:szCs w:val="18"/>
                <w:vertAlign w:val="subscript"/>
              </w:rPr>
              <w:t>D</w:t>
            </w:r>
            <w:r w:rsidRPr="00FE0CA5">
              <w:rPr>
                <w:rFonts w:ascii="Times New Roman" w:eastAsia="Times New Roman" w:hAnsi="Times New Roman" w:cs="Times New Roman"/>
                <w:i/>
                <w:iCs/>
                <w:sz w:val="18"/>
                <w:szCs w:val="18"/>
              </w:rPr>
              <w:t>/I</w:t>
            </w:r>
            <w:r w:rsidRPr="00FE0CA5">
              <w:rPr>
                <w:rFonts w:ascii="Times New Roman" w:eastAsia="Times New Roman" w:hAnsi="Times New Roman" w:cs="Times New Roman"/>
                <w:i/>
                <w:iCs/>
                <w:sz w:val="18"/>
                <w:szCs w:val="18"/>
                <w:vertAlign w:val="subscript"/>
              </w:rPr>
              <w:t>G</w:t>
            </w:r>
            <w:r w:rsidRPr="00FE0CA5">
              <w:rPr>
                <w:rFonts w:ascii="Times New Roman" w:eastAsia="Times New Roman" w:hAnsi="Times New Roman" w:cs="Times New Roman"/>
                <w:sz w:val="18"/>
                <w:szCs w:val="18"/>
              </w:rPr>
              <w:t> = 1.006</w:t>
            </w:r>
          </w:p>
        </w:tc>
        <w:tc>
          <w:tcPr>
            <w:tcW w:w="805" w:type="pct"/>
            <w:vAlign w:val="center"/>
          </w:tcPr>
          <w:p w14:paraId="1A9D06D3"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iCs/>
                <w:sz w:val="18"/>
                <w:szCs w:val="18"/>
              </w:rPr>
              <w:t>4e</w:t>
            </w:r>
            <w:r w:rsidRPr="00FE0CA5">
              <w:rPr>
                <w:rFonts w:ascii="Times New Roman" w:eastAsia="Times New Roman" w:hAnsi="Times New Roman" w:cs="Times New Roman"/>
                <w:iCs/>
                <w:sz w:val="18"/>
                <w:szCs w:val="18"/>
                <w:vertAlign w:val="superscript"/>
              </w:rPr>
              <w:t>−</w:t>
            </w:r>
            <w:r w:rsidRPr="00FE0CA5">
              <w:rPr>
                <w:rFonts w:ascii="Times New Roman" w:eastAsia="Times New Roman" w:hAnsi="Times New Roman" w:cs="Times New Roman"/>
                <w:iCs/>
                <w:sz w:val="18"/>
                <w:szCs w:val="18"/>
              </w:rPr>
              <w:t> pathway (n=3.7-3.9);</w:t>
            </w:r>
            <w:r w:rsidRPr="00FE0CA5">
              <w:rPr>
                <w:rFonts w:ascii="Times New Roman" w:hAnsi="Times New Roman" w:cs="Times New Roman" w:hint="eastAsia"/>
                <w:iCs/>
                <w:sz w:val="18"/>
                <w:szCs w:val="18"/>
              </w:rPr>
              <w:t xml:space="preserve"> </w:t>
            </w:r>
            <w:r w:rsidRPr="00FE0CA5">
              <w:rPr>
                <w:rFonts w:ascii="Times New Roman" w:eastAsia="Times New Roman" w:hAnsi="Times New Roman" w:cs="Times New Roman"/>
                <w:i/>
                <w:iCs/>
                <w:sz w:val="18"/>
                <w:szCs w:val="18"/>
              </w:rPr>
              <w:t>E</w:t>
            </w:r>
            <w:r w:rsidRPr="00FE0CA5">
              <w:rPr>
                <w:rFonts w:ascii="Times New Roman" w:eastAsia="Times New Roman" w:hAnsi="Times New Roman" w:cs="Times New Roman"/>
                <w:iCs/>
                <w:sz w:val="18"/>
                <w:szCs w:val="18"/>
                <w:vertAlign w:val="subscript"/>
              </w:rPr>
              <w:t>1/2</w:t>
            </w:r>
            <w:r w:rsidRPr="00FE0CA5">
              <w:rPr>
                <w:rFonts w:ascii="Times New Roman" w:eastAsia="Times New Roman" w:hAnsi="Times New Roman" w:cs="Times New Roman"/>
                <w:iCs/>
                <w:sz w:val="18"/>
                <w:szCs w:val="18"/>
              </w:rPr>
              <w:t xml:space="preserve"> is 0.79 V (vs. RHE)</w:t>
            </w:r>
          </w:p>
        </w:tc>
        <w:tc>
          <w:tcPr>
            <w:tcW w:w="572" w:type="pct"/>
            <w:vAlign w:val="center"/>
          </w:tcPr>
          <w:p w14:paraId="151B9FD3"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N/S self-doping;</w:t>
            </w:r>
          </w:p>
          <w:p w14:paraId="5FCF2CF4"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graphitic-N</w:t>
            </w:r>
          </w:p>
        </w:tc>
        <w:tc>
          <w:tcPr>
            <w:tcW w:w="475" w:type="pct"/>
            <w:vAlign w:val="center"/>
          </w:tcPr>
          <w:p w14:paraId="29FC7B89" w14:textId="77777777" w:rsidR="00FE0CA5" w:rsidRPr="00FE0CA5" w:rsidRDefault="00FE0CA5" w:rsidP="00C53664">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 xml:space="preserve">Zhang et al., (2019) </w:t>
            </w:r>
            <w:r w:rsidRPr="00FE0CA5">
              <w:rPr>
                <w:rFonts w:ascii="Times New Roman" w:eastAsia="Times New Roman" w:hAnsi="Times New Roman" w:cs="Times New Roman"/>
                <w:sz w:val="18"/>
                <w:szCs w:val="18"/>
              </w:rPr>
              <w:fldChar w:fldCharType="begin"/>
            </w:r>
            <w:r w:rsidR="00C53664">
              <w:rPr>
                <w:rFonts w:ascii="Times New Roman" w:eastAsia="Times New Roman" w:hAnsi="Times New Roman" w:cs="Times New Roman"/>
                <w:sz w:val="18"/>
                <w:szCs w:val="18"/>
              </w:rPr>
              <w:instrText xml:space="preserve"> ADDIN EN.CITE &lt;EndNote&gt;&lt;Cite&gt;&lt;Author&gt;Zhang&lt;/Author&gt;&lt;Year&gt;2019&lt;/Year&gt;&lt;RecNum&gt;29804&lt;/RecNum&gt;&lt;DisplayText&gt;[79]&lt;/DisplayText&gt;&lt;record&gt;&lt;rec-number&gt;29804&lt;/rec-number&gt;&lt;foreign-keys&gt;&lt;key app="EN" db-id="avs220d96dfp09evazn55f9hase000vz990a" timestamp="1603353487"&gt;29804&lt;/key&gt;&lt;/foreign-keys&gt;&lt;ref-type name="Journal Article"&gt;17&lt;/ref-type&gt;&lt;contributors&gt;&lt;authors&gt;&lt;author&gt;Zhang, Xiaoran&lt;/author&gt;&lt;author&gt;Wang, Yunqiu&lt;/author&gt;&lt;author&gt;Du, Yonghua&lt;/author&gt;&lt;author&gt;Qing, Ming&lt;/author&gt;&lt;author&gt;Yu, Feng&lt;/author&gt;&lt;author&gt;Tian, Zhi Qun&lt;/author&gt;&lt;author&gt;Shen, Pei Kang&lt;/author&gt;&lt;/authors&gt;&lt;/contributors&gt;&lt;titles&gt;&lt;title&gt;Highly active N,S co-doped hierarchical porous carbon nanospheres from green and template-free method for super capacitors and oxygen reduction reaction&lt;/title&gt;&lt;secondary-title&gt;Electrochim. Acta&lt;/secondary-title&gt;&lt;/titles&gt;&lt;periodical&gt;&lt;full-title&gt;Electrochimica Acta&lt;/full-title&gt;&lt;abbr-1&gt;Electrochim. Acta &lt;/abbr-1&gt;&lt;abbr-2&gt;Electrochim Acta&lt;/abbr-2&gt;&lt;/periodical&gt;&lt;pages&gt;272-280&lt;/pages&gt;&lt;volume&gt;318&lt;/volume&gt;&lt;keywords&gt;&lt;keyword&gt;Oxygen reduction reaction&lt;/keyword&gt;&lt;keyword&gt;Supercapacitors&lt;/keyword&gt;&lt;keyword&gt;Heteroatom doping&lt;/keyword&gt;&lt;keyword&gt;Nanospheres&lt;/keyword&gt;&lt;/keywords&gt;&lt;dates&gt;&lt;year&gt;2019&lt;/year&gt;&lt;pub-dates&gt;&lt;date&gt;2019/09/20/&lt;/date&gt;&lt;/pub-dates&gt;&lt;/dates&gt;&lt;isbn&gt;0013-4686&lt;/isbn&gt;&lt;urls&gt;&lt;related-urls&gt;&lt;url&gt;http://www.sciencedirect.com/science/article/pii/S0013468619312253&lt;/url&gt;&lt;/related-urls&gt;&lt;/urls&gt;&lt;electronic-resource-num&gt;https://doi.org/10.1016/j.electacta.2019.06.081&lt;/electronic-resource-num&gt;&lt;/record&gt;&lt;/Cite&gt;&lt;/EndNote&gt;</w:instrText>
            </w:r>
            <w:r w:rsidRPr="00FE0CA5">
              <w:rPr>
                <w:rFonts w:ascii="Times New Roman" w:eastAsia="Times New Roman" w:hAnsi="Times New Roman" w:cs="Times New Roman"/>
                <w:sz w:val="18"/>
                <w:szCs w:val="18"/>
              </w:rPr>
              <w:fldChar w:fldCharType="separate"/>
            </w:r>
            <w:r w:rsidR="00C53664">
              <w:rPr>
                <w:rFonts w:ascii="Times New Roman" w:eastAsia="Times New Roman" w:hAnsi="Times New Roman" w:cs="Times New Roman"/>
                <w:noProof/>
                <w:sz w:val="18"/>
                <w:szCs w:val="18"/>
              </w:rPr>
              <w:t>[79]</w:t>
            </w:r>
            <w:r w:rsidRPr="00FE0CA5">
              <w:rPr>
                <w:rFonts w:ascii="Times New Roman" w:eastAsia="Times New Roman" w:hAnsi="Times New Roman" w:cs="Times New Roman"/>
                <w:sz w:val="18"/>
                <w:szCs w:val="18"/>
              </w:rPr>
              <w:fldChar w:fldCharType="end"/>
            </w:r>
          </w:p>
        </w:tc>
      </w:tr>
      <w:tr w:rsidR="00FE0CA5" w:rsidRPr="00FE0CA5" w14:paraId="46254505" w14:textId="77777777" w:rsidTr="00FE0CA5">
        <w:trPr>
          <w:jc w:val="center"/>
        </w:trPr>
        <w:tc>
          <w:tcPr>
            <w:tcW w:w="600" w:type="pct"/>
            <w:vAlign w:val="center"/>
          </w:tcPr>
          <w:p w14:paraId="0CB90DBA"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proofErr w:type="spellStart"/>
            <w:r w:rsidRPr="00FE0CA5">
              <w:rPr>
                <w:rFonts w:ascii="Times New Roman" w:eastAsia="Times New Roman" w:hAnsi="Times New Roman" w:cs="Times New Roman"/>
                <w:sz w:val="18"/>
                <w:szCs w:val="18"/>
                <w:lang w:val="ru-RU"/>
              </w:rPr>
              <w:t>Mulberry</w:t>
            </w:r>
            <w:proofErr w:type="spellEnd"/>
            <w:r w:rsidRPr="00FE0CA5">
              <w:rPr>
                <w:rFonts w:ascii="Times New Roman" w:eastAsia="Times New Roman" w:hAnsi="Times New Roman" w:cs="Times New Roman"/>
                <w:sz w:val="18"/>
                <w:szCs w:val="18"/>
                <w:lang w:val="ru-RU"/>
              </w:rPr>
              <w:t xml:space="preserve"> </w:t>
            </w:r>
            <w:proofErr w:type="spellStart"/>
            <w:r w:rsidRPr="00FE0CA5">
              <w:rPr>
                <w:rFonts w:ascii="Times New Roman" w:eastAsia="Times New Roman" w:hAnsi="Times New Roman" w:cs="Times New Roman"/>
                <w:sz w:val="18"/>
                <w:szCs w:val="18"/>
                <w:lang w:val="ru-RU"/>
              </w:rPr>
              <w:t>leaves</w:t>
            </w:r>
            <w:proofErr w:type="spellEnd"/>
          </w:p>
        </w:tc>
        <w:tc>
          <w:tcPr>
            <w:tcW w:w="629" w:type="pct"/>
            <w:vAlign w:val="center"/>
          </w:tcPr>
          <w:p w14:paraId="32505CFB"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Ladder-like 3D architecture</w:t>
            </w:r>
          </w:p>
        </w:tc>
        <w:tc>
          <w:tcPr>
            <w:tcW w:w="377" w:type="pct"/>
            <w:vAlign w:val="center"/>
          </w:tcPr>
          <w:p w14:paraId="500BDCCE"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ORR</w:t>
            </w:r>
          </w:p>
        </w:tc>
        <w:tc>
          <w:tcPr>
            <w:tcW w:w="841" w:type="pct"/>
            <w:vAlign w:val="center"/>
          </w:tcPr>
          <w:p w14:paraId="72229995"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 xml:space="preserve">Activation with KOH and carbonization at 800 °C for 2 h in </w:t>
            </w:r>
            <w:proofErr w:type="spellStart"/>
            <w:r w:rsidRPr="00FE0CA5">
              <w:rPr>
                <w:rFonts w:ascii="Times New Roman" w:eastAsia="Times New Roman" w:hAnsi="Times New Roman" w:cs="Times New Roman"/>
                <w:sz w:val="18"/>
                <w:szCs w:val="18"/>
              </w:rPr>
              <w:t>Ar</w:t>
            </w:r>
            <w:proofErr w:type="spellEnd"/>
            <w:r w:rsidRPr="00FE0CA5">
              <w:rPr>
                <w:rFonts w:ascii="Times New Roman" w:eastAsia="Times New Roman" w:hAnsi="Times New Roman" w:cs="Times New Roman"/>
                <w:sz w:val="18"/>
                <w:szCs w:val="18"/>
              </w:rPr>
              <w:t>;</w:t>
            </w:r>
            <w:r w:rsidRPr="00FE0CA5">
              <w:rPr>
                <w:rFonts w:ascii="Times New Roman" w:hAnsi="Times New Roman" w:cs="Times New Roman" w:hint="eastAsia"/>
                <w:sz w:val="18"/>
                <w:szCs w:val="18"/>
              </w:rPr>
              <w:t xml:space="preserve"> </w:t>
            </w:r>
            <w:r w:rsidRPr="00FE0CA5">
              <w:rPr>
                <w:rFonts w:ascii="Times New Roman" w:eastAsia="Times New Roman" w:hAnsi="Times New Roman" w:cs="Times New Roman"/>
                <w:sz w:val="18"/>
                <w:szCs w:val="18"/>
              </w:rPr>
              <w:t>Acid washing with HCl for 24 h;</w:t>
            </w:r>
            <w:r w:rsidRPr="00FE0CA5">
              <w:rPr>
                <w:rFonts w:ascii="Times New Roman" w:hAnsi="Times New Roman" w:cs="Times New Roman" w:hint="eastAsia"/>
                <w:sz w:val="18"/>
                <w:szCs w:val="18"/>
              </w:rPr>
              <w:t xml:space="preserve"> </w:t>
            </w:r>
            <w:r w:rsidRPr="00FE0CA5">
              <w:rPr>
                <w:rFonts w:ascii="Times New Roman" w:eastAsia="Times New Roman" w:hAnsi="Times New Roman" w:cs="Times New Roman"/>
                <w:sz w:val="18"/>
                <w:szCs w:val="18"/>
              </w:rPr>
              <w:t xml:space="preserve">Doping with thiourea and carbonization at 800 °C for 1 h in </w:t>
            </w:r>
            <w:proofErr w:type="spellStart"/>
            <w:r w:rsidRPr="00FE0CA5">
              <w:rPr>
                <w:rFonts w:ascii="Times New Roman" w:eastAsia="Times New Roman" w:hAnsi="Times New Roman" w:cs="Times New Roman"/>
                <w:sz w:val="18"/>
                <w:szCs w:val="18"/>
              </w:rPr>
              <w:t>Ar</w:t>
            </w:r>
            <w:proofErr w:type="spellEnd"/>
          </w:p>
        </w:tc>
        <w:tc>
          <w:tcPr>
            <w:tcW w:w="700" w:type="pct"/>
            <w:vAlign w:val="center"/>
          </w:tcPr>
          <w:p w14:paraId="346AE5A9"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Ultralarge SSA of 1689 m</w:t>
            </w:r>
            <w:r w:rsidRPr="00FE0CA5">
              <w:rPr>
                <w:rFonts w:ascii="Times New Roman" w:eastAsia="Times New Roman" w:hAnsi="Times New Roman" w:cs="Times New Roman"/>
                <w:sz w:val="18"/>
                <w:szCs w:val="18"/>
                <w:vertAlign w:val="superscript"/>
              </w:rPr>
              <w:t>2</w:t>
            </w:r>
            <w:r w:rsidRPr="00FE0CA5">
              <w:rPr>
                <w:rFonts w:ascii="Times New Roman" w:eastAsia="Times New Roman" w:hAnsi="Times New Roman" w:cs="Times New Roman"/>
                <w:sz w:val="18"/>
                <w:szCs w:val="18"/>
              </w:rPr>
              <w:t> g</w:t>
            </w:r>
            <w:r w:rsidRPr="00FE0CA5">
              <w:rPr>
                <w:rFonts w:ascii="Times New Roman" w:eastAsia="Times New Roman" w:hAnsi="Times New Roman" w:cs="Times New Roman"/>
                <w:sz w:val="18"/>
                <w:szCs w:val="18"/>
                <w:vertAlign w:val="superscript"/>
              </w:rPr>
              <w:t>−1</w:t>
            </w:r>
            <w:r w:rsidRPr="00FE0CA5">
              <w:rPr>
                <w:rFonts w:ascii="Times New Roman" w:eastAsia="Times New Roman" w:hAnsi="Times New Roman" w:cs="Times New Roman"/>
                <w:sz w:val="18"/>
                <w:szCs w:val="18"/>
              </w:rPr>
              <w:t>;</w:t>
            </w:r>
          </w:p>
          <w:p w14:paraId="03F95A0B" w14:textId="77777777" w:rsidR="00FE0CA5" w:rsidRPr="00FE0CA5" w:rsidRDefault="00FE0CA5" w:rsidP="00FE0CA5">
            <w:pPr>
              <w:adjustRightInd w:val="0"/>
              <w:snapToGrid w:val="0"/>
              <w:ind w:left="150" w:hanging="150"/>
              <w:jc w:val="center"/>
              <w:rPr>
                <w:rFonts w:ascii="Times New Roman" w:hAnsi="Times New Roman" w:cs="Times New Roman"/>
                <w:sz w:val="18"/>
                <w:szCs w:val="18"/>
              </w:rPr>
            </w:pPr>
            <w:r w:rsidRPr="00FE0CA5">
              <w:rPr>
                <w:rFonts w:ascii="Times New Roman" w:eastAsia="Times New Roman" w:hAnsi="Times New Roman" w:cs="Times New Roman"/>
                <w:i/>
                <w:iCs/>
                <w:sz w:val="18"/>
                <w:szCs w:val="18"/>
              </w:rPr>
              <w:t xml:space="preserve"> I</w:t>
            </w:r>
            <w:r w:rsidRPr="00FE0CA5">
              <w:rPr>
                <w:rFonts w:ascii="Times New Roman" w:eastAsia="Times New Roman" w:hAnsi="Times New Roman" w:cs="Times New Roman"/>
                <w:i/>
                <w:iCs/>
                <w:sz w:val="18"/>
                <w:szCs w:val="18"/>
                <w:vertAlign w:val="subscript"/>
              </w:rPr>
              <w:t>D</w:t>
            </w:r>
            <w:r w:rsidRPr="00FE0CA5">
              <w:rPr>
                <w:rFonts w:ascii="Times New Roman" w:eastAsia="Times New Roman" w:hAnsi="Times New Roman" w:cs="Times New Roman"/>
                <w:i/>
                <w:iCs/>
                <w:sz w:val="18"/>
                <w:szCs w:val="18"/>
              </w:rPr>
              <w:t>/I</w:t>
            </w:r>
            <w:r w:rsidRPr="00FE0CA5">
              <w:rPr>
                <w:rFonts w:ascii="Times New Roman" w:eastAsia="Times New Roman" w:hAnsi="Times New Roman" w:cs="Times New Roman"/>
                <w:i/>
                <w:iCs/>
                <w:sz w:val="18"/>
                <w:szCs w:val="18"/>
                <w:vertAlign w:val="subscript"/>
              </w:rPr>
              <w:t>G</w:t>
            </w:r>
            <w:r w:rsidRPr="00FE0CA5">
              <w:rPr>
                <w:rFonts w:ascii="Times New Roman" w:eastAsia="Times New Roman" w:hAnsi="Times New Roman" w:cs="Times New Roman"/>
                <w:sz w:val="18"/>
                <w:szCs w:val="18"/>
              </w:rPr>
              <w:t> = 1.02</w:t>
            </w:r>
          </w:p>
        </w:tc>
        <w:tc>
          <w:tcPr>
            <w:tcW w:w="805" w:type="pct"/>
            <w:vAlign w:val="center"/>
          </w:tcPr>
          <w:p w14:paraId="0FFFFCB7" w14:textId="77777777" w:rsidR="00FE0CA5" w:rsidRPr="00FE0CA5" w:rsidRDefault="00FE0CA5" w:rsidP="00FE0CA5">
            <w:pPr>
              <w:adjustRightInd w:val="0"/>
              <w:snapToGrid w:val="0"/>
              <w:jc w:val="center"/>
              <w:rPr>
                <w:rFonts w:ascii="Times New Roman" w:eastAsia="Times New Roman" w:hAnsi="Times New Roman" w:cs="Times New Roman"/>
                <w:iCs/>
                <w:sz w:val="18"/>
                <w:szCs w:val="18"/>
              </w:rPr>
            </w:pPr>
            <w:r w:rsidRPr="00FE0CA5">
              <w:rPr>
                <w:rFonts w:ascii="Times New Roman" w:eastAsia="Times New Roman" w:hAnsi="Times New Roman" w:cs="Times New Roman"/>
                <w:iCs/>
                <w:sz w:val="18"/>
                <w:szCs w:val="18"/>
              </w:rPr>
              <w:t>4e</w:t>
            </w:r>
            <w:r w:rsidRPr="00FE0CA5">
              <w:rPr>
                <w:rFonts w:ascii="Times New Roman" w:eastAsia="Times New Roman" w:hAnsi="Times New Roman" w:cs="Times New Roman"/>
                <w:iCs/>
                <w:sz w:val="18"/>
                <w:szCs w:val="18"/>
                <w:vertAlign w:val="superscript"/>
              </w:rPr>
              <w:t>−</w:t>
            </w:r>
            <w:r w:rsidRPr="00FE0CA5">
              <w:rPr>
                <w:rFonts w:ascii="Times New Roman" w:eastAsia="Times New Roman" w:hAnsi="Times New Roman" w:cs="Times New Roman"/>
                <w:iCs/>
                <w:sz w:val="18"/>
                <w:szCs w:val="18"/>
              </w:rPr>
              <w:t> pathway (n=3.7-3.9);</w:t>
            </w:r>
            <w:r w:rsidRPr="00FE0CA5">
              <w:rPr>
                <w:rFonts w:ascii="Times New Roman" w:hAnsi="Times New Roman" w:cs="Times New Roman" w:hint="eastAsia"/>
                <w:iCs/>
                <w:sz w:val="18"/>
                <w:szCs w:val="18"/>
              </w:rPr>
              <w:t xml:space="preserve"> </w:t>
            </w:r>
            <w:r w:rsidRPr="00FE0CA5">
              <w:rPr>
                <w:rFonts w:ascii="Times New Roman" w:eastAsia="Times New Roman" w:hAnsi="Times New Roman" w:cs="Times New Roman"/>
                <w:i/>
                <w:iCs/>
                <w:sz w:val="18"/>
                <w:szCs w:val="18"/>
              </w:rPr>
              <w:t>E</w:t>
            </w:r>
            <w:r w:rsidRPr="00FE0CA5">
              <w:rPr>
                <w:rFonts w:ascii="Times New Roman" w:eastAsia="Times New Roman" w:hAnsi="Times New Roman" w:cs="Times New Roman"/>
                <w:iCs/>
                <w:sz w:val="18"/>
                <w:szCs w:val="18"/>
                <w:vertAlign w:val="subscript"/>
              </w:rPr>
              <w:t>onset</w:t>
            </w:r>
            <w:r w:rsidRPr="00FE0CA5">
              <w:rPr>
                <w:rFonts w:ascii="Times New Roman" w:eastAsia="Times New Roman" w:hAnsi="Times New Roman" w:cs="Times New Roman"/>
                <w:iCs/>
                <w:sz w:val="18"/>
                <w:szCs w:val="18"/>
              </w:rPr>
              <w:t xml:space="preserve"> is 0.86 V (vs. RHE)</w:t>
            </w:r>
          </w:p>
        </w:tc>
        <w:tc>
          <w:tcPr>
            <w:tcW w:w="572" w:type="pct"/>
            <w:vAlign w:val="center"/>
          </w:tcPr>
          <w:p w14:paraId="6A8EAC1B"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N/ S-dual-doping;</w:t>
            </w:r>
          </w:p>
        </w:tc>
        <w:tc>
          <w:tcPr>
            <w:tcW w:w="475" w:type="pct"/>
            <w:vAlign w:val="center"/>
          </w:tcPr>
          <w:p w14:paraId="7E6D676A" w14:textId="77777777" w:rsidR="00FE0CA5" w:rsidRPr="00FE0CA5" w:rsidRDefault="00FE0CA5" w:rsidP="00C53664">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He et al., (2019)</w:t>
            </w:r>
            <w:r w:rsidRPr="00FE0CA5">
              <w:rPr>
                <w:rFonts w:ascii="Times New Roman" w:eastAsia="Times New Roman" w:hAnsi="Times New Roman" w:cs="Times New Roman" w:hint="eastAsia"/>
                <w:sz w:val="18"/>
                <w:szCs w:val="18"/>
              </w:rPr>
              <w:t xml:space="preserve"> </w:t>
            </w:r>
            <w:r w:rsidRPr="00FE0CA5">
              <w:rPr>
                <w:rFonts w:ascii="Times New Roman" w:eastAsia="Times New Roman" w:hAnsi="Times New Roman" w:cs="Times New Roman"/>
                <w:sz w:val="18"/>
                <w:szCs w:val="18"/>
              </w:rPr>
              <w:fldChar w:fldCharType="begin"/>
            </w:r>
            <w:r w:rsidR="00C53664">
              <w:rPr>
                <w:rFonts w:ascii="Times New Roman" w:eastAsia="Times New Roman" w:hAnsi="Times New Roman" w:cs="Times New Roman"/>
                <w:sz w:val="18"/>
                <w:szCs w:val="18"/>
              </w:rPr>
              <w:instrText xml:space="preserve"> ADDIN EN.CITE &lt;EndNote&gt;&lt;Cite&gt;&lt;Author&gt;He&lt;/Author&gt;&lt;Year&gt;2019&lt;/Year&gt;&lt;RecNum&gt;218&lt;/RecNum&gt;&lt;DisplayText&gt;[80]&lt;/DisplayText&gt;&lt;record&gt;&lt;rec-number&gt;218&lt;/rec-number&gt;&lt;foreign-keys&gt;&lt;key app="EN" db-id="5e9z99tdnrts23e0z5t5xvv1rs59dr990xd9" timestamp="1616591414"&gt;218&lt;/key&gt;&lt;/foreign-keys&gt;&lt;ref-type name="Journal Article"&gt;17&lt;/ref-type&gt;&lt;contributors&gt;&lt;authors&gt;&lt;author&gt;He, Donglin&lt;/author&gt;&lt;author&gt;Zhao, Wang&lt;/author&gt;&lt;author&gt;Li, Ping&lt;/author&gt;&lt;author&gt;Sun, Sen&lt;/author&gt;&lt;author&gt;Tan, Qiwei&lt;/author&gt;&lt;author&gt;Han, Kun&lt;/author&gt;&lt;author&gt;Liu, Luan&lt;/author&gt;&lt;author&gt;Liu, Lang&lt;/author&gt;&lt;author&gt;Qu, Xuanhui&lt;/author&gt;&lt;/authors&gt;&lt;/contributors&gt;&lt;titles&gt;&lt;title&gt;Bifunctional biomass-derived N, S dual-doped ladder-like porous carbon for supercapacitor and oxygen reduction reaction&lt;/title&gt;&lt;secondary-title&gt;J. Alloys Comp.&lt;/secondary-title&gt;&lt;/titles&gt;&lt;periodical&gt;&lt;full-title&gt;J. Alloys Comp.&lt;/full-title&gt;&lt;/periodical&gt;&lt;pages&gt;11-20&lt;/pages&gt;&lt;volume&gt;773&lt;/volume&gt;&lt;keywords&gt;&lt;keyword&gt;N,S dual-doping&lt;/keyword&gt;&lt;keyword&gt;Bifunctional biomass-derived carbon&lt;/keyword&gt;&lt;keyword&gt;Supercapacitor&lt;/keyword&gt;&lt;keyword&gt;Oxygen reduction reaction&lt;/keyword&gt;&lt;/keywords&gt;&lt;dates&gt;&lt;year&gt;2019&lt;/year&gt;&lt;pub-dates&gt;&lt;date&gt;2019/01/30/&lt;/date&gt;&lt;/pub-dates&gt;&lt;/dates&gt;&lt;isbn&gt;0925-8388&lt;/isbn&gt;&lt;urls&gt;&lt;related-urls&gt;&lt;url&gt;https://www.sciencedirect.com/science/article/pii/S0925838818333814&lt;/url&gt;&lt;/related-urls&gt;&lt;/urls&gt;&lt;electronic-resource-num&gt;https://doi.org/10.1016/j.jallcom.2018.09.141&lt;/electronic-resource-num&gt;&lt;/record&gt;&lt;/Cite&gt;&lt;/EndNote&gt;</w:instrText>
            </w:r>
            <w:r w:rsidRPr="00FE0CA5">
              <w:rPr>
                <w:rFonts w:ascii="Times New Roman" w:eastAsia="Times New Roman" w:hAnsi="Times New Roman" w:cs="Times New Roman"/>
                <w:sz w:val="18"/>
                <w:szCs w:val="18"/>
              </w:rPr>
              <w:fldChar w:fldCharType="separate"/>
            </w:r>
            <w:r w:rsidR="00C53664">
              <w:rPr>
                <w:rFonts w:ascii="Times New Roman" w:eastAsia="Times New Roman" w:hAnsi="Times New Roman" w:cs="Times New Roman"/>
                <w:noProof/>
                <w:sz w:val="18"/>
                <w:szCs w:val="18"/>
              </w:rPr>
              <w:t>[80]</w:t>
            </w:r>
            <w:r w:rsidRPr="00FE0CA5">
              <w:rPr>
                <w:rFonts w:ascii="Times New Roman" w:eastAsia="Times New Roman" w:hAnsi="Times New Roman" w:cs="Times New Roman"/>
                <w:sz w:val="18"/>
                <w:szCs w:val="18"/>
              </w:rPr>
              <w:fldChar w:fldCharType="end"/>
            </w:r>
          </w:p>
        </w:tc>
      </w:tr>
      <w:tr w:rsidR="00FE0CA5" w:rsidRPr="00FE0CA5" w14:paraId="62573DC2" w14:textId="77777777" w:rsidTr="00FE0CA5">
        <w:trPr>
          <w:jc w:val="center"/>
        </w:trPr>
        <w:tc>
          <w:tcPr>
            <w:tcW w:w="600" w:type="pct"/>
            <w:vAlign w:val="center"/>
          </w:tcPr>
          <w:p w14:paraId="1ED59FDE" w14:textId="77777777" w:rsidR="00FE0CA5" w:rsidRPr="00FE0CA5" w:rsidRDefault="00FE0CA5" w:rsidP="00FE0CA5">
            <w:pPr>
              <w:adjustRightInd w:val="0"/>
              <w:snapToGrid w:val="0"/>
              <w:jc w:val="center"/>
              <w:rPr>
                <w:rFonts w:ascii="Times New Roman" w:eastAsia="Times New Roman" w:hAnsi="Times New Roman" w:cs="Times New Roman"/>
                <w:i/>
                <w:sz w:val="18"/>
                <w:szCs w:val="18"/>
              </w:rPr>
            </w:pPr>
            <w:r w:rsidRPr="00FE0CA5">
              <w:rPr>
                <w:rFonts w:ascii="Times New Roman" w:eastAsia="Times New Roman" w:hAnsi="Times New Roman" w:cs="Times New Roman"/>
                <w:i/>
                <w:sz w:val="18"/>
                <w:szCs w:val="18"/>
              </w:rPr>
              <w:t>Allium cepa</w:t>
            </w:r>
          </w:p>
          <w:p w14:paraId="0462D354"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vegetable</w:t>
            </w:r>
          </w:p>
        </w:tc>
        <w:tc>
          <w:tcPr>
            <w:tcW w:w="629" w:type="pct"/>
            <w:vAlign w:val="center"/>
          </w:tcPr>
          <w:p w14:paraId="5E520286"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Hierarchically porous</w:t>
            </w:r>
            <w:r w:rsidRPr="00FE0CA5">
              <w:rPr>
                <w:rFonts w:ascii="Times New Roman" w:hAnsi="Times New Roman" w:cs="Times New Roman"/>
                <w:sz w:val="18"/>
                <w:szCs w:val="18"/>
              </w:rPr>
              <w:t xml:space="preserve"> </w:t>
            </w:r>
            <w:r w:rsidRPr="00FE0CA5">
              <w:rPr>
                <w:rFonts w:ascii="Times New Roman" w:eastAsia="Times New Roman" w:hAnsi="Times New Roman" w:cs="Times New Roman"/>
                <w:sz w:val="18"/>
                <w:szCs w:val="18"/>
              </w:rPr>
              <w:t>carbon nanosheets</w:t>
            </w:r>
          </w:p>
        </w:tc>
        <w:tc>
          <w:tcPr>
            <w:tcW w:w="377" w:type="pct"/>
            <w:vAlign w:val="center"/>
          </w:tcPr>
          <w:p w14:paraId="0B37B3B0"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ORR</w:t>
            </w:r>
          </w:p>
        </w:tc>
        <w:tc>
          <w:tcPr>
            <w:tcW w:w="841" w:type="pct"/>
            <w:vAlign w:val="center"/>
          </w:tcPr>
          <w:p w14:paraId="72F514B7"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Soaking in KOH and thiourea for 12h;</w:t>
            </w:r>
            <w:r w:rsidRPr="00FE0CA5">
              <w:rPr>
                <w:rFonts w:ascii="Times New Roman" w:hAnsi="Times New Roman" w:cs="Times New Roman" w:hint="eastAsia"/>
                <w:sz w:val="18"/>
                <w:szCs w:val="18"/>
              </w:rPr>
              <w:t xml:space="preserve"> </w:t>
            </w:r>
            <w:r w:rsidRPr="00FE0CA5">
              <w:rPr>
                <w:rFonts w:ascii="Times New Roman" w:eastAsia="Times New Roman" w:hAnsi="Times New Roman" w:cs="Times New Roman"/>
                <w:sz w:val="18"/>
                <w:szCs w:val="18"/>
              </w:rPr>
              <w:t xml:space="preserve">Pyrolysis in </w:t>
            </w:r>
            <w:proofErr w:type="spellStart"/>
            <w:r w:rsidRPr="00FE0CA5">
              <w:rPr>
                <w:rFonts w:ascii="Times New Roman" w:eastAsia="Times New Roman" w:hAnsi="Times New Roman" w:cs="Times New Roman"/>
                <w:sz w:val="18"/>
                <w:szCs w:val="18"/>
              </w:rPr>
              <w:t>Ar</w:t>
            </w:r>
            <w:proofErr w:type="spellEnd"/>
            <w:r w:rsidRPr="00FE0CA5">
              <w:rPr>
                <w:rFonts w:ascii="Times New Roman" w:eastAsia="Times New Roman" w:hAnsi="Times New Roman" w:cs="Times New Roman"/>
                <w:sz w:val="18"/>
                <w:szCs w:val="18"/>
              </w:rPr>
              <w:t xml:space="preserve"> at 1000 °C for 2h;</w:t>
            </w:r>
            <w:r w:rsidRPr="00FE0CA5">
              <w:rPr>
                <w:rFonts w:ascii="Times New Roman" w:hAnsi="Times New Roman" w:cs="Times New Roman" w:hint="eastAsia"/>
                <w:sz w:val="18"/>
                <w:szCs w:val="18"/>
              </w:rPr>
              <w:t xml:space="preserve"> </w:t>
            </w:r>
            <w:r w:rsidRPr="00FE0CA5">
              <w:rPr>
                <w:rFonts w:ascii="Times New Roman" w:eastAsia="Times New Roman" w:hAnsi="Times New Roman" w:cs="Times New Roman"/>
                <w:sz w:val="18"/>
                <w:szCs w:val="18"/>
              </w:rPr>
              <w:t>Washing in HCl for 4 h</w:t>
            </w:r>
          </w:p>
        </w:tc>
        <w:tc>
          <w:tcPr>
            <w:tcW w:w="700" w:type="pct"/>
            <w:vAlign w:val="center"/>
          </w:tcPr>
          <w:p w14:paraId="3F28B002"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Large SSA of 1859.1 m</w:t>
            </w:r>
            <w:r w:rsidRPr="00FE0CA5">
              <w:rPr>
                <w:rFonts w:ascii="Times New Roman" w:eastAsia="Times New Roman" w:hAnsi="Times New Roman" w:cs="Times New Roman"/>
                <w:sz w:val="18"/>
                <w:szCs w:val="18"/>
                <w:vertAlign w:val="superscript"/>
              </w:rPr>
              <w:t>2</w:t>
            </w:r>
            <w:r w:rsidRPr="00FE0CA5">
              <w:rPr>
                <w:rFonts w:ascii="Times New Roman" w:eastAsia="Times New Roman" w:hAnsi="Times New Roman" w:cs="Times New Roman"/>
                <w:sz w:val="18"/>
                <w:szCs w:val="18"/>
              </w:rPr>
              <w:t> g</w:t>
            </w:r>
            <w:r w:rsidRPr="00FE0CA5">
              <w:rPr>
                <w:rFonts w:ascii="Times New Roman" w:eastAsia="Times New Roman" w:hAnsi="Times New Roman" w:cs="Times New Roman"/>
                <w:sz w:val="18"/>
                <w:szCs w:val="18"/>
                <w:vertAlign w:val="superscript"/>
              </w:rPr>
              <w:t>−1</w:t>
            </w:r>
          </w:p>
          <w:p w14:paraId="16F51C90"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p>
        </w:tc>
        <w:tc>
          <w:tcPr>
            <w:tcW w:w="805" w:type="pct"/>
            <w:vAlign w:val="center"/>
          </w:tcPr>
          <w:p w14:paraId="54558000" w14:textId="77777777" w:rsidR="00FE0CA5" w:rsidRPr="00FE0CA5" w:rsidRDefault="00FE0CA5" w:rsidP="00FE0CA5">
            <w:pPr>
              <w:adjustRightInd w:val="0"/>
              <w:snapToGrid w:val="0"/>
              <w:jc w:val="center"/>
              <w:rPr>
                <w:rFonts w:ascii="Times New Roman" w:hAnsi="Times New Roman" w:cs="Times New Roman"/>
                <w:iCs/>
                <w:sz w:val="18"/>
                <w:szCs w:val="18"/>
              </w:rPr>
            </w:pPr>
            <w:r w:rsidRPr="00FE0CA5">
              <w:rPr>
                <w:rFonts w:ascii="Times New Roman" w:eastAsia="Times New Roman" w:hAnsi="Times New Roman" w:cs="Times New Roman"/>
                <w:iCs/>
                <w:sz w:val="18"/>
                <w:szCs w:val="18"/>
              </w:rPr>
              <w:t>4e</w:t>
            </w:r>
            <w:r w:rsidRPr="00FE0CA5">
              <w:rPr>
                <w:rFonts w:ascii="Times New Roman" w:eastAsia="Times New Roman" w:hAnsi="Times New Roman" w:cs="Times New Roman"/>
                <w:iCs/>
                <w:sz w:val="18"/>
                <w:szCs w:val="18"/>
                <w:vertAlign w:val="superscript"/>
              </w:rPr>
              <w:t>−</w:t>
            </w:r>
            <w:r w:rsidRPr="00FE0CA5">
              <w:rPr>
                <w:rFonts w:ascii="Times New Roman" w:eastAsia="Times New Roman" w:hAnsi="Times New Roman" w:cs="Times New Roman"/>
                <w:iCs/>
                <w:sz w:val="18"/>
                <w:szCs w:val="18"/>
              </w:rPr>
              <w:t> pathway (n=3.95);</w:t>
            </w:r>
            <w:r w:rsidRPr="00FE0CA5">
              <w:rPr>
                <w:rFonts w:ascii="Times New Roman" w:hAnsi="Times New Roman" w:cs="Times New Roman" w:hint="eastAsia"/>
                <w:iCs/>
                <w:sz w:val="18"/>
                <w:szCs w:val="18"/>
              </w:rPr>
              <w:t xml:space="preserve"> </w:t>
            </w:r>
            <w:r w:rsidRPr="00FE0CA5">
              <w:rPr>
                <w:rFonts w:ascii="Times New Roman" w:hAnsi="Times New Roman" w:cs="Times New Roman"/>
                <w:i/>
                <w:iCs/>
                <w:sz w:val="18"/>
                <w:szCs w:val="18"/>
              </w:rPr>
              <w:t>E</w:t>
            </w:r>
            <w:r w:rsidRPr="00FE0CA5">
              <w:rPr>
                <w:rFonts w:ascii="Times New Roman" w:hAnsi="Times New Roman" w:cs="Times New Roman"/>
                <w:iCs/>
                <w:sz w:val="18"/>
                <w:szCs w:val="18"/>
                <w:vertAlign w:val="subscript"/>
              </w:rPr>
              <w:t>1/2</w:t>
            </w:r>
            <w:r w:rsidRPr="00FE0CA5">
              <w:rPr>
                <w:rFonts w:ascii="Times New Roman" w:hAnsi="Times New Roman" w:cs="Times New Roman"/>
                <w:iCs/>
                <w:sz w:val="18"/>
                <w:szCs w:val="18"/>
              </w:rPr>
              <w:t xml:space="preserve"> is -0.15 V </w:t>
            </w:r>
            <w:r w:rsidRPr="00FE0CA5">
              <w:rPr>
                <w:rFonts w:ascii="Times New Roman" w:hAnsi="Times New Roman" w:cs="Times New Roman"/>
                <w:sz w:val="18"/>
                <w:szCs w:val="18"/>
              </w:rPr>
              <w:t>(V vs. Ag/AgCl)</w:t>
            </w:r>
            <w:r w:rsidRPr="00FE0CA5">
              <w:rPr>
                <w:rFonts w:ascii="Times New Roman" w:hAnsi="Times New Roman" w:cs="Times New Roman"/>
                <w:iCs/>
                <w:sz w:val="18"/>
                <w:szCs w:val="18"/>
              </w:rPr>
              <w:t>;</w:t>
            </w:r>
            <w:r w:rsidRPr="00FE0CA5">
              <w:rPr>
                <w:rFonts w:ascii="Times New Roman" w:hAnsi="Times New Roman" w:cs="Times New Roman" w:hint="eastAsia"/>
                <w:iCs/>
                <w:sz w:val="18"/>
                <w:szCs w:val="18"/>
              </w:rPr>
              <w:t xml:space="preserve"> </w:t>
            </w:r>
            <w:r w:rsidRPr="00FE0CA5">
              <w:rPr>
                <w:rFonts w:ascii="Times New Roman" w:hAnsi="Times New Roman" w:cs="Times New Roman"/>
                <w:iCs/>
                <w:sz w:val="18"/>
                <w:szCs w:val="18"/>
              </w:rPr>
              <w:t>Tafel slope of 55 mV dec</w:t>
            </w:r>
            <w:r w:rsidRPr="00FE0CA5">
              <w:rPr>
                <w:rFonts w:ascii="Times New Roman" w:hAnsi="Times New Roman" w:cs="Times New Roman"/>
                <w:iCs/>
                <w:sz w:val="18"/>
                <w:szCs w:val="18"/>
                <w:vertAlign w:val="superscript"/>
              </w:rPr>
              <w:t>-1</w:t>
            </w:r>
            <w:r w:rsidRPr="00FE0CA5">
              <w:rPr>
                <w:rFonts w:ascii="Times New Roman" w:hAnsi="Times New Roman" w:cs="Times New Roman"/>
                <w:sz w:val="18"/>
                <w:szCs w:val="18"/>
              </w:rPr>
              <w:t>;</w:t>
            </w:r>
          </w:p>
        </w:tc>
        <w:tc>
          <w:tcPr>
            <w:tcW w:w="572" w:type="pct"/>
            <w:vAlign w:val="center"/>
          </w:tcPr>
          <w:p w14:paraId="6F1C68F9"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N/S dual-doping; graphitic &amp; pyridinic N; thiophene-S</w:t>
            </w:r>
          </w:p>
          <w:p w14:paraId="2FF404A8" w14:textId="77777777" w:rsidR="00FE0CA5" w:rsidRPr="00FE0CA5" w:rsidRDefault="00FE0CA5" w:rsidP="00FE0CA5">
            <w:pPr>
              <w:adjustRightInd w:val="0"/>
              <w:snapToGrid w:val="0"/>
              <w:jc w:val="center"/>
              <w:rPr>
                <w:rFonts w:ascii="Times New Roman" w:eastAsia="Times New Roman" w:hAnsi="Times New Roman" w:cs="Times New Roman"/>
                <w:sz w:val="18"/>
                <w:szCs w:val="18"/>
              </w:rPr>
            </w:pPr>
          </w:p>
        </w:tc>
        <w:tc>
          <w:tcPr>
            <w:tcW w:w="475" w:type="pct"/>
            <w:vAlign w:val="center"/>
          </w:tcPr>
          <w:p w14:paraId="3F635F99" w14:textId="77777777" w:rsidR="00FE0CA5" w:rsidRPr="00FE0CA5" w:rsidRDefault="00FE0CA5" w:rsidP="00C53664">
            <w:pPr>
              <w:adjustRightInd w:val="0"/>
              <w:snapToGrid w:val="0"/>
              <w:jc w:val="center"/>
              <w:rPr>
                <w:rFonts w:ascii="Times New Roman" w:eastAsia="Times New Roman" w:hAnsi="Times New Roman" w:cs="Times New Roman"/>
                <w:sz w:val="18"/>
                <w:szCs w:val="18"/>
              </w:rPr>
            </w:pPr>
            <w:r w:rsidRPr="00FE0CA5">
              <w:rPr>
                <w:rFonts w:ascii="Times New Roman" w:eastAsia="Times New Roman" w:hAnsi="Times New Roman" w:cs="Times New Roman"/>
                <w:sz w:val="18"/>
                <w:szCs w:val="18"/>
              </w:rPr>
              <w:t>Zhang et al., (2020)</w:t>
            </w:r>
            <w:r w:rsidRPr="00FE0CA5">
              <w:rPr>
                <w:rFonts w:ascii="Times New Roman" w:eastAsia="Times New Roman" w:hAnsi="Times New Roman" w:cs="Times New Roman" w:hint="eastAsia"/>
                <w:sz w:val="18"/>
                <w:szCs w:val="18"/>
              </w:rPr>
              <w:t xml:space="preserve"> </w:t>
            </w:r>
            <w:r w:rsidRPr="00FE0CA5">
              <w:rPr>
                <w:rFonts w:ascii="Times New Roman" w:eastAsia="Times New Roman" w:hAnsi="Times New Roman" w:cs="Times New Roman"/>
                <w:sz w:val="18"/>
                <w:szCs w:val="18"/>
              </w:rPr>
              <w:fldChar w:fldCharType="begin"/>
            </w:r>
            <w:r w:rsidR="00C53664">
              <w:rPr>
                <w:rFonts w:ascii="Times New Roman" w:eastAsia="Times New Roman" w:hAnsi="Times New Roman" w:cs="Times New Roman"/>
                <w:sz w:val="18"/>
                <w:szCs w:val="18"/>
              </w:rPr>
              <w:instrText xml:space="preserve"> ADDIN EN.CITE &lt;EndNote&gt;&lt;Cite&gt;&lt;Author&gt;Zhang&lt;/Author&gt;&lt;Year&gt;2020&lt;/Year&gt;&lt;RecNum&gt;176&lt;/RecNum&gt;&lt;DisplayText&gt;[81]&lt;/DisplayText&gt;&lt;record&gt;&lt;rec-number&gt;176&lt;/rec-number&gt;&lt;foreign-keys&gt;&lt;key app="EN" db-id="5e9z99tdnrts23e0z5t5xvv1rs59dr990xd9" timestamp="1616591409"&gt;176&lt;/key&gt;&lt;/foreign-keys&gt;&lt;ref-type name="Journal Article"&gt;17&lt;/ref-type&gt;&lt;contributors&gt;&lt;authors&gt;&lt;author&gt;Zhang, Jimin&lt;/author&gt;&lt;author&gt;He, Jing&lt;/author&gt;&lt;author&gt;Zheng, Hongying&lt;/author&gt;&lt;author&gt;Li, Rong&lt;/author&gt;&lt;author&gt;Gou, Xinglong&lt;/author&gt;&lt;/authors&gt;&lt;/contributors&gt;&lt;titles&gt;&lt;title&gt;N,S dual-doped carbon nanosheet networks with hierarchical porosity derived from biomass of Allium cepa as efficient catalysts for oxygen reduction and Zn–air batteries&lt;/title&gt;&lt;secondary-title&gt;J. Mater. Sci.&lt;/secondary-title&gt;&lt;/titles&gt;&lt;periodical&gt;&lt;full-title&gt;J. Mater. Sci.&lt;/full-title&gt;&lt;/periodical&gt;&lt;pages&gt;7464-7476&lt;/pages&gt;&lt;volume&gt;55&lt;/volume&gt;&lt;number&gt;17&lt;/number&gt;&lt;dates&gt;&lt;year&gt;2020&lt;/year&gt;&lt;pub-dates&gt;&lt;date&gt;2020/06/01&lt;/date&gt;&lt;/pub-dates&gt;&lt;/dates&gt;&lt;isbn&gt;1573-4803&lt;/isbn&gt;&lt;urls&gt;&lt;related-urls&gt;&lt;url&gt;https://doi.org/10.1007/s10853-020-04535-4&lt;/url&gt;&lt;/related-urls&gt;&lt;/urls&gt;&lt;electronic-resource-num&gt;10.1007/s10853-020-04535-4&lt;/electronic-resource-num&gt;&lt;/record&gt;&lt;/Cite&gt;&lt;/EndNote&gt;</w:instrText>
            </w:r>
            <w:r w:rsidRPr="00FE0CA5">
              <w:rPr>
                <w:rFonts w:ascii="Times New Roman" w:eastAsia="Times New Roman" w:hAnsi="Times New Roman" w:cs="Times New Roman"/>
                <w:sz w:val="18"/>
                <w:szCs w:val="18"/>
              </w:rPr>
              <w:fldChar w:fldCharType="separate"/>
            </w:r>
            <w:r w:rsidR="00C53664">
              <w:rPr>
                <w:rFonts w:ascii="Times New Roman" w:eastAsia="Times New Roman" w:hAnsi="Times New Roman" w:cs="Times New Roman"/>
                <w:noProof/>
                <w:sz w:val="18"/>
                <w:szCs w:val="18"/>
              </w:rPr>
              <w:t>[81]</w:t>
            </w:r>
            <w:r w:rsidRPr="00FE0CA5">
              <w:rPr>
                <w:rFonts w:ascii="Times New Roman" w:eastAsia="Times New Roman" w:hAnsi="Times New Roman" w:cs="Times New Roman"/>
                <w:sz w:val="18"/>
                <w:szCs w:val="18"/>
              </w:rPr>
              <w:fldChar w:fldCharType="end"/>
            </w:r>
          </w:p>
        </w:tc>
      </w:tr>
    </w:tbl>
    <w:p w14:paraId="47E918C3" w14:textId="77777777" w:rsidR="00FE0CA5" w:rsidRDefault="00C73A3B" w:rsidP="00C73A3B">
      <w:pPr>
        <w:rPr>
          <w:rFonts w:ascii="Times New Roman" w:eastAsia="TimesNewRoman" w:hAnsi="Times New Roman" w:cs="Times New Roman"/>
          <w:sz w:val="24"/>
          <w:szCs w:val="24"/>
        </w:rPr>
      </w:pPr>
      <w:r w:rsidRPr="004B5211">
        <w:rPr>
          <w:rFonts w:ascii="Times New Roman" w:eastAsia="TimesNewRoman" w:hAnsi="Times New Roman" w:cs="Times New Roman"/>
          <w:sz w:val="24"/>
          <w:szCs w:val="24"/>
        </w:rPr>
        <w:t xml:space="preserve"> </w:t>
      </w:r>
    </w:p>
    <w:p w14:paraId="5467D026" w14:textId="77777777" w:rsidR="00FE0CA5" w:rsidRPr="00B27297" w:rsidRDefault="00FE0CA5" w:rsidP="00FE0CA5">
      <w:pPr>
        <w:rPr>
          <w:rFonts w:eastAsia="Times New Roman" w:cs="Times New Roman"/>
          <w:szCs w:val="24"/>
        </w:rPr>
      </w:pPr>
      <w:r w:rsidRPr="00B27297">
        <w:rPr>
          <w:rFonts w:eastAsia="Times New Roman" w:cs="Times New Roman"/>
          <w:sz w:val="16"/>
          <w:szCs w:val="16"/>
        </w:rPr>
        <w:t>In O</w:t>
      </w:r>
      <w:r w:rsidRPr="00B27297">
        <w:rPr>
          <w:rFonts w:eastAsia="Times New Roman" w:cs="Times New Roman"/>
          <w:sz w:val="16"/>
          <w:szCs w:val="16"/>
          <w:vertAlign w:val="subscript"/>
        </w:rPr>
        <w:t>2</w:t>
      </w:r>
      <w:r w:rsidRPr="00B27297">
        <w:rPr>
          <w:rFonts w:eastAsia="Times New Roman" w:cs="Times New Roman"/>
          <w:sz w:val="16"/>
          <w:szCs w:val="16"/>
        </w:rPr>
        <w:t xml:space="preserve">-sat. 0.1 M KOH, otherwise specifically noted. </w:t>
      </w:r>
    </w:p>
    <w:p w14:paraId="2DA91D72" w14:textId="77777777" w:rsidR="00FE0CA5" w:rsidRDefault="00FE0CA5">
      <w:pPr>
        <w:rPr>
          <w:rFonts w:ascii="Times New Roman" w:eastAsia="TimesNewRoman" w:hAnsi="Times New Roman" w:cs="Times New Roman"/>
          <w:sz w:val="24"/>
          <w:szCs w:val="24"/>
        </w:rPr>
      </w:pPr>
      <w:r>
        <w:rPr>
          <w:rFonts w:ascii="Times New Roman" w:eastAsia="TimesNewRoman" w:hAnsi="Times New Roman" w:cs="Times New Roman"/>
          <w:sz w:val="24"/>
          <w:szCs w:val="24"/>
        </w:rPr>
        <w:br w:type="page"/>
      </w:r>
    </w:p>
    <w:p w14:paraId="4BDB5782" w14:textId="5AB1632B" w:rsidR="00C73A3B" w:rsidRPr="00C73A3B" w:rsidRDefault="00C73A3B" w:rsidP="00C73A3B">
      <w:pPr>
        <w:rPr>
          <w:rFonts w:ascii="Times New Roman" w:eastAsia="Times New Roman" w:hAnsi="Times New Roman" w:cs="Times New Roman"/>
          <w:sz w:val="24"/>
          <w:szCs w:val="24"/>
        </w:rPr>
      </w:pPr>
      <w:r w:rsidRPr="00C73A3B">
        <w:rPr>
          <w:rFonts w:ascii="Times New Roman" w:eastAsia="Times New Roman" w:hAnsi="Times New Roman" w:cs="Times New Roman"/>
          <w:b/>
          <w:sz w:val="24"/>
          <w:szCs w:val="24"/>
        </w:rPr>
        <w:lastRenderedPageBreak/>
        <w:t xml:space="preserve">Table </w:t>
      </w:r>
      <w:r w:rsidR="00FE0CA5">
        <w:rPr>
          <w:rFonts w:ascii="Times New Roman" w:eastAsia="Times New Roman" w:hAnsi="Times New Roman" w:cs="Times New Roman"/>
          <w:b/>
          <w:sz w:val="24"/>
          <w:szCs w:val="24"/>
        </w:rPr>
        <w:t>S5</w:t>
      </w:r>
      <w:r w:rsidRPr="00C73A3B">
        <w:rPr>
          <w:rFonts w:ascii="Times New Roman" w:eastAsia="Times New Roman" w:hAnsi="Times New Roman" w:cs="Times New Roman"/>
          <w:b/>
          <w:sz w:val="24"/>
          <w:szCs w:val="24"/>
        </w:rPr>
        <w:t xml:space="preserve">. </w:t>
      </w:r>
      <w:r w:rsidRPr="00C73A3B">
        <w:rPr>
          <w:rFonts w:ascii="Times New Roman" w:eastAsia="Times New Roman" w:hAnsi="Times New Roman" w:cs="Times New Roman"/>
          <w:sz w:val="24"/>
          <w:szCs w:val="24"/>
        </w:rPr>
        <w:t>Summary of the metal-doped biochar-based nanomaterials as electrocatalyst for ORR/HER/OER</w:t>
      </w:r>
      <w:r w:rsidR="00052556">
        <w:rPr>
          <w:rFonts w:ascii="Times New Roman" w:eastAsia="Times New Roman" w:hAnsi="Times New Roman" w:cs="Times New Roman"/>
          <w:sz w:val="24"/>
          <w:szCs w:val="24"/>
        </w:rPr>
        <w:t xml:space="preserve"> (in addition to Table </w:t>
      </w:r>
      <w:r w:rsidR="006D3A6C">
        <w:rPr>
          <w:rFonts w:ascii="Times New Roman" w:eastAsia="Times New Roman" w:hAnsi="Times New Roman" w:cs="Times New Roman"/>
          <w:sz w:val="24"/>
          <w:szCs w:val="24"/>
        </w:rPr>
        <w:t>2</w:t>
      </w:r>
      <w:r w:rsidR="00052556">
        <w:rPr>
          <w:rFonts w:ascii="Times New Roman" w:eastAsia="Times New Roman" w:hAnsi="Times New Roman" w:cs="Times New Roman"/>
          <w:sz w:val="24"/>
          <w:szCs w:val="24"/>
        </w:rPr>
        <w:t xml:space="preserve">). </w:t>
      </w:r>
    </w:p>
    <w:tbl>
      <w:tblPr>
        <w:tblStyle w:val="21"/>
        <w:tblW w:w="14574" w:type="dxa"/>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1280"/>
        <w:gridCol w:w="709"/>
        <w:gridCol w:w="2268"/>
        <w:gridCol w:w="1985"/>
        <w:gridCol w:w="4961"/>
        <w:gridCol w:w="1276"/>
        <w:gridCol w:w="1107"/>
      </w:tblGrid>
      <w:tr w:rsidR="00C73A3B" w:rsidRPr="00C73A3B" w14:paraId="260598A9" w14:textId="77777777" w:rsidTr="00E6440F">
        <w:trPr>
          <w:jc w:val="center"/>
        </w:trPr>
        <w:tc>
          <w:tcPr>
            <w:tcW w:w="988" w:type="dxa"/>
            <w:tcBorders>
              <w:top w:val="single" w:sz="8" w:space="0" w:color="auto"/>
              <w:bottom w:val="single" w:sz="4" w:space="0" w:color="auto"/>
            </w:tcBorders>
            <w:vAlign w:val="center"/>
          </w:tcPr>
          <w:p w14:paraId="38B8FFCD" w14:textId="77777777" w:rsidR="00C73A3B" w:rsidRPr="00C73A3B" w:rsidRDefault="00C73A3B" w:rsidP="00C73A3B">
            <w:pPr>
              <w:adjustRightInd w:val="0"/>
              <w:snapToGrid w:val="0"/>
              <w:jc w:val="center"/>
              <w:rPr>
                <w:rFonts w:ascii="Times New Roman" w:eastAsia="Times New Roman" w:hAnsi="Times New Roman" w:cs="Times New Roman"/>
                <w:b/>
                <w:sz w:val="20"/>
                <w:szCs w:val="20"/>
              </w:rPr>
            </w:pPr>
            <w:r w:rsidRPr="00C73A3B">
              <w:rPr>
                <w:rFonts w:ascii="Times New Roman" w:eastAsia="Times New Roman" w:hAnsi="Times New Roman" w:cs="Times New Roman"/>
                <w:b/>
                <w:sz w:val="20"/>
                <w:szCs w:val="20"/>
              </w:rPr>
              <w:t>Pristine biomass</w:t>
            </w:r>
          </w:p>
        </w:tc>
        <w:tc>
          <w:tcPr>
            <w:tcW w:w="1280" w:type="dxa"/>
            <w:tcBorders>
              <w:top w:val="single" w:sz="8" w:space="0" w:color="auto"/>
              <w:bottom w:val="single" w:sz="4" w:space="0" w:color="auto"/>
            </w:tcBorders>
            <w:vAlign w:val="center"/>
          </w:tcPr>
          <w:p w14:paraId="2C3A32B1" w14:textId="77777777" w:rsidR="00C73A3B" w:rsidRPr="00C73A3B" w:rsidRDefault="00C73A3B" w:rsidP="00C73A3B">
            <w:pPr>
              <w:adjustRightInd w:val="0"/>
              <w:snapToGrid w:val="0"/>
              <w:jc w:val="center"/>
              <w:rPr>
                <w:rFonts w:ascii="Times New Roman" w:eastAsia="Times New Roman" w:hAnsi="Times New Roman" w:cs="Times New Roman"/>
                <w:b/>
                <w:sz w:val="20"/>
                <w:szCs w:val="20"/>
              </w:rPr>
            </w:pPr>
            <w:r w:rsidRPr="00C73A3B">
              <w:rPr>
                <w:rFonts w:ascii="Times New Roman" w:eastAsia="Times New Roman" w:hAnsi="Times New Roman" w:cs="Times New Roman"/>
                <w:b/>
                <w:sz w:val="20"/>
                <w:szCs w:val="20"/>
              </w:rPr>
              <w:t>Obtained nanostructure</w:t>
            </w:r>
          </w:p>
        </w:tc>
        <w:tc>
          <w:tcPr>
            <w:tcW w:w="709" w:type="dxa"/>
            <w:tcBorders>
              <w:top w:val="single" w:sz="8" w:space="0" w:color="auto"/>
              <w:bottom w:val="single" w:sz="4" w:space="0" w:color="auto"/>
            </w:tcBorders>
            <w:vAlign w:val="center"/>
          </w:tcPr>
          <w:p w14:paraId="4FB77443" w14:textId="77777777" w:rsidR="00C73A3B" w:rsidRPr="00C73A3B" w:rsidRDefault="00C73A3B" w:rsidP="00C73A3B">
            <w:pPr>
              <w:tabs>
                <w:tab w:val="center" w:pos="1140"/>
              </w:tabs>
              <w:adjustRightInd w:val="0"/>
              <w:snapToGrid w:val="0"/>
              <w:jc w:val="center"/>
              <w:rPr>
                <w:rFonts w:ascii="Times New Roman" w:eastAsia="Times New Roman" w:hAnsi="Times New Roman" w:cs="Times New Roman"/>
                <w:b/>
                <w:sz w:val="20"/>
                <w:szCs w:val="20"/>
              </w:rPr>
            </w:pPr>
            <w:r w:rsidRPr="00C73A3B">
              <w:rPr>
                <w:rFonts w:ascii="Times New Roman" w:eastAsia="Times New Roman" w:hAnsi="Times New Roman" w:cs="Times New Roman"/>
                <w:b/>
                <w:sz w:val="20"/>
                <w:szCs w:val="20"/>
              </w:rPr>
              <w:t>Approach</w:t>
            </w:r>
          </w:p>
        </w:tc>
        <w:tc>
          <w:tcPr>
            <w:tcW w:w="2268" w:type="dxa"/>
            <w:tcBorders>
              <w:top w:val="single" w:sz="8" w:space="0" w:color="auto"/>
              <w:bottom w:val="single" w:sz="4" w:space="0" w:color="auto"/>
            </w:tcBorders>
            <w:vAlign w:val="center"/>
          </w:tcPr>
          <w:p w14:paraId="4BF3FE83" w14:textId="77777777" w:rsidR="00C73A3B" w:rsidRPr="00C73A3B" w:rsidRDefault="00C73A3B" w:rsidP="00C73A3B">
            <w:pPr>
              <w:tabs>
                <w:tab w:val="center" w:pos="1140"/>
              </w:tabs>
              <w:adjustRightInd w:val="0"/>
              <w:snapToGrid w:val="0"/>
              <w:jc w:val="center"/>
              <w:rPr>
                <w:rFonts w:ascii="Times New Roman" w:eastAsia="Times New Roman" w:hAnsi="Times New Roman" w:cs="Times New Roman"/>
                <w:b/>
                <w:sz w:val="20"/>
                <w:szCs w:val="20"/>
              </w:rPr>
            </w:pPr>
            <w:r w:rsidRPr="00C73A3B">
              <w:rPr>
                <w:rFonts w:ascii="Times New Roman" w:eastAsia="Times New Roman" w:hAnsi="Times New Roman" w:cs="Times New Roman"/>
                <w:b/>
                <w:sz w:val="20"/>
                <w:szCs w:val="20"/>
              </w:rPr>
              <w:t>Synthesis method</w:t>
            </w:r>
          </w:p>
        </w:tc>
        <w:tc>
          <w:tcPr>
            <w:tcW w:w="1985" w:type="dxa"/>
            <w:tcBorders>
              <w:top w:val="single" w:sz="8" w:space="0" w:color="auto"/>
              <w:bottom w:val="single" w:sz="4" w:space="0" w:color="auto"/>
            </w:tcBorders>
            <w:vAlign w:val="center"/>
          </w:tcPr>
          <w:p w14:paraId="6A77CF10" w14:textId="77777777" w:rsidR="00C73A3B" w:rsidRPr="00C73A3B" w:rsidRDefault="00C73A3B" w:rsidP="00C73A3B">
            <w:pPr>
              <w:adjustRightInd w:val="0"/>
              <w:snapToGrid w:val="0"/>
              <w:jc w:val="center"/>
              <w:rPr>
                <w:rFonts w:ascii="Times New Roman" w:eastAsia="Times New Roman" w:hAnsi="Times New Roman" w:cs="Times New Roman"/>
                <w:b/>
                <w:sz w:val="20"/>
                <w:szCs w:val="20"/>
              </w:rPr>
            </w:pPr>
            <w:r w:rsidRPr="00C73A3B">
              <w:rPr>
                <w:rFonts w:ascii="Times New Roman" w:eastAsia="Times New Roman" w:hAnsi="Times New Roman" w:cs="Times New Roman"/>
                <w:b/>
                <w:sz w:val="20"/>
                <w:szCs w:val="20"/>
              </w:rPr>
              <w:t>Physical properties</w:t>
            </w:r>
          </w:p>
        </w:tc>
        <w:tc>
          <w:tcPr>
            <w:tcW w:w="4961" w:type="dxa"/>
            <w:tcBorders>
              <w:top w:val="single" w:sz="8" w:space="0" w:color="auto"/>
              <w:bottom w:val="single" w:sz="4" w:space="0" w:color="auto"/>
            </w:tcBorders>
            <w:vAlign w:val="center"/>
          </w:tcPr>
          <w:p w14:paraId="114F9319" w14:textId="77777777" w:rsidR="00C73A3B" w:rsidRPr="00C73A3B" w:rsidRDefault="00C73A3B" w:rsidP="00C73A3B">
            <w:pPr>
              <w:adjustRightInd w:val="0"/>
              <w:snapToGrid w:val="0"/>
              <w:jc w:val="center"/>
              <w:rPr>
                <w:rFonts w:ascii="Times New Roman" w:eastAsia="Times New Roman" w:hAnsi="Times New Roman" w:cs="Times New Roman"/>
                <w:b/>
                <w:sz w:val="20"/>
                <w:szCs w:val="20"/>
              </w:rPr>
            </w:pPr>
            <w:r w:rsidRPr="00C73A3B">
              <w:rPr>
                <w:rFonts w:ascii="Times New Roman" w:eastAsia="Times New Roman" w:hAnsi="Times New Roman" w:cs="Times New Roman"/>
                <w:b/>
                <w:sz w:val="20"/>
                <w:szCs w:val="20"/>
              </w:rPr>
              <w:t>Electrochemical properties</w:t>
            </w:r>
          </w:p>
        </w:tc>
        <w:tc>
          <w:tcPr>
            <w:tcW w:w="1276" w:type="dxa"/>
            <w:tcBorders>
              <w:top w:val="single" w:sz="8" w:space="0" w:color="auto"/>
              <w:bottom w:val="single" w:sz="4" w:space="0" w:color="auto"/>
            </w:tcBorders>
            <w:vAlign w:val="center"/>
          </w:tcPr>
          <w:p w14:paraId="34CAEA58" w14:textId="77777777" w:rsidR="00C73A3B" w:rsidRPr="00C73A3B" w:rsidRDefault="00C73A3B" w:rsidP="00C73A3B">
            <w:pPr>
              <w:adjustRightInd w:val="0"/>
              <w:snapToGrid w:val="0"/>
              <w:jc w:val="center"/>
              <w:rPr>
                <w:rFonts w:ascii="Times New Roman" w:eastAsia="Times New Roman" w:hAnsi="Times New Roman" w:cs="Times New Roman"/>
                <w:b/>
                <w:sz w:val="20"/>
                <w:szCs w:val="20"/>
              </w:rPr>
            </w:pPr>
            <w:r w:rsidRPr="00C73A3B">
              <w:rPr>
                <w:rFonts w:ascii="Times New Roman" w:eastAsia="Times New Roman" w:hAnsi="Times New Roman" w:cs="Times New Roman"/>
                <w:b/>
                <w:sz w:val="20"/>
                <w:szCs w:val="20"/>
              </w:rPr>
              <w:t>Active sites</w:t>
            </w:r>
          </w:p>
        </w:tc>
        <w:tc>
          <w:tcPr>
            <w:tcW w:w="1107" w:type="dxa"/>
            <w:tcBorders>
              <w:top w:val="single" w:sz="8" w:space="0" w:color="auto"/>
              <w:bottom w:val="single" w:sz="4" w:space="0" w:color="auto"/>
            </w:tcBorders>
            <w:vAlign w:val="center"/>
          </w:tcPr>
          <w:p w14:paraId="678CF7A6" w14:textId="77777777" w:rsidR="00C73A3B" w:rsidRPr="00C73A3B" w:rsidRDefault="00C73A3B" w:rsidP="00C73A3B">
            <w:pPr>
              <w:adjustRightInd w:val="0"/>
              <w:snapToGrid w:val="0"/>
              <w:jc w:val="center"/>
              <w:rPr>
                <w:rFonts w:ascii="Times New Roman" w:eastAsia="Times New Roman" w:hAnsi="Times New Roman" w:cs="Times New Roman"/>
                <w:b/>
                <w:sz w:val="20"/>
                <w:szCs w:val="20"/>
              </w:rPr>
            </w:pPr>
            <w:r w:rsidRPr="00C73A3B">
              <w:rPr>
                <w:rFonts w:ascii="Times New Roman" w:eastAsia="Times New Roman" w:hAnsi="Times New Roman" w:cs="Times New Roman"/>
                <w:b/>
                <w:sz w:val="20"/>
                <w:szCs w:val="20"/>
              </w:rPr>
              <w:t>Refs.</w:t>
            </w:r>
          </w:p>
        </w:tc>
      </w:tr>
      <w:tr w:rsidR="00C73A3B" w:rsidRPr="00C73A3B" w14:paraId="133CEBDB" w14:textId="77777777" w:rsidTr="00E6440F">
        <w:trPr>
          <w:trHeight w:val="496"/>
          <w:jc w:val="center"/>
        </w:trPr>
        <w:tc>
          <w:tcPr>
            <w:tcW w:w="988" w:type="dxa"/>
            <w:tcBorders>
              <w:top w:val="single" w:sz="4" w:space="0" w:color="auto"/>
            </w:tcBorders>
            <w:vAlign w:val="center"/>
          </w:tcPr>
          <w:p w14:paraId="3FBE60D0"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rPr>
              <w:t>Catkins</w:t>
            </w:r>
          </w:p>
        </w:tc>
        <w:tc>
          <w:tcPr>
            <w:tcW w:w="1280" w:type="dxa"/>
            <w:tcBorders>
              <w:top w:val="single" w:sz="4" w:space="0" w:color="auto"/>
            </w:tcBorders>
            <w:vAlign w:val="center"/>
          </w:tcPr>
          <w:p w14:paraId="0594E81A"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bCs/>
                <w:sz w:val="20"/>
                <w:szCs w:val="20"/>
              </w:rPr>
              <w:t xml:space="preserve">Carbon nanotubes and hollow carbon </w:t>
            </w:r>
            <w:proofErr w:type="spellStart"/>
            <w:r w:rsidRPr="00E6440F">
              <w:rPr>
                <w:rFonts w:ascii="Times New Roman" w:eastAsia="Times New Roman" w:hAnsi="Times New Roman" w:cs="Times New Roman"/>
                <w:bCs/>
                <w:sz w:val="20"/>
                <w:szCs w:val="20"/>
              </w:rPr>
              <w:t>fibers</w:t>
            </w:r>
            <w:proofErr w:type="spellEnd"/>
          </w:p>
        </w:tc>
        <w:tc>
          <w:tcPr>
            <w:tcW w:w="709" w:type="dxa"/>
            <w:tcBorders>
              <w:top w:val="single" w:sz="4" w:space="0" w:color="auto"/>
            </w:tcBorders>
            <w:vAlign w:val="center"/>
          </w:tcPr>
          <w:p w14:paraId="3C98ED6F"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ORR</w:t>
            </w:r>
          </w:p>
        </w:tc>
        <w:tc>
          <w:tcPr>
            <w:tcW w:w="2268" w:type="dxa"/>
            <w:tcBorders>
              <w:top w:val="single" w:sz="4" w:space="0" w:color="auto"/>
            </w:tcBorders>
            <w:vAlign w:val="center"/>
          </w:tcPr>
          <w:p w14:paraId="51D999CF"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Catkins melamine and FeCl</w:t>
            </w:r>
            <w:r w:rsidRPr="00E6440F">
              <w:rPr>
                <w:rFonts w:ascii="Times New Roman" w:eastAsia="Times New Roman" w:hAnsi="Times New Roman" w:cs="Times New Roman"/>
                <w:sz w:val="20"/>
                <w:szCs w:val="20"/>
                <w:vertAlign w:val="subscript"/>
              </w:rPr>
              <w:t xml:space="preserve">3 </w:t>
            </w:r>
            <w:r w:rsidRPr="00E6440F">
              <w:rPr>
                <w:rFonts w:ascii="Times New Roman" w:eastAsia="Times New Roman" w:hAnsi="Times New Roman" w:cs="Times New Roman"/>
                <w:sz w:val="20"/>
                <w:szCs w:val="20"/>
              </w:rPr>
              <w:t>dopants pyrolyzed at 800 °C for 2 h;</w:t>
            </w:r>
          </w:p>
          <w:p w14:paraId="23EE75EA"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Leaching with H</w:t>
            </w:r>
            <w:r w:rsidRPr="00E6440F">
              <w:rPr>
                <w:rFonts w:ascii="Times New Roman" w:eastAsia="Times New Roman" w:hAnsi="Times New Roman" w:cs="Times New Roman"/>
                <w:sz w:val="20"/>
                <w:szCs w:val="20"/>
                <w:vertAlign w:val="subscript"/>
              </w:rPr>
              <w:t>2</w:t>
            </w:r>
            <w:r w:rsidRPr="00E6440F">
              <w:rPr>
                <w:rFonts w:ascii="Times New Roman" w:eastAsia="Times New Roman" w:hAnsi="Times New Roman" w:cs="Times New Roman"/>
                <w:sz w:val="20"/>
                <w:szCs w:val="20"/>
              </w:rPr>
              <w:t>SO</w:t>
            </w:r>
            <w:r w:rsidRPr="00E6440F">
              <w:rPr>
                <w:rFonts w:ascii="Times New Roman" w:eastAsia="Times New Roman" w:hAnsi="Times New Roman" w:cs="Times New Roman"/>
                <w:sz w:val="20"/>
                <w:szCs w:val="20"/>
                <w:vertAlign w:val="subscript"/>
              </w:rPr>
              <w:t>4</w:t>
            </w:r>
            <w:r w:rsidRPr="00E6440F">
              <w:rPr>
                <w:rFonts w:ascii="Times New Roman" w:eastAsia="Times New Roman" w:hAnsi="Times New Roman" w:cs="Times New Roman"/>
                <w:sz w:val="20"/>
                <w:szCs w:val="20"/>
              </w:rPr>
              <w:t xml:space="preserve"> for 12h;</w:t>
            </w:r>
          </w:p>
          <w:p w14:paraId="0E2E5213"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p>
        </w:tc>
        <w:tc>
          <w:tcPr>
            <w:tcW w:w="1985" w:type="dxa"/>
            <w:tcBorders>
              <w:top w:val="single" w:sz="4" w:space="0" w:color="auto"/>
            </w:tcBorders>
            <w:vAlign w:val="center"/>
          </w:tcPr>
          <w:p w14:paraId="220F61FE"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SSA of 461.5 m</w:t>
            </w:r>
            <w:r w:rsidRPr="00E6440F">
              <w:rPr>
                <w:rFonts w:ascii="Times New Roman" w:eastAsia="Times New Roman" w:hAnsi="Times New Roman" w:cs="Times New Roman"/>
                <w:sz w:val="20"/>
                <w:szCs w:val="20"/>
                <w:vertAlign w:val="superscript"/>
              </w:rPr>
              <w:t>2</w:t>
            </w:r>
            <w:r w:rsidRPr="00E6440F">
              <w:rPr>
                <w:rFonts w:ascii="Times New Roman" w:eastAsia="Times New Roman" w:hAnsi="Times New Roman" w:cs="Times New Roman"/>
                <w:sz w:val="20"/>
                <w:szCs w:val="20"/>
              </w:rPr>
              <w:t> g</w:t>
            </w:r>
            <w:r w:rsidRPr="00E6440F">
              <w:rPr>
                <w:rFonts w:ascii="Times New Roman" w:eastAsia="Times New Roman" w:hAnsi="Times New Roman" w:cs="Times New Roman"/>
                <w:sz w:val="20"/>
                <w:szCs w:val="20"/>
                <w:vertAlign w:val="superscript"/>
              </w:rPr>
              <w:t>−1</w:t>
            </w:r>
            <w:r w:rsidRPr="00E6440F">
              <w:rPr>
                <w:rFonts w:ascii="Times New Roman" w:eastAsia="Times New Roman" w:hAnsi="Times New Roman" w:cs="Times New Roman"/>
                <w:sz w:val="20"/>
                <w:szCs w:val="20"/>
              </w:rPr>
              <w:t>;</w:t>
            </w:r>
          </w:p>
          <w:p w14:paraId="432F24DD"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 xml:space="preserve">Defects </w:t>
            </w:r>
            <w:r w:rsidRPr="00E6440F">
              <w:rPr>
                <w:rFonts w:ascii="Times New Roman" w:eastAsia="Times New Roman" w:hAnsi="Times New Roman" w:cs="Times New Roman"/>
                <w:i/>
                <w:iCs/>
                <w:sz w:val="20"/>
                <w:szCs w:val="20"/>
              </w:rPr>
              <w:t>(I</w:t>
            </w:r>
            <w:r w:rsidRPr="00E6440F">
              <w:rPr>
                <w:rFonts w:ascii="Times New Roman" w:eastAsia="Times New Roman" w:hAnsi="Times New Roman" w:cs="Times New Roman"/>
                <w:i/>
                <w:iCs/>
                <w:sz w:val="20"/>
                <w:szCs w:val="20"/>
                <w:vertAlign w:val="subscript"/>
              </w:rPr>
              <w:t>D</w:t>
            </w:r>
            <w:r w:rsidRPr="00E6440F">
              <w:rPr>
                <w:rFonts w:ascii="Times New Roman" w:eastAsia="Times New Roman" w:hAnsi="Times New Roman" w:cs="Times New Roman"/>
                <w:i/>
                <w:iCs/>
                <w:sz w:val="20"/>
                <w:szCs w:val="20"/>
              </w:rPr>
              <w:t>/I</w:t>
            </w:r>
            <w:r w:rsidRPr="00E6440F">
              <w:rPr>
                <w:rFonts w:ascii="Times New Roman" w:eastAsia="Times New Roman" w:hAnsi="Times New Roman" w:cs="Times New Roman"/>
                <w:i/>
                <w:iCs/>
                <w:sz w:val="20"/>
                <w:szCs w:val="20"/>
                <w:vertAlign w:val="subscript"/>
              </w:rPr>
              <w:t>G</w:t>
            </w:r>
            <w:r w:rsidRPr="00E6440F">
              <w:rPr>
                <w:rFonts w:ascii="Times New Roman" w:eastAsia="Times New Roman" w:hAnsi="Times New Roman" w:cs="Times New Roman"/>
                <w:sz w:val="20"/>
                <w:szCs w:val="20"/>
              </w:rPr>
              <w:t> = 1.65) with ordered CNTs</w:t>
            </w:r>
          </w:p>
        </w:tc>
        <w:tc>
          <w:tcPr>
            <w:tcW w:w="4961" w:type="dxa"/>
            <w:tcBorders>
              <w:top w:val="single" w:sz="4" w:space="0" w:color="auto"/>
            </w:tcBorders>
            <w:vAlign w:val="center"/>
          </w:tcPr>
          <w:p w14:paraId="02A61917"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rPr>
              <w:t>E</w:t>
            </w:r>
            <w:r w:rsidRPr="00E6440F">
              <w:rPr>
                <w:rFonts w:ascii="Times New Roman" w:eastAsia="Times New Roman" w:hAnsi="Times New Roman" w:cs="Times New Roman"/>
                <w:sz w:val="20"/>
                <w:szCs w:val="20"/>
                <w:vertAlign w:val="subscript"/>
              </w:rPr>
              <w:t>onset</w:t>
            </w:r>
            <w:r w:rsidRPr="00E6440F">
              <w:rPr>
                <w:rFonts w:ascii="Times New Roman" w:eastAsia="Times New Roman" w:hAnsi="Times New Roman" w:cs="Times New Roman"/>
                <w:sz w:val="20"/>
                <w:szCs w:val="20"/>
              </w:rPr>
              <w:t>=</w:t>
            </w:r>
            <w:r w:rsidRPr="00E6440F">
              <w:rPr>
                <w:rFonts w:ascii="Times New Roman" w:eastAsia="Times New Roman" w:hAnsi="Times New Roman" w:cs="Times New Roman"/>
                <w:sz w:val="20"/>
                <w:szCs w:val="20"/>
                <w:lang w:val="en-US"/>
              </w:rPr>
              <w:t xml:space="preserve"> -0.98 mV vs. Ag/AgCl;</w:t>
            </w:r>
          </w:p>
          <w:p w14:paraId="391D42ED"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rPr>
              <w:t>E</w:t>
            </w:r>
            <w:r w:rsidRPr="00E6440F">
              <w:rPr>
                <w:rFonts w:ascii="Times New Roman" w:eastAsia="Times New Roman" w:hAnsi="Times New Roman" w:cs="Times New Roman"/>
                <w:sz w:val="20"/>
                <w:szCs w:val="20"/>
                <w:vertAlign w:val="subscript"/>
              </w:rPr>
              <w:t>1/2</w:t>
            </w:r>
            <w:r w:rsidRPr="00E6440F">
              <w:rPr>
                <w:rFonts w:ascii="Times New Roman" w:eastAsia="Times New Roman" w:hAnsi="Times New Roman" w:cs="Times New Roman"/>
                <w:sz w:val="20"/>
                <w:szCs w:val="20"/>
              </w:rPr>
              <w:t>=</w:t>
            </w:r>
            <w:r w:rsidRPr="00E6440F">
              <w:rPr>
                <w:rFonts w:ascii="Times New Roman" w:eastAsia="Times New Roman" w:hAnsi="Times New Roman" w:cs="Times New Roman"/>
                <w:sz w:val="20"/>
                <w:szCs w:val="20"/>
                <w:lang w:val="en-US"/>
              </w:rPr>
              <w:t xml:space="preserve"> -194 mV vs. Ag/AgCl;</w:t>
            </w:r>
          </w:p>
          <w:p w14:paraId="329D4116"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4e</w:t>
            </w:r>
            <w:r w:rsidRPr="00E6440F">
              <w:rPr>
                <w:rFonts w:ascii="Times New Roman" w:eastAsia="Times New Roman" w:hAnsi="Times New Roman" w:cs="Times New Roman"/>
                <w:sz w:val="20"/>
                <w:szCs w:val="20"/>
                <w:vertAlign w:val="superscript"/>
              </w:rPr>
              <w:t>−</w:t>
            </w:r>
            <w:r w:rsidRPr="00E6440F">
              <w:rPr>
                <w:rFonts w:ascii="Times New Roman" w:eastAsia="Times New Roman" w:hAnsi="Times New Roman" w:cs="Times New Roman"/>
                <w:sz w:val="20"/>
                <w:szCs w:val="20"/>
              </w:rPr>
              <w:t> pathway (n=3.94);</w:t>
            </w:r>
          </w:p>
          <w:p w14:paraId="55D6C24E"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Tafel slope of 65.8 mV dec</w:t>
            </w:r>
            <w:r w:rsidRPr="00E6440F">
              <w:rPr>
                <w:rFonts w:ascii="Times New Roman" w:eastAsia="Times New Roman" w:hAnsi="Times New Roman" w:cs="Times New Roman"/>
                <w:sz w:val="20"/>
                <w:szCs w:val="20"/>
                <w:vertAlign w:val="superscript"/>
              </w:rPr>
              <w:t>-1</w:t>
            </w:r>
          </w:p>
        </w:tc>
        <w:tc>
          <w:tcPr>
            <w:tcW w:w="1276" w:type="dxa"/>
            <w:tcBorders>
              <w:top w:val="single" w:sz="4" w:space="0" w:color="auto"/>
            </w:tcBorders>
            <w:vAlign w:val="center"/>
          </w:tcPr>
          <w:p w14:paraId="2AE917F5"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Metal-N (Fe-N);</w:t>
            </w:r>
          </w:p>
          <w:p w14:paraId="4B48E1E1"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pyridinic-N</w:t>
            </w:r>
          </w:p>
          <w:p w14:paraId="460E4057"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and pyrrolic-N</w:t>
            </w:r>
          </w:p>
        </w:tc>
        <w:tc>
          <w:tcPr>
            <w:tcW w:w="1107" w:type="dxa"/>
            <w:tcBorders>
              <w:top w:val="single" w:sz="4" w:space="0" w:color="auto"/>
            </w:tcBorders>
            <w:vAlign w:val="center"/>
          </w:tcPr>
          <w:p w14:paraId="2BC72E03" w14:textId="77777777" w:rsidR="00C73A3B" w:rsidRPr="00E6440F" w:rsidRDefault="00C73A3B" w:rsidP="00C53664">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Li et al., (2015)</w:t>
            </w:r>
            <w:r w:rsidRPr="00E6440F">
              <w:rPr>
                <w:rFonts w:ascii="Times New Roman" w:eastAsia="Times New Roman" w:hAnsi="Times New Roman" w:cs="Times New Roman"/>
                <w:sz w:val="20"/>
                <w:szCs w:val="20"/>
              </w:rPr>
              <w:fldChar w:fldCharType="begin"/>
            </w:r>
            <w:r w:rsidR="00C53664">
              <w:rPr>
                <w:rFonts w:ascii="Times New Roman" w:eastAsia="Times New Roman" w:hAnsi="Times New Roman" w:cs="Times New Roman"/>
                <w:sz w:val="20"/>
                <w:szCs w:val="20"/>
              </w:rPr>
              <w:instrText xml:space="preserve"> ADDIN EN.CITE &lt;EndNote&gt;&lt;Cite&gt;&lt;Author&gt;Li&lt;/Author&gt;&lt;Year&gt;2015&lt;/Year&gt;&lt;RecNum&gt;30266&lt;/RecNum&gt;&lt;DisplayText&gt;[82]&lt;/DisplayText&gt;&lt;record&gt;&lt;rec-number&gt;30266&lt;/rec-number&gt;&lt;foreign-keys&gt;&lt;key app="EN" db-id="avs220d96dfp09evazn55f9hase000vz990a" timestamp="1616639074"&gt;30266&lt;/key&gt;&lt;/foreign-keys&gt;&lt;ref-type name="Journal Article"&gt;17&lt;/ref-type&gt;&lt;contributors&gt;&lt;authors&gt;&lt;author&gt;Li, Mian&lt;/author&gt;&lt;author&gt;Xiong, Yueping&lt;/author&gt;&lt;author&gt;Liu, Xiaotian&lt;/author&gt;&lt;author&gt;Han, Ce&lt;/author&gt;&lt;author&gt;Zhang, Yufan&lt;/author&gt;&lt;author&gt;Bo, Xiangjie&lt;/author&gt;&lt;author&gt;Guo, Liping&lt;/author&gt;&lt;/authors&gt;&lt;/contributors&gt;&lt;titles&gt;&lt;title&gt;Iron and nitrogen co-doped carbon nanotube@hollow carbon fibers derived from plant biomass as efficient catalysts for the oxygen reduction reaction&lt;/title&gt;&lt;secondary-title&gt;J. Mater. Chem. A&lt;/secondary-title&gt;&lt;/titles&gt;&lt;periodical&gt;&lt;full-title&gt;Journal of Materials Chemistry A&lt;/full-title&gt;&lt;abbr-1&gt;J. Mater. Chem. A&lt;/abbr-1&gt;&lt;abbr-2&gt;J Mater Chem A&lt;/abbr-2&gt;&lt;/periodical&gt;&lt;pages&gt;9658-9667&lt;/pages&gt;&lt;volume&gt;3&lt;/volume&gt;&lt;number&gt;18&lt;/number&gt;&lt;dates&gt;&lt;year&gt;2015&lt;/year&gt;&lt;/dates&gt;&lt;publisher&gt;The Royal Society of Chemistry&lt;/publisher&gt;&lt;isbn&gt;2050-7488&lt;/isbn&gt;&lt;work-type&gt;10.1039/C5TA00958H&lt;/work-type&gt;&lt;urls&gt;&lt;related-urls&gt;&lt;url&gt;http://dx.doi.org/10.1039/C5TA00958H&lt;/url&gt;&lt;/related-urls&gt;&lt;/urls&gt;&lt;electronic-resource-num&gt;10.1039/C5TA00958H&lt;/electronic-resource-num&gt;&lt;/record&gt;&lt;/Cite&gt;&lt;/EndNote&gt;</w:instrText>
            </w:r>
            <w:r w:rsidRPr="00E6440F">
              <w:rPr>
                <w:rFonts w:ascii="Times New Roman" w:eastAsia="Times New Roman" w:hAnsi="Times New Roman" w:cs="Times New Roman"/>
                <w:sz w:val="20"/>
                <w:szCs w:val="20"/>
              </w:rPr>
              <w:fldChar w:fldCharType="separate"/>
            </w:r>
            <w:r w:rsidR="00C53664">
              <w:rPr>
                <w:rFonts w:ascii="Times New Roman" w:eastAsia="Times New Roman" w:hAnsi="Times New Roman" w:cs="Times New Roman"/>
                <w:noProof/>
                <w:sz w:val="20"/>
                <w:szCs w:val="20"/>
              </w:rPr>
              <w:t>[82]</w:t>
            </w:r>
            <w:r w:rsidRPr="00E6440F">
              <w:rPr>
                <w:rFonts w:ascii="Times New Roman" w:eastAsia="Times New Roman" w:hAnsi="Times New Roman" w:cs="Times New Roman"/>
                <w:sz w:val="20"/>
                <w:szCs w:val="20"/>
              </w:rPr>
              <w:fldChar w:fldCharType="end"/>
            </w:r>
          </w:p>
        </w:tc>
      </w:tr>
      <w:tr w:rsidR="00C73A3B" w:rsidRPr="00C73A3B" w14:paraId="0F93BBAB" w14:textId="77777777" w:rsidTr="00E6440F">
        <w:trPr>
          <w:jc w:val="center"/>
        </w:trPr>
        <w:tc>
          <w:tcPr>
            <w:tcW w:w="988" w:type="dxa"/>
            <w:vAlign w:val="center"/>
          </w:tcPr>
          <w:p w14:paraId="2330DDF8"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Seaweed (extracted sodium alginate)</w:t>
            </w:r>
          </w:p>
        </w:tc>
        <w:tc>
          <w:tcPr>
            <w:tcW w:w="1280" w:type="dxa"/>
            <w:vAlign w:val="center"/>
          </w:tcPr>
          <w:p w14:paraId="24C0296B" w14:textId="77777777" w:rsidR="00C73A3B" w:rsidRPr="00E6440F" w:rsidRDefault="00C73A3B" w:rsidP="00C73A3B">
            <w:pPr>
              <w:adjustRightInd w:val="0"/>
              <w:snapToGrid w:val="0"/>
              <w:jc w:val="center"/>
              <w:rPr>
                <w:rFonts w:ascii="Times New Roman" w:eastAsia="Times New Roman" w:hAnsi="Times New Roman" w:cs="Times New Roman"/>
                <w:bCs/>
                <w:sz w:val="20"/>
                <w:szCs w:val="20"/>
              </w:rPr>
            </w:pPr>
            <w:r w:rsidRPr="00E6440F">
              <w:rPr>
                <w:rFonts w:ascii="Times New Roman" w:eastAsia="Times New Roman" w:hAnsi="Times New Roman" w:cs="Times New Roman"/>
                <w:bCs/>
                <w:sz w:val="20"/>
                <w:szCs w:val="20"/>
              </w:rPr>
              <w:t>3D hierarchical carbon nanosheets and CNTs hybrid</w:t>
            </w:r>
          </w:p>
        </w:tc>
        <w:tc>
          <w:tcPr>
            <w:tcW w:w="709" w:type="dxa"/>
            <w:vAlign w:val="center"/>
          </w:tcPr>
          <w:p w14:paraId="7B01BBCB"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ORR/OER</w:t>
            </w:r>
          </w:p>
        </w:tc>
        <w:tc>
          <w:tcPr>
            <w:tcW w:w="2268" w:type="dxa"/>
            <w:vAlign w:val="center"/>
          </w:tcPr>
          <w:p w14:paraId="0C8E575B"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lang w:val="en-US"/>
              </w:rPr>
              <w:t>Preparation (</w:t>
            </w:r>
            <w:proofErr w:type="spellStart"/>
            <w:r w:rsidRPr="00E6440F">
              <w:rPr>
                <w:rFonts w:ascii="Times New Roman" w:eastAsia="Times New Roman" w:hAnsi="Times New Roman" w:cs="Times New Roman"/>
                <w:sz w:val="20"/>
                <w:szCs w:val="20"/>
                <w:lang w:val="en-US"/>
              </w:rPr>
              <w:t>Ni,Co</w:t>
            </w:r>
            <w:proofErr w:type="spellEnd"/>
            <w:r w:rsidRPr="00E6440F">
              <w:rPr>
                <w:rFonts w:ascii="Times New Roman" w:eastAsia="Times New Roman" w:hAnsi="Times New Roman" w:cs="Times New Roman"/>
                <w:sz w:val="20"/>
                <w:szCs w:val="20"/>
                <w:lang w:val="en-US"/>
              </w:rPr>
              <w:t>)-alginate/CNT aerogels;</w:t>
            </w:r>
          </w:p>
          <w:p w14:paraId="4BB9F43B"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lang w:val="en-US"/>
              </w:rPr>
              <w:t xml:space="preserve">Carbonization at </w:t>
            </w:r>
            <w:r w:rsidRPr="00E6440F">
              <w:rPr>
                <w:rFonts w:ascii="Times New Roman" w:eastAsia="Times New Roman" w:hAnsi="Times New Roman" w:cs="Times New Roman"/>
                <w:sz w:val="20"/>
                <w:szCs w:val="20"/>
              </w:rPr>
              <w:t>700 °C in NH</w:t>
            </w:r>
            <w:r w:rsidRPr="00E6440F">
              <w:rPr>
                <w:rFonts w:ascii="Times New Roman" w:eastAsia="Times New Roman" w:hAnsi="Times New Roman" w:cs="Times New Roman"/>
                <w:sz w:val="20"/>
                <w:szCs w:val="20"/>
                <w:vertAlign w:val="subscript"/>
              </w:rPr>
              <w:t>3</w:t>
            </w:r>
            <w:r w:rsidRPr="00E6440F">
              <w:rPr>
                <w:rFonts w:ascii="Times New Roman" w:eastAsia="Times New Roman" w:hAnsi="Times New Roman" w:cs="Times New Roman"/>
                <w:sz w:val="20"/>
                <w:szCs w:val="20"/>
              </w:rPr>
              <w:t xml:space="preserve"> for 1 h;</w:t>
            </w:r>
          </w:p>
          <w:p w14:paraId="37DB61C9"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rPr>
              <w:t>Oxidation in air atmosphere at 300 °C for 5 h</w:t>
            </w:r>
          </w:p>
        </w:tc>
        <w:tc>
          <w:tcPr>
            <w:tcW w:w="1985" w:type="dxa"/>
            <w:vAlign w:val="center"/>
          </w:tcPr>
          <w:p w14:paraId="76433A80" w14:textId="77777777" w:rsidR="00C73A3B" w:rsidRPr="00E6440F" w:rsidRDefault="00C73A3B" w:rsidP="00C73A3B">
            <w:pPr>
              <w:adjustRightInd w:val="0"/>
              <w:snapToGrid w:val="0"/>
              <w:jc w:val="center"/>
              <w:rPr>
                <w:rFonts w:ascii="Times New Roman" w:eastAsia="Times New Roman" w:hAnsi="Times New Roman" w:cs="Times New Roman"/>
                <w:sz w:val="20"/>
                <w:szCs w:val="20"/>
                <w:vertAlign w:val="superscript"/>
              </w:rPr>
            </w:pPr>
            <w:r w:rsidRPr="00E6440F">
              <w:rPr>
                <w:rFonts w:ascii="Times New Roman" w:eastAsia="Times New Roman" w:hAnsi="Times New Roman" w:cs="Times New Roman"/>
                <w:sz w:val="20"/>
                <w:szCs w:val="20"/>
              </w:rPr>
              <w:t>SSA of 193 m</w:t>
            </w:r>
            <w:r w:rsidRPr="00E6440F">
              <w:rPr>
                <w:rFonts w:ascii="Times New Roman" w:eastAsia="Times New Roman" w:hAnsi="Times New Roman" w:cs="Times New Roman"/>
                <w:sz w:val="20"/>
                <w:szCs w:val="20"/>
                <w:vertAlign w:val="superscript"/>
              </w:rPr>
              <w:t>2</w:t>
            </w:r>
            <w:r w:rsidRPr="00E6440F">
              <w:rPr>
                <w:rFonts w:ascii="Times New Roman" w:eastAsia="Times New Roman" w:hAnsi="Times New Roman" w:cs="Times New Roman"/>
                <w:sz w:val="20"/>
                <w:szCs w:val="20"/>
              </w:rPr>
              <w:t> g</w:t>
            </w:r>
            <w:r w:rsidRPr="00E6440F">
              <w:rPr>
                <w:rFonts w:ascii="Times New Roman" w:eastAsia="Times New Roman" w:hAnsi="Times New Roman" w:cs="Times New Roman"/>
                <w:sz w:val="20"/>
                <w:szCs w:val="20"/>
                <w:vertAlign w:val="superscript"/>
              </w:rPr>
              <w:t>−1</w:t>
            </w:r>
          </w:p>
          <w:p w14:paraId="0C284294"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p>
        </w:tc>
        <w:tc>
          <w:tcPr>
            <w:tcW w:w="4961" w:type="dxa"/>
            <w:vAlign w:val="center"/>
          </w:tcPr>
          <w:p w14:paraId="7F8EE7D3"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rPr>
              <w:t>ORR: E</w:t>
            </w:r>
            <w:r w:rsidRPr="00E6440F">
              <w:rPr>
                <w:rFonts w:ascii="Times New Roman" w:eastAsia="Times New Roman" w:hAnsi="Times New Roman" w:cs="Times New Roman"/>
                <w:sz w:val="20"/>
                <w:szCs w:val="20"/>
                <w:vertAlign w:val="subscript"/>
              </w:rPr>
              <w:t>onset</w:t>
            </w:r>
            <w:r w:rsidRPr="00E6440F">
              <w:rPr>
                <w:rFonts w:ascii="Times New Roman" w:eastAsia="Times New Roman" w:hAnsi="Times New Roman" w:cs="Times New Roman"/>
                <w:sz w:val="20"/>
                <w:szCs w:val="20"/>
              </w:rPr>
              <w:t>=</w:t>
            </w:r>
            <w:r w:rsidRPr="00E6440F">
              <w:rPr>
                <w:rFonts w:ascii="Times New Roman" w:eastAsia="Times New Roman" w:hAnsi="Times New Roman" w:cs="Times New Roman"/>
                <w:sz w:val="20"/>
                <w:szCs w:val="20"/>
                <w:lang w:val="en-US"/>
              </w:rPr>
              <w:t xml:space="preserve"> 0.89 V vs. RHE;</w:t>
            </w:r>
          </w:p>
          <w:p w14:paraId="28609578"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rPr>
              <w:t>E</w:t>
            </w:r>
            <w:r w:rsidRPr="00E6440F">
              <w:rPr>
                <w:rFonts w:ascii="Times New Roman" w:eastAsia="Times New Roman" w:hAnsi="Times New Roman" w:cs="Times New Roman"/>
                <w:sz w:val="20"/>
                <w:szCs w:val="20"/>
                <w:vertAlign w:val="subscript"/>
              </w:rPr>
              <w:t>1/2</w:t>
            </w:r>
            <w:r w:rsidRPr="00E6440F">
              <w:rPr>
                <w:rFonts w:ascii="Times New Roman" w:eastAsia="Times New Roman" w:hAnsi="Times New Roman" w:cs="Times New Roman"/>
                <w:sz w:val="20"/>
                <w:szCs w:val="20"/>
              </w:rPr>
              <w:t>=</w:t>
            </w:r>
            <w:r w:rsidRPr="00E6440F">
              <w:rPr>
                <w:rFonts w:ascii="Times New Roman" w:eastAsia="Times New Roman" w:hAnsi="Times New Roman" w:cs="Times New Roman"/>
                <w:sz w:val="20"/>
                <w:szCs w:val="20"/>
                <w:lang w:val="en-US"/>
              </w:rPr>
              <w:t xml:space="preserve"> 0.74 V vs. RHE;</w:t>
            </w:r>
          </w:p>
          <w:p w14:paraId="1C52F456"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4e</w:t>
            </w:r>
            <w:r w:rsidRPr="00E6440F">
              <w:rPr>
                <w:rFonts w:ascii="Times New Roman" w:eastAsia="Times New Roman" w:hAnsi="Times New Roman" w:cs="Times New Roman"/>
                <w:sz w:val="20"/>
                <w:szCs w:val="20"/>
                <w:vertAlign w:val="superscript"/>
              </w:rPr>
              <w:t>−</w:t>
            </w:r>
            <w:r w:rsidRPr="00E6440F">
              <w:rPr>
                <w:rFonts w:ascii="Times New Roman" w:eastAsia="Times New Roman" w:hAnsi="Times New Roman" w:cs="Times New Roman"/>
                <w:sz w:val="20"/>
                <w:szCs w:val="20"/>
              </w:rPr>
              <w:t> pathway (n=3.8) ;</w:t>
            </w:r>
          </w:p>
          <w:p w14:paraId="3574559E"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Tafel slope of 77 mV dec</w:t>
            </w:r>
            <w:r w:rsidRPr="00E6440F">
              <w:rPr>
                <w:rFonts w:ascii="Times New Roman" w:eastAsia="Times New Roman" w:hAnsi="Times New Roman" w:cs="Times New Roman"/>
                <w:sz w:val="20"/>
                <w:szCs w:val="20"/>
                <w:vertAlign w:val="superscript"/>
              </w:rPr>
              <w:t>-1</w:t>
            </w:r>
            <w:r w:rsidRPr="00E6440F">
              <w:rPr>
                <w:rFonts w:ascii="Times New Roman" w:eastAsia="Times New Roman" w:hAnsi="Times New Roman" w:cs="Times New Roman"/>
                <w:sz w:val="20"/>
                <w:szCs w:val="20"/>
              </w:rPr>
              <w:t>;</w:t>
            </w:r>
          </w:p>
          <w:p w14:paraId="4B056816"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lang w:val="en-US"/>
              </w:rPr>
              <w:t xml:space="preserve">OER: </w:t>
            </w:r>
            <w:proofErr w:type="spellStart"/>
            <w:r w:rsidRPr="00E6440F">
              <w:rPr>
                <w:rFonts w:ascii="Times New Roman" w:eastAsia="Times New Roman" w:hAnsi="Times New Roman" w:cs="Times New Roman"/>
                <w:sz w:val="20"/>
                <w:szCs w:val="20"/>
                <w:lang w:val="en-US"/>
              </w:rPr>
              <w:t>E</w:t>
            </w:r>
            <w:r w:rsidRPr="00E6440F">
              <w:rPr>
                <w:rFonts w:ascii="Times New Roman" w:eastAsia="Times New Roman" w:hAnsi="Times New Roman" w:cs="Times New Roman"/>
                <w:sz w:val="20"/>
                <w:szCs w:val="20"/>
                <w:vertAlign w:val="subscript"/>
                <w:lang w:val="en-US"/>
              </w:rPr>
              <w:t>j</w:t>
            </w:r>
            <w:proofErr w:type="spellEnd"/>
            <w:r w:rsidRPr="00E6440F">
              <w:rPr>
                <w:rFonts w:ascii="Times New Roman" w:eastAsia="Times New Roman" w:hAnsi="Times New Roman" w:cs="Times New Roman"/>
                <w:sz w:val="20"/>
                <w:szCs w:val="20"/>
                <w:vertAlign w:val="subscript"/>
                <w:lang w:val="en-US"/>
              </w:rPr>
              <w:t>=10</w:t>
            </w:r>
            <w:r w:rsidRPr="00E6440F">
              <w:rPr>
                <w:rFonts w:ascii="Times New Roman" w:eastAsia="Times New Roman" w:hAnsi="Times New Roman" w:cs="Times New Roman"/>
                <w:sz w:val="20"/>
                <w:szCs w:val="20"/>
                <w:lang w:val="en-US"/>
              </w:rPr>
              <w:t> = 1.60 V vs. RHE;</w:t>
            </w:r>
          </w:p>
        </w:tc>
        <w:tc>
          <w:tcPr>
            <w:tcW w:w="1276" w:type="dxa"/>
            <w:vAlign w:val="center"/>
          </w:tcPr>
          <w:p w14:paraId="2976FE18"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lang w:val="en-US"/>
              </w:rPr>
              <w:t>Ni/</w:t>
            </w:r>
            <w:proofErr w:type="spellStart"/>
            <w:r w:rsidRPr="00E6440F">
              <w:rPr>
                <w:rFonts w:ascii="Times New Roman" w:eastAsia="Times New Roman" w:hAnsi="Times New Roman" w:cs="Times New Roman"/>
                <w:sz w:val="20"/>
                <w:szCs w:val="20"/>
                <w:lang w:val="en-US"/>
              </w:rPr>
              <w:t>NiO</w:t>
            </w:r>
            <w:proofErr w:type="spellEnd"/>
            <w:r w:rsidRPr="00E6440F">
              <w:rPr>
                <w:rFonts w:ascii="Times New Roman" w:eastAsia="Times New Roman" w:hAnsi="Times New Roman" w:cs="Times New Roman"/>
                <w:sz w:val="20"/>
                <w:szCs w:val="20"/>
                <w:lang w:val="en-US"/>
              </w:rPr>
              <w:t>/NiC</w:t>
            </w:r>
            <w:r w:rsidRPr="00E6440F">
              <w:rPr>
                <w:rFonts w:ascii="Times New Roman" w:eastAsia="Times New Roman" w:hAnsi="Times New Roman" w:cs="Times New Roman"/>
                <w:sz w:val="20"/>
                <w:szCs w:val="20"/>
                <w:vertAlign w:val="subscript"/>
                <w:lang w:val="en-US"/>
              </w:rPr>
              <w:t>2</w:t>
            </w:r>
            <w:r w:rsidRPr="00E6440F">
              <w:rPr>
                <w:rFonts w:ascii="Times New Roman" w:eastAsia="Times New Roman" w:hAnsi="Times New Roman" w:cs="Times New Roman"/>
                <w:sz w:val="20"/>
                <w:szCs w:val="20"/>
                <w:lang w:val="en-US"/>
              </w:rPr>
              <w:t>O</w:t>
            </w:r>
            <w:r w:rsidRPr="00E6440F">
              <w:rPr>
                <w:rFonts w:ascii="Times New Roman" w:eastAsia="Times New Roman" w:hAnsi="Times New Roman" w:cs="Times New Roman"/>
                <w:sz w:val="20"/>
                <w:szCs w:val="20"/>
                <w:vertAlign w:val="subscript"/>
                <w:lang w:val="en-US"/>
              </w:rPr>
              <w:t>4</w:t>
            </w:r>
            <w:r w:rsidRPr="00E6440F">
              <w:rPr>
                <w:rFonts w:ascii="Times New Roman" w:eastAsia="Times New Roman" w:hAnsi="Times New Roman" w:cs="Times New Roman"/>
                <w:sz w:val="20"/>
                <w:szCs w:val="20"/>
                <w:lang w:val="en-US"/>
              </w:rPr>
              <w:t xml:space="preserve"> NPs;</w:t>
            </w:r>
          </w:p>
          <w:p w14:paraId="54FE99FC"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pyridinic-N</w:t>
            </w:r>
          </w:p>
          <w:p w14:paraId="46664C63"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and pyrrolic-N</w:t>
            </w:r>
          </w:p>
        </w:tc>
        <w:tc>
          <w:tcPr>
            <w:tcW w:w="1107" w:type="dxa"/>
            <w:vAlign w:val="center"/>
          </w:tcPr>
          <w:p w14:paraId="5D8D44C2" w14:textId="77777777" w:rsidR="00C73A3B" w:rsidRPr="00E6440F" w:rsidRDefault="00C73A3B" w:rsidP="00C53664">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Ma. N, et al., (2016)</w:t>
            </w:r>
            <w:r w:rsidRPr="00E6440F">
              <w:rPr>
                <w:rFonts w:ascii="Times New Roman" w:hAnsi="Times New Roman" w:cs="Times New Roman" w:hint="eastAsia"/>
                <w:sz w:val="20"/>
                <w:szCs w:val="20"/>
              </w:rPr>
              <w:t xml:space="preserve"> </w:t>
            </w:r>
            <w:r w:rsidRPr="00E6440F">
              <w:rPr>
                <w:rFonts w:ascii="Times New Roman" w:eastAsia="Times New Roman" w:hAnsi="Times New Roman" w:cs="Times New Roman"/>
                <w:sz w:val="20"/>
                <w:szCs w:val="20"/>
              </w:rPr>
              <w:fldChar w:fldCharType="begin"/>
            </w:r>
            <w:r w:rsidR="00C53664">
              <w:rPr>
                <w:rFonts w:ascii="Times New Roman" w:eastAsia="Times New Roman" w:hAnsi="Times New Roman" w:cs="Times New Roman"/>
                <w:sz w:val="20"/>
                <w:szCs w:val="20"/>
              </w:rPr>
              <w:instrText xml:space="preserve"> ADDIN EN.CITE &lt;EndNote&gt;&lt;Cite&gt;&lt;Author&gt;Ma&lt;/Author&gt;&lt;Year&gt;2016&lt;/Year&gt;&lt;RecNum&gt;237&lt;/RecNum&gt;&lt;DisplayText&gt;[83]&lt;/DisplayText&gt;&lt;record&gt;&lt;rec-number&gt;237&lt;/rec-number&gt;&lt;foreign-keys&gt;&lt;key app="EN" db-id="5e9z99tdnrts23e0z5t5xvv1rs59dr990xd9" timestamp="1617301199"&gt;237&lt;/key&gt;&lt;/foreign-keys&gt;&lt;ref-type name="Journal Article"&gt;17&lt;/ref-type&gt;&lt;contributors&gt;&lt;authors&gt;&lt;author&gt;Ma, Na&lt;/author&gt;&lt;author&gt;Jia, Yi&lt;/author&gt;&lt;author&gt;Yang, Xianfeng&lt;/author&gt;&lt;author&gt;She, Xilin&lt;/author&gt;&lt;author&gt;Zhang, Longzhou&lt;/author&gt;&lt;author&gt;Peng, Zhi&lt;/author&gt;&lt;author&gt;Yao, Xiangdong&lt;/author&gt;&lt;author&gt;Yang, Dongjiang&lt;/author&gt;&lt;/authors&gt;&lt;/contributors&gt;&lt;titles&gt;&lt;title&gt;Seaweed biomass derived (Ni,Co)/CNT nanoaerogels: efficient bifunctional electrocatalysts for oxygen evolution and reduction reactions&lt;/title&gt;&lt;secondary-title&gt;J. Mater. Chem. A&lt;/secondary-title&gt;&lt;/titles&gt;&lt;periodical&gt;&lt;full-title&gt;J. Mater. Chem. A&lt;/full-title&gt;&lt;/periodical&gt;&lt;pages&gt;6376-6384&lt;/pages&gt;&lt;volume&gt;4&lt;/volume&gt;&lt;number&gt;17&lt;/number&gt;&lt;dates&gt;&lt;year&gt;2016&lt;/year&gt;&lt;/dates&gt;&lt;publisher&gt;The Royal Society of Chemistry&lt;/publisher&gt;&lt;isbn&gt;2050-7488&lt;/isbn&gt;&lt;work-type&gt;10.1039/C6TA00591H&lt;/work-type&gt;&lt;urls&gt;&lt;related-urls&gt;&lt;url&gt;http://dx.doi.org/10.1039/C6TA00591H&lt;/url&gt;&lt;/related-urls&gt;&lt;/urls&gt;&lt;electronic-resource-num&gt;10.1039/C6TA00591H&lt;/electronic-resource-num&gt;&lt;/record&gt;&lt;/Cite&gt;&lt;/EndNote&gt;</w:instrText>
            </w:r>
            <w:r w:rsidRPr="00E6440F">
              <w:rPr>
                <w:rFonts w:ascii="Times New Roman" w:eastAsia="Times New Roman" w:hAnsi="Times New Roman" w:cs="Times New Roman"/>
                <w:sz w:val="20"/>
                <w:szCs w:val="20"/>
              </w:rPr>
              <w:fldChar w:fldCharType="separate"/>
            </w:r>
            <w:r w:rsidR="00C53664">
              <w:rPr>
                <w:rFonts w:ascii="Times New Roman" w:eastAsia="Times New Roman" w:hAnsi="Times New Roman" w:cs="Times New Roman"/>
                <w:noProof/>
                <w:sz w:val="20"/>
                <w:szCs w:val="20"/>
              </w:rPr>
              <w:t>[83]</w:t>
            </w:r>
            <w:r w:rsidRPr="00E6440F">
              <w:rPr>
                <w:rFonts w:ascii="Times New Roman" w:eastAsia="Times New Roman" w:hAnsi="Times New Roman" w:cs="Times New Roman"/>
                <w:sz w:val="20"/>
                <w:szCs w:val="20"/>
              </w:rPr>
              <w:fldChar w:fldCharType="end"/>
            </w:r>
          </w:p>
        </w:tc>
      </w:tr>
      <w:tr w:rsidR="00C73A3B" w:rsidRPr="00C73A3B" w14:paraId="7089508A" w14:textId="77777777" w:rsidTr="00E6440F">
        <w:trPr>
          <w:jc w:val="center"/>
        </w:trPr>
        <w:tc>
          <w:tcPr>
            <w:tcW w:w="988" w:type="dxa"/>
            <w:vAlign w:val="center"/>
          </w:tcPr>
          <w:p w14:paraId="319345E5"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Pomelo peel</w:t>
            </w:r>
          </w:p>
        </w:tc>
        <w:tc>
          <w:tcPr>
            <w:tcW w:w="1280" w:type="dxa"/>
            <w:vAlign w:val="center"/>
          </w:tcPr>
          <w:p w14:paraId="79ED338F" w14:textId="77777777" w:rsidR="00C73A3B" w:rsidRPr="00E6440F" w:rsidRDefault="00C73A3B" w:rsidP="00C73A3B">
            <w:pPr>
              <w:adjustRightInd w:val="0"/>
              <w:snapToGrid w:val="0"/>
              <w:jc w:val="center"/>
              <w:rPr>
                <w:rFonts w:ascii="Times New Roman" w:eastAsia="Times New Roman" w:hAnsi="Times New Roman" w:cs="Times New Roman"/>
                <w:bCs/>
                <w:sz w:val="20"/>
                <w:szCs w:val="20"/>
              </w:rPr>
            </w:pPr>
            <w:r w:rsidRPr="00E6440F">
              <w:rPr>
                <w:rFonts w:ascii="Times New Roman" w:eastAsia="Times New Roman" w:hAnsi="Times New Roman" w:cs="Times New Roman"/>
                <w:bCs/>
                <w:sz w:val="20"/>
                <w:szCs w:val="20"/>
              </w:rPr>
              <w:t>Carbon nanosheets</w:t>
            </w:r>
          </w:p>
        </w:tc>
        <w:tc>
          <w:tcPr>
            <w:tcW w:w="709" w:type="dxa"/>
            <w:vAlign w:val="center"/>
          </w:tcPr>
          <w:p w14:paraId="1BDFFF32"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ORR</w:t>
            </w:r>
          </w:p>
        </w:tc>
        <w:tc>
          <w:tcPr>
            <w:tcW w:w="2268" w:type="dxa"/>
            <w:vAlign w:val="center"/>
          </w:tcPr>
          <w:p w14:paraId="7B4DD995"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lang w:val="en-US"/>
              </w:rPr>
              <w:t>Doping with K</w:t>
            </w:r>
            <w:r w:rsidRPr="00E6440F">
              <w:rPr>
                <w:rFonts w:ascii="Times New Roman" w:eastAsia="Times New Roman" w:hAnsi="Times New Roman" w:cs="Times New Roman"/>
                <w:sz w:val="20"/>
                <w:szCs w:val="20"/>
                <w:vertAlign w:val="subscript"/>
                <w:lang w:val="en-US"/>
              </w:rPr>
              <w:t>4</w:t>
            </w:r>
            <w:r w:rsidRPr="00E6440F">
              <w:rPr>
                <w:rFonts w:ascii="Times New Roman" w:eastAsia="Times New Roman" w:hAnsi="Times New Roman" w:cs="Times New Roman"/>
                <w:sz w:val="20"/>
                <w:szCs w:val="20"/>
                <w:lang w:val="en-US"/>
              </w:rPr>
              <w:t>Fe(CN)</w:t>
            </w:r>
            <w:r w:rsidRPr="00E6440F">
              <w:rPr>
                <w:rFonts w:ascii="Times New Roman" w:eastAsia="Times New Roman" w:hAnsi="Times New Roman" w:cs="Times New Roman"/>
                <w:sz w:val="20"/>
                <w:szCs w:val="20"/>
                <w:vertAlign w:val="subscript"/>
                <w:lang w:val="en-US"/>
              </w:rPr>
              <w:t>6</w:t>
            </w:r>
            <w:r w:rsidRPr="00E6440F">
              <w:rPr>
                <w:rFonts w:ascii="Times New Roman" w:eastAsia="Times New Roman" w:hAnsi="Times New Roman" w:cs="Times New Roman"/>
                <w:sz w:val="20"/>
                <w:szCs w:val="20"/>
                <w:lang w:val="en-US"/>
              </w:rPr>
              <w:t xml:space="preserve"> and Na</w:t>
            </w:r>
            <w:r w:rsidRPr="00E6440F">
              <w:rPr>
                <w:rFonts w:ascii="Times New Roman" w:eastAsia="Times New Roman" w:hAnsi="Times New Roman" w:cs="Times New Roman"/>
                <w:sz w:val="20"/>
                <w:szCs w:val="20"/>
                <w:vertAlign w:val="subscript"/>
                <w:lang w:val="en-US"/>
              </w:rPr>
              <w:t>2</w:t>
            </w:r>
            <w:r w:rsidRPr="00E6440F">
              <w:rPr>
                <w:rFonts w:ascii="Times New Roman" w:eastAsia="Times New Roman" w:hAnsi="Times New Roman" w:cs="Times New Roman"/>
                <w:sz w:val="20"/>
                <w:szCs w:val="20"/>
                <w:lang w:val="en-US"/>
              </w:rPr>
              <w:t>WO</w:t>
            </w:r>
            <w:r w:rsidRPr="00E6440F">
              <w:rPr>
                <w:rFonts w:ascii="Times New Roman" w:eastAsia="Times New Roman" w:hAnsi="Times New Roman" w:cs="Times New Roman"/>
                <w:sz w:val="20"/>
                <w:szCs w:val="20"/>
                <w:vertAlign w:val="subscript"/>
                <w:lang w:val="en-US"/>
              </w:rPr>
              <w:t>4</w:t>
            </w:r>
            <w:r w:rsidRPr="00E6440F">
              <w:rPr>
                <w:rFonts w:ascii="Times New Roman" w:eastAsia="Times New Roman" w:hAnsi="Times New Roman" w:cs="Times New Roman"/>
                <w:sz w:val="20"/>
                <w:szCs w:val="20"/>
                <w:lang w:val="en-US"/>
              </w:rPr>
              <w:t>;</w:t>
            </w:r>
          </w:p>
          <w:p w14:paraId="74A120B6"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lang w:val="en-US"/>
              </w:rPr>
              <w:t xml:space="preserve">Carbonization at 1000 </w:t>
            </w:r>
            <w:r w:rsidRPr="00E6440F">
              <w:rPr>
                <w:rFonts w:ascii="Times New Roman" w:eastAsia="Times New Roman" w:hAnsi="Times New Roman" w:cs="Times New Roman"/>
                <w:sz w:val="20"/>
                <w:szCs w:val="20"/>
              </w:rPr>
              <w:t>°C for 1.5 h</w:t>
            </w:r>
          </w:p>
        </w:tc>
        <w:tc>
          <w:tcPr>
            <w:tcW w:w="1985" w:type="dxa"/>
            <w:vAlign w:val="center"/>
          </w:tcPr>
          <w:p w14:paraId="6470E26C"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SSA of 622.2 m</w:t>
            </w:r>
            <w:r w:rsidRPr="00E6440F">
              <w:rPr>
                <w:rFonts w:ascii="Times New Roman" w:eastAsia="Times New Roman" w:hAnsi="Times New Roman" w:cs="Times New Roman"/>
                <w:sz w:val="20"/>
                <w:szCs w:val="20"/>
                <w:vertAlign w:val="superscript"/>
              </w:rPr>
              <w:t>2</w:t>
            </w:r>
            <w:r w:rsidRPr="00E6440F">
              <w:rPr>
                <w:rFonts w:ascii="Times New Roman" w:eastAsia="Times New Roman" w:hAnsi="Times New Roman" w:cs="Times New Roman"/>
                <w:sz w:val="20"/>
                <w:szCs w:val="20"/>
              </w:rPr>
              <w:t> g</w:t>
            </w:r>
            <w:r w:rsidRPr="00E6440F">
              <w:rPr>
                <w:rFonts w:ascii="Times New Roman" w:eastAsia="Times New Roman" w:hAnsi="Times New Roman" w:cs="Times New Roman"/>
                <w:sz w:val="20"/>
                <w:szCs w:val="20"/>
                <w:vertAlign w:val="superscript"/>
              </w:rPr>
              <w:t>−1</w:t>
            </w:r>
          </w:p>
          <w:p w14:paraId="59AB3042"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Large structural defects</w:t>
            </w:r>
          </w:p>
          <w:p w14:paraId="17674AD1"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i/>
                <w:iCs/>
                <w:sz w:val="20"/>
                <w:szCs w:val="20"/>
              </w:rPr>
              <w:t>(I</w:t>
            </w:r>
            <w:r w:rsidRPr="00E6440F">
              <w:rPr>
                <w:rFonts w:ascii="Times New Roman" w:eastAsia="Times New Roman" w:hAnsi="Times New Roman" w:cs="Times New Roman"/>
                <w:i/>
                <w:iCs/>
                <w:sz w:val="20"/>
                <w:szCs w:val="20"/>
                <w:vertAlign w:val="subscript"/>
              </w:rPr>
              <w:t>D</w:t>
            </w:r>
            <w:r w:rsidRPr="00E6440F">
              <w:rPr>
                <w:rFonts w:ascii="Times New Roman" w:eastAsia="Times New Roman" w:hAnsi="Times New Roman" w:cs="Times New Roman"/>
                <w:i/>
                <w:iCs/>
                <w:sz w:val="20"/>
                <w:szCs w:val="20"/>
              </w:rPr>
              <w:t>/I</w:t>
            </w:r>
            <w:r w:rsidRPr="00E6440F">
              <w:rPr>
                <w:rFonts w:ascii="Times New Roman" w:eastAsia="Times New Roman" w:hAnsi="Times New Roman" w:cs="Times New Roman"/>
                <w:i/>
                <w:iCs/>
                <w:sz w:val="20"/>
                <w:szCs w:val="20"/>
                <w:vertAlign w:val="subscript"/>
              </w:rPr>
              <w:t>G</w:t>
            </w:r>
            <w:r w:rsidRPr="00E6440F">
              <w:rPr>
                <w:rFonts w:ascii="Times New Roman" w:eastAsia="Times New Roman" w:hAnsi="Times New Roman" w:cs="Times New Roman"/>
                <w:sz w:val="20"/>
                <w:szCs w:val="20"/>
              </w:rPr>
              <w:t xml:space="preserve"> = 3.76) </w:t>
            </w:r>
          </w:p>
        </w:tc>
        <w:tc>
          <w:tcPr>
            <w:tcW w:w="4961" w:type="dxa"/>
            <w:vAlign w:val="center"/>
          </w:tcPr>
          <w:p w14:paraId="70ADEA8C"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4e</w:t>
            </w:r>
            <w:r w:rsidRPr="00E6440F">
              <w:rPr>
                <w:rFonts w:ascii="Times New Roman" w:eastAsia="Times New Roman" w:hAnsi="Times New Roman" w:cs="Times New Roman"/>
                <w:sz w:val="20"/>
                <w:szCs w:val="20"/>
                <w:vertAlign w:val="superscript"/>
              </w:rPr>
              <w:t>−</w:t>
            </w:r>
            <w:r w:rsidRPr="00E6440F">
              <w:rPr>
                <w:rFonts w:ascii="Times New Roman" w:eastAsia="Times New Roman" w:hAnsi="Times New Roman" w:cs="Times New Roman"/>
                <w:sz w:val="20"/>
                <w:szCs w:val="20"/>
              </w:rPr>
              <w:t> pathway (n=3.95) in O</w:t>
            </w:r>
            <w:r w:rsidRPr="00E6440F">
              <w:rPr>
                <w:rFonts w:ascii="Times New Roman" w:eastAsia="Times New Roman" w:hAnsi="Times New Roman" w:cs="Times New Roman"/>
                <w:sz w:val="20"/>
                <w:szCs w:val="20"/>
                <w:vertAlign w:val="subscript"/>
              </w:rPr>
              <w:t>2</w:t>
            </w:r>
            <w:r w:rsidRPr="00E6440F">
              <w:rPr>
                <w:rFonts w:ascii="Times New Roman" w:eastAsia="Times New Roman" w:hAnsi="Times New Roman" w:cs="Times New Roman"/>
                <w:sz w:val="20"/>
                <w:szCs w:val="20"/>
              </w:rPr>
              <w:t>-sat. PBS;</w:t>
            </w:r>
          </w:p>
          <w:p w14:paraId="5B0BE6A8"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Microbial fuel cell:</w:t>
            </w:r>
          </w:p>
          <w:p w14:paraId="729CA726"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rPr>
              <w:t xml:space="preserve">High power density of </w:t>
            </w:r>
            <w:r w:rsidRPr="00E6440F">
              <w:rPr>
                <w:rFonts w:ascii="Times New Roman" w:eastAsia="Times New Roman" w:hAnsi="Times New Roman" w:cs="Times New Roman"/>
                <w:sz w:val="20"/>
                <w:szCs w:val="20"/>
                <w:lang w:val="en-US"/>
              </w:rPr>
              <w:t xml:space="preserve">1997±13 </w:t>
            </w:r>
            <w:proofErr w:type="spellStart"/>
            <w:r w:rsidRPr="00E6440F">
              <w:rPr>
                <w:rFonts w:ascii="Times New Roman" w:eastAsia="Times New Roman" w:hAnsi="Times New Roman" w:cs="Times New Roman"/>
                <w:sz w:val="20"/>
                <w:szCs w:val="20"/>
                <w:lang w:val="en-US"/>
              </w:rPr>
              <w:t>mW</w:t>
            </w:r>
            <w:proofErr w:type="spellEnd"/>
            <w:r w:rsidRPr="00E6440F">
              <w:rPr>
                <w:rFonts w:ascii="Times New Roman" w:eastAsia="Times New Roman" w:hAnsi="Times New Roman" w:cs="Times New Roman"/>
                <w:sz w:val="20"/>
                <w:szCs w:val="20"/>
                <w:lang w:val="en-US"/>
              </w:rPr>
              <w:t xml:space="preserve"> m</w:t>
            </w:r>
            <w:r w:rsidRPr="00E6440F">
              <w:rPr>
                <w:rFonts w:ascii="Times New Roman" w:eastAsia="Times New Roman" w:hAnsi="Times New Roman" w:cs="Times New Roman"/>
                <w:sz w:val="20"/>
                <w:szCs w:val="20"/>
                <w:vertAlign w:val="superscript"/>
                <w:lang w:val="en-US"/>
              </w:rPr>
              <w:t>-2</w:t>
            </w:r>
            <w:r w:rsidRPr="00E6440F">
              <w:rPr>
                <w:rFonts w:ascii="Times New Roman" w:eastAsia="Times New Roman" w:hAnsi="Times New Roman" w:cs="Times New Roman"/>
                <w:sz w:val="20"/>
                <w:szCs w:val="20"/>
                <w:lang w:val="en-US"/>
              </w:rPr>
              <w:t>;</w:t>
            </w:r>
          </w:p>
          <w:p w14:paraId="7EC56120"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CIDFont+F3" w:hAnsi="Times New Roman" w:cs="Times New Roman"/>
                <w:sz w:val="20"/>
                <w:szCs w:val="20"/>
                <w:lang w:val="en-US"/>
              </w:rPr>
              <w:t xml:space="preserve"> (6</w:t>
            </w:r>
            <w:r w:rsidRPr="00E6440F">
              <w:rPr>
                <w:rFonts w:ascii="Times New Roman" w:eastAsia="Times New Roman" w:hAnsi="Times New Roman" w:cs="Times New Roman"/>
                <w:sz w:val="20"/>
                <w:szCs w:val="20"/>
                <w:lang w:val="en-US"/>
              </w:rPr>
              <w:t>7.82% higher than Pt/C);</w:t>
            </w:r>
          </w:p>
        </w:tc>
        <w:tc>
          <w:tcPr>
            <w:tcW w:w="1276" w:type="dxa"/>
            <w:vAlign w:val="center"/>
          </w:tcPr>
          <w:p w14:paraId="752C006F"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lang w:val="en-US"/>
              </w:rPr>
              <w:t>Fe</w:t>
            </w:r>
            <w:r w:rsidRPr="00E6440F">
              <w:rPr>
                <w:rFonts w:ascii="Times New Roman" w:eastAsia="Times New Roman" w:hAnsi="Times New Roman" w:cs="Times New Roman"/>
                <w:sz w:val="20"/>
                <w:szCs w:val="20"/>
                <w:vertAlign w:val="subscript"/>
                <w:lang w:val="en-US"/>
              </w:rPr>
              <w:t>3</w:t>
            </w:r>
            <w:r w:rsidRPr="00E6440F">
              <w:rPr>
                <w:rFonts w:ascii="Times New Roman" w:eastAsia="Times New Roman" w:hAnsi="Times New Roman" w:cs="Times New Roman"/>
                <w:sz w:val="20"/>
                <w:szCs w:val="20"/>
                <w:lang w:val="en-US"/>
              </w:rPr>
              <w:t>C;</w:t>
            </w:r>
          </w:p>
          <w:p w14:paraId="34198D3F"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lang w:val="en-US"/>
              </w:rPr>
              <w:t>W</w:t>
            </w:r>
            <w:r w:rsidRPr="00E6440F">
              <w:rPr>
                <w:rFonts w:ascii="Times New Roman" w:eastAsia="Times New Roman" w:hAnsi="Times New Roman" w:cs="Times New Roman"/>
                <w:sz w:val="20"/>
                <w:szCs w:val="20"/>
                <w:vertAlign w:val="subscript"/>
                <w:lang w:val="en-US"/>
              </w:rPr>
              <w:t>2</w:t>
            </w:r>
            <w:r w:rsidRPr="00E6440F">
              <w:rPr>
                <w:rFonts w:ascii="Times New Roman" w:eastAsia="Times New Roman" w:hAnsi="Times New Roman" w:cs="Times New Roman"/>
                <w:sz w:val="20"/>
                <w:szCs w:val="20"/>
                <w:lang w:val="en-US"/>
              </w:rPr>
              <w:t>C;</w:t>
            </w:r>
          </w:p>
          <w:p w14:paraId="534C8B84"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lang w:val="en-US"/>
              </w:rPr>
              <w:t>Fe–W and Fe–C moieties</w:t>
            </w:r>
          </w:p>
        </w:tc>
        <w:tc>
          <w:tcPr>
            <w:tcW w:w="1107" w:type="dxa"/>
            <w:vAlign w:val="center"/>
          </w:tcPr>
          <w:p w14:paraId="3A913ACB" w14:textId="77777777" w:rsidR="00C73A3B" w:rsidRPr="00E6440F" w:rsidRDefault="00C73A3B" w:rsidP="00C53664">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Ma et al., (2016)</w:t>
            </w:r>
            <w:r w:rsidRPr="00E6440F">
              <w:rPr>
                <w:rFonts w:ascii="Times New Roman" w:eastAsia="Times New Roman" w:hAnsi="Times New Roman" w:cs="Times New Roman"/>
                <w:sz w:val="20"/>
                <w:szCs w:val="20"/>
              </w:rPr>
              <w:fldChar w:fldCharType="begin"/>
            </w:r>
            <w:r w:rsidR="00C53664">
              <w:rPr>
                <w:rFonts w:ascii="Times New Roman" w:eastAsia="Times New Roman" w:hAnsi="Times New Roman" w:cs="Times New Roman"/>
                <w:sz w:val="20"/>
                <w:szCs w:val="20"/>
              </w:rPr>
              <w:instrText xml:space="preserve"> ADDIN EN.CITE &lt;EndNote&gt;&lt;Cite&gt;&lt;Author&gt;Ma&lt;/Author&gt;&lt;Year&gt;2016&lt;/Year&gt;&lt;RecNum&gt;239&lt;/RecNum&gt;&lt;DisplayText&gt;[84]&lt;/DisplayText&gt;&lt;record&gt;&lt;rec-number&gt;239&lt;/rec-number&gt;&lt;foreign-keys&gt;&lt;key app="EN" db-id="5e9z99tdnrts23e0z5t5xvv1rs59dr990xd9" timestamp="1617350266"&gt;239&lt;/key&gt;&lt;/foreign-keys&gt;&lt;ref-type name="Journal Article"&gt;17&lt;/ref-type&gt;&lt;contributors&gt;&lt;authors&gt;&lt;author&gt;Ma, Ming&lt;/author&gt;&lt;author&gt;You, Shijie&lt;/author&gt;&lt;author&gt;Wang, Wei&lt;/author&gt;&lt;author&gt;Liu, Guoshuai&lt;/author&gt;&lt;author&gt;Qi, Dianpeng&lt;/author&gt;&lt;author&gt;Chen, Xiaodong&lt;/author&gt;&lt;author&gt;Qu, Jiuhui&lt;/author&gt;&lt;author&gt;Ren, Nanqi&lt;/author&gt;&lt;/authors&gt;&lt;/contributors&gt;&lt;titles&gt;&lt;title&gt;Biomass-Derived Porous Fe3C/Tungsten Carbide/Graphitic Carbon Nanocomposite for Efficient Electrocatalysis of Oxygen Reduction&lt;/title&gt;&lt;secondary-title&gt;ACS Appl. Mater. Interfaces&lt;/secondary-title&gt;&lt;/titles&gt;&lt;periodical&gt;&lt;full-title&gt;ACS Appl. Mater. Interfaces&lt;/full-title&gt;&lt;/periodical&gt;&lt;pages&gt;32307-32316&lt;/pages&gt;&lt;volume&gt;8&lt;/volume&gt;&lt;number&gt;47&lt;/number&gt;&lt;dates&gt;&lt;year&gt;2016&lt;/year&gt;&lt;pub-dates&gt;&lt;date&gt;2016/11/30&lt;/date&gt;&lt;/pub-dates&gt;&lt;/dates&gt;&lt;publisher&gt;American Chemical Society&lt;/publisher&gt;&lt;isbn&gt;1944-8244&lt;/isbn&gt;&lt;urls&gt;&lt;related-urls&gt;&lt;url&gt;https://doi.org/10.1021/acsami.6b10804&lt;/url&gt;&lt;/related-urls&gt;&lt;/urls&gt;&lt;electronic-resource-num&gt;10.1021/acsami.6b10804&lt;/electronic-resource-num&gt;&lt;/record&gt;&lt;/Cite&gt;&lt;/EndNote&gt;</w:instrText>
            </w:r>
            <w:r w:rsidRPr="00E6440F">
              <w:rPr>
                <w:rFonts w:ascii="Times New Roman" w:eastAsia="Times New Roman" w:hAnsi="Times New Roman" w:cs="Times New Roman"/>
                <w:sz w:val="20"/>
                <w:szCs w:val="20"/>
              </w:rPr>
              <w:fldChar w:fldCharType="separate"/>
            </w:r>
            <w:r w:rsidR="00C53664">
              <w:rPr>
                <w:rFonts w:ascii="Times New Roman" w:eastAsia="Times New Roman" w:hAnsi="Times New Roman" w:cs="Times New Roman"/>
                <w:noProof/>
                <w:sz w:val="20"/>
                <w:szCs w:val="20"/>
              </w:rPr>
              <w:t>[84]</w:t>
            </w:r>
            <w:r w:rsidRPr="00E6440F">
              <w:rPr>
                <w:rFonts w:ascii="Times New Roman" w:eastAsia="Times New Roman" w:hAnsi="Times New Roman" w:cs="Times New Roman"/>
                <w:sz w:val="20"/>
                <w:szCs w:val="20"/>
              </w:rPr>
              <w:fldChar w:fldCharType="end"/>
            </w:r>
          </w:p>
        </w:tc>
      </w:tr>
      <w:tr w:rsidR="00C73A3B" w:rsidRPr="00C73A3B" w14:paraId="526B99E2" w14:textId="77777777" w:rsidTr="00E6440F">
        <w:trPr>
          <w:jc w:val="center"/>
        </w:trPr>
        <w:tc>
          <w:tcPr>
            <w:tcW w:w="988" w:type="dxa"/>
            <w:vAlign w:val="center"/>
          </w:tcPr>
          <w:p w14:paraId="5EE3B352"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Cotton wool</w:t>
            </w:r>
          </w:p>
        </w:tc>
        <w:tc>
          <w:tcPr>
            <w:tcW w:w="1280" w:type="dxa"/>
            <w:vAlign w:val="center"/>
          </w:tcPr>
          <w:p w14:paraId="60632DEC" w14:textId="77777777" w:rsidR="00C73A3B" w:rsidRPr="00E6440F" w:rsidRDefault="00C73A3B" w:rsidP="00C73A3B">
            <w:pPr>
              <w:adjustRightInd w:val="0"/>
              <w:snapToGrid w:val="0"/>
              <w:jc w:val="center"/>
              <w:rPr>
                <w:rFonts w:ascii="Times New Roman" w:eastAsia="Times New Roman" w:hAnsi="Times New Roman" w:cs="Times New Roman"/>
                <w:bCs/>
                <w:sz w:val="20"/>
                <w:szCs w:val="20"/>
              </w:rPr>
            </w:pPr>
            <w:r w:rsidRPr="00E6440F">
              <w:rPr>
                <w:rFonts w:ascii="Times New Roman" w:eastAsia="Times New Roman" w:hAnsi="Times New Roman" w:cs="Times New Roman"/>
                <w:bCs/>
                <w:sz w:val="20"/>
                <w:szCs w:val="20"/>
              </w:rPr>
              <w:t xml:space="preserve">3D </w:t>
            </w:r>
            <w:proofErr w:type="spellStart"/>
            <w:r w:rsidRPr="00E6440F">
              <w:rPr>
                <w:rFonts w:ascii="Times New Roman" w:eastAsia="Times New Roman" w:hAnsi="Times New Roman" w:cs="Times New Roman"/>
                <w:bCs/>
                <w:sz w:val="20"/>
                <w:szCs w:val="20"/>
              </w:rPr>
              <w:t>fiber</w:t>
            </w:r>
            <w:proofErr w:type="spellEnd"/>
            <w:r w:rsidRPr="00E6440F">
              <w:rPr>
                <w:rFonts w:ascii="Times New Roman" w:eastAsia="Times New Roman" w:hAnsi="Times New Roman" w:cs="Times New Roman"/>
                <w:bCs/>
                <w:sz w:val="20"/>
                <w:szCs w:val="20"/>
              </w:rPr>
              <w:t>-supported nanosheets</w:t>
            </w:r>
          </w:p>
        </w:tc>
        <w:tc>
          <w:tcPr>
            <w:tcW w:w="709" w:type="dxa"/>
            <w:vAlign w:val="center"/>
          </w:tcPr>
          <w:p w14:paraId="57E5AE78"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HER</w:t>
            </w:r>
          </w:p>
        </w:tc>
        <w:tc>
          <w:tcPr>
            <w:tcW w:w="2268" w:type="dxa"/>
            <w:vAlign w:val="center"/>
          </w:tcPr>
          <w:p w14:paraId="2163157A"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Carbonization of pretreated peanut shell at 800 °C for 2 h in N</w:t>
            </w:r>
            <w:r w:rsidRPr="00E6440F">
              <w:rPr>
                <w:rFonts w:ascii="Times New Roman" w:eastAsia="Times New Roman" w:hAnsi="Times New Roman" w:cs="Times New Roman"/>
                <w:sz w:val="20"/>
                <w:szCs w:val="20"/>
                <w:vertAlign w:val="subscript"/>
              </w:rPr>
              <w:t>2</w:t>
            </w:r>
            <w:r w:rsidRPr="00E6440F">
              <w:rPr>
                <w:rFonts w:ascii="Times New Roman" w:eastAsia="Times New Roman" w:hAnsi="Times New Roman" w:cs="Times New Roman"/>
                <w:sz w:val="20"/>
                <w:szCs w:val="20"/>
              </w:rPr>
              <w:t>;</w:t>
            </w:r>
          </w:p>
          <w:p w14:paraId="713BA1AA"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rPr>
              <w:t>Pyrolysis at 450 °C for 2 h in N</w:t>
            </w:r>
            <w:r w:rsidRPr="00E6440F">
              <w:rPr>
                <w:rFonts w:ascii="Times New Roman" w:eastAsia="Times New Roman" w:hAnsi="Times New Roman" w:cs="Times New Roman"/>
                <w:sz w:val="20"/>
                <w:szCs w:val="20"/>
                <w:vertAlign w:val="subscript"/>
              </w:rPr>
              <w:t>2</w:t>
            </w:r>
            <w:r w:rsidRPr="00E6440F">
              <w:rPr>
                <w:rFonts w:ascii="Times New Roman" w:eastAsia="Times New Roman" w:hAnsi="Times New Roman" w:cs="Times New Roman"/>
                <w:sz w:val="20"/>
                <w:szCs w:val="20"/>
              </w:rPr>
              <w:t xml:space="preserve"> to obtain MoSe</w:t>
            </w:r>
            <w:r w:rsidRPr="00E6440F">
              <w:rPr>
                <w:rFonts w:ascii="Times New Roman" w:eastAsia="Times New Roman" w:hAnsi="Times New Roman" w:cs="Times New Roman"/>
                <w:sz w:val="20"/>
                <w:szCs w:val="20"/>
                <w:vertAlign w:val="subscript"/>
              </w:rPr>
              <w:t>2</w:t>
            </w:r>
            <w:r w:rsidRPr="00E6440F">
              <w:rPr>
                <w:rFonts w:ascii="Times New Roman" w:eastAsia="Times New Roman" w:hAnsi="Times New Roman" w:cs="Times New Roman"/>
                <w:sz w:val="20"/>
                <w:szCs w:val="20"/>
              </w:rPr>
              <w:t xml:space="preserve"> nanosheets</w:t>
            </w:r>
          </w:p>
        </w:tc>
        <w:tc>
          <w:tcPr>
            <w:tcW w:w="1985" w:type="dxa"/>
            <w:vAlign w:val="center"/>
          </w:tcPr>
          <w:p w14:paraId="17B5E761"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Low SSA of 62 m</w:t>
            </w:r>
            <w:r w:rsidRPr="00E6440F">
              <w:rPr>
                <w:rFonts w:ascii="Times New Roman" w:eastAsia="Times New Roman" w:hAnsi="Times New Roman" w:cs="Times New Roman"/>
                <w:sz w:val="20"/>
                <w:szCs w:val="20"/>
                <w:vertAlign w:val="superscript"/>
              </w:rPr>
              <w:t>2</w:t>
            </w:r>
            <w:r w:rsidRPr="00E6440F">
              <w:rPr>
                <w:rFonts w:ascii="Times New Roman" w:eastAsia="Times New Roman" w:hAnsi="Times New Roman" w:cs="Times New Roman"/>
                <w:sz w:val="20"/>
                <w:szCs w:val="20"/>
              </w:rPr>
              <w:t> g</w:t>
            </w:r>
            <w:r w:rsidRPr="00E6440F">
              <w:rPr>
                <w:rFonts w:ascii="Times New Roman" w:eastAsia="Times New Roman" w:hAnsi="Times New Roman" w:cs="Times New Roman"/>
                <w:sz w:val="20"/>
                <w:szCs w:val="20"/>
                <w:vertAlign w:val="superscript"/>
              </w:rPr>
              <w:t>−1</w:t>
            </w:r>
          </w:p>
        </w:tc>
        <w:tc>
          <w:tcPr>
            <w:tcW w:w="4961" w:type="dxa"/>
            <w:vAlign w:val="center"/>
          </w:tcPr>
          <w:p w14:paraId="387A2804" w14:textId="77777777" w:rsidR="00C73A3B" w:rsidRPr="00E6440F" w:rsidRDefault="00C73A3B" w:rsidP="00C73A3B">
            <w:pPr>
              <w:adjustRightInd w:val="0"/>
              <w:snapToGrid w:val="0"/>
              <w:jc w:val="center"/>
              <w:rPr>
                <w:rFonts w:ascii="Times New Roman" w:eastAsia="Times New Roman" w:hAnsi="Times New Roman" w:cs="Times New Roman"/>
                <w:iCs/>
                <w:sz w:val="20"/>
                <w:szCs w:val="20"/>
              </w:rPr>
            </w:pPr>
            <w:r w:rsidRPr="00E6440F">
              <w:rPr>
                <w:rFonts w:ascii="Times New Roman" w:eastAsia="Times New Roman" w:hAnsi="Times New Roman" w:cs="Times New Roman"/>
                <w:sz w:val="20"/>
                <w:szCs w:val="20"/>
              </w:rPr>
              <w:t>E</w:t>
            </w:r>
            <w:r w:rsidRPr="00E6440F">
              <w:rPr>
                <w:rFonts w:ascii="Times New Roman" w:eastAsia="Times New Roman" w:hAnsi="Times New Roman" w:cs="Times New Roman"/>
                <w:sz w:val="20"/>
                <w:szCs w:val="20"/>
                <w:vertAlign w:val="subscript"/>
              </w:rPr>
              <w:t>onset</w:t>
            </w:r>
            <w:r w:rsidRPr="00E6440F">
              <w:rPr>
                <w:rFonts w:ascii="Times New Roman" w:eastAsia="Times New Roman" w:hAnsi="Times New Roman" w:cs="Times New Roman"/>
                <w:sz w:val="20"/>
                <w:szCs w:val="20"/>
              </w:rPr>
              <w:t>=</w:t>
            </w:r>
            <w:r w:rsidRPr="00E6440F">
              <w:rPr>
                <w:rFonts w:ascii="Times New Roman" w:eastAsia="Times New Roman" w:hAnsi="Times New Roman" w:cs="Times New Roman"/>
                <w:sz w:val="20"/>
                <w:szCs w:val="20"/>
                <w:lang w:val="en-US"/>
              </w:rPr>
              <w:t xml:space="preserve"> </w:t>
            </w:r>
            <w:r w:rsidRPr="00E6440F">
              <w:rPr>
                <w:rFonts w:ascii="Times New Roman" w:eastAsia="Times New Roman" w:hAnsi="Times New Roman" w:cs="Times New Roman"/>
                <w:iCs/>
                <w:sz w:val="20"/>
                <w:szCs w:val="20"/>
              </w:rPr>
              <w:t>-0.104 V </w:t>
            </w:r>
            <w:r w:rsidRPr="00E6440F">
              <w:rPr>
                <w:rFonts w:ascii="Times New Roman" w:eastAsia="Times New Roman" w:hAnsi="Times New Roman" w:cs="Times New Roman"/>
                <w:i/>
                <w:iCs/>
                <w:sz w:val="20"/>
                <w:szCs w:val="20"/>
              </w:rPr>
              <w:t>vs.</w:t>
            </w:r>
            <w:r w:rsidRPr="00E6440F">
              <w:rPr>
                <w:rFonts w:ascii="Times New Roman" w:eastAsia="Times New Roman" w:hAnsi="Times New Roman" w:cs="Times New Roman"/>
                <w:iCs/>
                <w:sz w:val="20"/>
                <w:szCs w:val="20"/>
              </w:rPr>
              <w:t xml:space="preserve"> RHE; </w:t>
            </w:r>
          </w:p>
          <w:p w14:paraId="415DE8A3" w14:textId="77777777" w:rsidR="00C73A3B" w:rsidRPr="00E6440F" w:rsidRDefault="00C73A3B" w:rsidP="00C73A3B">
            <w:pPr>
              <w:adjustRightInd w:val="0"/>
              <w:snapToGrid w:val="0"/>
              <w:jc w:val="center"/>
              <w:rPr>
                <w:rFonts w:ascii="Times New Roman" w:eastAsia="Times New Roman" w:hAnsi="Times New Roman" w:cs="Times New Roman"/>
                <w:iCs/>
                <w:sz w:val="20"/>
                <w:szCs w:val="20"/>
              </w:rPr>
            </w:pPr>
            <w:r w:rsidRPr="00E6440F">
              <w:rPr>
                <w:rFonts w:ascii="Times New Roman" w:eastAsia="Times New Roman" w:hAnsi="Times New Roman" w:cs="Times New Roman"/>
                <w:iCs/>
                <w:sz w:val="20"/>
                <w:szCs w:val="20"/>
              </w:rPr>
              <w:t>An overpotential</w:t>
            </w:r>
            <w:r w:rsidRPr="00E6440F">
              <w:rPr>
                <w:rFonts w:ascii="Times New Roman" w:eastAsia="Times New Roman" w:hAnsi="Times New Roman" w:cs="Times New Roman"/>
                <w:i/>
                <w:iCs/>
                <w:sz w:val="20"/>
                <w:szCs w:val="20"/>
              </w:rPr>
              <w:t xml:space="preserve"> η</w:t>
            </w:r>
            <w:r w:rsidRPr="00E6440F">
              <w:rPr>
                <w:rFonts w:ascii="Times New Roman" w:eastAsia="Times New Roman" w:hAnsi="Times New Roman" w:cs="Times New Roman"/>
                <w:i/>
                <w:iCs/>
                <w:sz w:val="20"/>
                <w:szCs w:val="20"/>
                <w:vertAlign w:val="subscript"/>
              </w:rPr>
              <w:t>10</w:t>
            </w:r>
            <w:r w:rsidRPr="00E6440F">
              <w:rPr>
                <w:rFonts w:ascii="Times New Roman" w:eastAsia="Times New Roman" w:hAnsi="Times New Roman" w:cs="Times New Roman"/>
                <w:iCs/>
                <w:sz w:val="20"/>
                <w:szCs w:val="20"/>
              </w:rPr>
              <w:t xml:space="preserve"> of 0.179 V </w:t>
            </w:r>
            <w:r w:rsidRPr="00E6440F">
              <w:rPr>
                <w:rFonts w:ascii="Times New Roman" w:eastAsia="Times New Roman" w:hAnsi="Times New Roman" w:cs="Times New Roman"/>
                <w:i/>
                <w:iCs/>
                <w:sz w:val="20"/>
                <w:szCs w:val="20"/>
              </w:rPr>
              <w:t>vs.</w:t>
            </w:r>
            <w:r w:rsidRPr="00E6440F">
              <w:rPr>
                <w:rFonts w:ascii="Times New Roman" w:eastAsia="Times New Roman" w:hAnsi="Times New Roman" w:cs="Times New Roman"/>
                <w:iCs/>
                <w:sz w:val="20"/>
                <w:szCs w:val="20"/>
              </w:rPr>
              <w:t> RHE</w:t>
            </w:r>
          </w:p>
          <w:p w14:paraId="4AB27E1F" w14:textId="77777777" w:rsidR="00C73A3B" w:rsidRPr="00E6440F" w:rsidRDefault="00C73A3B" w:rsidP="00C73A3B">
            <w:pPr>
              <w:adjustRightInd w:val="0"/>
              <w:snapToGrid w:val="0"/>
              <w:jc w:val="center"/>
              <w:rPr>
                <w:rFonts w:ascii="Times New Roman" w:eastAsia="Times New Roman" w:hAnsi="Times New Roman" w:cs="Times New Roman"/>
                <w:iCs/>
                <w:sz w:val="20"/>
                <w:szCs w:val="20"/>
              </w:rPr>
            </w:pPr>
            <w:r w:rsidRPr="00E6440F">
              <w:rPr>
                <w:rFonts w:ascii="Times New Roman" w:eastAsia="Times New Roman" w:hAnsi="Times New Roman" w:cs="Times New Roman"/>
                <w:iCs/>
                <w:sz w:val="20"/>
                <w:szCs w:val="20"/>
              </w:rPr>
              <w:t>in 0.5 M H</w:t>
            </w:r>
            <w:r w:rsidRPr="00E6440F">
              <w:rPr>
                <w:rFonts w:ascii="Times New Roman" w:eastAsia="Times New Roman" w:hAnsi="Times New Roman" w:cs="Times New Roman"/>
                <w:iCs/>
                <w:sz w:val="20"/>
                <w:szCs w:val="20"/>
                <w:vertAlign w:val="subscript"/>
              </w:rPr>
              <w:t>2</w:t>
            </w:r>
            <w:r w:rsidRPr="00E6440F">
              <w:rPr>
                <w:rFonts w:ascii="Times New Roman" w:eastAsia="Times New Roman" w:hAnsi="Times New Roman" w:cs="Times New Roman"/>
                <w:iCs/>
                <w:sz w:val="20"/>
                <w:szCs w:val="20"/>
              </w:rPr>
              <w:t>SO</w:t>
            </w:r>
            <w:r w:rsidRPr="00E6440F">
              <w:rPr>
                <w:rFonts w:ascii="Times New Roman" w:eastAsia="Times New Roman" w:hAnsi="Times New Roman" w:cs="Times New Roman"/>
                <w:iCs/>
                <w:sz w:val="20"/>
                <w:szCs w:val="20"/>
                <w:vertAlign w:val="subscript"/>
              </w:rPr>
              <w:t>4</w:t>
            </w:r>
            <w:r w:rsidRPr="00E6440F">
              <w:rPr>
                <w:rFonts w:ascii="Times New Roman" w:eastAsia="Times New Roman" w:hAnsi="Times New Roman" w:cs="Times New Roman"/>
                <w:iCs/>
                <w:sz w:val="20"/>
                <w:szCs w:val="20"/>
              </w:rPr>
              <w:t>;</w:t>
            </w:r>
          </w:p>
          <w:p w14:paraId="3C9D3AFC"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iCs/>
                <w:sz w:val="20"/>
                <w:szCs w:val="20"/>
              </w:rPr>
              <w:t>Tafel slope of 62 mV</w:t>
            </w:r>
          </w:p>
        </w:tc>
        <w:tc>
          <w:tcPr>
            <w:tcW w:w="1276" w:type="dxa"/>
            <w:vAlign w:val="center"/>
          </w:tcPr>
          <w:p w14:paraId="76ECB993"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rPr>
              <w:t>MoSe</w:t>
            </w:r>
            <w:r w:rsidRPr="00E6440F">
              <w:rPr>
                <w:rFonts w:ascii="Times New Roman" w:eastAsia="Times New Roman" w:hAnsi="Times New Roman" w:cs="Times New Roman"/>
                <w:sz w:val="20"/>
                <w:szCs w:val="20"/>
                <w:vertAlign w:val="subscript"/>
              </w:rPr>
              <w:t>2</w:t>
            </w:r>
            <w:r w:rsidRPr="00E6440F">
              <w:rPr>
                <w:rFonts w:ascii="Times New Roman" w:eastAsia="Times New Roman" w:hAnsi="Times New Roman" w:cs="Times New Roman"/>
                <w:sz w:val="20"/>
                <w:szCs w:val="20"/>
              </w:rPr>
              <w:t xml:space="preserve"> </w:t>
            </w:r>
          </w:p>
        </w:tc>
        <w:tc>
          <w:tcPr>
            <w:tcW w:w="1107" w:type="dxa"/>
            <w:vAlign w:val="center"/>
          </w:tcPr>
          <w:p w14:paraId="7298290C" w14:textId="77777777" w:rsidR="00C73A3B" w:rsidRPr="00E6440F" w:rsidRDefault="00C73A3B" w:rsidP="00C53664">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Zhang et al., (2016)</w:t>
            </w:r>
            <w:r w:rsidRPr="00E6440F">
              <w:rPr>
                <w:rFonts w:ascii="Times New Roman" w:eastAsia="Times New Roman" w:hAnsi="Times New Roman" w:cs="Times New Roman"/>
                <w:sz w:val="20"/>
                <w:szCs w:val="20"/>
              </w:rPr>
              <w:fldChar w:fldCharType="begin"/>
            </w:r>
            <w:r w:rsidR="00C53664">
              <w:rPr>
                <w:rFonts w:ascii="Times New Roman" w:eastAsia="Times New Roman" w:hAnsi="Times New Roman" w:cs="Times New Roman"/>
                <w:sz w:val="20"/>
                <w:szCs w:val="20"/>
              </w:rPr>
              <w:instrText xml:space="preserve"> ADDIN EN.CITE &lt;EndNote&gt;&lt;Cite&gt;&lt;Author&gt;Zhang&lt;/Author&gt;&lt;Year&gt;2016&lt;/Year&gt;&lt;RecNum&gt;242&lt;/RecNum&gt;&lt;DisplayText&gt;[76]&lt;/DisplayText&gt;&lt;record&gt;&lt;rec-number&gt;242&lt;/rec-number&gt;&lt;foreign-keys&gt;&lt;key app="EN" db-id="5e9z99tdnrts23e0z5t5xvv1rs59dr990xd9" timestamp="1617365882"&gt;242&lt;/key&gt;&lt;/foreign-keys&gt;&lt;ref-type name="Journal Article"&gt;17&lt;/ref-type&gt;&lt;contributors&gt;&lt;authors&gt;&lt;author&gt;Zhang, Youfang&lt;/author&gt;&lt;author&gt;Zuo, Lizeng&lt;/author&gt;&lt;author&gt;Zhang, Longsheng&lt;/author&gt;&lt;author&gt;Huang, Yunpeng&lt;/author&gt;&lt;author&gt;Lu, Hengyi&lt;/author&gt;&lt;author&gt;Fan, Wei&lt;/author&gt;&lt;author&gt;Liu, Tianxi&lt;/author&gt;&lt;/authors&gt;&lt;/contributors&gt;&lt;titles&gt;&lt;title&gt;Cotton Wool Derived Carbon Fiber Aerogel Supported Few-Layered MoSe2 Nanosheets As Efficient Electrocatalysts for Hydrogen Evolution&lt;/title&gt;&lt;secondary-title&gt;ACS Appl. Mater. Interfaces&lt;/secondary-title&gt;&lt;/titles&gt;&lt;periodical&gt;&lt;full-title&gt;ACS Appl. Mater. Interfaces&lt;/full-title&gt;&lt;/periodical&gt;&lt;pages&gt;7077-7085&lt;/pages&gt;&lt;volume&gt;8&lt;/volume&gt;&lt;number&gt;11&lt;/number&gt;&lt;dates&gt;&lt;year&gt;2016&lt;/year&gt;&lt;pub-dates&gt;&lt;date&gt;2016/03/23&lt;/date&gt;&lt;/pub-dates&gt;&lt;/dates&gt;&lt;publisher&gt;American Chemical Society&lt;/publisher&gt;&lt;isbn&gt;1944-8244&lt;/isbn&gt;&lt;urls&gt;&lt;related-urls&gt;&lt;url&gt;https://doi.org/10.1021/acsami.5b12772&lt;/url&gt;&lt;/related-urls&gt;&lt;/urls&gt;&lt;electronic-resource-num&gt;10.1021/acsami.5b12772&lt;/electronic-resource-num&gt;&lt;/record&gt;&lt;/Cite&gt;&lt;/EndNote&gt;</w:instrText>
            </w:r>
            <w:r w:rsidRPr="00E6440F">
              <w:rPr>
                <w:rFonts w:ascii="Times New Roman" w:eastAsia="Times New Roman" w:hAnsi="Times New Roman" w:cs="Times New Roman"/>
                <w:sz w:val="20"/>
                <w:szCs w:val="20"/>
              </w:rPr>
              <w:fldChar w:fldCharType="separate"/>
            </w:r>
            <w:r w:rsidR="00C53664">
              <w:rPr>
                <w:rFonts w:ascii="Times New Roman" w:eastAsia="Times New Roman" w:hAnsi="Times New Roman" w:cs="Times New Roman"/>
                <w:noProof/>
                <w:sz w:val="20"/>
                <w:szCs w:val="20"/>
              </w:rPr>
              <w:t>[76]</w:t>
            </w:r>
            <w:r w:rsidRPr="00E6440F">
              <w:rPr>
                <w:rFonts w:ascii="Times New Roman" w:eastAsia="Times New Roman" w:hAnsi="Times New Roman" w:cs="Times New Roman"/>
                <w:sz w:val="20"/>
                <w:szCs w:val="20"/>
              </w:rPr>
              <w:fldChar w:fldCharType="end"/>
            </w:r>
          </w:p>
        </w:tc>
      </w:tr>
      <w:tr w:rsidR="00C73A3B" w:rsidRPr="00C73A3B" w14:paraId="2CD5CEDC" w14:textId="77777777" w:rsidTr="00E6440F">
        <w:trPr>
          <w:jc w:val="center"/>
        </w:trPr>
        <w:tc>
          <w:tcPr>
            <w:tcW w:w="988" w:type="dxa"/>
            <w:vAlign w:val="center"/>
          </w:tcPr>
          <w:p w14:paraId="04FB5BEE"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Peanut shell</w:t>
            </w:r>
          </w:p>
        </w:tc>
        <w:tc>
          <w:tcPr>
            <w:tcW w:w="1280" w:type="dxa"/>
            <w:vAlign w:val="center"/>
          </w:tcPr>
          <w:p w14:paraId="3A02715C" w14:textId="77777777" w:rsidR="00C73A3B" w:rsidRPr="00E6440F" w:rsidRDefault="00C73A3B" w:rsidP="00C73A3B">
            <w:pPr>
              <w:adjustRightInd w:val="0"/>
              <w:snapToGrid w:val="0"/>
              <w:jc w:val="center"/>
              <w:rPr>
                <w:rFonts w:ascii="Times New Roman" w:eastAsia="Times New Roman" w:hAnsi="Times New Roman" w:cs="Times New Roman"/>
                <w:bCs/>
                <w:sz w:val="20"/>
                <w:szCs w:val="20"/>
              </w:rPr>
            </w:pPr>
            <w:r w:rsidRPr="00E6440F">
              <w:rPr>
                <w:rFonts w:ascii="Times New Roman" w:eastAsia="Times New Roman" w:hAnsi="Times New Roman" w:cs="Times New Roman"/>
                <w:bCs/>
                <w:sz w:val="20"/>
                <w:szCs w:val="20"/>
              </w:rPr>
              <w:t>Hierarchical porous nanosheets</w:t>
            </w:r>
          </w:p>
        </w:tc>
        <w:tc>
          <w:tcPr>
            <w:tcW w:w="709" w:type="dxa"/>
            <w:vAlign w:val="center"/>
          </w:tcPr>
          <w:p w14:paraId="0AC39D3C"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ORR/OER</w:t>
            </w:r>
          </w:p>
        </w:tc>
        <w:tc>
          <w:tcPr>
            <w:tcW w:w="2268" w:type="dxa"/>
            <w:vAlign w:val="center"/>
          </w:tcPr>
          <w:p w14:paraId="0D73ACDD"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Activation with KOH;</w:t>
            </w:r>
          </w:p>
          <w:p w14:paraId="29BB5841"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Doping with melamine;</w:t>
            </w:r>
          </w:p>
          <w:p w14:paraId="13357169"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 xml:space="preserve">Pyrolysis at 900 °C </w:t>
            </w:r>
          </w:p>
        </w:tc>
        <w:tc>
          <w:tcPr>
            <w:tcW w:w="1985" w:type="dxa"/>
            <w:vAlign w:val="center"/>
          </w:tcPr>
          <w:p w14:paraId="044C7AAD" w14:textId="77777777" w:rsidR="00C73A3B" w:rsidRPr="00E6440F" w:rsidRDefault="00C73A3B" w:rsidP="00C73A3B">
            <w:pPr>
              <w:adjustRightInd w:val="0"/>
              <w:snapToGrid w:val="0"/>
              <w:jc w:val="center"/>
              <w:rPr>
                <w:rFonts w:ascii="Times New Roman" w:eastAsia="Times New Roman" w:hAnsi="Times New Roman" w:cs="Times New Roman"/>
                <w:sz w:val="20"/>
                <w:szCs w:val="20"/>
                <w:vertAlign w:val="superscript"/>
              </w:rPr>
            </w:pPr>
            <w:r w:rsidRPr="00E6440F">
              <w:rPr>
                <w:rFonts w:ascii="Times New Roman" w:eastAsia="Times New Roman" w:hAnsi="Times New Roman" w:cs="Times New Roman"/>
                <w:sz w:val="20"/>
                <w:szCs w:val="20"/>
              </w:rPr>
              <w:t>Ultralarge SSA of 1864 m</w:t>
            </w:r>
            <w:r w:rsidRPr="00E6440F">
              <w:rPr>
                <w:rFonts w:ascii="Times New Roman" w:eastAsia="Times New Roman" w:hAnsi="Times New Roman" w:cs="Times New Roman"/>
                <w:sz w:val="20"/>
                <w:szCs w:val="20"/>
                <w:vertAlign w:val="superscript"/>
              </w:rPr>
              <w:t>2</w:t>
            </w:r>
            <w:r w:rsidRPr="00E6440F">
              <w:rPr>
                <w:rFonts w:ascii="Times New Roman" w:eastAsia="Times New Roman" w:hAnsi="Times New Roman" w:cs="Times New Roman"/>
                <w:sz w:val="20"/>
                <w:szCs w:val="20"/>
              </w:rPr>
              <w:t> g</w:t>
            </w:r>
            <w:r w:rsidRPr="00E6440F">
              <w:rPr>
                <w:rFonts w:ascii="Times New Roman" w:eastAsia="Times New Roman" w:hAnsi="Times New Roman" w:cs="Times New Roman"/>
                <w:sz w:val="20"/>
                <w:szCs w:val="20"/>
                <w:vertAlign w:val="superscript"/>
              </w:rPr>
              <w:t>−1</w:t>
            </w:r>
          </w:p>
          <w:p w14:paraId="050AF4CD"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p>
        </w:tc>
        <w:tc>
          <w:tcPr>
            <w:tcW w:w="4961" w:type="dxa"/>
            <w:vAlign w:val="center"/>
          </w:tcPr>
          <w:p w14:paraId="105E078F"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rPr>
              <w:t>ORR: E</w:t>
            </w:r>
            <w:r w:rsidRPr="00E6440F">
              <w:rPr>
                <w:rFonts w:ascii="Times New Roman" w:eastAsia="Times New Roman" w:hAnsi="Times New Roman" w:cs="Times New Roman"/>
                <w:sz w:val="20"/>
                <w:szCs w:val="20"/>
                <w:vertAlign w:val="subscript"/>
              </w:rPr>
              <w:t>onset</w:t>
            </w:r>
            <w:r w:rsidRPr="00E6440F">
              <w:rPr>
                <w:rFonts w:ascii="Times New Roman" w:eastAsia="Times New Roman" w:hAnsi="Times New Roman" w:cs="Times New Roman"/>
                <w:sz w:val="20"/>
                <w:szCs w:val="20"/>
              </w:rPr>
              <w:t>=</w:t>
            </w:r>
            <w:r w:rsidRPr="00E6440F">
              <w:rPr>
                <w:rFonts w:ascii="Times New Roman" w:eastAsia="Times New Roman" w:hAnsi="Times New Roman" w:cs="Times New Roman"/>
                <w:sz w:val="20"/>
                <w:szCs w:val="20"/>
                <w:lang w:val="en-US"/>
              </w:rPr>
              <w:t xml:space="preserve"> 0.98 V vs. RHE;</w:t>
            </w:r>
          </w:p>
          <w:p w14:paraId="0254BD70"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rPr>
              <w:t>E</w:t>
            </w:r>
            <w:r w:rsidRPr="00E6440F">
              <w:rPr>
                <w:rFonts w:ascii="Times New Roman" w:eastAsia="Times New Roman" w:hAnsi="Times New Roman" w:cs="Times New Roman"/>
                <w:sz w:val="20"/>
                <w:szCs w:val="20"/>
                <w:vertAlign w:val="subscript"/>
              </w:rPr>
              <w:t>1/2</w:t>
            </w:r>
            <w:r w:rsidRPr="00E6440F">
              <w:rPr>
                <w:rFonts w:ascii="Times New Roman" w:eastAsia="Times New Roman" w:hAnsi="Times New Roman" w:cs="Times New Roman"/>
                <w:sz w:val="20"/>
                <w:szCs w:val="20"/>
              </w:rPr>
              <w:t>=</w:t>
            </w:r>
            <w:r w:rsidRPr="00E6440F">
              <w:rPr>
                <w:rFonts w:ascii="Times New Roman" w:eastAsia="Times New Roman" w:hAnsi="Times New Roman" w:cs="Times New Roman"/>
                <w:sz w:val="20"/>
                <w:szCs w:val="20"/>
                <w:lang w:val="en-US"/>
              </w:rPr>
              <w:t xml:space="preserve"> 0.83 V vs. RHE;</w:t>
            </w:r>
          </w:p>
          <w:p w14:paraId="07F425EB" w14:textId="77777777" w:rsidR="00C73A3B" w:rsidRPr="00E6440F" w:rsidRDefault="00C73A3B" w:rsidP="00C73A3B">
            <w:pPr>
              <w:adjustRightInd w:val="0"/>
              <w:snapToGrid w:val="0"/>
              <w:jc w:val="center"/>
              <w:rPr>
                <w:rFonts w:ascii="Times New Roman" w:eastAsia="Times New Roman" w:hAnsi="Times New Roman" w:cs="Times New Roman"/>
                <w:iCs/>
                <w:sz w:val="20"/>
                <w:szCs w:val="20"/>
              </w:rPr>
            </w:pPr>
            <w:r w:rsidRPr="00E6440F">
              <w:rPr>
                <w:rFonts w:ascii="Times New Roman" w:eastAsia="Times New Roman" w:hAnsi="Times New Roman" w:cs="Times New Roman"/>
                <w:iCs/>
                <w:sz w:val="20"/>
                <w:szCs w:val="20"/>
              </w:rPr>
              <w:t>4e− pathway (n=3.9);</w:t>
            </w:r>
          </w:p>
          <w:p w14:paraId="3C5F4CA4"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lang w:val="en-US"/>
              </w:rPr>
              <w:t>in O</w:t>
            </w:r>
            <w:r w:rsidRPr="00E6440F">
              <w:rPr>
                <w:rFonts w:ascii="Times New Roman" w:eastAsia="Times New Roman" w:hAnsi="Times New Roman" w:cs="Times New Roman"/>
                <w:sz w:val="20"/>
                <w:szCs w:val="20"/>
                <w:vertAlign w:val="subscript"/>
                <w:lang w:val="en-US"/>
              </w:rPr>
              <w:t>2</w:t>
            </w:r>
            <w:r w:rsidRPr="00E6440F">
              <w:rPr>
                <w:rFonts w:ascii="Times New Roman" w:eastAsia="Times New Roman" w:hAnsi="Times New Roman" w:cs="Times New Roman"/>
                <w:sz w:val="20"/>
                <w:szCs w:val="20"/>
                <w:lang w:val="en-US"/>
              </w:rPr>
              <w:t>-sat. 0.1M KOH;</w:t>
            </w:r>
          </w:p>
          <w:p w14:paraId="2F0BF6C1"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lang w:val="en-US"/>
              </w:rPr>
              <w:t xml:space="preserve">OER: </w:t>
            </w:r>
            <w:proofErr w:type="spellStart"/>
            <w:r w:rsidRPr="00E6440F">
              <w:rPr>
                <w:rFonts w:ascii="Times New Roman" w:eastAsia="Times New Roman" w:hAnsi="Times New Roman" w:cs="Times New Roman"/>
                <w:sz w:val="20"/>
                <w:szCs w:val="20"/>
                <w:lang w:val="en-US"/>
              </w:rPr>
              <w:t>E</w:t>
            </w:r>
            <w:r w:rsidRPr="00E6440F">
              <w:rPr>
                <w:rFonts w:ascii="Times New Roman" w:eastAsia="Times New Roman" w:hAnsi="Times New Roman" w:cs="Times New Roman"/>
                <w:sz w:val="20"/>
                <w:szCs w:val="20"/>
                <w:vertAlign w:val="subscript"/>
                <w:lang w:val="en-US"/>
              </w:rPr>
              <w:t>j</w:t>
            </w:r>
            <w:proofErr w:type="spellEnd"/>
            <w:r w:rsidRPr="00E6440F">
              <w:rPr>
                <w:rFonts w:ascii="Times New Roman" w:eastAsia="Times New Roman" w:hAnsi="Times New Roman" w:cs="Times New Roman"/>
                <w:sz w:val="20"/>
                <w:szCs w:val="20"/>
                <w:vertAlign w:val="subscript"/>
                <w:lang w:val="en-US"/>
              </w:rPr>
              <w:t>=10</w:t>
            </w:r>
            <w:r w:rsidRPr="00E6440F">
              <w:rPr>
                <w:rFonts w:ascii="Times New Roman" w:eastAsia="Times New Roman" w:hAnsi="Times New Roman" w:cs="Times New Roman"/>
                <w:sz w:val="20"/>
                <w:szCs w:val="20"/>
                <w:lang w:val="en-US"/>
              </w:rPr>
              <w:t> = 1.61 V vs. RHE;</w:t>
            </w:r>
          </w:p>
          <w:p w14:paraId="790603BB" w14:textId="77777777" w:rsidR="00C73A3B" w:rsidRPr="00E6440F" w:rsidRDefault="00C73A3B" w:rsidP="00C73A3B">
            <w:pPr>
              <w:adjustRightInd w:val="0"/>
              <w:snapToGrid w:val="0"/>
              <w:jc w:val="center"/>
              <w:rPr>
                <w:rFonts w:ascii="Times New Roman" w:eastAsia="Times New Roman" w:hAnsi="Times New Roman" w:cs="Times New Roman"/>
                <w:sz w:val="20"/>
                <w:szCs w:val="20"/>
                <w:vertAlign w:val="superscript"/>
              </w:rPr>
            </w:pPr>
            <w:r w:rsidRPr="00E6440F">
              <w:rPr>
                <w:rFonts w:ascii="Times New Roman" w:eastAsia="Times New Roman" w:hAnsi="Times New Roman" w:cs="Times New Roman"/>
                <w:sz w:val="20"/>
                <w:szCs w:val="20"/>
              </w:rPr>
              <w:t>Tafel slope of 115 mV dec</w:t>
            </w:r>
            <w:r w:rsidRPr="00E6440F">
              <w:rPr>
                <w:rFonts w:ascii="Times New Roman" w:eastAsia="Times New Roman" w:hAnsi="Times New Roman" w:cs="Times New Roman"/>
                <w:sz w:val="20"/>
                <w:szCs w:val="20"/>
                <w:vertAlign w:val="superscript"/>
              </w:rPr>
              <w:t>-1</w:t>
            </w:r>
          </w:p>
          <w:p w14:paraId="76CA10EB"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lang w:val="en-US"/>
              </w:rPr>
              <w:t>92% retention of initial current after 10000 s;</w:t>
            </w:r>
          </w:p>
          <w:p w14:paraId="40F80E78"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lang w:val="en-US"/>
              </w:rPr>
              <w:t xml:space="preserve">Zn-Air Battery: large peak power density (80.8 </w:t>
            </w:r>
            <w:proofErr w:type="spellStart"/>
            <w:r w:rsidRPr="00E6440F">
              <w:rPr>
                <w:rFonts w:ascii="Times New Roman" w:eastAsia="Times New Roman" w:hAnsi="Times New Roman" w:cs="Times New Roman"/>
                <w:sz w:val="20"/>
                <w:szCs w:val="20"/>
                <w:lang w:val="en-US"/>
              </w:rPr>
              <w:t>mW</w:t>
            </w:r>
            <w:proofErr w:type="spellEnd"/>
            <w:r w:rsidRPr="00E6440F">
              <w:rPr>
                <w:rFonts w:ascii="Times New Roman" w:eastAsia="Times New Roman" w:hAnsi="Times New Roman" w:cs="Times New Roman"/>
                <w:sz w:val="20"/>
                <w:szCs w:val="20"/>
                <w:lang w:val="en-US"/>
              </w:rPr>
              <w:t>/cm</w:t>
            </w:r>
            <w:r w:rsidRPr="00E6440F">
              <w:rPr>
                <w:rFonts w:ascii="Times New Roman" w:eastAsia="Times New Roman" w:hAnsi="Times New Roman" w:cs="Times New Roman"/>
                <w:sz w:val="20"/>
                <w:szCs w:val="20"/>
                <w:vertAlign w:val="superscript"/>
                <w:lang w:val="en-US"/>
              </w:rPr>
              <w:t>2</w:t>
            </w:r>
            <w:r w:rsidRPr="00E6440F">
              <w:rPr>
                <w:rFonts w:ascii="Times New Roman" w:eastAsia="Times New Roman" w:hAnsi="Times New Roman" w:cs="Times New Roman"/>
                <w:sz w:val="20"/>
                <w:szCs w:val="20"/>
                <w:lang w:val="en-US"/>
              </w:rPr>
              <w:t xml:space="preserve"> at 115 mA/cm</w:t>
            </w:r>
            <w:r w:rsidRPr="00E6440F">
              <w:rPr>
                <w:rFonts w:ascii="Times New Roman" w:eastAsia="Times New Roman" w:hAnsi="Times New Roman" w:cs="Times New Roman"/>
                <w:sz w:val="20"/>
                <w:szCs w:val="20"/>
                <w:vertAlign w:val="superscript"/>
                <w:lang w:val="en-US"/>
              </w:rPr>
              <w:t>2</w:t>
            </w:r>
            <w:r w:rsidRPr="00E6440F">
              <w:rPr>
                <w:rFonts w:ascii="Times New Roman" w:eastAsia="Times New Roman" w:hAnsi="Times New Roman" w:cs="Times New Roman"/>
                <w:sz w:val="20"/>
                <w:szCs w:val="20"/>
                <w:lang w:val="en-US"/>
              </w:rPr>
              <w:t xml:space="preserve">) </w:t>
            </w:r>
          </w:p>
        </w:tc>
        <w:tc>
          <w:tcPr>
            <w:tcW w:w="1276" w:type="dxa"/>
            <w:vAlign w:val="center"/>
          </w:tcPr>
          <w:p w14:paraId="074FD841"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Metallic FeNi NPs;</w:t>
            </w:r>
          </w:p>
          <w:p w14:paraId="1D27F41B"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Metal-N (Fe-</w:t>
            </w:r>
            <w:proofErr w:type="spellStart"/>
            <w:r w:rsidRPr="00E6440F">
              <w:rPr>
                <w:rFonts w:ascii="Times New Roman" w:eastAsia="Times New Roman" w:hAnsi="Times New Roman" w:cs="Times New Roman"/>
                <w:sz w:val="20"/>
                <w:szCs w:val="20"/>
              </w:rPr>
              <w:t>N</w:t>
            </w:r>
            <w:r w:rsidRPr="00E6440F">
              <w:rPr>
                <w:rFonts w:ascii="Times New Roman" w:eastAsia="Times New Roman" w:hAnsi="Times New Roman" w:cs="Times New Roman"/>
                <w:sz w:val="20"/>
                <w:szCs w:val="20"/>
                <w:vertAlign w:val="subscript"/>
              </w:rPr>
              <w:t>x</w:t>
            </w:r>
            <w:proofErr w:type="spellEnd"/>
            <w:r w:rsidRPr="00E6440F">
              <w:rPr>
                <w:rFonts w:ascii="Times New Roman" w:eastAsia="Times New Roman" w:hAnsi="Times New Roman" w:cs="Times New Roman"/>
                <w:sz w:val="20"/>
                <w:szCs w:val="20"/>
              </w:rPr>
              <w:t>);</w:t>
            </w:r>
          </w:p>
          <w:p w14:paraId="20CC7605"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Predominant pyridinic-N (66%)</w:t>
            </w:r>
          </w:p>
        </w:tc>
        <w:tc>
          <w:tcPr>
            <w:tcW w:w="1107" w:type="dxa"/>
            <w:vAlign w:val="center"/>
          </w:tcPr>
          <w:p w14:paraId="5ED858DC" w14:textId="77777777" w:rsidR="00C73A3B" w:rsidRPr="00E6440F" w:rsidRDefault="00C73A3B" w:rsidP="00C53664">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Yang et al., (2018)</w:t>
            </w:r>
            <w:r w:rsidRPr="00E6440F">
              <w:rPr>
                <w:rFonts w:ascii="Times New Roman" w:eastAsia="Times New Roman" w:hAnsi="Times New Roman" w:cs="Times New Roman"/>
                <w:sz w:val="20"/>
                <w:szCs w:val="20"/>
              </w:rPr>
              <w:fldChar w:fldCharType="begin">
                <w:fldData xml:space="preserve">PEVuZE5vdGU+PENpdGU+PEF1dGhvcj5ZYW5nPC9BdXRob3I+PFllYXI+MjAxODwvWWVhcj48UmVj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</w:fldData>
              </w:fldChar>
            </w:r>
            <w:r w:rsidR="00C53664">
              <w:rPr>
                <w:rFonts w:ascii="Times New Roman" w:eastAsia="Times New Roman" w:hAnsi="Times New Roman" w:cs="Times New Roman"/>
                <w:sz w:val="20"/>
                <w:szCs w:val="20"/>
              </w:rPr>
              <w:instrText xml:space="preserve"> ADDIN EN.CITE </w:instrText>
            </w:r>
            <w:r w:rsidR="00C53664">
              <w:rPr>
                <w:rFonts w:ascii="Times New Roman" w:eastAsia="Times New Roman" w:hAnsi="Times New Roman" w:cs="Times New Roman"/>
                <w:sz w:val="20"/>
                <w:szCs w:val="20"/>
              </w:rPr>
              <w:fldChar w:fldCharType="begin">
                <w:fldData xml:space="preserve">PEVuZE5vdGU+PENpdGU+PEF1dGhvcj5ZYW5nPC9BdXRob3I+PFllYXI+MjAxODwvWWVhcj48UmVj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</w:fldData>
              </w:fldChar>
            </w:r>
            <w:r w:rsidR="00C53664">
              <w:rPr>
                <w:rFonts w:ascii="Times New Roman" w:eastAsia="Times New Roman" w:hAnsi="Times New Roman" w:cs="Times New Roman"/>
                <w:sz w:val="20"/>
                <w:szCs w:val="20"/>
              </w:rPr>
              <w:instrText xml:space="preserve"> ADDIN EN.CITE.DATA </w:instrText>
            </w:r>
            <w:r w:rsidR="00C53664">
              <w:rPr>
                <w:rFonts w:ascii="Times New Roman" w:eastAsia="Times New Roman" w:hAnsi="Times New Roman" w:cs="Times New Roman"/>
                <w:sz w:val="20"/>
                <w:szCs w:val="20"/>
              </w:rPr>
            </w:r>
            <w:r w:rsidR="00C53664">
              <w:rPr>
                <w:rFonts w:ascii="Times New Roman" w:eastAsia="Times New Roman" w:hAnsi="Times New Roman" w:cs="Times New Roman"/>
                <w:sz w:val="20"/>
                <w:szCs w:val="20"/>
              </w:rPr>
              <w:fldChar w:fldCharType="end"/>
            </w:r>
            <w:r w:rsidRPr="00E6440F">
              <w:rPr>
                <w:rFonts w:ascii="Times New Roman" w:eastAsia="Times New Roman" w:hAnsi="Times New Roman" w:cs="Times New Roman"/>
                <w:sz w:val="20"/>
                <w:szCs w:val="20"/>
              </w:rPr>
            </w:r>
            <w:r w:rsidRPr="00E6440F">
              <w:rPr>
                <w:rFonts w:ascii="Times New Roman" w:eastAsia="Times New Roman" w:hAnsi="Times New Roman" w:cs="Times New Roman"/>
                <w:sz w:val="20"/>
                <w:szCs w:val="20"/>
              </w:rPr>
              <w:fldChar w:fldCharType="separate"/>
            </w:r>
            <w:r w:rsidR="00C53664">
              <w:rPr>
                <w:rFonts w:ascii="Times New Roman" w:eastAsia="Times New Roman" w:hAnsi="Times New Roman" w:cs="Times New Roman"/>
                <w:noProof/>
                <w:sz w:val="20"/>
                <w:szCs w:val="20"/>
              </w:rPr>
              <w:t>[85]</w:t>
            </w:r>
            <w:r w:rsidRPr="00E6440F">
              <w:rPr>
                <w:rFonts w:ascii="Times New Roman" w:eastAsia="Times New Roman" w:hAnsi="Times New Roman" w:cs="Times New Roman"/>
                <w:sz w:val="20"/>
                <w:szCs w:val="20"/>
              </w:rPr>
              <w:fldChar w:fldCharType="end"/>
            </w:r>
          </w:p>
        </w:tc>
      </w:tr>
      <w:tr w:rsidR="00C73A3B" w:rsidRPr="00C73A3B" w14:paraId="48BF80F6" w14:textId="77777777" w:rsidTr="00E6440F">
        <w:trPr>
          <w:jc w:val="center"/>
        </w:trPr>
        <w:tc>
          <w:tcPr>
            <w:tcW w:w="988" w:type="dxa"/>
            <w:vAlign w:val="center"/>
          </w:tcPr>
          <w:p w14:paraId="216D86B8"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 xml:space="preserve">Silk </w:t>
            </w:r>
            <w:proofErr w:type="spellStart"/>
            <w:r w:rsidRPr="00E6440F">
              <w:rPr>
                <w:rFonts w:ascii="Times New Roman" w:eastAsia="Times New Roman" w:hAnsi="Times New Roman" w:cs="Times New Roman"/>
                <w:sz w:val="20"/>
                <w:szCs w:val="20"/>
              </w:rPr>
              <w:t>fiber</w:t>
            </w:r>
            <w:proofErr w:type="spellEnd"/>
          </w:p>
        </w:tc>
        <w:tc>
          <w:tcPr>
            <w:tcW w:w="1280" w:type="dxa"/>
            <w:vAlign w:val="center"/>
          </w:tcPr>
          <w:p w14:paraId="01D60E8C" w14:textId="77777777" w:rsidR="00C73A3B" w:rsidRPr="00E6440F" w:rsidRDefault="00C73A3B" w:rsidP="00C73A3B">
            <w:pPr>
              <w:adjustRightInd w:val="0"/>
              <w:snapToGrid w:val="0"/>
              <w:jc w:val="center"/>
              <w:rPr>
                <w:rFonts w:ascii="Times New Roman" w:eastAsia="Times New Roman" w:hAnsi="Times New Roman" w:cs="Times New Roman"/>
                <w:bCs/>
                <w:sz w:val="20"/>
                <w:szCs w:val="20"/>
              </w:rPr>
            </w:pPr>
            <w:r w:rsidRPr="00E6440F">
              <w:rPr>
                <w:rFonts w:ascii="Times New Roman" w:eastAsia="Times New Roman" w:hAnsi="Times New Roman" w:cs="Times New Roman"/>
                <w:bCs/>
                <w:sz w:val="20"/>
                <w:szCs w:val="20"/>
              </w:rPr>
              <w:t>Core-shell mushroom-like nanorods hybrid</w:t>
            </w:r>
          </w:p>
        </w:tc>
        <w:tc>
          <w:tcPr>
            <w:tcW w:w="709" w:type="dxa"/>
            <w:vAlign w:val="center"/>
          </w:tcPr>
          <w:p w14:paraId="0BF8D233"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OER/HER</w:t>
            </w:r>
          </w:p>
        </w:tc>
        <w:tc>
          <w:tcPr>
            <w:tcW w:w="2268" w:type="dxa"/>
            <w:vAlign w:val="center"/>
          </w:tcPr>
          <w:p w14:paraId="63A4B0FD"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lang w:val="en-US"/>
              </w:rPr>
              <w:t>Carbonization with Ni</w:t>
            </w:r>
            <w:r w:rsidRPr="00E6440F">
              <w:rPr>
                <w:rFonts w:ascii="Times New Roman" w:eastAsia="Times New Roman" w:hAnsi="Times New Roman" w:cs="Times New Roman"/>
                <w:sz w:val="20"/>
                <w:szCs w:val="20"/>
                <w:vertAlign w:val="subscript"/>
                <w:lang w:val="en-US"/>
              </w:rPr>
              <w:t>3</w:t>
            </w:r>
            <w:r w:rsidRPr="00E6440F">
              <w:rPr>
                <w:rFonts w:ascii="Times New Roman" w:eastAsia="Times New Roman" w:hAnsi="Times New Roman" w:cs="Times New Roman"/>
                <w:sz w:val="20"/>
                <w:szCs w:val="20"/>
                <w:lang w:val="en-US"/>
              </w:rPr>
              <w:t>Se</w:t>
            </w:r>
            <w:r w:rsidRPr="00E6440F">
              <w:rPr>
                <w:rFonts w:ascii="Times New Roman" w:eastAsia="Times New Roman" w:hAnsi="Times New Roman" w:cs="Times New Roman"/>
                <w:sz w:val="20"/>
                <w:szCs w:val="20"/>
                <w:vertAlign w:val="subscript"/>
                <w:lang w:val="en-US"/>
              </w:rPr>
              <w:t>4</w:t>
            </w:r>
            <w:r w:rsidRPr="00E6440F">
              <w:rPr>
                <w:rFonts w:ascii="Times New Roman" w:eastAsia="Times New Roman" w:hAnsi="Times New Roman" w:cs="Times New Roman"/>
                <w:sz w:val="20"/>
                <w:szCs w:val="20"/>
                <w:lang w:val="en-US"/>
              </w:rPr>
              <w:t xml:space="preserve"> and </w:t>
            </w:r>
            <w:proofErr w:type="spellStart"/>
            <w:r w:rsidRPr="00E6440F">
              <w:rPr>
                <w:rFonts w:ascii="Times New Roman" w:eastAsia="Times New Roman" w:hAnsi="Times New Roman" w:cs="Times New Roman"/>
                <w:sz w:val="20"/>
                <w:szCs w:val="20"/>
                <w:lang w:val="en-US"/>
              </w:rPr>
              <w:t>CoSe</w:t>
            </w:r>
            <w:proofErr w:type="spellEnd"/>
            <w:r w:rsidRPr="00E6440F">
              <w:rPr>
                <w:rFonts w:ascii="Times New Roman" w:eastAsia="Times New Roman" w:hAnsi="Times New Roman" w:cs="Times New Roman"/>
                <w:sz w:val="20"/>
                <w:szCs w:val="20"/>
                <w:lang w:val="en-US"/>
              </w:rPr>
              <w:t xml:space="preserve"> at 900</w:t>
            </w:r>
            <w:r w:rsidRPr="00E6440F">
              <w:rPr>
                <w:rFonts w:ascii="Times New Roman" w:eastAsia="Times New Roman" w:hAnsi="Times New Roman" w:cs="Times New Roman"/>
                <w:sz w:val="20"/>
                <w:szCs w:val="20"/>
              </w:rPr>
              <w:t xml:space="preserve">°C in </w:t>
            </w:r>
            <w:proofErr w:type="spellStart"/>
            <w:r w:rsidRPr="00E6440F">
              <w:rPr>
                <w:rFonts w:ascii="Times New Roman" w:eastAsia="Times New Roman" w:hAnsi="Times New Roman" w:cs="Times New Roman"/>
                <w:sz w:val="20"/>
                <w:szCs w:val="20"/>
              </w:rPr>
              <w:t>Ar</w:t>
            </w:r>
            <w:proofErr w:type="spellEnd"/>
            <w:r w:rsidRPr="00E6440F">
              <w:rPr>
                <w:rFonts w:ascii="Times New Roman" w:eastAsia="Times New Roman" w:hAnsi="Times New Roman" w:cs="Times New Roman"/>
                <w:sz w:val="20"/>
                <w:szCs w:val="20"/>
              </w:rPr>
              <w:t xml:space="preserve"> for 3 h</w:t>
            </w:r>
          </w:p>
        </w:tc>
        <w:tc>
          <w:tcPr>
            <w:tcW w:w="1985" w:type="dxa"/>
            <w:vAlign w:val="center"/>
          </w:tcPr>
          <w:p w14:paraId="4026CF2A"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rPr>
              <w:t>T</w:t>
            </w:r>
            <w:r w:rsidRPr="00E6440F">
              <w:rPr>
                <w:rFonts w:ascii="Times New Roman" w:eastAsia="Times New Roman" w:hAnsi="Times New Roman" w:cs="Times New Roman"/>
                <w:sz w:val="20"/>
                <w:szCs w:val="20"/>
                <w:lang w:val="en-US"/>
              </w:rPr>
              <w:t>he length and the diameter of the nanorod is about 500 nm and 100 nm, respectively</w:t>
            </w:r>
          </w:p>
        </w:tc>
        <w:tc>
          <w:tcPr>
            <w:tcW w:w="4961" w:type="dxa"/>
            <w:vAlign w:val="center"/>
          </w:tcPr>
          <w:p w14:paraId="2BE65314"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rPr>
              <w:t>OER: E</w:t>
            </w:r>
            <w:r w:rsidRPr="00E6440F">
              <w:rPr>
                <w:rFonts w:ascii="Times New Roman" w:eastAsia="Times New Roman" w:hAnsi="Times New Roman" w:cs="Times New Roman"/>
                <w:sz w:val="20"/>
                <w:szCs w:val="20"/>
                <w:vertAlign w:val="subscript"/>
              </w:rPr>
              <w:t>onset</w:t>
            </w:r>
            <w:r w:rsidRPr="00E6440F">
              <w:rPr>
                <w:rFonts w:ascii="Times New Roman" w:eastAsia="Times New Roman" w:hAnsi="Times New Roman" w:cs="Times New Roman"/>
                <w:sz w:val="20"/>
                <w:szCs w:val="20"/>
              </w:rPr>
              <w:t>=</w:t>
            </w:r>
            <w:r w:rsidRPr="00E6440F">
              <w:rPr>
                <w:rFonts w:ascii="Times New Roman" w:eastAsia="Times New Roman" w:hAnsi="Times New Roman" w:cs="Times New Roman"/>
                <w:sz w:val="20"/>
                <w:szCs w:val="20"/>
                <w:lang w:val="en-US"/>
              </w:rPr>
              <w:t xml:space="preserve"> 1.90 V vs. RHE;</w:t>
            </w:r>
          </w:p>
          <w:p w14:paraId="3E0DF16B"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lang w:val="en-US"/>
              </w:rPr>
              <w:t xml:space="preserve">Low overpotential of </w:t>
            </w:r>
            <w:proofErr w:type="spellStart"/>
            <w:r w:rsidRPr="00E6440F">
              <w:rPr>
                <w:rFonts w:ascii="Times New Roman" w:eastAsia="Times New Roman" w:hAnsi="Times New Roman" w:cs="Times New Roman"/>
                <w:sz w:val="20"/>
                <w:szCs w:val="20"/>
                <w:lang w:val="en-US"/>
              </w:rPr>
              <w:t>E</w:t>
            </w:r>
            <w:r w:rsidRPr="00E6440F">
              <w:rPr>
                <w:rFonts w:ascii="Times New Roman" w:eastAsia="Times New Roman" w:hAnsi="Times New Roman" w:cs="Times New Roman"/>
                <w:sz w:val="20"/>
                <w:szCs w:val="20"/>
                <w:vertAlign w:val="subscript"/>
                <w:lang w:val="en-US"/>
              </w:rPr>
              <w:t>j</w:t>
            </w:r>
            <w:proofErr w:type="spellEnd"/>
            <w:r w:rsidRPr="00E6440F">
              <w:rPr>
                <w:rFonts w:ascii="Times New Roman" w:eastAsia="Times New Roman" w:hAnsi="Times New Roman" w:cs="Times New Roman"/>
                <w:sz w:val="20"/>
                <w:szCs w:val="20"/>
                <w:vertAlign w:val="subscript"/>
                <w:lang w:val="en-US"/>
              </w:rPr>
              <w:t>=10</w:t>
            </w:r>
            <w:r w:rsidRPr="00E6440F">
              <w:rPr>
                <w:rFonts w:ascii="Times New Roman" w:eastAsia="Times New Roman" w:hAnsi="Times New Roman" w:cs="Times New Roman"/>
                <w:sz w:val="20"/>
                <w:szCs w:val="20"/>
                <w:lang w:val="en-US"/>
              </w:rPr>
              <w:t> = 215 mV;</w:t>
            </w:r>
          </w:p>
          <w:p w14:paraId="37F376D4" w14:textId="77777777" w:rsidR="00C73A3B" w:rsidRPr="00E6440F" w:rsidRDefault="00C73A3B" w:rsidP="00C73A3B">
            <w:pPr>
              <w:adjustRightInd w:val="0"/>
              <w:snapToGrid w:val="0"/>
              <w:jc w:val="center"/>
              <w:rPr>
                <w:rFonts w:ascii="Times New Roman" w:eastAsia="Times New Roman" w:hAnsi="Times New Roman" w:cs="Times New Roman"/>
                <w:iCs/>
                <w:sz w:val="20"/>
                <w:szCs w:val="20"/>
                <w:lang w:val="en-US"/>
              </w:rPr>
            </w:pPr>
            <w:r w:rsidRPr="00E6440F">
              <w:rPr>
                <w:rFonts w:ascii="Times New Roman" w:eastAsia="Times New Roman" w:hAnsi="Times New Roman" w:cs="Times New Roman"/>
                <w:sz w:val="20"/>
                <w:szCs w:val="20"/>
                <w:lang w:val="en-US"/>
              </w:rPr>
              <w:t xml:space="preserve">Tafel slope of 75 </w:t>
            </w:r>
            <w:r w:rsidRPr="00E6440F">
              <w:rPr>
                <w:rFonts w:ascii="Times New Roman" w:eastAsia="Times New Roman" w:hAnsi="Times New Roman" w:cs="Times New Roman"/>
                <w:sz w:val="20"/>
                <w:szCs w:val="20"/>
              </w:rPr>
              <w:t>mV dec</w:t>
            </w:r>
            <w:r w:rsidRPr="00E6440F">
              <w:rPr>
                <w:rFonts w:ascii="Times New Roman" w:eastAsia="Times New Roman" w:hAnsi="Times New Roman" w:cs="Times New Roman"/>
                <w:sz w:val="20"/>
                <w:szCs w:val="20"/>
                <w:vertAlign w:val="superscript"/>
              </w:rPr>
              <w:t>-1</w:t>
            </w:r>
            <w:r w:rsidRPr="00E6440F">
              <w:rPr>
                <w:rFonts w:ascii="Times New Roman" w:eastAsia="Times New Roman" w:hAnsi="Times New Roman" w:cs="Times New Roman"/>
                <w:sz w:val="20"/>
                <w:szCs w:val="20"/>
              </w:rPr>
              <w:t xml:space="preserve"> in 0.5M </w:t>
            </w:r>
            <w:r w:rsidRPr="00E6440F">
              <w:rPr>
                <w:rFonts w:ascii="Times New Roman" w:eastAsia="Times New Roman" w:hAnsi="Times New Roman" w:cs="Times New Roman"/>
                <w:iCs/>
                <w:sz w:val="20"/>
                <w:szCs w:val="20"/>
                <w:lang w:val="en-US"/>
              </w:rPr>
              <w:t>H</w:t>
            </w:r>
            <w:r w:rsidRPr="00E6440F">
              <w:rPr>
                <w:rFonts w:ascii="Times New Roman" w:eastAsia="Times New Roman" w:hAnsi="Times New Roman" w:cs="Times New Roman"/>
                <w:iCs/>
                <w:sz w:val="20"/>
                <w:szCs w:val="20"/>
                <w:vertAlign w:val="subscript"/>
                <w:lang w:val="en-US"/>
              </w:rPr>
              <w:t>2</w:t>
            </w:r>
            <w:r w:rsidRPr="00E6440F">
              <w:rPr>
                <w:rFonts w:ascii="Times New Roman" w:eastAsia="Times New Roman" w:hAnsi="Times New Roman" w:cs="Times New Roman"/>
                <w:iCs/>
                <w:sz w:val="20"/>
                <w:szCs w:val="20"/>
                <w:lang w:val="en-US"/>
              </w:rPr>
              <w:t>SO</w:t>
            </w:r>
            <w:r w:rsidRPr="00E6440F">
              <w:rPr>
                <w:rFonts w:ascii="Times New Roman" w:eastAsia="Times New Roman" w:hAnsi="Times New Roman" w:cs="Times New Roman"/>
                <w:iCs/>
                <w:sz w:val="20"/>
                <w:szCs w:val="20"/>
                <w:vertAlign w:val="subscript"/>
                <w:lang w:val="en-US"/>
              </w:rPr>
              <w:t>4</w:t>
            </w:r>
            <w:r w:rsidRPr="00E6440F">
              <w:rPr>
                <w:rFonts w:ascii="Times New Roman" w:eastAsia="Times New Roman" w:hAnsi="Times New Roman" w:cs="Times New Roman"/>
                <w:iCs/>
                <w:sz w:val="20"/>
                <w:szCs w:val="20"/>
                <w:lang w:val="en-US"/>
              </w:rPr>
              <w:t>;</w:t>
            </w:r>
          </w:p>
          <w:p w14:paraId="12227E82"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rPr>
              <w:t>HER: E</w:t>
            </w:r>
            <w:r w:rsidRPr="00E6440F">
              <w:rPr>
                <w:rFonts w:ascii="Times New Roman" w:eastAsia="Times New Roman" w:hAnsi="Times New Roman" w:cs="Times New Roman"/>
                <w:sz w:val="20"/>
                <w:szCs w:val="20"/>
                <w:vertAlign w:val="subscript"/>
              </w:rPr>
              <w:t>onset</w:t>
            </w:r>
            <w:r w:rsidRPr="00E6440F">
              <w:rPr>
                <w:rFonts w:ascii="Times New Roman" w:eastAsia="Times New Roman" w:hAnsi="Times New Roman" w:cs="Times New Roman"/>
                <w:sz w:val="20"/>
                <w:szCs w:val="20"/>
              </w:rPr>
              <w:t>=</w:t>
            </w:r>
            <w:r w:rsidRPr="00E6440F">
              <w:rPr>
                <w:rFonts w:ascii="Times New Roman" w:eastAsia="Times New Roman" w:hAnsi="Times New Roman" w:cs="Times New Roman"/>
                <w:sz w:val="20"/>
                <w:szCs w:val="20"/>
                <w:lang w:val="en-US"/>
              </w:rPr>
              <w:t xml:space="preserve"> -52 mV vs. RHE;</w:t>
            </w:r>
          </w:p>
          <w:p w14:paraId="505BEC62" w14:textId="77777777" w:rsidR="00C73A3B" w:rsidRPr="00E6440F" w:rsidRDefault="00C73A3B" w:rsidP="00C73A3B">
            <w:pPr>
              <w:adjustRightInd w:val="0"/>
              <w:snapToGrid w:val="0"/>
              <w:jc w:val="center"/>
              <w:rPr>
                <w:rFonts w:ascii="Times New Roman" w:eastAsia="Times New Roman" w:hAnsi="Times New Roman" w:cs="Times New Roman"/>
                <w:iCs/>
                <w:sz w:val="20"/>
                <w:szCs w:val="20"/>
              </w:rPr>
            </w:pPr>
            <w:r w:rsidRPr="00E6440F">
              <w:rPr>
                <w:rFonts w:ascii="Times New Roman" w:eastAsia="Times New Roman" w:hAnsi="Times New Roman" w:cs="Times New Roman"/>
                <w:iCs/>
                <w:sz w:val="20"/>
                <w:szCs w:val="20"/>
              </w:rPr>
              <w:t>An overpotential</w:t>
            </w:r>
            <w:r w:rsidRPr="00E6440F">
              <w:rPr>
                <w:rFonts w:ascii="Times New Roman" w:eastAsia="Times New Roman" w:hAnsi="Times New Roman" w:cs="Times New Roman"/>
                <w:i/>
                <w:iCs/>
                <w:sz w:val="20"/>
                <w:szCs w:val="20"/>
              </w:rPr>
              <w:t xml:space="preserve"> η</w:t>
            </w:r>
            <w:r w:rsidRPr="00E6440F">
              <w:rPr>
                <w:rFonts w:ascii="Times New Roman" w:eastAsia="Times New Roman" w:hAnsi="Times New Roman" w:cs="Times New Roman"/>
                <w:i/>
                <w:iCs/>
                <w:sz w:val="20"/>
                <w:szCs w:val="20"/>
                <w:vertAlign w:val="subscript"/>
              </w:rPr>
              <w:t>10</w:t>
            </w:r>
            <w:r w:rsidRPr="00E6440F">
              <w:rPr>
                <w:rFonts w:ascii="Times New Roman" w:eastAsia="Times New Roman" w:hAnsi="Times New Roman" w:cs="Times New Roman"/>
                <w:iCs/>
                <w:sz w:val="20"/>
                <w:szCs w:val="20"/>
              </w:rPr>
              <w:t xml:space="preserve"> of 89 mV </w:t>
            </w:r>
            <w:r w:rsidRPr="00E6440F">
              <w:rPr>
                <w:rFonts w:ascii="Times New Roman" w:eastAsia="Times New Roman" w:hAnsi="Times New Roman" w:cs="Times New Roman"/>
                <w:i/>
                <w:iCs/>
                <w:sz w:val="20"/>
                <w:szCs w:val="20"/>
              </w:rPr>
              <w:t>vs.</w:t>
            </w:r>
            <w:r w:rsidRPr="00E6440F">
              <w:rPr>
                <w:rFonts w:ascii="Times New Roman" w:eastAsia="Times New Roman" w:hAnsi="Times New Roman" w:cs="Times New Roman"/>
                <w:iCs/>
                <w:sz w:val="20"/>
                <w:szCs w:val="20"/>
              </w:rPr>
              <w:t> RHE</w:t>
            </w:r>
          </w:p>
          <w:p w14:paraId="71885D6A"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iCs/>
                <w:sz w:val="20"/>
                <w:szCs w:val="20"/>
              </w:rPr>
              <w:t>in 0.5 M H</w:t>
            </w:r>
            <w:r w:rsidRPr="00E6440F">
              <w:rPr>
                <w:rFonts w:ascii="Times New Roman" w:eastAsia="Times New Roman" w:hAnsi="Times New Roman" w:cs="Times New Roman"/>
                <w:iCs/>
                <w:sz w:val="20"/>
                <w:szCs w:val="20"/>
                <w:vertAlign w:val="subscript"/>
              </w:rPr>
              <w:t>2</w:t>
            </w:r>
            <w:r w:rsidRPr="00E6440F">
              <w:rPr>
                <w:rFonts w:ascii="Times New Roman" w:eastAsia="Times New Roman" w:hAnsi="Times New Roman" w:cs="Times New Roman"/>
                <w:iCs/>
                <w:sz w:val="20"/>
                <w:szCs w:val="20"/>
              </w:rPr>
              <w:t>SO</w:t>
            </w:r>
            <w:r w:rsidRPr="00E6440F">
              <w:rPr>
                <w:rFonts w:ascii="Times New Roman" w:eastAsia="Times New Roman" w:hAnsi="Times New Roman" w:cs="Times New Roman"/>
                <w:iCs/>
                <w:sz w:val="20"/>
                <w:szCs w:val="20"/>
                <w:vertAlign w:val="subscript"/>
              </w:rPr>
              <w:t>4</w:t>
            </w:r>
          </w:p>
        </w:tc>
        <w:tc>
          <w:tcPr>
            <w:tcW w:w="1276" w:type="dxa"/>
            <w:vAlign w:val="center"/>
          </w:tcPr>
          <w:p w14:paraId="1774A857"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High content of Se (16.91 at%);</w:t>
            </w:r>
          </w:p>
          <w:p w14:paraId="716ADCC1"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p>
        </w:tc>
        <w:tc>
          <w:tcPr>
            <w:tcW w:w="1107" w:type="dxa"/>
            <w:vAlign w:val="center"/>
          </w:tcPr>
          <w:p w14:paraId="2BA3DF6F" w14:textId="77777777" w:rsidR="00C73A3B" w:rsidRPr="00E6440F" w:rsidRDefault="00C73A3B" w:rsidP="00C53664">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Li et al., (2018)</w:t>
            </w:r>
            <w:r w:rsidRPr="00E6440F">
              <w:rPr>
                <w:rFonts w:ascii="Times New Roman" w:eastAsia="Times New Roman" w:hAnsi="Times New Roman" w:cs="Times New Roman"/>
                <w:sz w:val="20"/>
                <w:szCs w:val="20"/>
              </w:rPr>
              <w:fldChar w:fldCharType="begin"/>
            </w:r>
            <w:r w:rsidR="00C53664">
              <w:rPr>
                <w:rFonts w:ascii="Times New Roman" w:eastAsia="Times New Roman" w:hAnsi="Times New Roman" w:cs="Times New Roman"/>
                <w:sz w:val="20"/>
                <w:szCs w:val="20"/>
              </w:rPr>
              <w:instrText xml:space="preserve"> ADDIN EN.CITE &lt;EndNote&gt;&lt;Cite&gt;&lt;Author&gt;Li&lt;/Author&gt;&lt;Year&gt;2018&lt;/Year&gt;&lt;RecNum&gt;241&lt;/RecNum&gt;&lt;DisplayText&gt;[86]&lt;/DisplayText&gt;&lt;record&gt;&lt;rec-number&gt;241&lt;/rec-number&gt;&lt;foreign-keys&gt;&lt;key app="EN" db-id="5e9z99tdnrts23e0z5t5xvv1rs59dr990xd9" timestamp="1617354396"&gt;241&lt;/key&gt;&lt;/foreign-keys&gt;&lt;ref-type name="Journal Article"&gt;17&lt;/ref-type&gt;&lt;contributors&gt;&lt;authors&gt;&lt;author&gt;Li, Jiang&lt;/author&gt;&lt;author&gt;Wan, Meng&lt;/author&gt;&lt;author&gt;Li, Tao&lt;/author&gt;&lt;author&gt;Zhu, Han&lt;/author&gt;&lt;author&gt;Zhao, Zhenghuan&lt;/author&gt;&lt;author&gt;Wang, Zheng&lt;/author&gt;&lt;author&gt;Wu, Weiwei&lt;/author&gt;&lt;author&gt;Du, Mingliang&lt;/author&gt;&lt;/authors&gt;&lt;/contributors&gt;&lt;titles&gt;&lt;title&gt;NiCoSe2-x/N-doped C mushroom-like core/shell nanorods on N-doped carbon fiber for efficiently electrocatalyzed overall water splitting&lt;/title&gt;&lt;secondary-title&gt;Electrochim. Acta&lt;/secondary-title&gt;&lt;/titles&gt;&lt;periodical&gt;&lt;full-title&gt;Electrochim. Acta&lt;/full-title&gt;&lt;/periodical&gt;&lt;pages&gt;161-168&lt;/pages&gt;&lt;volume&gt;272&lt;/volume&gt;&lt;keywords&gt;&lt;keyword&gt;N-doped carbon&lt;/keyword&gt;&lt;keyword&gt;Nickel-cobalt diselenide&lt;/keyword&gt;&lt;keyword&gt;Core/shell nanorod&lt;/keyword&gt;&lt;keyword&gt;Selenization&lt;/keyword&gt;&lt;keyword&gt;Overall water splitting&lt;/keyword&gt;&lt;/keywords&gt;&lt;dates&gt;&lt;year&gt;2018&lt;/year&gt;&lt;pub-dates&gt;&lt;date&gt;2018/05/10/&lt;/date&gt;&lt;/pub-dates&gt;&lt;/dates&gt;&lt;isbn&gt;0013-4686&lt;/isbn&gt;&lt;urls&gt;&lt;related-urls&gt;&lt;url&gt;https://www.sciencedirect.com/science/article/pii/S0013468618307643&lt;/url&gt;&lt;/related-urls&gt;&lt;/urls&gt;&lt;electronic-resource-num&gt;https://doi.org/10.1016/j.electacta.2018.04.032&lt;/electronic-resource-num&gt;&lt;/record&gt;&lt;/Cite&gt;&lt;/EndNote&gt;</w:instrText>
            </w:r>
            <w:r w:rsidRPr="00E6440F">
              <w:rPr>
                <w:rFonts w:ascii="Times New Roman" w:eastAsia="Times New Roman" w:hAnsi="Times New Roman" w:cs="Times New Roman"/>
                <w:sz w:val="20"/>
                <w:szCs w:val="20"/>
              </w:rPr>
              <w:fldChar w:fldCharType="separate"/>
            </w:r>
            <w:r w:rsidR="00C53664">
              <w:rPr>
                <w:rFonts w:ascii="Times New Roman" w:eastAsia="Times New Roman" w:hAnsi="Times New Roman" w:cs="Times New Roman"/>
                <w:noProof/>
                <w:sz w:val="20"/>
                <w:szCs w:val="20"/>
              </w:rPr>
              <w:t>[86]</w:t>
            </w:r>
            <w:r w:rsidRPr="00E6440F">
              <w:rPr>
                <w:rFonts w:ascii="Times New Roman" w:eastAsia="Times New Roman" w:hAnsi="Times New Roman" w:cs="Times New Roman"/>
                <w:sz w:val="20"/>
                <w:szCs w:val="20"/>
              </w:rPr>
              <w:fldChar w:fldCharType="end"/>
            </w:r>
          </w:p>
        </w:tc>
      </w:tr>
      <w:tr w:rsidR="00C73A3B" w:rsidRPr="00C73A3B" w14:paraId="0498519C" w14:textId="77777777" w:rsidTr="00E6440F">
        <w:trPr>
          <w:jc w:val="center"/>
        </w:trPr>
        <w:tc>
          <w:tcPr>
            <w:tcW w:w="988" w:type="dxa"/>
            <w:vAlign w:val="center"/>
          </w:tcPr>
          <w:p w14:paraId="75C33CD3"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lang w:val="en-US"/>
              </w:rPr>
              <w:lastRenderedPageBreak/>
              <w:t>Seaweed </w:t>
            </w:r>
          </w:p>
        </w:tc>
        <w:tc>
          <w:tcPr>
            <w:tcW w:w="1280" w:type="dxa"/>
            <w:vAlign w:val="center"/>
          </w:tcPr>
          <w:p w14:paraId="5E01543A"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3D network contained core-shell and multiwalled carbon nanotubes</w:t>
            </w:r>
          </w:p>
        </w:tc>
        <w:tc>
          <w:tcPr>
            <w:tcW w:w="709" w:type="dxa"/>
            <w:vAlign w:val="center"/>
          </w:tcPr>
          <w:p w14:paraId="74090C5C"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ORR/OER</w:t>
            </w:r>
          </w:p>
        </w:tc>
        <w:tc>
          <w:tcPr>
            <w:tcW w:w="2268" w:type="dxa"/>
            <w:vAlign w:val="center"/>
          </w:tcPr>
          <w:p w14:paraId="1A2C16B7"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 xml:space="preserve">Pyrolysis at 700 °C in </w:t>
            </w:r>
            <w:proofErr w:type="spellStart"/>
            <w:r w:rsidRPr="00E6440F">
              <w:rPr>
                <w:rFonts w:ascii="Times New Roman" w:eastAsia="Times New Roman" w:hAnsi="Times New Roman" w:cs="Times New Roman"/>
                <w:sz w:val="20"/>
                <w:szCs w:val="20"/>
              </w:rPr>
              <w:t>Ar</w:t>
            </w:r>
            <w:proofErr w:type="spellEnd"/>
            <w:r w:rsidRPr="00E6440F">
              <w:rPr>
                <w:rFonts w:ascii="Times New Roman" w:eastAsia="Times New Roman" w:hAnsi="Times New Roman" w:cs="Times New Roman"/>
                <w:sz w:val="20"/>
                <w:szCs w:val="20"/>
              </w:rPr>
              <w:t xml:space="preserve"> for 2 h</w:t>
            </w:r>
          </w:p>
          <w:p w14:paraId="28703689"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p>
        </w:tc>
        <w:tc>
          <w:tcPr>
            <w:tcW w:w="1985" w:type="dxa"/>
            <w:vAlign w:val="center"/>
          </w:tcPr>
          <w:p w14:paraId="73E8E741"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iCs/>
                <w:sz w:val="20"/>
                <w:szCs w:val="20"/>
              </w:rPr>
              <w:t>Structural defects</w:t>
            </w:r>
            <w:r w:rsidRPr="00E6440F">
              <w:rPr>
                <w:rFonts w:ascii="Times New Roman" w:eastAsia="Times New Roman" w:hAnsi="Times New Roman" w:cs="Times New Roman"/>
                <w:i/>
                <w:iCs/>
                <w:sz w:val="20"/>
                <w:szCs w:val="20"/>
              </w:rPr>
              <w:t xml:space="preserve"> </w:t>
            </w:r>
            <w:r w:rsidRPr="00E6440F">
              <w:rPr>
                <w:rFonts w:ascii="Times New Roman" w:eastAsia="Times New Roman" w:hAnsi="Times New Roman" w:cs="Times New Roman"/>
                <w:iCs/>
                <w:sz w:val="20"/>
                <w:szCs w:val="20"/>
              </w:rPr>
              <w:t>in graphitic structure</w:t>
            </w:r>
            <w:r w:rsidRPr="00E6440F">
              <w:rPr>
                <w:rFonts w:ascii="Times New Roman" w:eastAsia="Times New Roman" w:hAnsi="Times New Roman" w:cs="Times New Roman"/>
                <w:i/>
                <w:iCs/>
                <w:sz w:val="20"/>
                <w:szCs w:val="20"/>
              </w:rPr>
              <w:t xml:space="preserve"> (I</w:t>
            </w:r>
            <w:r w:rsidRPr="00E6440F">
              <w:rPr>
                <w:rFonts w:ascii="Times New Roman" w:eastAsia="Times New Roman" w:hAnsi="Times New Roman" w:cs="Times New Roman"/>
                <w:i/>
                <w:iCs/>
                <w:sz w:val="20"/>
                <w:szCs w:val="20"/>
                <w:vertAlign w:val="subscript"/>
              </w:rPr>
              <w:t>D</w:t>
            </w:r>
            <w:r w:rsidRPr="00E6440F">
              <w:rPr>
                <w:rFonts w:ascii="Times New Roman" w:eastAsia="Times New Roman" w:hAnsi="Times New Roman" w:cs="Times New Roman"/>
                <w:i/>
                <w:iCs/>
                <w:sz w:val="20"/>
                <w:szCs w:val="20"/>
              </w:rPr>
              <w:t>/I</w:t>
            </w:r>
            <w:r w:rsidRPr="00E6440F">
              <w:rPr>
                <w:rFonts w:ascii="Times New Roman" w:eastAsia="Times New Roman" w:hAnsi="Times New Roman" w:cs="Times New Roman"/>
                <w:i/>
                <w:iCs/>
                <w:sz w:val="20"/>
                <w:szCs w:val="20"/>
                <w:vertAlign w:val="subscript"/>
              </w:rPr>
              <w:t>G</w:t>
            </w:r>
            <w:r w:rsidRPr="00E6440F">
              <w:rPr>
                <w:rFonts w:ascii="Times New Roman" w:eastAsia="Times New Roman" w:hAnsi="Times New Roman" w:cs="Times New Roman"/>
                <w:sz w:val="20"/>
                <w:szCs w:val="20"/>
              </w:rPr>
              <w:t> = 0.69) due to the doping of N;</w:t>
            </w:r>
          </w:p>
        </w:tc>
        <w:tc>
          <w:tcPr>
            <w:tcW w:w="4961" w:type="dxa"/>
            <w:vAlign w:val="center"/>
          </w:tcPr>
          <w:p w14:paraId="48FC9F60"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rPr>
              <w:t>ORR: E</w:t>
            </w:r>
            <w:r w:rsidRPr="00E6440F">
              <w:rPr>
                <w:rFonts w:ascii="Times New Roman" w:eastAsia="Times New Roman" w:hAnsi="Times New Roman" w:cs="Times New Roman"/>
                <w:sz w:val="20"/>
                <w:szCs w:val="20"/>
                <w:vertAlign w:val="subscript"/>
              </w:rPr>
              <w:t>onset</w:t>
            </w:r>
            <w:r w:rsidRPr="00E6440F">
              <w:rPr>
                <w:rFonts w:ascii="Times New Roman" w:eastAsia="Times New Roman" w:hAnsi="Times New Roman" w:cs="Times New Roman"/>
                <w:sz w:val="20"/>
                <w:szCs w:val="20"/>
              </w:rPr>
              <w:t>=</w:t>
            </w:r>
            <w:r w:rsidRPr="00E6440F">
              <w:rPr>
                <w:rFonts w:ascii="Times New Roman" w:hAnsi="Times New Roman" w:cs="Times New Roman"/>
                <w:sz w:val="20"/>
                <w:szCs w:val="20"/>
                <w:lang w:val="en-US"/>
              </w:rPr>
              <w:t xml:space="preserve"> </w:t>
            </w:r>
            <w:r w:rsidRPr="00E6440F">
              <w:rPr>
                <w:rFonts w:ascii="Times New Roman" w:eastAsia="Times New Roman" w:hAnsi="Times New Roman" w:cs="Times New Roman"/>
                <w:sz w:val="20"/>
                <w:szCs w:val="20"/>
                <w:lang w:val="en-US"/>
              </w:rPr>
              <w:t>0.90 V vs. RHE;</w:t>
            </w:r>
          </w:p>
          <w:p w14:paraId="1E7AFBF8"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rPr>
              <w:t>E</w:t>
            </w:r>
            <w:r w:rsidRPr="00E6440F">
              <w:rPr>
                <w:rFonts w:ascii="Times New Roman" w:eastAsia="Times New Roman" w:hAnsi="Times New Roman" w:cs="Times New Roman"/>
                <w:sz w:val="20"/>
                <w:szCs w:val="20"/>
                <w:vertAlign w:val="subscript"/>
              </w:rPr>
              <w:t>1/2</w:t>
            </w:r>
            <w:r w:rsidRPr="00E6440F">
              <w:rPr>
                <w:rFonts w:ascii="Times New Roman" w:eastAsia="Times New Roman" w:hAnsi="Times New Roman" w:cs="Times New Roman"/>
                <w:sz w:val="20"/>
                <w:szCs w:val="20"/>
              </w:rPr>
              <w:t>=</w:t>
            </w:r>
            <w:r w:rsidRPr="00E6440F">
              <w:rPr>
                <w:rFonts w:ascii="Times New Roman" w:eastAsia="Times New Roman" w:hAnsi="Times New Roman" w:cs="Times New Roman"/>
                <w:sz w:val="20"/>
                <w:szCs w:val="20"/>
                <w:lang w:val="en-US"/>
              </w:rPr>
              <w:t xml:space="preserve"> 0.79 V vs. RHE;</w:t>
            </w:r>
          </w:p>
          <w:p w14:paraId="6F21279E" w14:textId="77777777" w:rsidR="00C73A3B" w:rsidRPr="00E6440F" w:rsidRDefault="00C73A3B" w:rsidP="00C73A3B">
            <w:pPr>
              <w:adjustRightInd w:val="0"/>
              <w:snapToGrid w:val="0"/>
              <w:jc w:val="center"/>
              <w:rPr>
                <w:rFonts w:ascii="Times New Roman" w:eastAsia="Times New Roman" w:hAnsi="Times New Roman" w:cs="Times New Roman"/>
                <w:iCs/>
                <w:sz w:val="20"/>
                <w:szCs w:val="20"/>
              </w:rPr>
            </w:pPr>
            <w:r w:rsidRPr="00E6440F">
              <w:rPr>
                <w:rFonts w:ascii="Times New Roman" w:eastAsia="Times New Roman" w:hAnsi="Times New Roman" w:cs="Times New Roman"/>
                <w:iCs/>
                <w:sz w:val="20"/>
                <w:szCs w:val="20"/>
              </w:rPr>
              <w:t>4e− pathway (n=3.93);</w:t>
            </w:r>
          </w:p>
          <w:p w14:paraId="65F9C006"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iCs/>
                <w:sz w:val="20"/>
                <w:szCs w:val="20"/>
              </w:rPr>
              <w:t>Tafel slope of 61.5 mV dec</w:t>
            </w:r>
            <w:r w:rsidRPr="00E6440F">
              <w:rPr>
                <w:rFonts w:ascii="Times New Roman" w:eastAsia="Times New Roman" w:hAnsi="Times New Roman" w:cs="Times New Roman"/>
                <w:iCs/>
                <w:sz w:val="20"/>
                <w:szCs w:val="20"/>
                <w:vertAlign w:val="superscript"/>
              </w:rPr>
              <w:t>−1</w:t>
            </w:r>
            <w:r w:rsidRPr="00E6440F">
              <w:rPr>
                <w:rFonts w:ascii="Times New Roman" w:eastAsia="Times New Roman" w:hAnsi="Times New Roman" w:cs="Times New Roman"/>
                <w:sz w:val="20"/>
                <w:szCs w:val="20"/>
                <w:lang w:val="en-US"/>
              </w:rPr>
              <w:t xml:space="preserve"> in O</w:t>
            </w:r>
            <w:r w:rsidRPr="00E6440F">
              <w:rPr>
                <w:rFonts w:ascii="Times New Roman" w:eastAsia="Times New Roman" w:hAnsi="Times New Roman" w:cs="Times New Roman"/>
                <w:sz w:val="20"/>
                <w:szCs w:val="20"/>
                <w:vertAlign w:val="subscript"/>
                <w:lang w:val="en-US"/>
              </w:rPr>
              <w:t>2</w:t>
            </w:r>
            <w:r w:rsidRPr="00E6440F">
              <w:rPr>
                <w:rFonts w:ascii="Times New Roman" w:eastAsia="Times New Roman" w:hAnsi="Times New Roman" w:cs="Times New Roman"/>
                <w:sz w:val="20"/>
                <w:szCs w:val="20"/>
                <w:lang w:val="en-US"/>
              </w:rPr>
              <w:t>-sat. 0.1M KOH;</w:t>
            </w:r>
          </w:p>
          <w:p w14:paraId="3948881D"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lang w:val="en-US"/>
              </w:rPr>
              <w:t xml:space="preserve">OER: </w:t>
            </w:r>
            <w:proofErr w:type="spellStart"/>
            <w:r w:rsidRPr="00E6440F">
              <w:rPr>
                <w:rFonts w:ascii="Times New Roman" w:eastAsia="Times New Roman" w:hAnsi="Times New Roman" w:cs="Times New Roman"/>
                <w:sz w:val="20"/>
                <w:szCs w:val="20"/>
                <w:lang w:val="en-US"/>
              </w:rPr>
              <w:t>E</w:t>
            </w:r>
            <w:r w:rsidRPr="00E6440F">
              <w:rPr>
                <w:rFonts w:ascii="Times New Roman" w:eastAsia="Times New Roman" w:hAnsi="Times New Roman" w:cs="Times New Roman"/>
                <w:sz w:val="20"/>
                <w:szCs w:val="20"/>
                <w:vertAlign w:val="subscript"/>
                <w:lang w:val="en-US"/>
              </w:rPr>
              <w:t>j</w:t>
            </w:r>
            <w:proofErr w:type="spellEnd"/>
            <w:r w:rsidRPr="00E6440F">
              <w:rPr>
                <w:rFonts w:ascii="Times New Roman" w:eastAsia="Times New Roman" w:hAnsi="Times New Roman" w:cs="Times New Roman"/>
                <w:sz w:val="20"/>
                <w:szCs w:val="20"/>
                <w:vertAlign w:val="subscript"/>
                <w:lang w:val="en-US"/>
              </w:rPr>
              <w:t>=10</w:t>
            </w:r>
            <w:r w:rsidRPr="00E6440F">
              <w:rPr>
                <w:rFonts w:ascii="Times New Roman" w:eastAsia="Times New Roman" w:hAnsi="Times New Roman" w:cs="Times New Roman"/>
                <w:sz w:val="20"/>
                <w:szCs w:val="20"/>
                <w:lang w:val="en-US"/>
              </w:rPr>
              <w:t> = 1.59 V vs. RHE;</w:t>
            </w:r>
          </w:p>
          <w:p w14:paraId="2E9A8386"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lang w:val="en-US"/>
              </w:rPr>
              <w:t>Zn-Air Battery: OCV 1.47 V;</w:t>
            </w:r>
          </w:p>
          <w:p w14:paraId="78B46DFD"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lang w:val="en-US"/>
              </w:rPr>
              <w:t>a current density of 151.5 mA cm</w:t>
            </w:r>
            <w:r w:rsidRPr="00E6440F">
              <w:rPr>
                <w:rFonts w:ascii="Times New Roman" w:eastAsia="Times New Roman" w:hAnsi="Times New Roman" w:cs="Times New Roman"/>
                <w:sz w:val="20"/>
                <w:szCs w:val="20"/>
                <w:vertAlign w:val="superscript"/>
                <w:lang w:val="en-US"/>
              </w:rPr>
              <w:t>−2</w:t>
            </w:r>
            <w:r w:rsidRPr="00E6440F">
              <w:rPr>
                <w:rFonts w:ascii="Times New Roman" w:eastAsia="Times New Roman" w:hAnsi="Times New Roman" w:cs="Times New Roman"/>
                <w:sz w:val="20"/>
                <w:szCs w:val="20"/>
                <w:lang w:val="en-US"/>
              </w:rPr>
              <w:t> at the voltage of 0.8 V; high peak power density of 156 </w:t>
            </w:r>
            <w:proofErr w:type="spellStart"/>
            <w:r w:rsidRPr="00E6440F">
              <w:rPr>
                <w:rFonts w:ascii="Times New Roman" w:eastAsia="Times New Roman" w:hAnsi="Times New Roman" w:cs="Times New Roman"/>
                <w:sz w:val="20"/>
                <w:szCs w:val="20"/>
                <w:lang w:val="en-US"/>
              </w:rPr>
              <w:t>mW</w:t>
            </w:r>
            <w:proofErr w:type="spellEnd"/>
            <w:r w:rsidRPr="00E6440F">
              <w:rPr>
                <w:rFonts w:ascii="Times New Roman" w:eastAsia="Times New Roman" w:hAnsi="Times New Roman" w:cs="Times New Roman"/>
                <w:sz w:val="20"/>
                <w:szCs w:val="20"/>
                <w:lang w:val="en-US"/>
              </w:rPr>
              <w:t> cm</w:t>
            </w:r>
            <w:r w:rsidRPr="00E6440F">
              <w:rPr>
                <w:rFonts w:ascii="Times New Roman" w:eastAsia="Times New Roman" w:hAnsi="Times New Roman" w:cs="Times New Roman"/>
                <w:sz w:val="20"/>
                <w:szCs w:val="20"/>
                <w:vertAlign w:val="superscript"/>
                <w:lang w:val="en-US"/>
              </w:rPr>
              <w:t>−2</w:t>
            </w:r>
            <w:r w:rsidRPr="00E6440F">
              <w:rPr>
                <w:rFonts w:ascii="Times New Roman" w:eastAsia="Times New Roman" w:hAnsi="Times New Roman" w:cs="Times New Roman"/>
                <w:sz w:val="20"/>
                <w:szCs w:val="20"/>
                <w:lang w:val="en-US"/>
              </w:rPr>
              <w:t>;</w:t>
            </w:r>
          </w:p>
          <w:p w14:paraId="3CEC7999"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r w:rsidRPr="00E6440F">
              <w:rPr>
                <w:rFonts w:ascii="Times New Roman" w:eastAsia="Times New Roman" w:hAnsi="Times New Roman" w:cs="Times New Roman"/>
                <w:sz w:val="20"/>
                <w:szCs w:val="20"/>
                <w:lang w:val="en-US"/>
              </w:rPr>
              <w:t>the specific capacity is 775.4 mAh g</w:t>
            </w:r>
            <w:r w:rsidRPr="00E6440F">
              <w:rPr>
                <w:rFonts w:ascii="Times New Roman" w:eastAsia="Times New Roman" w:hAnsi="Times New Roman" w:cs="Times New Roman"/>
                <w:sz w:val="20"/>
                <w:szCs w:val="20"/>
                <w:vertAlign w:val="subscript"/>
                <w:lang w:val="en-US"/>
              </w:rPr>
              <w:t>Zn</w:t>
            </w:r>
            <w:r w:rsidRPr="00E6440F">
              <w:rPr>
                <w:rFonts w:ascii="Times New Roman" w:eastAsia="Times New Roman" w:hAnsi="Times New Roman" w:cs="Times New Roman"/>
                <w:sz w:val="20"/>
                <w:szCs w:val="20"/>
                <w:vertAlign w:val="superscript"/>
                <w:lang w:val="en-US"/>
              </w:rPr>
              <w:t>−1</w:t>
            </w:r>
          </w:p>
        </w:tc>
        <w:tc>
          <w:tcPr>
            <w:tcW w:w="1276" w:type="dxa"/>
            <w:vAlign w:val="center"/>
          </w:tcPr>
          <w:p w14:paraId="5701B1A1"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Metal-N (Fe-N/Co-N);</w:t>
            </w:r>
          </w:p>
          <w:p w14:paraId="77085F87" w14:textId="77777777" w:rsidR="00C73A3B" w:rsidRPr="00E6440F" w:rsidRDefault="00C73A3B" w:rsidP="00C73A3B">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graphitic and pyridinic-N;</w:t>
            </w:r>
          </w:p>
          <w:p w14:paraId="1745A96B" w14:textId="77777777" w:rsidR="00C73A3B" w:rsidRPr="00E6440F" w:rsidRDefault="00C73A3B" w:rsidP="00C73A3B">
            <w:pPr>
              <w:adjustRightInd w:val="0"/>
              <w:snapToGrid w:val="0"/>
              <w:jc w:val="center"/>
              <w:rPr>
                <w:rFonts w:ascii="Times New Roman" w:eastAsia="Times New Roman" w:hAnsi="Times New Roman" w:cs="Times New Roman"/>
                <w:sz w:val="20"/>
                <w:szCs w:val="20"/>
                <w:lang w:val="en-US"/>
              </w:rPr>
            </w:pPr>
            <w:proofErr w:type="spellStart"/>
            <w:r w:rsidRPr="00E6440F">
              <w:rPr>
                <w:rFonts w:ascii="Times New Roman" w:eastAsia="Times New Roman" w:hAnsi="Times New Roman" w:cs="Times New Roman"/>
                <w:sz w:val="20"/>
                <w:szCs w:val="20"/>
                <w:lang w:val="en-US"/>
              </w:rPr>
              <w:t>FeCo</w:t>
            </w:r>
            <w:r w:rsidRPr="00E6440F">
              <w:rPr>
                <w:rFonts w:ascii="Times New Roman" w:eastAsia="Times New Roman" w:hAnsi="Times New Roman" w:cs="Times New Roman"/>
                <w:i/>
                <w:iCs/>
                <w:sz w:val="20"/>
                <w:szCs w:val="20"/>
                <w:lang w:val="en-US"/>
              </w:rPr>
              <w:t>x</w:t>
            </w:r>
            <w:proofErr w:type="spellEnd"/>
            <w:r w:rsidRPr="00E6440F">
              <w:rPr>
                <w:rFonts w:ascii="Times New Roman" w:eastAsia="Times New Roman" w:hAnsi="Times New Roman" w:cs="Times New Roman"/>
                <w:i/>
                <w:iCs/>
                <w:sz w:val="20"/>
                <w:szCs w:val="20"/>
                <w:lang w:val="en-US"/>
              </w:rPr>
              <w:t xml:space="preserve"> </w:t>
            </w:r>
            <w:r w:rsidRPr="00E6440F">
              <w:rPr>
                <w:rFonts w:ascii="Times New Roman" w:eastAsia="Times New Roman" w:hAnsi="Times New Roman" w:cs="Times New Roman"/>
                <w:iCs/>
                <w:sz w:val="20"/>
                <w:szCs w:val="20"/>
                <w:lang w:val="en-US"/>
              </w:rPr>
              <w:t>NPs;</w:t>
            </w:r>
          </w:p>
        </w:tc>
        <w:tc>
          <w:tcPr>
            <w:tcW w:w="1107" w:type="dxa"/>
            <w:vAlign w:val="center"/>
          </w:tcPr>
          <w:p w14:paraId="66812C96" w14:textId="77777777" w:rsidR="00C73A3B" w:rsidRPr="00E6440F" w:rsidRDefault="00C73A3B" w:rsidP="00C53664">
            <w:pPr>
              <w:adjustRightInd w:val="0"/>
              <w:snapToGrid w:val="0"/>
              <w:jc w:val="center"/>
              <w:rPr>
                <w:rFonts w:ascii="Times New Roman" w:eastAsia="Times New Roman" w:hAnsi="Times New Roman" w:cs="Times New Roman"/>
                <w:sz w:val="20"/>
                <w:szCs w:val="20"/>
              </w:rPr>
            </w:pPr>
            <w:r w:rsidRPr="00E6440F">
              <w:rPr>
                <w:rFonts w:ascii="Times New Roman" w:eastAsia="Times New Roman" w:hAnsi="Times New Roman" w:cs="Times New Roman"/>
                <w:sz w:val="20"/>
                <w:szCs w:val="20"/>
              </w:rPr>
              <w:t>Xiao et al., (2019)</w:t>
            </w:r>
            <w:r w:rsidRPr="00E6440F">
              <w:rPr>
                <w:rFonts w:ascii="Times New Roman" w:eastAsia="Times New Roman" w:hAnsi="Times New Roman" w:cs="Times New Roman"/>
                <w:sz w:val="20"/>
                <w:szCs w:val="20"/>
              </w:rPr>
              <w:fldChar w:fldCharType="begin"/>
            </w:r>
            <w:r w:rsidR="00C53664">
              <w:rPr>
                <w:rFonts w:ascii="Times New Roman" w:eastAsia="Times New Roman" w:hAnsi="Times New Roman" w:cs="Times New Roman"/>
                <w:sz w:val="20"/>
                <w:szCs w:val="20"/>
              </w:rPr>
              <w:instrText xml:space="preserve"> ADDIN EN.CITE &lt;EndNote&gt;&lt;Cite&gt;&lt;Author&gt;Xiao&lt;/Author&gt;&lt;Year&gt;2019&lt;/Year&gt;&lt;RecNum&gt;222&lt;/RecNum&gt;&lt;DisplayText&gt;[87]&lt;/DisplayText&gt;&lt;record&gt;&lt;rec-number&gt;222&lt;/rec-number&gt;&lt;foreign-keys&gt;&lt;key app="EN" db-id="5e9z99tdnrts23e0z5t5xvv1rs59dr990xd9" timestamp="1617103246"&gt;222&lt;/key&gt;&lt;/foreign-keys&gt;&lt;ref-type name="Journal Article"&gt;17&lt;/ref-type&gt;&lt;contributors&gt;&lt;authors&gt;&lt;author&gt;Xiao, Xiao&lt;/author&gt;&lt;author&gt;Li, Xinhai&lt;/author&gt;&lt;author&gt;Yu, Guoqin&lt;/author&gt;&lt;author&gt;Wang, Jiexi&lt;/author&gt;&lt;author&gt;Yan, Guochun&lt;/author&gt;&lt;author&gt;Wang, Zhixing&lt;/author&gt;&lt;author&gt;Guo, Huajun&lt;/author&gt;&lt;/authors&gt;&lt;/contributors&gt;&lt;titles&gt;&lt;title&gt;FeCox alloy nanoparticles encapsulated in three-dimensionally N-doped porous carbon/multiwalled carbon nanotubes composites as bifunctional electrocatalyst for zinc-air battery&lt;/title&gt;&lt;secondary-title&gt;J. Power Sources&lt;/secondary-title&gt;&lt;/titles&gt;&lt;periodical&gt;&lt;full-title&gt;J. Power Sources&lt;/full-title&gt;&lt;/periodical&gt;&lt;pages&gt;227019&lt;/pages&gt;&lt;volume&gt;438&lt;/volume&gt;&lt;keywords&gt;&lt;keyword&gt;eaweed biomass carbon&lt;/keyword&gt;&lt;keyword&gt;FeCo alloy nanoparticles&lt;/keyword&gt;&lt;keyword&gt;Bifunctional electrocatalyst&lt;/keyword&gt;&lt;keyword&gt;Zinc-air battery&lt;/keyword&gt;&lt;/keywords&gt;&lt;dates&gt;&lt;year&gt;2019&lt;/year&gt;&lt;pub-dates&gt;&lt;date&gt;2019/10/31/&lt;/date&gt;&lt;/pub-dates&gt;&lt;/dates&gt;&lt;isbn&gt;0378-7753&lt;/isbn&gt;&lt;urls&gt;&lt;related-urls&gt;&lt;url&gt;https://www.sciencedirect.com/science/article/pii/S0378775319310122&lt;/url&gt;&lt;/related-urls&gt;&lt;/urls&gt;&lt;electronic-resource-num&gt;https://doi.org/10.1016/j.jpowsour.2019.227019&lt;/electronic-resource-num&gt;&lt;/record&gt;&lt;/Cite&gt;&lt;/EndNote&gt;</w:instrText>
            </w:r>
            <w:r w:rsidRPr="00E6440F">
              <w:rPr>
                <w:rFonts w:ascii="Times New Roman" w:eastAsia="Times New Roman" w:hAnsi="Times New Roman" w:cs="Times New Roman"/>
                <w:sz w:val="20"/>
                <w:szCs w:val="20"/>
              </w:rPr>
              <w:fldChar w:fldCharType="separate"/>
            </w:r>
            <w:r w:rsidR="00C53664">
              <w:rPr>
                <w:rFonts w:ascii="Times New Roman" w:eastAsia="Times New Roman" w:hAnsi="Times New Roman" w:cs="Times New Roman"/>
                <w:noProof/>
                <w:sz w:val="20"/>
                <w:szCs w:val="20"/>
              </w:rPr>
              <w:t>[87]</w:t>
            </w:r>
            <w:r w:rsidRPr="00E6440F">
              <w:rPr>
                <w:rFonts w:ascii="Times New Roman" w:eastAsia="Times New Roman" w:hAnsi="Times New Roman" w:cs="Times New Roman"/>
                <w:sz w:val="20"/>
                <w:szCs w:val="20"/>
              </w:rPr>
              <w:fldChar w:fldCharType="end"/>
            </w:r>
          </w:p>
        </w:tc>
      </w:tr>
      <w:tr w:rsidR="008D1163" w:rsidRPr="00C73A3B" w14:paraId="250D02F7" w14:textId="77777777" w:rsidTr="00E6440F">
        <w:trPr>
          <w:jc w:val="center"/>
        </w:trPr>
        <w:tc>
          <w:tcPr>
            <w:tcW w:w="988" w:type="dxa"/>
            <w:vAlign w:val="center"/>
          </w:tcPr>
          <w:p w14:paraId="627F7C5A" w14:textId="77777777" w:rsidR="008D1163" w:rsidRPr="008D1163" w:rsidRDefault="008D1163" w:rsidP="008D1163">
            <w:pPr>
              <w:jc w:val="center"/>
              <w:rPr>
                <w:rFonts w:ascii="Times New Roman" w:eastAsia="Times New Roman" w:hAnsi="Times New Roman" w:cs="Times New Roman"/>
                <w:sz w:val="20"/>
                <w:szCs w:val="20"/>
              </w:rPr>
            </w:pPr>
            <w:r w:rsidRPr="008D1163">
              <w:rPr>
                <w:rFonts w:ascii="Times New Roman" w:eastAsia="Times New Roman" w:hAnsi="Times New Roman" w:cs="Times New Roman"/>
                <w:sz w:val="20"/>
                <w:szCs w:val="20"/>
              </w:rPr>
              <w:t>Peanut shell and Vitamin B12</w:t>
            </w:r>
          </w:p>
        </w:tc>
        <w:tc>
          <w:tcPr>
            <w:tcW w:w="1280" w:type="dxa"/>
            <w:vAlign w:val="center"/>
          </w:tcPr>
          <w:p w14:paraId="4FD268C1" w14:textId="77777777" w:rsidR="008D1163" w:rsidRPr="008D1163" w:rsidRDefault="008D1163" w:rsidP="008D1163">
            <w:pPr>
              <w:jc w:val="center"/>
              <w:rPr>
                <w:rFonts w:ascii="Times New Roman" w:eastAsia="Times New Roman" w:hAnsi="Times New Roman" w:cs="Times New Roman"/>
                <w:sz w:val="20"/>
                <w:szCs w:val="20"/>
              </w:rPr>
            </w:pPr>
            <w:r w:rsidRPr="008D1163">
              <w:rPr>
                <w:rFonts w:ascii="Times New Roman" w:eastAsia="Times New Roman" w:hAnsi="Times New Roman" w:cs="Times New Roman"/>
                <w:sz w:val="20"/>
                <w:szCs w:val="20"/>
              </w:rPr>
              <w:t>3D hierarchical porous nanosheet network</w:t>
            </w:r>
          </w:p>
        </w:tc>
        <w:tc>
          <w:tcPr>
            <w:tcW w:w="709" w:type="dxa"/>
            <w:vAlign w:val="center"/>
          </w:tcPr>
          <w:p w14:paraId="560988B5" w14:textId="77777777" w:rsidR="008D1163" w:rsidRPr="008D1163" w:rsidRDefault="008D1163" w:rsidP="008D1163">
            <w:pPr>
              <w:jc w:val="center"/>
              <w:rPr>
                <w:rFonts w:ascii="Times New Roman" w:eastAsia="Times New Roman" w:hAnsi="Times New Roman" w:cs="Times New Roman"/>
                <w:sz w:val="20"/>
                <w:szCs w:val="20"/>
              </w:rPr>
            </w:pPr>
            <w:r w:rsidRPr="008D1163">
              <w:rPr>
                <w:rFonts w:ascii="Times New Roman" w:eastAsia="Times New Roman" w:hAnsi="Times New Roman" w:cs="Times New Roman"/>
                <w:sz w:val="20"/>
                <w:szCs w:val="20"/>
              </w:rPr>
              <w:t>ORR</w:t>
            </w:r>
          </w:p>
        </w:tc>
        <w:tc>
          <w:tcPr>
            <w:tcW w:w="2268" w:type="dxa"/>
            <w:vAlign w:val="center"/>
          </w:tcPr>
          <w:p w14:paraId="46CE645D" w14:textId="77777777" w:rsidR="008D1163" w:rsidRPr="008D1163" w:rsidRDefault="008D1163" w:rsidP="008D1163">
            <w:pPr>
              <w:jc w:val="center"/>
              <w:rPr>
                <w:rFonts w:ascii="Times New Roman" w:eastAsia="Times New Roman" w:hAnsi="Times New Roman" w:cs="Times New Roman"/>
                <w:sz w:val="20"/>
                <w:szCs w:val="20"/>
              </w:rPr>
            </w:pPr>
            <w:r w:rsidRPr="008D1163">
              <w:rPr>
                <w:rFonts w:ascii="Times New Roman" w:eastAsia="Times New Roman" w:hAnsi="Times New Roman" w:cs="Times New Roman"/>
                <w:sz w:val="20"/>
                <w:szCs w:val="20"/>
              </w:rPr>
              <w:t>Alkaline pretreatment of peanut shell with KOH for 12 h;</w:t>
            </w:r>
          </w:p>
          <w:p w14:paraId="76ED311A" w14:textId="77777777" w:rsidR="008D1163" w:rsidRPr="008D1163" w:rsidRDefault="008D1163" w:rsidP="008D1163">
            <w:pPr>
              <w:jc w:val="center"/>
              <w:rPr>
                <w:rFonts w:ascii="Times New Roman" w:eastAsia="Times New Roman" w:hAnsi="Times New Roman" w:cs="Times New Roman"/>
                <w:sz w:val="20"/>
                <w:szCs w:val="20"/>
              </w:rPr>
            </w:pPr>
            <w:r w:rsidRPr="008D1163">
              <w:rPr>
                <w:rFonts w:ascii="Times New Roman" w:eastAsia="Times New Roman" w:hAnsi="Times New Roman" w:cs="Times New Roman"/>
                <w:sz w:val="20"/>
                <w:szCs w:val="20"/>
              </w:rPr>
              <w:t>Carbonization of pretreated peanut shell at 800 °C for 1 h in N</w:t>
            </w:r>
            <w:r w:rsidRPr="008D1163">
              <w:rPr>
                <w:rFonts w:ascii="Times New Roman" w:eastAsia="Times New Roman" w:hAnsi="Times New Roman" w:cs="Times New Roman"/>
                <w:sz w:val="20"/>
                <w:szCs w:val="20"/>
                <w:vertAlign w:val="subscript"/>
              </w:rPr>
              <w:t>2</w:t>
            </w:r>
            <w:r w:rsidRPr="008D1163">
              <w:rPr>
                <w:rFonts w:ascii="Times New Roman" w:eastAsia="Times New Roman" w:hAnsi="Times New Roman" w:cs="Times New Roman"/>
                <w:sz w:val="20"/>
                <w:szCs w:val="20"/>
              </w:rPr>
              <w:t>;</w:t>
            </w:r>
          </w:p>
          <w:p w14:paraId="0481B32D" w14:textId="77777777" w:rsidR="008D1163" w:rsidRPr="008D1163" w:rsidRDefault="008D1163" w:rsidP="008D11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Doping with Vitamin</w:t>
            </w:r>
            <w:r w:rsidRPr="008D1163">
              <w:rPr>
                <w:rFonts w:ascii="Times New Roman" w:eastAsia="Times New Roman" w:hAnsi="Times New Roman" w:cs="Times New Roman"/>
                <w:sz w:val="20"/>
                <w:szCs w:val="20"/>
              </w:rPr>
              <w:t xml:space="preserve"> B12;</w:t>
            </w:r>
          </w:p>
          <w:p w14:paraId="7EC37B38" w14:textId="77777777" w:rsidR="008D1163" w:rsidRPr="008D1163" w:rsidRDefault="008D1163" w:rsidP="008D1163">
            <w:pPr>
              <w:jc w:val="center"/>
              <w:rPr>
                <w:rFonts w:ascii="Times New Roman" w:eastAsia="Times New Roman" w:hAnsi="Times New Roman" w:cs="Times New Roman"/>
                <w:sz w:val="20"/>
                <w:szCs w:val="20"/>
              </w:rPr>
            </w:pPr>
            <w:r w:rsidRPr="008D1163">
              <w:rPr>
                <w:rFonts w:ascii="Times New Roman" w:eastAsia="Times New Roman" w:hAnsi="Times New Roman" w:cs="Times New Roman"/>
                <w:sz w:val="20"/>
                <w:szCs w:val="20"/>
              </w:rPr>
              <w:t>Carbonization of pretreated peanut shell at 800 °C for 1 h in N</w:t>
            </w:r>
            <w:r w:rsidRPr="008D1163">
              <w:rPr>
                <w:rFonts w:ascii="Times New Roman" w:eastAsia="Times New Roman" w:hAnsi="Times New Roman" w:cs="Times New Roman"/>
                <w:sz w:val="20"/>
                <w:szCs w:val="20"/>
                <w:vertAlign w:val="subscript"/>
              </w:rPr>
              <w:t>2</w:t>
            </w:r>
          </w:p>
        </w:tc>
        <w:tc>
          <w:tcPr>
            <w:tcW w:w="1985" w:type="dxa"/>
            <w:vAlign w:val="center"/>
          </w:tcPr>
          <w:p w14:paraId="2C5B0430" w14:textId="77777777" w:rsidR="008D1163" w:rsidRPr="008D1163" w:rsidRDefault="008D1163" w:rsidP="008D1163">
            <w:pPr>
              <w:jc w:val="center"/>
              <w:rPr>
                <w:rFonts w:ascii="Times New Roman" w:eastAsia="Times New Roman" w:hAnsi="Times New Roman" w:cs="Times New Roman"/>
                <w:sz w:val="20"/>
                <w:szCs w:val="20"/>
              </w:rPr>
            </w:pPr>
            <w:r w:rsidRPr="008D1163">
              <w:rPr>
                <w:rFonts w:ascii="Times New Roman" w:eastAsia="Times New Roman" w:hAnsi="Times New Roman" w:cs="Times New Roman"/>
                <w:sz w:val="20"/>
                <w:szCs w:val="20"/>
              </w:rPr>
              <w:t>SSA of 968 m</w:t>
            </w:r>
            <w:r w:rsidRPr="008D1163">
              <w:rPr>
                <w:rFonts w:ascii="Times New Roman" w:eastAsia="Times New Roman" w:hAnsi="Times New Roman" w:cs="Times New Roman"/>
                <w:sz w:val="20"/>
                <w:szCs w:val="20"/>
                <w:vertAlign w:val="superscript"/>
              </w:rPr>
              <w:t>2</w:t>
            </w:r>
            <w:r w:rsidRPr="008D1163">
              <w:rPr>
                <w:rFonts w:ascii="Times New Roman" w:eastAsia="Times New Roman" w:hAnsi="Times New Roman" w:cs="Times New Roman"/>
                <w:sz w:val="20"/>
                <w:szCs w:val="20"/>
              </w:rPr>
              <w:t> g</w:t>
            </w:r>
            <w:r w:rsidRPr="008D1163">
              <w:rPr>
                <w:rFonts w:ascii="Times New Roman" w:eastAsia="Times New Roman" w:hAnsi="Times New Roman" w:cs="Times New Roman"/>
                <w:sz w:val="20"/>
                <w:szCs w:val="20"/>
                <w:vertAlign w:val="superscript"/>
              </w:rPr>
              <w:t>−1</w:t>
            </w:r>
            <w:r w:rsidRPr="008D1163">
              <w:rPr>
                <w:rFonts w:ascii="Times New Roman" w:eastAsia="Times New Roman" w:hAnsi="Times New Roman" w:cs="Times New Roman"/>
                <w:sz w:val="20"/>
                <w:szCs w:val="20"/>
              </w:rPr>
              <w:t>;</w:t>
            </w:r>
          </w:p>
          <w:p w14:paraId="3ABC6E32" w14:textId="77777777" w:rsidR="008D1163" w:rsidRPr="008D1163" w:rsidRDefault="008D1163" w:rsidP="008D1163">
            <w:pPr>
              <w:jc w:val="center"/>
              <w:rPr>
                <w:rFonts w:ascii="Times New Roman" w:eastAsia="Times New Roman" w:hAnsi="Times New Roman" w:cs="Times New Roman"/>
                <w:sz w:val="20"/>
                <w:szCs w:val="20"/>
              </w:rPr>
            </w:pPr>
            <w:r w:rsidRPr="008D1163">
              <w:rPr>
                <w:rFonts w:ascii="Times New Roman" w:eastAsia="Times New Roman" w:hAnsi="Times New Roman" w:cs="Times New Roman"/>
                <w:iCs/>
                <w:sz w:val="20"/>
                <w:szCs w:val="20"/>
              </w:rPr>
              <w:t>Structural defects</w:t>
            </w:r>
            <w:r w:rsidRPr="008D1163">
              <w:rPr>
                <w:rFonts w:ascii="Times New Roman" w:eastAsia="Times New Roman" w:hAnsi="Times New Roman" w:cs="Times New Roman"/>
                <w:i/>
                <w:iCs/>
                <w:sz w:val="20"/>
                <w:szCs w:val="20"/>
              </w:rPr>
              <w:t xml:space="preserve"> (I</w:t>
            </w:r>
            <w:r w:rsidRPr="008D1163">
              <w:rPr>
                <w:rFonts w:ascii="Times New Roman" w:eastAsia="Times New Roman" w:hAnsi="Times New Roman" w:cs="Times New Roman"/>
                <w:i/>
                <w:iCs/>
                <w:sz w:val="20"/>
                <w:szCs w:val="20"/>
                <w:vertAlign w:val="subscript"/>
              </w:rPr>
              <w:t>D</w:t>
            </w:r>
            <w:r w:rsidRPr="008D1163">
              <w:rPr>
                <w:rFonts w:ascii="Times New Roman" w:eastAsia="Times New Roman" w:hAnsi="Times New Roman" w:cs="Times New Roman"/>
                <w:i/>
                <w:iCs/>
                <w:sz w:val="20"/>
                <w:szCs w:val="20"/>
              </w:rPr>
              <w:t>/I</w:t>
            </w:r>
            <w:r w:rsidRPr="008D1163">
              <w:rPr>
                <w:rFonts w:ascii="Times New Roman" w:eastAsia="Times New Roman" w:hAnsi="Times New Roman" w:cs="Times New Roman"/>
                <w:i/>
                <w:iCs/>
                <w:sz w:val="20"/>
                <w:szCs w:val="20"/>
                <w:vertAlign w:val="subscript"/>
              </w:rPr>
              <w:t>G</w:t>
            </w:r>
            <w:r w:rsidRPr="008D1163">
              <w:rPr>
                <w:rFonts w:ascii="Times New Roman" w:eastAsia="Times New Roman" w:hAnsi="Times New Roman" w:cs="Times New Roman"/>
                <w:sz w:val="20"/>
                <w:szCs w:val="20"/>
              </w:rPr>
              <w:t> = 1.12) due to the doping of N</w:t>
            </w:r>
          </w:p>
        </w:tc>
        <w:tc>
          <w:tcPr>
            <w:tcW w:w="4961" w:type="dxa"/>
            <w:vAlign w:val="center"/>
          </w:tcPr>
          <w:p w14:paraId="69DC35F3" w14:textId="77777777" w:rsidR="008D1163" w:rsidRPr="008D1163" w:rsidRDefault="008D1163" w:rsidP="008D1163">
            <w:pPr>
              <w:jc w:val="center"/>
              <w:rPr>
                <w:rFonts w:ascii="Times New Roman" w:eastAsia="Times New Roman" w:hAnsi="Times New Roman" w:cs="Times New Roman"/>
                <w:iCs/>
                <w:sz w:val="20"/>
                <w:szCs w:val="20"/>
              </w:rPr>
            </w:pPr>
            <w:r w:rsidRPr="008D1163">
              <w:rPr>
                <w:rFonts w:ascii="Times New Roman" w:eastAsia="Times New Roman" w:hAnsi="Times New Roman" w:cs="Times New Roman"/>
                <w:iCs/>
                <w:sz w:val="20"/>
                <w:szCs w:val="20"/>
              </w:rPr>
              <w:t>ORR: E</w:t>
            </w:r>
            <w:r w:rsidRPr="008D1163">
              <w:rPr>
                <w:rFonts w:ascii="Times New Roman" w:eastAsia="Times New Roman" w:hAnsi="Times New Roman" w:cs="Times New Roman"/>
                <w:iCs/>
                <w:sz w:val="20"/>
                <w:szCs w:val="20"/>
                <w:vertAlign w:val="subscript"/>
              </w:rPr>
              <w:t>onset</w:t>
            </w:r>
            <w:r w:rsidRPr="008D1163">
              <w:rPr>
                <w:rFonts w:ascii="Times New Roman" w:eastAsia="Times New Roman" w:hAnsi="Times New Roman" w:cs="Times New Roman"/>
                <w:iCs/>
                <w:sz w:val="20"/>
                <w:szCs w:val="20"/>
              </w:rPr>
              <w:t>=</w:t>
            </w:r>
            <w:r w:rsidRPr="008D1163">
              <w:rPr>
                <w:rFonts w:ascii="Times New Roman" w:eastAsia="Times New Roman" w:hAnsi="Times New Roman" w:cs="Times New Roman"/>
                <w:iCs/>
                <w:sz w:val="20"/>
                <w:szCs w:val="20"/>
                <w:lang w:val="en-US"/>
              </w:rPr>
              <w:t xml:space="preserve"> 0.868 V; </w:t>
            </w:r>
            <w:r w:rsidRPr="008D1163">
              <w:rPr>
                <w:rFonts w:ascii="Times New Roman" w:eastAsia="Times New Roman" w:hAnsi="Times New Roman" w:cs="Times New Roman"/>
                <w:iCs/>
                <w:sz w:val="20"/>
                <w:szCs w:val="20"/>
              </w:rPr>
              <w:t>E</w:t>
            </w:r>
            <w:r w:rsidRPr="008D1163">
              <w:rPr>
                <w:rFonts w:ascii="Times New Roman" w:eastAsia="Times New Roman" w:hAnsi="Times New Roman" w:cs="Times New Roman"/>
                <w:iCs/>
                <w:sz w:val="20"/>
                <w:szCs w:val="20"/>
                <w:vertAlign w:val="subscript"/>
              </w:rPr>
              <w:t>1/2</w:t>
            </w:r>
            <w:r w:rsidRPr="008D1163">
              <w:rPr>
                <w:rFonts w:ascii="Times New Roman" w:eastAsia="Times New Roman" w:hAnsi="Times New Roman" w:cs="Times New Roman"/>
                <w:iCs/>
                <w:sz w:val="20"/>
                <w:szCs w:val="20"/>
              </w:rPr>
              <w:t>=</w:t>
            </w:r>
            <w:r w:rsidRPr="008D1163">
              <w:rPr>
                <w:rFonts w:ascii="Times New Roman" w:eastAsia="Times New Roman" w:hAnsi="Times New Roman" w:cs="Times New Roman"/>
                <w:iCs/>
                <w:sz w:val="20"/>
                <w:szCs w:val="20"/>
                <w:lang w:val="en-US"/>
              </w:rPr>
              <w:t xml:space="preserve"> 0.80 V; </w:t>
            </w:r>
            <w:proofErr w:type="spellStart"/>
            <w:r w:rsidRPr="008D1163">
              <w:rPr>
                <w:rFonts w:ascii="Times New Roman" w:eastAsia="Times New Roman" w:hAnsi="Times New Roman" w:cs="Times New Roman"/>
                <w:iCs/>
                <w:sz w:val="20"/>
                <w:szCs w:val="20"/>
                <w:lang w:val="en-US"/>
              </w:rPr>
              <w:t>j</w:t>
            </w:r>
            <w:r w:rsidRPr="008D1163">
              <w:rPr>
                <w:rFonts w:ascii="Times New Roman" w:eastAsia="Times New Roman" w:hAnsi="Times New Roman" w:cs="Times New Roman"/>
                <w:iCs/>
                <w:sz w:val="20"/>
                <w:szCs w:val="20"/>
                <w:vertAlign w:val="subscript"/>
                <w:lang w:val="en-US"/>
              </w:rPr>
              <w:t>L</w:t>
            </w:r>
            <w:proofErr w:type="spellEnd"/>
            <w:r w:rsidRPr="008D1163">
              <w:rPr>
                <w:rFonts w:ascii="Times New Roman" w:eastAsia="Times New Roman" w:hAnsi="Times New Roman" w:cs="Times New Roman"/>
                <w:iCs/>
                <w:sz w:val="20"/>
                <w:szCs w:val="20"/>
                <w:lang w:val="en-US"/>
              </w:rPr>
              <w:t>= -6.16</w:t>
            </w:r>
            <w:r w:rsidRPr="008D1163">
              <w:rPr>
                <w:rFonts w:ascii="Times New Roman" w:eastAsia="SimSun" w:hAnsi="Times New Roman" w:cs="Times New Roman"/>
                <w:b/>
                <w:bCs/>
                <w:sz w:val="20"/>
                <w:szCs w:val="20"/>
                <w:lang w:val="en-US"/>
              </w:rPr>
              <w:t xml:space="preserve"> </w:t>
            </w:r>
            <w:r w:rsidRPr="008D1163">
              <w:rPr>
                <w:rFonts w:ascii="Times New Roman" w:eastAsia="Times New Roman" w:hAnsi="Times New Roman" w:cs="Times New Roman"/>
                <w:bCs/>
                <w:iCs/>
                <w:sz w:val="20"/>
                <w:szCs w:val="20"/>
                <w:lang w:val="en-US"/>
              </w:rPr>
              <w:t>mA cm</w:t>
            </w:r>
            <w:r w:rsidRPr="008D1163">
              <w:rPr>
                <w:rFonts w:ascii="Times New Roman" w:eastAsia="Times New Roman" w:hAnsi="Times New Roman" w:cs="Times New Roman"/>
                <w:bCs/>
                <w:iCs/>
                <w:sz w:val="20"/>
                <w:szCs w:val="20"/>
                <w:vertAlign w:val="superscript"/>
                <w:lang w:val="en-US"/>
              </w:rPr>
              <w:t>-2</w:t>
            </w:r>
            <w:r w:rsidRPr="008D1163">
              <w:rPr>
                <w:rFonts w:ascii="Times New Roman" w:eastAsia="Times New Roman" w:hAnsi="Times New Roman" w:cs="Times New Roman"/>
                <w:bCs/>
                <w:iCs/>
                <w:sz w:val="20"/>
                <w:szCs w:val="20"/>
                <w:lang w:val="en-US"/>
              </w:rPr>
              <w:t>;</w:t>
            </w:r>
            <w:r w:rsidRPr="008D1163">
              <w:rPr>
                <w:rFonts w:ascii="Times New Roman" w:eastAsia="Times New Roman" w:hAnsi="Times New Roman" w:cs="Times New Roman"/>
                <w:iCs/>
                <w:sz w:val="20"/>
                <w:szCs w:val="20"/>
              </w:rPr>
              <w:t>4e− pathway (n=3.81); Tafel slope of 61.5 mV dec</w:t>
            </w:r>
            <w:r w:rsidRPr="008D1163">
              <w:rPr>
                <w:rFonts w:ascii="Times New Roman" w:eastAsia="Times New Roman" w:hAnsi="Times New Roman" w:cs="Times New Roman"/>
                <w:iCs/>
                <w:sz w:val="20"/>
                <w:szCs w:val="20"/>
                <w:vertAlign w:val="superscript"/>
              </w:rPr>
              <w:t>−</w:t>
            </w:r>
            <w:r w:rsidRPr="008D1163">
              <w:rPr>
                <w:rFonts w:ascii="Times New Roman" w:eastAsia="Times New Roman" w:hAnsi="Times New Roman" w:cs="Times New Roman"/>
                <w:iCs/>
                <w:sz w:val="20"/>
                <w:szCs w:val="20"/>
                <w:lang w:val="en-US"/>
              </w:rPr>
              <w:t xml:space="preserve">; </w:t>
            </w:r>
            <w:r w:rsidRPr="008D1163">
              <w:rPr>
                <w:rFonts w:ascii="Times New Roman" w:eastAsia="Times New Roman" w:hAnsi="Times New Roman" w:cs="Times New Roman"/>
                <w:iCs/>
                <w:sz w:val="20"/>
                <w:szCs w:val="20"/>
              </w:rPr>
              <w:t>Stability for 15 000 s maintains 94.4 % of initial current;</w:t>
            </w:r>
          </w:p>
          <w:p w14:paraId="400E978D" w14:textId="77777777" w:rsidR="008D1163" w:rsidRPr="008D1163" w:rsidRDefault="008D1163" w:rsidP="008D1163">
            <w:pPr>
              <w:jc w:val="center"/>
              <w:rPr>
                <w:rFonts w:ascii="Times New Roman" w:eastAsia="Times New Roman" w:hAnsi="Times New Roman" w:cs="Times New Roman"/>
                <w:iCs/>
                <w:sz w:val="20"/>
                <w:szCs w:val="20"/>
                <w:lang w:val="en-US"/>
              </w:rPr>
            </w:pPr>
            <w:r w:rsidRPr="008D1163">
              <w:rPr>
                <w:rFonts w:ascii="Times New Roman" w:eastAsia="Times New Roman" w:hAnsi="Times New Roman" w:cs="Times New Roman"/>
                <w:iCs/>
                <w:sz w:val="20"/>
                <w:szCs w:val="20"/>
                <w:lang w:val="en-US"/>
              </w:rPr>
              <w:t>Zn-Air Battery: OCV 1.44 V; a current density of 184 mA cm</w:t>
            </w:r>
            <w:r w:rsidRPr="008D1163">
              <w:rPr>
                <w:rFonts w:ascii="Times New Roman" w:eastAsia="Times New Roman" w:hAnsi="Times New Roman" w:cs="Times New Roman"/>
                <w:iCs/>
                <w:sz w:val="20"/>
                <w:szCs w:val="20"/>
                <w:vertAlign w:val="superscript"/>
                <w:lang w:val="en-US"/>
              </w:rPr>
              <w:t>−2</w:t>
            </w:r>
            <w:r w:rsidRPr="008D1163">
              <w:rPr>
                <w:rFonts w:ascii="Times New Roman" w:eastAsia="Times New Roman" w:hAnsi="Times New Roman" w:cs="Times New Roman"/>
                <w:iCs/>
                <w:sz w:val="20"/>
                <w:szCs w:val="20"/>
                <w:lang w:val="en-US"/>
              </w:rPr>
              <w:t> at the voltage of 0.8 V; P</w:t>
            </w:r>
            <w:r w:rsidRPr="008D1163">
              <w:rPr>
                <w:rFonts w:ascii="Times New Roman" w:eastAsia="Times New Roman" w:hAnsi="Times New Roman" w:cs="Times New Roman"/>
                <w:iCs/>
                <w:sz w:val="20"/>
                <w:szCs w:val="20"/>
                <w:vertAlign w:val="subscript"/>
                <w:lang w:val="en-US"/>
              </w:rPr>
              <w:t>max</w:t>
            </w:r>
            <w:r w:rsidRPr="008D1163">
              <w:rPr>
                <w:rFonts w:ascii="Times New Roman" w:eastAsia="Times New Roman" w:hAnsi="Times New Roman" w:cs="Times New Roman"/>
                <w:iCs/>
                <w:sz w:val="20"/>
                <w:szCs w:val="20"/>
                <w:lang w:val="en-US"/>
              </w:rPr>
              <w:t xml:space="preserve"> 159 </w:t>
            </w:r>
            <w:proofErr w:type="spellStart"/>
            <w:r w:rsidRPr="008D1163">
              <w:rPr>
                <w:rFonts w:ascii="Times New Roman" w:eastAsia="Times New Roman" w:hAnsi="Times New Roman" w:cs="Times New Roman"/>
                <w:iCs/>
                <w:sz w:val="20"/>
                <w:szCs w:val="20"/>
                <w:lang w:val="en-US"/>
              </w:rPr>
              <w:t>mW</w:t>
            </w:r>
            <w:proofErr w:type="spellEnd"/>
            <w:r w:rsidRPr="008D1163">
              <w:rPr>
                <w:rFonts w:ascii="Times New Roman" w:eastAsia="Times New Roman" w:hAnsi="Times New Roman" w:cs="Times New Roman"/>
                <w:iCs/>
                <w:sz w:val="20"/>
                <w:szCs w:val="20"/>
                <w:lang w:val="en-US"/>
              </w:rPr>
              <w:t> cm</w:t>
            </w:r>
            <w:r w:rsidRPr="008D1163">
              <w:rPr>
                <w:rFonts w:ascii="Times New Roman" w:eastAsia="Times New Roman" w:hAnsi="Times New Roman" w:cs="Times New Roman"/>
                <w:iCs/>
                <w:sz w:val="20"/>
                <w:szCs w:val="20"/>
                <w:vertAlign w:val="superscript"/>
                <w:lang w:val="en-US"/>
              </w:rPr>
              <w:t>−2</w:t>
            </w:r>
            <w:r w:rsidRPr="008D1163">
              <w:rPr>
                <w:rFonts w:ascii="Times New Roman" w:hAnsi="Times New Roman" w:cs="Times New Roman"/>
                <w:sz w:val="20"/>
                <w:szCs w:val="20"/>
                <w:lang w:val="en-US"/>
              </w:rPr>
              <w:t xml:space="preserve"> </w:t>
            </w:r>
            <w:r w:rsidRPr="008D1163">
              <w:rPr>
                <w:rFonts w:ascii="Times New Roman" w:eastAsia="Times New Roman" w:hAnsi="Times New Roman" w:cs="Times New Roman"/>
                <w:iCs/>
                <w:sz w:val="20"/>
                <w:szCs w:val="20"/>
                <w:lang w:val="en-US"/>
              </w:rPr>
              <w:t>at 0.62 V</w:t>
            </w:r>
          </w:p>
        </w:tc>
        <w:tc>
          <w:tcPr>
            <w:tcW w:w="1276" w:type="dxa"/>
            <w:vAlign w:val="center"/>
          </w:tcPr>
          <w:p w14:paraId="0AD8C1C2" w14:textId="77777777" w:rsidR="008D1163" w:rsidRPr="008D1163" w:rsidRDefault="008D1163" w:rsidP="008D1163">
            <w:pPr>
              <w:jc w:val="center"/>
              <w:rPr>
                <w:rFonts w:ascii="Times New Roman" w:eastAsia="Times New Roman" w:hAnsi="Times New Roman" w:cs="Times New Roman"/>
                <w:sz w:val="20"/>
                <w:szCs w:val="20"/>
              </w:rPr>
            </w:pPr>
            <w:r w:rsidRPr="008D1163">
              <w:rPr>
                <w:rFonts w:ascii="Times New Roman" w:eastAsia="Times New Roman" w:hAnsi="Times New Roman" w:cs="Times New Roman"/>
                <w:sz w:val="20"/>
                <w:szCs w:val="20"/>
              </w:rPr>
              <w:t>Metal-N (Co-N);</w:t>
            </w:r>
          </w:p>
          <w:p w14:paraId="388DF888" w14:textId="77777777" w:rsidR="008D1163" w:rsidRPr="008D1163" w:rsidRDefault="008D1163" w:rsidP="008D1163">
            <w:pPr>
              <w:jc w:val="center"/>
              <w:rPr>
                <w:rFonts w:ascii="Times New Roman" w:eastAsia="Times New Roman" w:hAnsi="Times New Roman" w:cs="Times New Roman"/>
                <w:sz w:val="20"/>
                <w:szCs w:val="20"/>
              </w:rPr>
            </w:pPr>
            <w:r w:rsidRPr="008D1163">
              <w:rPr>
                <w:rFonts w:ascii="Times New Roman" w:eastAsia="Times New Roman" w:hAnsi="Times New Roman" w:cs="Times New Roman"/>
                <w:sz w:val="20"/>
                <w:szCs w:val="20"/>
              </w:rPr>
              <w:t>predominant pyridinic-N</w:t>
            </w:r>
          </w:p>
        </w:tc>
        <w:tc>
          <w:tcPr>
            <w:tcW w:w="1107" w:type="dxa"/>
            <w:vAlign w:val="center"/>
          </w:tcPr>
          <w:p w14:paraId="39845711" w14:textId="77777777" w:rsidR="008D1163" w:rsidRPr="008D1163" w:rsidRDefault="008D1163" w:rsidP="00C53664">
            <w:pPr>
              <w:jc w:val="center"/>
              <w:rPr>
                <w:rFonts w:ascii="Times New Roman" w:eastAsia="Times New Roman" w:hAnsi="Times New Roman" w:cs="Times New Roman"/>
                <w:sz w:val="20"/>
                <w:szCs w:val="20"/>
              </w:rPr>
            </w:pPr>
            <w:r w:rsidRPr="008D1163">
              <w:rPr>
                <w:rFonts w:ascii="Times New Roman" w:eastAsia="Times New Roman" w:hAnsi="Times New Roman" w:cs="Times New Roman"/>
                <w:sz w:val="20"/>
                <w:szCs w:val="20"/>
              </w:rPr>
              <w:t>Liu et al., (2019)</w:t>
            </w:r>
            <w:r w:rsidRPr="008D1163">
              <w:rPr>
                <w:rFonts w:ascii="Times New Roman" w:eastAsia="Times New Roman" w:hAnsi="Times New Roman" w:cs="Times New Roman"/>
                <w:sz w:val="20"/>
                <w:szCs w:val="20"/>
              </w:rPr>
              <w:fldChar w:fldCharType="begin"/>
            </w:r>
            <w:r w:rsidR="00C53664">
              <w:rPr>
                <w:rFonts w:ascii="Times New Roman" w:eastAsia="Times New Roman" w:hAnsi="Times New Roman" w:cs="Times New Roman"/>
                <w:sz w:val="20"/>
                <w:szCs w:val="20"/>
              </w:rPr>
              <w:instrText xml:space="preserve"> ADDIN EN.CITE &lt;EndNote&gt;&lt;Cite&gt;&lt;Author&gt;Liu&lt;/Author&gt;&lt;Year&gt;2019&lt;/Year&gt;&lt;RecNum&gt;223&lt;/RecNum&gt;&lt;DisplayText&gt;[88]&lt;/DisplayText&gt;&lt;record&gt;&lt;rec-number&gt;223&lt;/rec-number&gt;&lt;foreign-keys&gt;&lt;key app="EN" db-id="5e9z99tdnrts23e0z5t5xvv1rs59dr990xd9" timestamp="1617119563"&gt;223&lt;/key&gt;&lt;/foreign-keys&gt;&lt;ref-type name="Journal Article"&gt;17&lt;/ref-type&gt;&lt;contributors&gt;&lt;authors&gt;&lt;author&gt;Liu, Zhenning&lt;/author&gt;&lt;author&gt;Li, Zhiyuan&lt;/author&gt;&lt;author&gt;Tian, Shichao&lt;/author&gt;&lt;author&gt;Wang, Mi&lt;/author&gt;&lt;author&gt;Sun, Hang&lt;/author&gt;&lt;author&gt;Liang, Song&lt;/author&gt;&lt;author&gt;Chang, Zhiyong&lt;/author&gt;&lt;author&gt;Lu, Guolong&lt;/author&gt;&lt;/authors&gt;&lt;/contributors&gt;&lt;titles&gt;&lt;title&gt;Conversion of peanut biomass into electrocatalysts with vitamin B12 for oxygen reduction reaction in Zn-air battery&lt;/title&gt;&lt;secondary-title&gt;Int. J. Hydr. Energy&lt;/secondary-title&gt;&lt;/titles&gt;&lt;periodical&gt;&lt;full-title&gt;Int. J. Hydr. Energy&lt;/full-title&gt;&lt;/periodical&gt;&lt;pages&gt;11788-11796&lt;/pages&gt;&lt;volume&gt;44&lt;/volume&gt;&lt;number&gt;23&lt;/number&gt;&lt;keywords&gt;&lt;keyword&gt;Biomass&lt;/keyword&gt;&lt;keyword&gt;Porous carbon materials&lt;/keyword&gt;&lt;keyword&gt;Electrocatalysts&lt;/keyword&gt;&lt;keyword&gt;Oxygen reduction reaction&lt;/keyword&gt;&lt;keyword&gt;Vitamin B12&lt;/keyword&gt;&lt;/keywords&gt;&lt;dates&gt;&lt;year&gt;2019&lt;/year&gt;&lt;pub-dates&gt;&lt;date&gt;2019/05/03/&lt;/date&gt;&lt;/pub-dates&gt;&lt;/dates&gt;&lt;isbn&gt;0360-3199&lt;/isbn&gt;&lt;urls&gt;&lt;related-urls&gt;&lt;url&gt;https://www.sciencedirect.com/science/article/pii/S0360319919309814&lt;/url&gt;&lt;/related-urls&gt;&lt;/urls&gt;&lt;electronic-resource-num&gt;https://doi.org/10.1016/j.ijhydene.2019.03.055&lt;/electronic-resource-num&gt;&lt;/record&gt;&lt;/Cite&gt;&lt;/EndNote&gt;</w:instrText>
            </w:r>
            <w:r w:rsidRPr="008D1163">
              <w:rPr>
                <w:rFonts w:ascii="Times New Roman" w:eastAsia="Times New Roman" w:hAnsi="Times New Roman" w:cs="Times New Roman"/>
                <w:sz w:val="20"/>
                <w:szCs w:val="20"/>
              </w:rPr>
              <w:fldChar w:fldCharType="separate"/>
            </w:r>
            <w:r w:rsidR="00C53664">
              <w:rPr>
                <w:rFonts w:ascii="Times New Roman" w:eastAsia="Times New Roman" w:hAnsi="Times New Roman" w:cs="Times New Roman"/>
                <w:noProof/>
                <w:sz w:val="20"/>
                <w:szCs w:val="20"/>
              </w:rPr>
              <w:t>[88]</w:t>
            </w:r>
            <w:r w:rsidRPr="008D1163">
              <w:rPr>
                <w:rFonts w:ascii="Times New Roman" w:eastAsia="Times New Roman" w:hAnsi="Times New Roman" w:cs="Times New Roman"/>
                <w:sz w:val="20"/>
                <w:szCs w:val="20"/>
              </w:rPr>
              <w:fldChar w:fldCharType="end"/>
            </w:r>
            <w:r w:rsidRPr="008D1163">
              <w:rPr>
                <w:rFonts w:ascii="Times New Roman" w:eastAsia="Times New Roman" w:hAnsi="Times New Roman" w:cs="Times New Roman"/>
                <w:sz w:val="20"/>
                <w:szCs w:val="20"/>
              </w:rPr>
              <w:t xml:space="preserve"> </w:t>
            </w:r>
          </w:p>
        </w:tc>
      </w:tr>
      <w:tr w:rsidR="008D1163" w:rsidRPr="00C73A3B" w14:paraId="23963A8C" w14:textId="77777777" w:rsidTr="00E6440F">
        <w:trPr>
          <w:jc w:val="center"/>
        </w:trPr>
        <w:tc>
          <w:tcPr>
            <w:tcW w:w="988" w:type="dxa"/>
            <w:vAlign w:val="center"/>
          </w:tcPr>
          <w:p w14:paraId="7F3784C2" w14:textId="77777777" w:rsidR="008D1163" w:rsidRPr="008D1163" w:rsidRDefault="008D1163" w:rsidP="008D1163">
            <w:pPr>
              <w:jc w:val="center"/>
              <w:rPr>
                <w:rFonts w:ascii="Times New Roman" w:eastAsia="Times New Roman" w:hAnsi="Times New Roman" w:cs="Times New Roman"/>
                <w:sz w:val="20"/>
                <w:szCs w:val="20"/>
              </w:rPr>
            </w:pPr>
            <w:r w:rsidRPr="008D1163">
              <w:rPr>
                <w:rFonts w:ascii="Times New Roman" w:eastAsia="Times New Roman" w:hAnsi="Times New Roman" w:cs="Times New Roman"/>
                <w:sz w:val="20"/>
                <w:szCs w:val="20"/>
              </w:rPr>
              <w:t>Coffee waste grounds</w:t>
            </w:r>
          </w:p>
        </w:tc>
        <w:tc>
          <w:tcPr>
            <w:tcW w:w="1280" w:type="dxa"/>
            <w:vAlign w:val="center"/>
          </w:tcPr>
          <w:p w14:paraId="0FED0E2D" w14:textId="77777777" w:rsidR="008D1163" w:rsidRPr="008D1163" w:rsidRDefault="008D1163" w:rsidP="008D1163">
            <w:pPr>
              <w:jc w:val="center"/>
              <w:rPr>
                <w:rFonts w:ascii="Times New Roman" w:eastAsia="Times New Roman" w:hAnsi="Times New Roman" w:cs="Times New Roman"/>
                <w:sz w:val="20"/>
                <w:szCs w:val="20"/>
                <w:lang w:val="en-US"/>
              </w:rPr>
            </w:pPr>
            <w:r w:rsidRPr="008D1163">
              <w:rPr>
                <w:rFonts w:ascii="Times New Roman" w:eastAsia="Times New Roman" w:hAnsi="Times New Roman" w:cs="Times New Roman"/>
                <w:sz w:val="20"/>
                <w:szCs w:val="20"/>
                <w:lang w:val="en-US"/>
              </w:rPr>
              <w:t>Ultrathin carbon shells</w:t>
            </w:r>
          </w:p>
        </w:tc>
        <w:tc>
          <w:tcPr>
            <w:tcW w:w="709" w:type="dxa"/>
            <w:vAlign w:val="center"/>
          </w:tcPr>
          <w:p w14:paraId="14458607" w14:textId="77777777" w:rsidR="008D1163" w:rsidRPr="008D1163" w:rsidRDefault="008D1163" w:rsidP="008D1163">
            <w:pPr>
              <w:jc w:val="center"/>
              <w:rPr>
                <w:rFonts w:ascii="Times New Roman" w:eastAsia="Times New Roman" w:hAnsi="Times New Roman" w:cs="Times New Roman"/>
                <w:sz w:val="20"/>
                <w:szCs w:val="20"/>
                <w:lang w:val="en-US"/>
              </w:rPr>
            </w:pPr>
            <w:r w:rsidRPr="008D1163">
              <w:rPr>
                <w:rFonts w:ascii="Times New Roman" w:eastAsia="Times New Roman" w:hAnsi="Times New Roman" w:cs="Times New Roman"/>
                <w:sz w:val="20"/>
                <w:szCs w:val="20"/>
                <w:lang w:val="en-US"/>
              </w:rPr>
              <w:t>ORR/HER</w:t>
            </w:r>
          </w:p>
        </w:tc>
        <w:tc>
          <w:tcPr>
            <w:tcW w:w="2268" w:type="dxa"/>
            <w:vAlign w:val="center"/>
          </w:tcPr>
          <w:p w14:paraId="4A337E6D" w14:textId="77777777" w:rsidR="008D1163" w:rsidRPr="008D1163" w:rsidRDefault="008D1163" w:rsidP="008D1163">
            <w:pPr>
              <w:jc w:val="center"/>
              <w:rPr>
                <w:rFonts w:ascii="Times New Roman" w:eastAsia="Times New Roman" w:hAnsi="Times New Roman" w:cs="Times New Roman"/>
                <w:sz w:val="20"/>
                <w:szCs w:val="20"/>
                <w:lang w:val="en-US"/>
              </w:rPr>
            </w:pPr>
            <w:r w:rsidRPr="008D1163">
              <w:rPr>
                <w:rFonts w:ascii="Times New Roman" w:eastAsia="Times New Roman" w:hAnsi="Times New Roman" w:cs="Times New Roman"/>
                <w:sz w:val="20"/>
                <w:szCs w:val="20"/>
                <w:lang w:val="en-US"/>
              </w:rPr>
              <w:t>Doping of Fe(NO</w:t>
            </w:r>
            <w:r w:rsidRPr="008D1163">
              <w:rPr>
                <w:rFonts w:ascii="Times New Roman" w:eastAsia="Times New Roman" w:hAnsi="Times New Roman" w:cs="Times New Roman"/>
                <w:sz w:val="20"/>
                <w:szCs w:val="20"/>
                <w:vertAlign w:val="subscript"/>
                <w:lang w:val="en-US"/>
              </w:rPr>
              <w:t>3</w:t>
            </w:r>
            <w:r w:rsidRPr="008D1163">
              <w:rPr>
                <w:rFonts w:ascii="Times New Roman" w:eastAsia="Times New Roman" w:hAnsi="Times New Roman" w:cs="Times New Roman"/>
                <w:sz w:val="20"/>
                <w:szCs w:val="20"/>
                <w:lang w:val="en-US"/>
              </w:rPr>
              <w:t>)</w:t>
            </w:r>
            <w:r w:rsidRPr="008D1163">
              <w:rPr>
                <w:rFonts w:ascii="Times New Roman" w:eastAsia="Times New Roman" w:hAnsi="Times New Roman" w:cs="Times New Roman"/>
                <w:sz w:val="20"/>
                <w:szCs w:val="20"/>
                <w:vertAlign w:val="subscript"/>
                <w:lang w:val="en-US"/>
              </w:rPr>
              <w:t>2</w:t>
            </w:r>
            <w:r w:rsidRPr="008D1163">
              <w:rPr>
                <w:rFonts w:ascii="Times New Roman" w:eastAsia="Times New Roman" w:hAnsi="Times New Roman" w:cs="Times New Roman"/>
                <w:sz w:val="20"/>
                <w:szCs w:val="20"/>
                <w:lang w:val="en-US"/>
              </w:rPr>
              <w:t>;</w:t>
            </w:r>
          </w:p>
          <w:p w14:paraId="34860B2B" w14:textId="77777777" w:rsidR="008D1163" w:rsidRPr="008D1163" w:rsidRDefault="008D1163" w:rsidP="008D1163">
            <w:pPr>
              <w:jc w:val="center"/>
              <w:rPr>
                <w:rFonts w:ascii="Times New Roman" w:eastAsia="Times New Roman" w:hAnsi="Times New Roman" w:cs="Times New Roman"/>
                <w:sz w:val="20"/>
                <w:szCs w:val="20"/>
                <w:lang w:val="en-US"/>
              </w:rPr>
            </w:pPr>
            <w:r w:rsidRPr="008D1163">
              <w:rPr>
                <w:rFonts w:ascii="Times New Roman" w:eastAsia="Times New Roman" w:hAnsi="Times New Roman" w:cs="Times New Roman"/>
                <w:sz w:val="20"/>
                <w:szCs w:val="20"/>
                <w:lang w:val="en-US"/>
              </w:rPr>
              <w:t>Carbonization of the mixture at 800</w:t>
            </w:r>
            <w:r w:rsidRPr="008D1163">
              <w:rPr>
                <w:rFonts w:ascii="Times New Roman" w:eastAsia="Times New Roman" w:hAnsi="Times New Roman" w:cs="Times New Roman"/>
                <w:sz w:val="20"/>
                <w:szCs w:val="20"/>
              </w:rPr>
              <w:t xml:space="preserve">°C in </w:t>
            </w:r>
            <w:proofErr w:type="spellStart"/>
            <w:r w:rsidRPr="008D1163">
              <w:rPr>
                <w:rFonts w:ascii="Times New Roman" w:eastAsia="Times New Roman" w:hAnsi="Times New Roman" w:cs="Times New Roman"/>
                <w:sz w:val="20"/>
                <w:szCs w:val="20"/>
              </w:rPr>
              <w:t>Ar</w:t>
            </w:r>
            <w:proofErr w:type="spellEnd"/>
            <w:r w:rsidRPr="008D1163">
              <w:rPr>
                <w:rFonts w:ascii="Times New Roman" w:eastAsia="Times New Roman" w:hAnsi="Times New Roman" w:cs="Times New Roman"/>
                <w:sz w:val="20"/>
                <w:szCs w:val="20"/>
              </w:rPr>
              <w:t xml:space="preserve"> for 3 h</w:t>
            </w:r>
          </w:p>
        </w:tc>
        <w:tc>
          <w:tcPr>
            <w:tcW w:w="1985" w:type="dxa"/>
            <w:vAlign w:val="center"/>
          </w:tcPr>
          <w:p w14:paraId="156735DC" w14:textId="77777777" w:rsidR="008D1163" w:rsidRPr="008D1163" w:rsidRDefault="008D1163" w:rsidP="008D1163">
            <w:pPr>
              <w:jc w:val="center"/>
              <w:rPr>
                <w:rFonts w:ascii="Times New Roman" w:eastAsia="Times New Roman" w:hAnsi="Times New Roman" w:cs="Times New Roman"/>
                <w:iCs/>
                <w:sz w:val="20"/>
                <w:szCs w:val="20"/>
              </w:rPr>
            </w:pPr>
          </w:p>
          <w:p w14:paraId="3389E61B" w14:textId="77777777" w:rsidR="008D1163" w:rsidRPr="008D1163" w:rsidRDefault="008D1163" w:rsidP="008D1163">
            <w:pPr>
              <w:jc w:val="center"/>
              <w:rPr>
                <w:rFonts w:ascii="Times New Roman" w:eastAsia="Times New Roman" w:hAnsi="Times New Roman" w:cs="Times New Roman"/>
                <w:iCs/>
                <w:sz w:val="20"/>
                <w:szCs w:val="20"/>
                <w:lang w:val="en-US"/>
              </w:rPr>
            </w:pPr>
            <w:r w:rsidRPr="008D1163">
              <w:rPr>
                <w:rFonts w:ascii="Times New Roman" w:eastAsia="Times New Roman" w:hAnsi="Times New Roman" w:cs="Times New Roman"/>
                <w:iCs/>
                <w:sz w:val="20"/>
                <w:szCs w:val="20"/>
              </w:rPr>
              <w:t xml:space="preserve">Structural defects </w:t>
            </w:r>
            <w:r w:rsidRPr="008D1163">
              <w:rPr>
                <w:rFonts w:ascii="Times New Roman" w:eastAsia="Times New Roman" w:hAnsi="Times New Roman" w:cs="Times New Roman"/>
                <w:i/>
                <w:iCs/>
                <w:sz w:val="20"/>
                <w:szCs w:val="20"/>
              </w:rPr>
              <w:t>(I</w:t>
            </w:r>
            <w:r w:rsidRPr="008D1163">
              <w:rPr>
                <w:rFonts w:ascii="Times New Roman" w:eastAsia="Times New Roman" w:hAnsi="Times New Roman" w:cs="Times New Roman"/>
                <w:i/>
                <w:iCs/>
                <w:sz w:val="20"/>
                <w:szCs w:val="20"/>
                <w:vertAlign w:val="subscript"/>
              </w:rPr>
              <w:t>D</w:t>
            </w:r>
            <w:r w:rsidRPr="008D1163">
              <w:rPr>
                <w:rFonts w:ascii="Times New Roman" w:eastAsia="Times New Roman" w:hAnsi="Times New Roman" w:cs="Times New Roman"/>
                <w:i/>
                <w:iCs/>
                <w:sz w:val="20"/>
                <w:szCs w:val="20"/>
              </w:rPr>
              <w:t>/I</w:t>
            </w:r>
            <w:r w:rsidRPr="008D1163">
              <w:rPr>
                <w:rFonts w:ascii="Times New Roman" w:eastAsia="Times New Roman" w:hAnsi="Times New Roman" w:cs="Times New Roman"/>
                <w:i/>
                <w:iCs/>
                <w:sz w:val="20"/>
                <w:szCs w:val="20"/>
                <w:vertAlign w:val="subscript"/>
              </w:rPr>
              <w:t>G</w:t>
            </w:r>
            <w:r w:rsidRPr="008D1163">
              <w:rPr>
                <w:rFonts w:ascii="Times New Roman" w:eastAsia="Times New Roman" w:hAnsi="Times New Roman" w:cs="Times New Roman"/>
                <w:iCs/>
                <w:sz w:val="20"/>
                <w:szCs w:val="20"/>
              </w:rPr>
              <w:t> = 0.99) due to the low temperature for graphitization</w:t>
            </w:r>
          </w:p>
        </w:tc>
        <w:tc>
          <w:tcPr>
            <w:tcW w:w="4961" w:type="dxa"/>
            <w:vAlign w:val="center"/>
          </w:tcPr>
          <w:p w14:paraId="4C4D6197" w14:textId="77777777" w:rsidR="008D1163" w:rsidRPr="008D1163" w:rsidRDefault="008D1163" w:rsidP="008D1163">
            <w:pPr>
              <w:jc w:val="center"/>
              <w:rPr>
                <w:rFonts w:ascii="Times New Roman" w:eastAsia="Times New Roman" w:hAnsi="Times New Roman" w:cs="Times New Roman"/>
                <w:iCs/>
                <w:sz w:val="20"/>
                <w:szCs w:val="20"/>
                <w:lang w:val="en-US"/>
              </w:rPr>
            </w:pPr>
            <w:r w:rsidRPr="008D1163">
              <w:rPr>
                <w:rFonts w:ascii="Times New Roman" w:eastAsia="Times New Roman" w:hAnsi="Times New Roman" w:cs="Times New Roman"/>
                <w:iCs/>
                <w:sz w:val="20"/>
                <w:szCs w:val="20"/>
                <w:lang w:val="en-US"/>
              </w:rPr>
              <w:t xml:space="preserve">ORR: </w:t>
            </w:r>
            <w:r w:rsidRPr="008D1163">
              <w:rPr>
                <w:rFonts w:ascii="Times New Roman" w:eastAsia="Times New Roman" w:hAnsi="Times New Roman" w:cs="Times New Roman"/>
                <w:iCs/>
                <w:sz w:val="20"/>
                <w:szCs w:val="20"/>
              </w:rPr>
              <w:t>E</w:t>
            </w:r>
            <w:r w:rsidRPr="008D1163">
              <w:rPr>
                <w:rFonts w:ascii="Times New Roman" w:eastAsia="Times New Roman" w:hAnsi="Times New Roman" w:cs="Times New Roman"/>
                <w:iCs/>
                <w:sz w:val="20"/>
                <w:szCs w:val="20"/>
                <w:vertAlign w:val="subscript"/>
              </w:rPr>
              <w:t>onset</w:t>
            </w:r>
            <w:r w:rsidRPr="008D1163">
              <w:rPr>
                <w:rFonts w:ascii="Times New Roman" w:eastAsia="Times New Roman" w:hAnsi="Times New Roman" w:cs="Times New Roman"/>
                <w:iCs/>
                <w:sz w:val="20"/>
                <w:szCs w:val="20"/>
              </w:rPr>
              <w:t>=</w:t>
            </w:r>
            <w:r w:rsidRPr="008D1163">
              <w:rPr>
                <w:rFonts w:ascii="Times New Roman" w:eastAsia="Times New Roman" w:hAnsi="Times New Roman" w:cs="Times New Roman"/>
                <w:iCs/>
                <w:sz w:val="20"/>
                <w:szCs w:val="20"/>
                <w:lang w:val="en-US"/>
              </w:rPr>
              <w:t xml:space="preserve"> 0.93 V vs. RHE;</w:t>
            </w:r>
          </w:p>
          <w:p w14:paraId="4FA5B825" w14:textId="77777777" w:rsidR="008D1163" w:rsidRPr="008D1163" w:rsidRDefault="008D1163" w:rsidP="008D1163">
            <w:pPr>
              <w:jc w:val="center"/>
              <w:rPr>
                <w:rFonts w:ascii="Times New Roman" w:eastAsia="Times New Roman" w:hAnsi="Times New Roman" w:cs="Times New Roman"/>
                <w:iCs/>
                <w:sz w:val="20"/>
                <w:szCs w:val="20"/>
                <w:lang w:val="en-US"/>
              </w:rPr>
            </w:pPr>
            <w:r w:rsidRPr="008D1163">
              <w:rPr>
                <w:rFonts w:ascii="Times New Roman" w:eastAsia="Times New Roman" w:hAnsi="Times New Roman" w:cs="Times New Roman"/>
                <w:iCs/>
                <w:sz w:val="20"/>
                <w:szCs w:val="20"/>
              </w:rPr>
              <w:t>Tafel slope value of 85 mV dec</w:t>
            </w:r>
            <w:r w:rsidRPr="008D1163">
              <w:rPr>
                <w:rFonts w:ascii="Times New Roman" w:eastAsia="Times New Roman" w:hAnsi="Times New Roman" w:cs="Times New Roman"/>
                <w:iCs/>
                <w:sz w:val="20"/>
                <w:szCs w:val="20"/>
                <w:vertAlign w:val="superscript"/>
              </w:rPr>
              <w:t>−1</w:t>
            </w:r>
            <w:r w:rsidRPr="008D1163">
              <w:rPr>
                <w:rFonts w:ascii="Times New Roman" w:eastAsia="Times New Roman" w:hAnsi="Times New Roman" w:cs="Times New Roman"/>
                <w:iCs/>
                <w:sz w:val="20"/>
                <w:szCs w:val="20"/>
              </w:rPr>
              <w:t>;</w:t>
            </w:r>
          </w:p>
          <w:p w14:paraId="23963890" w14:textId="77777777" w:rsidR="008D1163" w:rsidRPr="008D1163" w:rsidRDefault="008D1163" w:rsidP="008D1163">
            <w:pPr>
              <w:jc w:val="center"/>
              <w:rPr>
                <w:rFonts w:ascii="Times New Roman" w:eastAsia="Times New Roman" w:hAnsi="Times New Roman" w:cs="Times New Roman"/>
                <w:iCs/>
                <w:sz w:val="20"/>
                <w:szCs w:val="20"/>
              </w:rPr>
            </w:pPr>
            <w:r w:rsidRPr="008D1163">
              <w:rPr>
                <w:rFonts w:ascii="Times New Roman" w:eastAsia="Times New Roman" w:hAnsi="Times New Roman" w:cs="Times New Roman"/>
                <w:iCs/>
                <w:sz w:val="20"/>
                <w:szCs w:val="20"/>
              </w:rPr>
              <w:t>Maintain 90% of initial current after 20 000s</w:t>
            </w:r>
            <w:r w:rsidRPr="008D1163">
              <w:rPr>
                <w:rFonts w:ascii="Times New Roman" w:eastAsia="Times New Roman" w:hAnsi="Times New Roman" w:cs="Times New Roman"/>
                <w:iCs/>
                <w:sz w:val="20"/>
                <w:szCs w:val="20"/>
                <w:lang w:val="en-US"/>
              </w:rPr>
              <w:t xml:space="preserve"> in O</w:t>
            </w:r>
            <w:r w:rsidRPr="008D1163">
              <w:rPr>
                <w:rFonts w:ascii="Times New Roman" w:eastAsia="Times New Roman" w:hAnsi="Times New Roman" w:cs="Times New Roman"/>
                <w:iCs/>
                <w:sz w:val="20"/>
                <w:szCs w:val="20"/>
                <w:vertAlign w:val="subscript"/>
                <w:lang w:val="en-US"/>
              </w:rPr>
              <w:t>2</w:t>
            </w:r>
            <w:r w:rsidRPr="008D1163">
              <w:rPr>
                <w:rFonts w:ascii="Times New Roman" w:eastAsia="Times New Roman" w:hAnsi="Times New Roman" w:cs="Times New Roman"/>
                <w:iCs/>
                <w:sz w:val="20"/>
                <w:szCs w:val="20"/>
                <w:lang w:val="en-US"/>
              </w:rPr>
              <w:t>-sat. 0.5M NaOH.</w:t>
            </w:r>
          </w:p>
          <w:p w14:paraId="5504ACFA" w14:textId="77777777" w:rsidR="008D1163" w:rsidRPr="008D1163" w:rsidRDefault="008D1163" w:rsidP="008D1163">
            <w:pPr>
              <w:jc w:val="center"/>
              <w:rPr>
                <w:rFonts w:ascii="Times New Roman" w:eastAsia="Times New Roman" w:hAnsi="Times New Roman" w:cs="Times New Roman"/>
                <w:iCs/>
                <w:sz w:val="20"/>
                <w:szCs w:val="20"/>
              </w:rPr>
            </w:pPr>
            <w:r w:rsidRPr="008D1163">
              <w:rPr>
                <w:rFonts w:ascii="Times New Roman" w:eastAsia="Times New Roman" w:hAnsi="Times New Roman" w:cs="Times New Roman"/>
                <w:iCs/>
                <w:sz w:val="20"/>
                <w:szCs w:val="20"/>
              </w:rPr>
              <w:t>HER: Tafel slope value of 59 mV dec</w:t>
            </w:r>
            <w:r w:rsidRPr="008D1163">
              <w:rPr>
                <w:rFonts w:ascii="Times New Roman" w:eastAsia="Times New Roman" w:hAnsi="Times New Roman" w:cs="Times New Roman"/>
                <w:iCs/>
                <w:sz w:val="20"/>
                <w:szCs w:val="20"/>
                <w:vertAlign w:val="superscript"/>
              </w:rPr>
              <w:t>−1</w:t>
            </w:r>
            <w:r w:rsidRPr="008D1163">
              <w:rPr>
                <w:rFonts w:ascii="Times New Roman" w:eastAsia="Times New Roman" w:hAnsi="Times New Roman" w:cs="Times New Roman"/>
                <w:iCs/>
                <w:sz w:val="20"/>
                <w:szCs w:val="20"/>
              </w:rPr>
              <w:t>;</w:t>
            </w:r>
          </w:p>
          <w:p w14:paraId="2F6CC34B" w14:textId="77777777" w:rsidR="008D1163" w:rsidRPr="008D1163" w:rsidRDefault="008D1163" w:rsidP="008D1163">
            <w:pPr>
              <w:jc w:val="center"/>
              <w:rPr>
                <w:rFonts w:ascii="Times New Roman" w:eastAsia="Times New Roman" w:hAnsi="Times New Roman" w:cs="Times New Roman"/>
                <w:iCs/>
                <w:sz w:val="20"/>
                <w:szCs w:val="20"/>
              </w:rPr>
            </w:pPr>
            <w:r w:rsidRPr="008D1163">
              <w:rPr>
                <w:rFonts w:ascii="Times New Roman" w:eastAsia="Times New Roman" w:hAnsi="Times New Roman" w:cs="Times New Roman"/>
                <w:iCs/>
                <w:sz w:val="20"/>
                <w:szCs w:val="20"/>
              </w:rPr>
              <w:t>Onset potential of 25 mV;</w:t>
            </w:r>
          </w:p>
          <w:p w14:paraId="7A8CF13B" w14:textId="77777777" w:rsidR="008D1163" w:rsidRPr="008D1163" w:rsidRDefault="008D1163" w:rsidP="008D1163">
            <w:pPr>
              <w:jc w:val="center"/>
              <w:rPr>
                <w:rFonts w:ascii="Times New Roman" w:eastAsia="Times New Roman" w:hAnsi="Times New Roman" w:cs="Times New Roman"/>
                <w:iCs/>
                <w:sz w:val="20"/>
                <w:szCs w:val="20"/>
              </w:rPr>
            </w:pPr>
            <w:r w:rsidRPr="008D1163">
              <w:rPr>
                <w:rFonts w:ascii="Times New Roman" w:eastAsia="Times New Roman" w:hAnsi="Times New Roman" w:cs="Times New Roman"/>
                <w:iCs/>
                <w:sz w:val="20"/>
                <w:szCs w:val="20"/>
              </w:rPr>
              <w:t>An overpotential</w:t>
            </w:r>
            <w:r w:rsidRPr="008D1163">
              <w:rPr>
                <w:rFonts w:ascii="Times New Roman" w:eastAsia="Times New Roman" w:hAnsi="Times New Roman" w:cs="Times New Roman"/>
                <w:i/>
                <w:iCs/>
                <w:sz w:val="20"/>
                <w:szCs w:val="20"/>
              </w:rPr>
              <w:t xml:space="preserve"> η</w:t>
            </w:r>
            <w:r w:rsidRPr="008D1163">
              <w:rPr>
                <w:rFonts w:ascii="Times New Roman" w:eastAsia="Times New Roman" w:hAnsi="Times New Roman" w:cs="Times New Roman"/>
                <w:i/>
                <w:iCs/>
                <w:sz w:val="20"/>
                <w:szCs w:val="20"/>
                <w:vertAlign w:val="subscript"/>
              </w:rPr>
              <w:t>10</w:t>
            </w:r>
            <w:r w:rsidRPr="008D1163">
              <w:rPr>
                <w:rFonts w:ascii="Times New Roman" w:eastAsia="Times New Roman" w:hAnsi="Times New Roman" w:cs="Times New Roman"/>
                <w:iCs/>
                <w:sz w:val="20"/>
                <w:szCs w:val="20"/>
              </w:rPr>
              <w:t xml:space="preserve"> of 75 mV </w:t>
            </w:r>
            <w:r w:rsidRPr="008D1163">
              <w:rPr>
                <w:rFonts w:ascii="Times New Roman" w:eastAsia="Times New Roman" w:hAnsi="Times New Roman" w:cs="Times New Roman"/>
                <w:i/>
                <w:iCs/>
                <w:sz w:val="20"/>
                <w:szCs w:val="20"/>
              </w:rPr>
              <w:t>vs.</w:t>
            </w:r>
            <w:r w:rsidRPr="008D1163">
              <w:rPr>
                <w:rFonts w:ascii="Times New Roman" w:eastAsia="Times New Roman" w:hAnsi="Times New Roman" w:cs="Times New Roman"/>
                <w:iCs/>
                <w:sz w:val="20"/>
                <w:szCs w:val="20"/>
              </w:rPr>
              <w:t> RHE</w:t>
            </w:r>
            <w:r w:rsidRPr="008D1163">
              <w:rPr>
                <w:rFonts w:ascii="Times New Roman" w:eastAsia="Times New Roman" w:hAnsi="Times New Roman" w:cs="Times New Roman"/>
                <w:iCs/>
                <w:sz w:val="20"/>
                <w:szCs w:val="20"/>
                <w:lang w:val="en-US"/>
              </w:rPr>
              <w:t xml:space="preserve"> in O</w:t>
            </w:r>
            <w:r w:rsidRPr="008D1163">
              <w:rPr>
                <w:rFonts w:ascii="Times New Roman" w:eastAsia="Times New Roman" w:hAnsi="Times New Roman" w:cs="Times New Roman"/>
                <w:iCs/>
                <w:sz w:val="20"/>
                <w:szCs w:val="20"/>
                <w:vertAlign w:val="subscript"/>
                <w:lang w:val="en-US"/>
              </w:rPr>
              <w:t>2</w:t>
            </w:r>
            <w:r w:rsidRPr="008D1163">
              <w:rPr>
                <w:rFonts w:ascii="Times New Roman" w:eastAsia="Times New Roman" w:hAnsi="Times New Roman" w:cs="Times New Roman"/>
                <w:iCs/>
                <w:sz w:val="20"/>
                <w:szCs w:val="20"/>
                <w:lang w:val="en-US"/>
              </w:rPr>
              <w:t>-sat. 0.5M H</w:t>
            </w:r>
            <w:r w:rsidRPr="008D1163">
              <w:rPr>
                <w:rFonts w:ascii="Times New Roman" w:eastAsia="Times New Roman" w:hAnsi="Times New Roman" w:cs="Times New Roman"/>
                <w:iCs/>
                <w:sz w:val="20"/>
                <w:szCs w:val="20"/>
                <w:vertAlign w:val="subscript"/>
                <w:lang w:val="en-US"/>
              </w:rPr>
              <w:t>2</w:t>
            </w:r>
            <w:r w:rsidRPr="008D1163">
              <w:rPr>
                <w:rFonts w:ascii="Times New Roman" w:eastAsia="Times New Roman" w:hAnsi="Times New Roman" w:cs="Times New Roman"/>
                <w:iCs/>
                <w:sz w:val="20"/>
                <w:szCs w:val="20"/>
                <w:lang w:val="en-US"/>
              </w:rPr>
              <w:t>SO</w:t>
            </w:r>
            <w:r w:rsidRPr="008D1163">
              <w:rPr>
                <w:rFonts w:ascii="Times New Roman" w:eastAsia="Times New Roman" w:hAnsi="Times New Roman" w:cs="Times New Roman"/>
                <w:iCs/>
                <w:sz w:val="20"/>
                <w:szCs w:val="20"/>
                <w:vertAlign w:val="subscript"/>
                <w:lang w:val="en-US"/>
              </w:rPr>
              <w:t>4</w:t>
            </w:r>
          </w:p>
        </w:tc>
        <w:tc>
          <w:tcPr>
            <w:tcW w:w="1276" w:type="dxa"/>
            <w:vAlign w:val="center"/>
          </w:tcPr>
          <w:p w14:paraId="0C0F4E3C" w14:textId="77777777" w:rsidR="008D1163" w:rsidRPr="008D1163" w:rsidRDefault="008D1163" w:rsidP="008D1163">
            <w:pPr>
              <w:jc w:val="center"/>
              <w:rPr>
                <w:rFonts w:ascii="Times New Roman" w:eastAsia="Times New Roman" w:hAnsi="Times New Roman" w:cs="Times New Roman"/>
                <w:sz w:val="20"/>
                <w:szCs w:val="20"/>
                <w:lang w:val="en-US"/>
              </w:rPr>
            </w:pPr>
            <w:r w:rsidRPr="008D1163">
              <w:rPr>
                <w:rFonts w:ascii="Times New Roman" w:eastAsia="Times New Roman" w:hAnsi="Times New Roman" w:cs="Times New Roman"/>
                <w:sz w:val="20"/>
                <w:szCs w:val="20"/>
                <w:lang w:val="en-US"/>
              </w:rPr>
              <w:t>Metallic Fe NPs in core-shell that induce production of SO</w:t>
            </w:r>
            <w:r w:rsidRPr="008D1163">
              <w:rPr>
                <w:rFonts w:ascii="Times New Roman" w:eastAsia="Times New Roman" w:hAnsi="Times New Roman" w:cs="Times New Roman"/>
                <w:sz w:val="20"/>
                <w:szCs w:val="20"/>
                <w:vertAlign w:val="subscript"/>
                <w:lang w:val="en-US"/>
              </w:rPr>
              <w:t>4</w:t>
            </w:r>
            <w:r w:rsidRPr="008D1163">
              <w:rPr>
                <w:rFonts w:ascii="Times New Roman" w:eastAsia="Times New Roman" w:hAnsi="Times New Roman" w:cs="Times New Roman"/>
                <w:sz w:val="20"/>
                <w:szCs w:val="20"/>
                <w:vertAlign w:val="superscript"/>
                <w:lang w:val="en-US"/>
              </w:rPr>
              <w:t>*-</w:t>
            </w:r>
          </w:p>
        </w:tc>
        <w:tc>
          <w:tcPr>
            <w:tcW w:w="1107" w:type="dxa"/>
            <w:vAlign w:val="center"/>
          </w:tcPr>
          <w:p w14:paraId="4239198E" w14:textId="77777777" w:rsidR="008D1163" w:rsidRPr="008D1163" w:rsidRDefault="008D1163" w:rsidP="00C53664">
            <w:pPr>
              <w:jc w:val="center"/>
              <w:rPr>
                <w:rFonts w:ascii="Times New Roman" w:eastAsia="Times New Roman" w:hAnsi="Times New Roman" w:cs="Times New Roman"/>
                <w:sz w:val="20"/>
                <w:szCs w:val="20"/>
              </w:rPr>
            </w:pPr>
            <w:r w:rsidRPr="008D1163">
              <w:rPr>
                <w:rFonts w:ascii="Times New Roman" w:eastAsia="Times New Roman" w:hAnsi="Times New Roman" w:cs="Times New Roman"/>
                <w:sz w:val="20"/>
                <w:szCs w:val="20"/>
              </w:rPr>
              <w:t>Ahsan et al., (2020)</w:t>
            </w:r>
            <w:r w:rsidRPr="008D1163">
              <w:rPr>
                <w:rFonts w:ascii="Times New Roman" w:eastAsia="Times New Roman" w:hAnsi="Times New Roman" w:cs="Times New Roman"/>
                <w:sz w:val="20"/>
                <w:szCs w:val="20"/>
              </w:rPr>
              <w:fldChar w:fldCharType="begin"/>
            </w:r>
            <w:r w:rsidR="00C53664">
              <w:rPr>
                <w:rFonts w:ascii="Times New Roman" w:eastAsia="Times New Roman" w:hAnsi="Times New Roman" w:cs="Times New Roman"/>
                <w:sz w:val="20"/>
                <w:szCs w:val="20"/>
              </w:rPr>
              <w:instrText xml:space="preserve"> ADDIN EN.CITE &lt;EndNote&gt;&lt;Cite&gt;&lt;Author&gt;Ahsan&lt;/Author&gt;&lt;Year&gt;2020&lt;/Year&gt;&lt;RecNum&gt;240&lt;/RecNum&gt;&lt;DisplayText&gt;[89]&lt;/DisplayText&gt;&lt;record&gt;&lt;rec-number&gt;240&lt;/rec-number&gt;&lt;foreign-keys&gt;&lt;key app="EN" db-id="5e9z99tdnrts23e0z5t5xvv1rs59dr990xd9" timestamp="1617352602"&gt;240&lt;/key&gt;&lt;/foreign-keys&gt;&lt;ref-type name="Journal Article"&gt;17&lt;/ref-type&gt;&lt;contributors&gt;&lt;authors&gt;&lt;author&gt;Ahsan, Md Ariful&lt;/author&gt;&lt;author&gt;Puente Santiago, Alain R.&lt;/author&gt;&lt;author&gt;Rodriguez, Alejandro&lt;/author&gt;&lt;author&gt;Maturano-Rojas, Viridiana&lt;/author&gt;&lt;author&gt;Alvarado-Tenorio, Bonifacio&lt;/author&gt;&lt;author&gt;Bernal, Ricardo&lt;/author&gt;&lt;author&gt;Noveron, Juan C.&lt;/author&gt;&lt;/authors&gt;&lt;/contributors&gt;&lt;titles&gt;&lt;title&gt;Biomass-derived ultrathin carbon-shell coated iron nanoparticles as high-performance tri-functional HER, ORR and Fenton-like catalysts&lt;/title&gt;&lt;secondary-title&gt;J. Clean. Prod.&lt;/secondary-title&gt;&lt;/titles&gt;&lt;periodical&gt;&lt;full-title&gt;J. Clean. Prod.&lt;/full-title&gt;&lt;/periodical&gt;&lt;pages&gt;124141&lt;/pages&gt;&lt;volume&gt;275&lt;/volume&gt;&lt;keywords&gt;&lt;keyword&gt;Advanced oxidation process&lt;/keyword&gt;&lt;keyword&gt;Biomass&lt;/keyword&gt;&lt;keyword&gt;Clean energy&lt;/keyword&gt;&lt;keyword&gt;Hydrogen evolution reaction&lt;/keyword&gt;&lt;keyword&gt;Iron nanoparticles&lt;/keyword&gt;&lt;keyword&gt;Water treatment&lt;/keyword&gt;&lt;/keywords&gt;&lt;dates&gt;&lt;year&gt;2020&lt;/year&gt;&lt;pub-dates&gt;&lt;date&gt;2020/12/01/&lt;/date&gt;&lt;/pub-dates&gt;&lt;/dates&gt;&lt;isbn&gt;0959-6526&lt;/isbn&gt;&lt;urls&gt;&lt;related-urls&gt;&lt;url&gt;https://www.sciencedirect.com/science/article/pii/S095965262034186X&lt;/url&gt;&lt;/related-urls&gt;&lt;/urls&gt;&lt;electronic-resource-num&gt;https://doi.org/10.1016/j.jclepro.2020.124141&lt;/electronic-resource-num&gt;&lt;/record&gt;&lt;/Cite&gt;&lt;/EndNote&gt;</w:instrText>
            </w:r>
            <w:r w:rsidRPr="008D1163">
              <w:rPr>
                <w:rFonts w:ascii="Times New Roman" w:eastAsia="Times New Roman" w:hAnsi="Times New Roman" w:cs="Times New Roman"/>
                <w:sz w:val="20"/>
                <w:szCs w:val="20"/>
              </w:rPr>
              <w:fldChar w:fldCharType="separate"/>
            </w:r>
            <w:r w:rsidR="00C53664">
              <w:rPr>
                <w:rFonts w:ascii="Times New Roman" w:eastAsia="Times New Roman" w:hAnsi="Times New Roman" w:cs="Times New Roman"/>
                <w:noProof/>
                <w:sz w:val="20"/>
                <w:szCs w:val="20"/>
              </w:rPr>
              <w:t>[89]</w:t>
            </w:r>
            <w:r w:rsidRPr="008D1163">
              <w:rPr>
                <w:rFonts w:ascii="Times New Roman" w:eastAsia="Times New Roman" w:hAnsi="Times New Roman" w:cs="Times New Roman"/>
                <w:sz w:val="20"/>
                <w:szCs w:val="20"/>
              </w:rPr>
              <w:fldChar w:fldCharType="end"/>
            </w:r>
          </w:p>
        </w:tc>
      </w:tr>
      <w:tr w:rsidR="006D3A6C" w:rsidRPr="00C73A3B" w14:paraId="69F43B18" w14:textId="77777777" w:rsidTr="00E6440F">
        <w:trPr>
          <w:jc w:val="center"/>
        </w:trPr>
        <w:tc>
          <w:tcPr>
            <w:tcW w:w="988" w:type="dxa"/>
            <w:vAlign w:val="center"/>
          </w:tcPr>
          <w:p w14:paraId="153F9743" w14:textId="14F2C5F7" w:rsidR="006D3A6C" w:rsidRPr="008D1163" w:rsidRDefault="00287A51" w:rsidP="008D116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Egg White and yolk</w:t>
            </w:r>
          </w:p>
        </w:tc>
        <w:tc>
          <w:tcPr>
            <w:tcW w:w="1280" w:type="dxa"/>
            <w:vAlign w:val="center"/>
          </w:tcPr>
          <w:p w14:paraId="439AAFAB" w14:textId="4A857908" w:rsidR="006D3A6C" w:rsidRPr="00287A51" w:rsidRDefault="00287A51" w:rsidP="006D3A6C">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Encapsulated nanoparticles </w:t>
            </w:r>
            <w:r w:rsidR="006D3A6C" w:rsidRPr="006D3A6C">
              <w:rPr>
                <w:rFonts w:ascii="Times New Roman" w:eastAsia="Times New Roman" w:hAnsi="Times New Roman" w:cs="Times New Roman"/>
                <w:sz w:val="20"/>
                <w:szCs w:val="20"/>
                <w:lang w:val="ru-RU"/>
              </w:rPr>
              <w:t>Fe</w:t>
            </w:r>
            <w:r w:rsidR="006D3A6C" w:rsidRPr="00287A51">
              <w:rPr>
                <w:rFonts w:ascii="Times New Roman" w:eastAsia="Times New Roman" w:hAnsi="Times New Roman" w:cs="Times New Roman"/>
                <w:sz w:val="20"/>
                <w:szCs w:val="20"/>
                <w:vertAlign w:val="subscript"/>
                <w:lang w:val="ru-RU"/>
              </w:rPr>
              <w:t>2</w:t>
            </w:r>
            <w:r w:rsidR="006D3A6C" w:rsidRPr="006D3A6C">
              <w:rPr>
                <w:rFonts w:ascii="Times New Roman" w:eastAsia="Times New Roman" w:hAnsi="Times New Roman" w:cs="Times New Roman"/>
                <w:sz w:val="20"/>
                <w:szCs w:val="20"/>
                <w:lang w:val="ru-RU"/>
              </w:rPr>
              <w:t>P-Co</w:t>
            </w:r>
            <w:r w:rsidR="006D3A6C" w:rsidRPr="00287A51">
              <w:rPr>
                <w:rFonts w:ascii="Times New Roman" w:eastAsia="Times New Roman" w:hAnsi="Times New Roman" w:cs="Times New Roman"/>
                <w:sz w:val="20"/>
                <w:szCs w:val="20"/>
                <w:vertAlign w:val="subscript"/>
                <w:lang w:val="ru-RU"/>
              </w:rPr>
              <w:t>2</w:t>
            </w:r>
            <w:r w:rsidR="006D3A6C" w:rsidRPr="006D3A6C">
              <w:rPr>
                <w:rFonts w:ascii="Times New Roman" w:eastAsia="Times New Roman" w:hAnsi="Times New Roman" w:cs="Times New Roman"/>
                <w:sz w:val="20"/>
                <w:szCs w:val="20"/>
                <w:lang w:val="ru-RU"/>
              </w:rPr>
              <w:t>P/NCB-CNT</w:t>
            </w:r>
            <w:r>
              <w:rPr>
                <w:rFonts w:ascii="Times New Roman" w:eastAsia="Times New Roman" w:hAnsi="Times New Roman" w:cs="Times New Roman"/>
                <w:sz w:val="20"/>
                <w:szCs w:val="20"/>
                <w:lang w:val="en-US"/>
              </w:rPr>
              <w:t xml:space="preserve"> composite</w:t>
            </w:r>
          </w:p>
        </w:tc>
        <w:tc>
          <w:tcPr>
            <w:tcW w:w="709" w:type="dxa"/>
            <w:vAlign w:val="center"/>
          </w:tcPr>
          <w:p w14:paraId="20521428" w14:textId="12D94E17" w:rsidR="006D3A6C" w:rsidRPr="008D1163" w:rsidRDefault="006D3A6C" w:rsidP="008D1163">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ORR</w:t>
            </w:r>
          </w:p>
        </w:tc>
        <w:tc>
          <w:tcPr>
            <w:tcW w:w="2268" w:type="dxa"/>
            <w:vAlign w:val="center"/>
          </w:tcPr>
          <w:p w14:paraId="07DBFEA1" w14:textId="18FD0F4E" w:rsidR="006D3A6C" w:rsidRPr="006D3A6C" w:rsidRDefault="006D3A6C" w:rsidP="006D3A6C">
            <w:pPr>
              <w:jc w:val="center"/>
              <w:rPr>
                <w:rFonts w:ascii="Times New Roman" w:eastAsia="Times New Roman" w:hAnsi="Times New Roman" w:cs="Times New Roman"/>
                <w:sz w:val="20"/>
                <w:szCs w:val="20"/>
                <w:lang w:val="en-US"/>
              </w:rPr>
            </w:pPr>
            <w:r w:rsidRPr="006D3A6C">
              <w:rPr>
                <w:rFonts w:ascii="Times New Roman" w:eastAsia="Times New Roman" w:hAnsi="Times New Roman" w:cs="Times New Roman"/>
                <w:sz w:val="20"/>
                <w:szCs w:val="20"/>
                <w:lang w:val="en-US"/>
              </w:rPr>
              <w:t>Graphic carbon nitride (g-C3N4)</w:t>
            </w:r>
            <w:r>
              <w:rPr>
                <w:rFonts w:ascii="Times New Roman" w:eastAsia="Times New Roman" w:hAnsi="Times New Roman" w:cs="Times New Roman"/>
                <w:sz w:val="20"/>
                <w:szCs w:val="20"/>
                <w:lang w:val="en-US"/>
              </w:rPr>
              <w:t xml:space="preserve">, egg whites and yolks and 10mg of commercial CNTs were mixed and pre-carbonized at 350 </w:t>
            </w:r>
            <w:r w:rsidRPr="006D3A6C">
              <w:rPr>
                <w:rFonts w:ascii="Times New Roman" w:eastAsia="Times New Roman" w:hAnsi="Times New Roman" w:cs="Times New Roman"/>
                <w:sz w:val="20"/>
                <w:szCs w:val="20"/>
              </w:rPr>
              <w:t xml:space="preserve">°C for </w:t>
            </w:r>
            <w:r>
              <w:rPr>
                <w:rFonts w:ascii="Times New Roman" w:eastAsia="Times New Roman" w:hAnsi="Times New Roman" w:cs="Times New Roman"/>
                <w:sz w:val="20"/>
                <w:szCs w:val="20"/>
              </w:rPr>
              <w:t>2</w:t>
            </w:r>
            <w:r w:rsidRPr="006D3A6C">
              <w:rPr>
                <w:rFonts w:ascii="Times New Roman" w:eastAsia="Times New Roman" w:hAnsi="Times New Roman" w:cs="Times New Roman"/>
                <w:sz w:val="20"/>
                <w:szCs w:val="20"/>
              </w:rPr>
              <w:t xml:space="preserve"> h in N</w:t>
            </w:r>
            <w:r w:rsidRPr="006D3A6C">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vertAlign w:val="subscript"/>
              </w:rPr>
              <w:t xml:space="preserve"> </w:t>
            </w:r>
            <w:r>
              <w:rPr>
                <w:rFonts w:ascii="Times New Roman" w:eastAsia="Times New Roman" w:hAnsi="Times New Roman" w:cs="Times New Roman"/>
                <w:sz w:val="20"/>
                <w:szCs w:val="20"/>
              </w:rPr>
              <w:t>and carbonized at 900</w:t>
            </w:r>
            <w:r w:rsidRPr="006D3A6C">
              <w:rPr>
                <w:rFonts w:ascii="Times New Roman" w:eastAsia="Times New Roman" w:hAnsi="Times New Roman" w:cs="Times New Roman"/>
                <w:sz w:val="20"/>
                <w:szCs w:val="20"/>
              </w:rPr>
              <w:t xml:space="preserve">°C for </w:t>
            </w:r>
            <w:r>
              <w:rPr>
                <w:rFonts w:ascii="Times New Roman" w:eastAsia="Times New Roman" w:hAnsi="Times New Roman" w:cs="Times New Roman"/>
                <w:sz w:val="20"/>
                <w:szCs w:val="20"/>
              </w:rPr>
              <w:t>2</w:t>
            </w:r>
            <w:r w:rsidRPr="006D3A6C">
              <w:rPr>
                <w:rFonts w:ascii="Times New Roman" w:eastAsia="Times New Roman" w:hAnsi="Times New Roman" w:cs="Times New Roman"/>
                <w:sz w:val="20"/>
                <w:szCs w:val="20"/>
              </w:rPr>
              <w:t xml:space="preserve"> h in N</w:t>
            </w:r>
            <w:r w:rsidRPr="006D3A6C">
              <w:rPr>
                <w:rFonts w:ascii="Times New Roman" w:eastAsia="Times New Roman" w:hAnsi="Times New Roman" w:cs="Times New Roman"/>
                <w:sz w:val="20"/>
                <w:szCs w:val="20"/>
                <w:vertAlign w:val="subscript"/>
              </w:rPr>
              <w:t>2</w:t>
            </w:r>
          </w:p>
        </w:tc>
        <w:tc>
          <w:tcPr>
            <w:tcW w:w="1985" w:type="dxa"/>
            <w:vAlign w:val="center"/>
          </w:tcPr>
          <w:p w14:paraId="18CD1186" w14:textId="34803A48" w:rsidR="00287A51" w:rsidRDefault="00287A51" w:rsidP="00287A51">
            <w:pPr>
              <w:jc w:val="center"/>
              <w:rPr>
                <w:rFonts w:ascii="Times New Roman" w:eastAsia="Times New Roman" w:hAnsi="Times New Roman" w:cs="Times New Roman"/>
                <w:iCs/>
                <w:sz w:val="20"/>
                <w:szCs w:val="20"/>
              </w:rPr>
            </w:pPr>
            <w:r w:rsidRPr="00287A51">
              <w:rPr>
                <w:rFonts w:ascii="Times New Roman" w:eastAsia="Times New Roman" w:hAnsi="Times New Roman" w:cs="Times New Roman"/>
                <w:iCs/>
                <w:sz w:val="20"/>
                <w:szCs w:val="20"/>
              </w:rPr>
              <w:t xml:space="preserve">SSA of </w:t>
            </w:r>
            <w:r>
              <w:rPr>
                <w:rFonts w:ascii="Times New Roman" w:eastAsia="Times New Roman" w:hAnsi="Times New Roman" w:cs="Times New Roman"/>
                <w:iCs/>
                <w:sz w:val="20"/>
                <w:szCs w:val="20"/>
              </w:rPr>
              <w:t>405</w:t>
            </w:r>
            <w:r w:rsidRPr="00287A51">
              <w:rPr>
                <w:rFonts w:ascii="Times New Roman" w:eastAsia="Times New Roman" w:hAnsi="Times New Roman" w:cs="Times New Roman"/>
                <w:iCs/>
                <w:sz w:val="20"/>
                <w:szCs w:val="20"/>
              </w:rPr>
              <w:t> m</w:t>
            </w:r>
            <w:r w:rsidRPr="00287A51">
              <w:rPr>
                <w:rFonts w:ascii="Times New Roman" w:eastAsia="Times New Roman" w:hAnsi="Times New Roman" w:cs="Times New Roman"/>
                <w:iCs/>
                <w:sz w:val="20"/>
                <w:szCs w:val="20"/>
                <w:vertAlign w:val="superscript"/>
              </w:rPr>
              <w:t>2</w:t>
            </w:r>
            <w:r w:rsidRPr="00287A51">
              <w:rPr>
                <w:rFonts w:ascii="Times New Roman" w:eastAsia="Times New Roman" w:hAnsi="Times New Roman" w:cs="Times New Roman"/>
                <w:iCs/>
                <w:sz w:val="20"/>
                <w:szCs w:val="20"/>
              </w:rPr>
              <w:t> g</w:t>
            </w:r>
            <w:r w:rsidRPr="00287A51">
              <w:rPr>
                <w:rFonts w:ascii="Times New Roman" w:eastAsia="Times New Roman" w:hAnsi="Times New Roman" w:cs="Times New Roman"/>
                <w:iCs/>
                <w:sz w:val="20"/>
                <w:szCs w:val="20"/>
                <w:vertAlign w:val="superscript"/>
              </w:rPr>
              <w:t>−1</w:t>
            </w:r>
            <w:r w:rsidRPr="00287A51">
              <w:rPr>
                <w:rFonts w:ascii="Times New Roman" w:eastAsia="Times New Roman" w:hAnsi="Times New Roman" w:cs="Times New Roman"/>
                <w:iCs/>
                <w:sz w:val="20"/>
                <w:szCs w:val="20"/>
              </w:rPr>
              <w:t>;</w:t>
            </w:r>
          </w:p>
          <w:p w14:paraId="1DC40D87" w14:textId="10549B0E" w:rsidR="006D3A6C" w:rsidRPr="008D1163" w:rsidRDefault="00287A51" w:rsidP="008D1163">
            <w:pPr>
              <w:jc w:val="center"/>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Abundant s</w:t>
            </w:r>
            <w:r w:rsidRPr="00287A51">
              <w:rPr>
                <w:rFonts w:ascii="Times New Roman" w:eastAsia="Times New Roman" w:hAnsi="Times New Roman" w:cs="Times New Roman"/>
                <w:iCs/>
                <w:sz w:val="20"/>
                <w:szCs w:val="20"/>
              </w:rPr>
              <w:t xml:space="preserve">tructural defects (ID/IG = </w:t>
            </w:r>
            <w:r>
              <w:rPr>
                <w:rFonts w:ascii="Times New Roman" w:eastAsia="Times New Roman" w:hAnsi="Times New Roman" w:cs="Times New Roman"/>
                <w:iCs/>
                <w:sz w:val="20"/>
                <w:szCs w:val="20"/>
              </w:rPr>
              <w:t>6.66</w:t>
            </w:r>
            <w:r w:rsidRPr="00287A51">
              <w:rPr>
                <w:rFonts w:ascii="Times New Roman" w:eastAsia="Times New Roman" w:hAnsi="Times New Roman" w:cs="Times New Roman"/>
                <w:iCs/>
                <w:sz w:val="20"/>
                <w:szCs w:val="20"/>
              </w:rPr>
              <w:t>)</w:t>
            </w:r>
          </w:p>
        </w:tc>
        <w:tc>
          <w:tcPr>
            <w:tcW w:w="4961" w:type="dxa"/>
            <w:vAlign w:val="center"/>
          </w:tcPr>
          <w:p w14:paraId="5C1AACAE" w14:textId="7B6161C5" w:rsidR="006E33D2" w:rsidRPr="006E33D2" w:rsidRDefault="006E33D2" w:rsidP="006E33D2">
            <w:pPr>
              <w:jc w:val="center"/>
              <w:rPr>
                <w:rFonts w:ascii="Times New Roman" w:eastAsia="Times New Roman" w:hAnsi="Times New Roman" w:cs="Times New Roman"/>
                <w:iCs/>
                <w:sz w:val="20"/>
                <w:szCs w:val="20"/>
                <w:lang w:val="en-US"/>
              </w:rPr>
            </w:pPr>
            <w:r w:rsidRPr="006E33D2">
              <w:rPr>
                <w:rFonts w:ascii="Times New Roman" w:eastAsia="Times New Roman" w:hAnsi="Times New Roman" w:cs="Times New Roman"/>
                <w:iCs/>
                <w:sz w:val="20"/>
                <w:szCs w:val="20"/>
              </w:rPr>
              <w:t>ORR: E</w:t>
            </w:r>
            <w:r w:rsidRPr="006E33D2">
              <w:rPr>
                <w:rFonts w:ascii="Times New Roman" w:eastAsia="Times New Roman" w:hAnsi="Times New Roman" w:cs="Times New Roman"/>
                <w:iCs/>
                <w:sz w:val="20"/>
                <w:szCs w:val="20"/>
                <w:vertAlign w:val="subscript"/>
              </w:rPr>
              <w:t>onset</w:t>
            </w:r>
            <w:r w:rsidRPr="006E33D2">
              <w:rPr>
                <w:rFonts w:ascii="Times New Roman" w:eastAsia="Times New Roman" w:hAnsi="Times New Roman" w:cs="Times New Roman"/>
                <w:iCs/>
                <w:sz w:val="20"/>
                <w:szCs w:val="20"/>
              </w:rPr>
              <w:t>=</w:t>
            </w:r>
            <w:r w:rsidRPr="006E33D2">
              <w:rPr>
                <w:rFonts w:ascii="Times New Roman" w:eastAsia="Times New Roman" w:hAnsi="Times New Roman" w:cs="Times New Roman"/>
                <w:iCs/>
                <w:sz w:val="20"/>
                <w:szCs w:val="20"/>
                <w:lang w:val="en-US"/>
              </w:rPr>
              <w:t xml:space="preserve"> 0.9</w:t>
            </w:r>
            <w:r>
              <w:rPr>
                <w:rFonts w:ascii="Times New Roman" w:eastAsia="Times New Roman" w:hAnsi="Times New Roman" w:cs="Times New Roman"/>
                <w:iCs/>
                <w:sz w:val="20"/>
                <w:szCs w:val="20"/>
                <w:lang w:val="en-US"/>
              </w:rPr>
              <w:t>2</w:t>
            </w:r>
            <w:r w:rsidRPr="006E33D2">
              <w:rPr>
                <w:rFonts w:ascii="Times New Roman" w:eastAsia="Times New Roman" w:hAnsi="Times New Roman" w:cs="Times New Roman"/>
                <w:iCs/>
                <w:sz w:val="20"/>
                <w:szCs w:val="20"/>
                <w:lang w:val="en-US"/>
              </w:rPr>
              <w:t xml:space="preserve"> V vs. RHE;</w:t>
            </w:r>
          </w:p>
          <w:p w14:paraId="065F81EE" w14:textId="47A94ADA" w:rsidR="006E33D2" w:rsidRPr="006E33D2" w:rsidRDefault="006E33D2" w:rsidP="006E33D2">
            <w:pPr>
              <w:jc w:val="center"/>
              <w:rPr>
                <w:rFonts w:ascii="Times New Roman" w:eastAsia="Times New Roman" w:hAnsi="Times New Roman" w:cs="Times New Roman"/>
                <w:iCs/>
                <w:sz w:val="20"/>
                <w:szCs w:val="20"/>
                <w:lang w:val="en-US"/>
              </w:rPr>
            </w:pPr>
            <w:r w:rsidRPr="006E33D2">
              <w:rPr>
                <w:rFonts w:ascii="Times New Roman" w:eastAsia="Times New Roman" w:hAnsi="Times New Roman" w:cs="Times New Roman"/>
                <w:iCs/>
                <w:sz w:val="20"/>
                <w:szCs w:val="20"/>
              </w:rPr>
              <w:t>E</w:t>
            </w:r>
            <w:r w:rsidRPr="006E33D2">
              <w:rPr>
                <w:rFonts w:ascii="Times New Roman" w:eastAsia="Times New Roman" w:hAnsi="Times New Roman" w:cs="Times New Roman"/>
                <w:iCs/>
                <w:sz w:val="20"/>
                <w:szCs w:val="20"/>
                <w:vertAlign w:val="subscript"/>
              </w:rPr>
              <w:t>1/2</w:t>
            </w:r>
            <w:r w:rsidRPr="006E33D2">
              <w:rPr>
                <w:rFonts w:ascii="Times New Roman" w:eastAsia="Times New Roman" w:hAnsi="Times New Roman" w:cs="Times New Roman"/>
                <w:iCs/>
                <w:sz w:val="20"/>
                <w:szCs w:val="20"/>
              </w:rPr>
              <w:t>=</w:t>
            </w:r>
            <w:r w:rsidRPr="006E33D2">
              <w:rPr>
                <w:rFonts w:ascii="Times New Roman" w:eastAsia="Times New Roman" w:hAnsi="Times New Roman" w:cs="Times New Roman"/>
                <w:iCs/>
                <w:sz w:val="20"/>
                <w:szCs w:val="20"/>
                <w:lang w:val="en-US"/>
              </w:rPr>
              <w:t xml:space="preserve"> 0</w:t>
            </w:r>
            <w:r>
              <w:rPr>
                <w:rFonts w:ascii="Times New Roman" w:eastAsia="Times New Roman" w:hAnsi="Times New Roman" w:cs="Times New Roman"/>
                <w:iCs/>
                <w:sz w:val="20"/>
                <w:szCs w:val="20"/>
                <w:lang w:val="en-US"/>
              </w:rPr>
              <w:t>.85</w:t>
            </w:r>
            <w:r w:rsidRPr="006E33D2">
              <w:rPr>
                <w:rFonts w:ascii="Times New Roman" w:eastAsia="Times New Roman" w:hAnsi="Times New Roman" w:cs="Times New Roman"/>
                <w:iCs/>
                <w:sz w:val="20"/>
                <w:szCs w:val="20"/>
                <w:lang w:val="en-US"/>
              </w:rPr>
              <w:t xml:space="preserve"> V vs. RHE;</w:t>
            </w:r>
          </w:p>
          <w:p w14:paraId="19083E76" w14:textId="1BCAC305" w:rsidR="006E33D2" w:rsidRDefault="006E33D2" w:rsidP="006E33D2">
            <w:pPr>
              <w:jc w:val="center"/>
              <w:rPr>
                <w:rFonts w:ascii="Times New Roman" w:eastAsia="Times New Roman" w:hAnsi="Times New Roman" w:cs="Times New Roman"/>
                <w:iCs/>
                <w:sz w:val="20"/>
                <w:szCs w:val="20"/>
              </w:rPr>
            </w:pPr>
            <w:r w:rsidRPr="006E33D2">
              <w:rPr>
                <w:rFonts w:ascii="Times New Roman" w:eastAsia="Times New Roman" w:hAnsi="Times New Roman" w:cs="Times New Roman"/>
                <w:iCs/>
                <w:sz w:val="20"/>
                <w:szCs w:val="20"/>
              </w:rPr>
              <w:t>4e− pathway (n=3.93);</w:t>
            </w:r>
          </w:p>
          <w:p w14:paraId="4CA845F2" w14:textId="0900CAB4" w:rsidR="006E33D2" w:rsidRPr="006E33D2" w:rsidRDefault="006E33D2" w:rsidP="006E33D2">
            <w:pPr>
              <w:jc w:val="center"/>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A</w:t>
            </w:r>
            <w:r w:rsidRPr="006E33D2">
              <w:rPr>
                <w:rFonts w:ascii="Times New Roman" w:eastAsia="Times New Roman" w:hAnsi="Times New Roman" w:cs="Times New Roman"/>
                <w:iCs/>
                <w:sz w:val="20"/>
                <w:szCs w:val="20"/>
              </w:rPr>
              <w:t xml:space="preserve"> current density of </w:t>
            </w:r>
            <w:r>
              <w:rPr>
                <w:rFonts w:ascii="Times New Roman" w:eastAsia="Times New Roman" w:hAnsi="Times New Roman" w:cs="Times New Roman"/>
                <w:iCs/>
                <w:sz w:val="20"/>
                <w:szCs w:val="20"/>
              </w:rPr>
              <w:t>4.82</w:t>
            </w:r>
            <w:r w:rsidRPr="006E33D2">
              <w:rPr>
                <w:rFonts w:ascii="Times New Roman" w:eastAsia="Times New Roman" w:hAnsi="Times New Roman" w:cs="Times New Roman"/>
                <w:iCs/>
                <w:sz w:val="20"/>
                <w:szCs w:val="20"/>
              </w:rPr>
              <w:t> mA cm−2 at the voltage of 0.</w:t>
            </w:r>
            <w:r>
              <w:rPr>
                <w:rFonts w:ascii="Times New Roman" w:eastAsia="Times New Roman" w:hAnsi="Times New Roman" w:cs="Times New Roman"/>
                <w:iCs/>
                <w:sz w:val="20"/>
                <w:szCs w:val="20"/>
              </w:rPr>
              <w:t>4</w:t>
            </w:r>
            <w:r w:rsidRPr="006E33D2">
              <w:rPr>
                <w:rFonts w:ascii="Times New Roman" w:eastAsia="Times New Roman" w:hAnsi="Times New Roman" w:cs="Times New Roman"/>
                <w:iCs/>
                <w:sz w:val="20"/>
                <w:szCs w:val="20"/>
              </w:rPr>
              <w:t xml:space="preserve"> V;</w:t>
            </w:r>
          </w:p>
          <w:p w14:paraId="0547BFE0" w14:textId="48E19C27" w:rsidR="006D3A6C" w:rsidRPr="008D1163" w:rsidRDefault="006E33D2" w:rsidP="006E33D2">
            <w:pPr>
              <w:jc w:val="center"/>
              <w:rPr>
                <w:rFonts w:ascii="Times New Roman" w:eastAsia="Times New Roman" w:hAnsi="Times New Roman" w:cs="Times New Roman"/>
                <w:iCs/>
                <w:sz w:val="20"/>
                <w:szCs w:val="20"/>
                <w:lang w:val="en-US"/>
              </w:rPr>
            </w:pPr>
            <w:r w:rsidRPr="006E33D2">
              <w:rPr>
                <w:rFonts w:ascii="Times New Roman" w:eastAsia="Times New Roman" w:hAnsi="Times New Roman" w:cs="Times New Roman"/>
                <w:iCs/>
                <w:sz w:val="20"/>
                <w:szCs w:val="20"/>
              </w:rPr>
              <w:t xml:space="preserve">Tafel slope of </w:t>
            </w:r>
            <w:r>
              <w:rPr>
                <w:rFonts w:ascii="Times New Roman" w:eastAsia="Times New Roman" w:hAnsi="Times New Roman" w:cs="Times New Roman"/>
                <w:iCs/>
                <w:sz w:val="20"/>
                <w:szCs w:val="20"/>
              </w:rPr>
              <w:t>94.</w:t>
            </w:r>
            <w:r w:rsidRPr="006E33D2">
              <w:rPr>
                <w:rFonts w:ascii="Times New Roman" w:eastAsia="Times New Roman" w:hAnsi="Times New Roman" w:cs="Times New Roman"/>
                <w:iCs/>
                <w:sz w:val="20"/>
                <w:szCs w:val="20"/>
              </w:rPr>
              <w:t>5 mV dec</w:t>
            </w:r>
            <w:r w:rsidRPr="006E33D2">
              <w:rPr>
                <w:rFonts w:ascii="Times New Roman" w:eastAsia="Times New Roman" w:hAnsi="Times New Roman" w:cs="Times New Roman"/>
                <w:iCs/>
                <w:sz w:val="20"/>
                <w:szCs w:val="20"/>
                <w:vertAlign w:val="superscript"/>
              </w:rPr>
              <w:t>−1</w:t>
            </w:r>
            <w:r w:rsidRPr="006E33D2">
              <w:rPr>
                <w:rFonts w:ascii="Times New Roman" w:eastAsia="Times New Roman" w:hAnsi="Times New Roman" w:cs="Times New Roman"/>
                <w:iCs/>
                <w:sz w:val="20"/>
                <w:szCs w:val="20"/>
                <w:lang w:val="en-US"/>
              </w:rPr>
              <w:t xml:space="preserve"> in O</w:t>
            </w:r>
            <w:r w:rsidRPr="006E33D2">
              <w:rPr>
                <w:rFonts w:ascii="Times New Roman" w:eastAsia="Times New Roman" w:hAnsi="Times New Roman" w:cs="Times New Roman"/>
                <w:iCs/>
                <w:sz w:val="20"/>
                <w:szCs w:val="20"/>
                <w:vertAlign w:val="subscript"/>
                <w:lang w:val="en-US"/>
              </w:rPr>
              <w:t>2</w:t>
            </w:r>
            <w:r w:rsidRPr="006E33D2">
              <w:rPr>
                <w:rFonts w:ascii="Times New Roman" w:eastAsia="Times New Roman" w:hAnsi="Times New Roman" w:cs="Times New Roman"/>
                <w:iCs/>
                <w:sz w:val="20"/>
                <w:szCs w:val="20"/>
                <w:lang w:val="en-US"/>
              </w:rPr>
              <w:t xml:space="preserve">-sat. 0.1M KOH </w:t>
            </w:r>
          </w:p>
        </w:tc>
        <w:tc>
          <w:tcPr>
            <w:tcW w:w="1276" w:type="dxa"/>
            <w:vAlign w:val="center"/>
          </w:tcPr>
          <w:p w14:paraId="2C98A0F5" w14:textId="77777777" w:rsidR="006D3A6C" w:rsidRPr="008D1163" w:rsidRDefault="006D3A6C" w:rsidP="008D1163">
            <w:pPr>
              <w:jc w:val="center"/>
              <w:rPr>
                <w:rFonts w:ascii="Times New Roman" w:eastAsia="Times New Roman" w:hAnsi="Times New Roman" w:cs="Times New Roman"/>
                <w:sz w:val="20"/>
                <w:szCs w:val="20"/>
                <w:lang w:val="en-US"/>
              </w:rPr>
            </w:pPr>
          </w:p>
        </w:tc>
        <w:tc>
          <w:tcPr>
            <w:tcW w:w="1107" w:type="dxa"/>
            <w:vAlign w:val="center"/>
          </w:tcPr>
          <w:p w14:paraId="7663B3C3" w14:textId="46002957" w:rsidR="006D3A6C" w:rsidRPr="008D1163" w:rsidRDefault="006D3A6C" w:rsidP="00C5366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 et al., (2022)</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EN.CITE &lt;EndNote&gt;&lt;Cite&gt;&lt;Author&gt;Ma&lt;/Author&gt;&lt;Year&gt;2022&lt;/Year&gt;&lt;RecNum&gt;289&lt;/RecNum&gt;&lt;DisplayText&gt;[90]&lt;/DisplayText&gt;&lt;record&gt;&lt;rec-number&gt;289&lt;/rec-number&gt;&lt;foreign-keys&gt;&lt;key app="EN" db-id="5e9z99tdnrts23e0z5t5xvv1rs59dr990xd9" timestamp="1675097078"&gt;289&lt;/key&gt;&lt;/foreign-keys&gt;&lt;ref-type name="Journal Article"&gt;17&lt;/ref-type&gt;&lt;contributors&gt;&lt;authors&gt;&lt;author&gt;Ma, Junhong&lt;/author&gt;&lt;author&gt;Sun, Akang&lt;/author&gt;&lt;author&gt;Liu, Yuemei&lt;/author&gt;&lt;author&gt;Hoang, Tuan K. A.&lt;/author&gt;&lt;author&gt;Yang, Lijing&lt;/author&gt;&lt;/authors&gt;&lt;/contributors&gt;&lt;titles&gt;&lt;title&gt;Encapsulation of Fe2P-Co2P nanoparticles in N-doped biomass-based carbon and carbon nanotube composite as an efficient oxygen reduction electrocatalyst&lt;/title&gt;&lt;secondary-title&gt;Electrochim. Acta&lt;/secondary-title&gt;&lt;/titles&gt;&lt;periodical&gt;&lt;full-title&gt;Electrochim. Acta&lt;/full-title&gt;&lt;/periodical&gt;&lt;pages&gt;140893&lt;/pages&gt;&lt;volume&gt;427&lt;/volume&gt;&lt;keywords&gt;&lt;keyword&gt;Egg&lt;/keyword&gt;&lt;keyword&gt;FeP-CoP&lt;/keyword&gt;&lt;keyword&gt;N-doped carbon&lt;/keyword&gt;&lt;keyword&gt;Oxygen reduction reaction&lt;/keyword&gt;&lt;/keywords&gt;&lt;dates&gt;&lt;year&gt;2022&lt;/year&gt;&lt;pub-dates&gt;&lt;date&gt;2022/09/20/&lt;/date&gt;&lt;/pub-dates&gt;&lt;/dates&gt;&lt;isbn&gt;0013-4686&lt;/isbn&gt;&lt;urls&gt;&lt;related-urls&gt;&lt;url&gt;https://www.sciencedirect.com/science/article/pii/S0013468622010520&lt;/url&gt;&lt;/related-urls&gt;&lt;/urls&gt;&lt;electronic-resource-num&gt;https://doi.org/10.1016/j.electacta.2022.140893&lt;/electronic-resource-num&gt;&lt;/record&gt;&lt;/Cite&gt;&lt;/EndNote&gt;</w:instrText>
            </w:r>
            <w:r>
              <w:rPr>
                <w:rFonts w:ascii="Times New Roman" w:eastAsia="Times New Roman" w:hAnsi="Times New Roman" w:cs="Times New Roman"/>
                <w:sz w:val="20"/>
                <w:szCs w:val="20"/>
              </w:rPr>
              <w:fldChar w:fldCharType="separate"/>
            </w:r>
            <w:r>
              <w:rPr>
                <w:rFonts w:ascii="Times New Roman" w:eastAsia="Times New Roman" w:hAnsi="Times New Roman" w:cs="Times New Roman"/>
                <w:noProof/>
                <w:sz w:val="20"/>
                <w:szCs w:val="20"/>
              </w:rPr>
              <w:t>[90]</w:t>
            </w:r>
            <w:r>
              <w:rPr>
                <w:rFonts w:ascii="Times New Roman" w:eastAsia="Times New Roman" w:hAnsi="Times New Roman" w:cs="Times New Roman"/>
                <w:sz w:val="20"/>
                <w:szCs w:val="20"/>
              </w:rPr>
              <w:fldChar w:fldCharType="end"/>
            </w:r>
          </w:p>
        </w:tc>
      </w:tr>
    </w:tbl>
    <w:p w14:paraId="5550DE28" w14:textId="77777777" w:rsidR="004B5211" w:rsidRDefault="004B5211" w:rsidP="00C73A3B">
      <w:pPr>
        <w:rPr>
          <w:rFonts w:ascii="Times New Roman" w:eastAsia="TimesNewRoman" w:hAnsi="Times New Roman" w:cs="Times New Roman"/>
          <w:sz w:val="24"/>
          <w:szCs w:val="24"/>
        </w:rPr>
      </w:pPr>
    </w:p>
    <w:p w14:paraId="1A678172" w14:textId="77777777" w:rsidR="00E6440F" w:rsidRPr="00C73A3B" w:rsidRDefault="00E6440F" w:rsidP="00E6440F">
      <w:pPr>
        <w:adjustRightInd w:val="0"/>
        <w:snapToGrid w:val="0"/>
        <w:spacing w:after="0" w:line="480" w:lineRule="auto"/>
        <w:ind w:firstLine="418"/>
        <w:jc w:val="both"/>
        <w:rPr>
          <w:rFonts w:ascii="Times New Roman" w:hAnsi="Times New Roman" w:cs="Times New Roman"/>
          <w:sz w:val="24"/>
        </w:rPr>
      </w:pPr>
      <w:r w:rsidRPr="00C73A3B">
        <w:rPr>
          <w:rFonts w:ascii="Times New Roman" w:eastAsia="Times New Roman" w:hAnsi="Times New Roman" w:cs="Times New Roman"/>
          <w:sz w:val="16"/>
          <w:szCs w:val="16"/>
        </w:rPr>
        <w:t>In O</w:t>
      </w:r>
      <w:r w:rsidRPr="00C73A3B">
        <w:rPr>
          <w:rFonts w:ascii="Times New Roman" w:eastAsia="Times New Roman" w:hAnsi="Times New Roman" w:cs="Times New Roman"/>
          <w:sz w:val="16"/>
          <w:szCs w:val="16"/>
          <w:vertAlign w:val="subscript"/>
        </w:rPr>
        <w:t>2</w:t>
      </w:r>
      <w:r w:rsidRPr="00C73A3B">
        <w:rPr>
          <w:rFonts w:ascii="Times New Roman" w:eastAsia="Times New Roman" w:hAnsi="Times New Roman" w:cs="Times New Roman"/>
          <w:sz w:val="16"/>
          <w:szCs w:val="16"/>
        </w:rPr>
        <w:t xml:space="preserve">-sat. 0.1 M KOH, otherwise specifically noted. </w:t>
      </w:r>
    </w:p>
    <w:p w14:paraId="0FDDAEE2" w14:textId="77777777" w:rsidR="00E6440F" w:rsidRPr="004B5211" w:rsidRDefault="00E6440F" w:rsidP="00C73A3B">
      <w:pPr>
        <w:rPr>
          <w:rFonts w:ascii="Times New Roman" w:eastAsia="TimesNewRoman" w:hAnsi="Times New Roman" w:cs="Times New Roman"/>
          <w:sz w:val="24"/>
          <w:szCs w:val="24"/>
        </w:rPr>
        <w:sectPr w:rsidR="00E6440F" w:rsidRPr="004B5211" w:rsidSect="00C73A3B">
          <w:pgSz w:w="16838" w:h="11906" w:orient="landscape"/>
          <w:pgMar w:top="720" w:right="720" w:bottom="720" w:left="720" w:header="708" w:footer="708" w:gutter="0"/>
          <w:lnNumType w:countBy="1"/>
          <w:cols w:space="708"/>
          <w:docGrid w:linePitch="360"/>
        </w:sectPr>
      </w:pPr>
    </w:p>
    <w:p w14:paraId="468ADDFB" w14:textId="77777777" w:rsidR="004B5211" w:rsidRPr="00C942DD" w:rsidRDefault="008D1163">
      <w:pPr>
        <w:rPr>
          <w:rFonts w:ascii="Times New Roman" w:hAnsi="Times New Roman" w:cs="Times New Roman"/>
          <w:b/>
          <w:sz w:val="24"/>
        </w:rPr>
      </w:pPr>
      <w:r w:rsidRPr="00C942DD">
        <w:rPr>
          <w:rFonts w:ascii="Times New Roman" w:hAnsi="Times New Roman" w:cs="Times New Roman"/>
          <w:b/>
          <w:sz w:val="24"/>
        </w:rPr>
        <w:lastRenderedPageBreak/>
        <w:t>References</w:t>
      </w:r>
    </w:p>
    <w:p w14:paraId="5D7A1F33" w14:textId="77777777" w:rsidR="006D3A6C" w:rsidRPr="008E3A81" w:rsidRDefault="004B5211" w:rsidP="008E3A81">
      <w:pPr>
        <w:pStyle w:val="EndNoteBibliography"/>
        <w:spacing w:after="0"/>
        <w:jc w:val="both"/>
        <w:rPr>
          <w:rFonts w:ascii="Times New Roman" w:hAnsi="Times New Roman" w:cs="Times New Roman"/>
        </w:rPr>
      </w:pPr>
      <w:r w:rsidRPr="008E3A81">
        <w:rPr>
          <w:rFonts w:ascii="Times New Roman" w:hAnsi="Times New Roman" w:cs="Times New Roman"/>
          <w:lang w:val="en-AU"/>
        </w:rPr>
        <w:fldChar w:fldCharType="begin"/>
      </w:r>
      <w:r w:rsidRPr="008E3A81">
        <w:rPr>
          <w:rFonts w:ascii="Times New Roman" w:hAnsi="Times New Roman" w:cs="Times New Roman"/>
          <w:lang w:val="en-AU"/>
        </w:rPr>
        <w:instrText xml:space="preserve"> ADDIN EN.REFLIST </w:instrText>
      </w:r>
      <w:r w:rsidRPr="008E3A81">
        <w:rPr>
          <w:rFonts w:ascii="Times New Roman" w:hAnsi="Times New Roman" w:cs="Times New Roman"/>
          <w:lang w:val="en-AU"/>
        </w:rPr>
        <w:fldChar w:fldCharType="separate"/>
      </w:r>
      <w:r w:rsidR="006D3A6C" w:rsidRPr="008E3A81">
        <w:rPr>
          <w:rFonts w:ascii="Times New Roman" w:hAnsi="Times New Roman" w:cs="Times New Roman"/>
        </w:rPr>
        <w:t>[1] Y. Ji, L. Yang, X. Ren, G. Cui, X. Xiong, X. Sun, Full Water Splitting Electrocatalyzed by NiWO4 Nanowire Array, ACS Sust. Chem.  Eng., 6 (2018) 9555-9559.</w:t>
      </w:r>
    </w:p>
    <w:p w14:paraId="08E9F1D9"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[2] A.J. Martín, J. Pérez-Ramírez, Heading to Distributed Electrocatalytic Conversion of Small Abundant Molecules into Fuels, Chemicals, and Fertilizers, Joule, 3 (2019) 2602-2621.</w:t>
      </w:r>
    </w:p>
    <w:p w14:paraId="5A37FAA2"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[3] C. Tang, Q. Hu, F. Li, C. He, X. Chai, C. Zhu, J. Liu, Q. Zhang, B. Zhu, L. Fan, Coupled molybdenum carbide and nitride on carbon nanosheets: An efficient and durable hydrogen evolution electrocatalyst in both acid and alkaline media, Electrochim. Acta 280 (2018) 323-331.</w:t>
      </w:r>
    </w:p>
    <w:p w14:paraId="0C606079"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[4] J. Wang, X. Yue, Y. Yang, S. Sirisomboonchai, P. Wang, X. Ma, A. Abudula, G. Guan, Earth-abundant transition-metal-based bifunctional catalysts for overall electrochemical water splitting: A review, J. Alloys Comp., 819 (2020) 153346.</w:t>
      </w:r>
    </w:p>
    <w:p w14:paraId="357B9F1A"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[5] W. Li, Y. Yin, K. Xu, F. Li, K. Maliutina, Q. Wu, C. Li, B. Zhu, L. Fan, Enhancement of oxygen evolution activity of perovskite (La</w:t>
      </w:r>
      <w:r w:rsidRPr="008E3A81">
        <w:rPr>
          <w:rFonts w:ascii="Times New Roman" w:hAnsi="Times New Roman" w:cs="Times New Roman"/>
          <w:vertAlign w:val="subscript"/>
        </w:rPr>
        <w:t>0.8</w:t>
      </w:r>
      <w:r w:rsidRPr="008E3A81">
        <w:rPr>
          <w:rFonts w:ascii="Times New Roman" w:hAnsi="Times New Roman" w:cs="Times New Roman"/>
        </w:rPr>
        <w:t>Sr</w:t>
      </w:r>
      <w:r w:rsidRPr="008E3A81">
        <w:rPr>
          <w:rFonts w:ascii="Times New Roman" w:hAnsi="Times New Roman" w:cs="Times New Roman"/>
          <w:vertAlign w:val="subscript"/>
        </w:rPr>
        <w:t>0.2</w:t>
      </w:r>
      <w:r w:rsidRPr="008E3A81">
        <w:rPr>
          <w:rFonts w:ascii="Times New Roman" w:hAnsi="Times New Roman" w:cs="Times New Roman"/>
        </w:rPr>
        <w:t>)</w:t>
      </w:r>
      <w:r w:rsidRPr="008E3A81">
        <w:rPr>
          <w:rFonts w:ascii="Times New Roman" w:hAnsi="Times New Roman" w:cs="Times New Roman"/>
          <w:vertAlign w:val="subscript"/>
        </w:rPr>
        <w:t>0.95</w:t>
      </w:r>
      <w:r w:rsidRPr="008E3A81">
        <w:rPr>
          <w:rFonts w:ascii="Times New Roman" w:hAnsi="Times New Roman" w:cs="Times New Roman"/>
        </w:rPr>
        <w:t>MnO</w:t>
      </w:r>
      <w:r w:rsidRPr="008E3A81">
        <w:rPr>
          <w:rFonts w:ascii="Times New Roman" w:hAnsi="Times New Roman" w:cs="Times New Roman"/>
          <w:vertAlign w:val="subscript"/>
        </w:rPr>
        <w:t>3-δ</w:t>
      </w:r>
      <w:r w:rsidRPr="008E3A81">
        <w:rPr>
          <w:rFonts w:ascii="Times New Roman" w:hAnsi="Times New Roman" w:cs="Times New Roman"/>
        </w:rPr>
        <w:t xml:space="preserve"> electrode by Co phase surface modification, Catal. Today 364 (2021) 148-156.</w:t>
      </w:r>
    </w:p>
    <w:p w14:paraId="4F5343B1"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[6] X. Li, X. Hao, A. Abudula, G. Guan, Nanostructured catalysts for electrochemical water splitting: current state and prospects, J. Mater. Chem. A, 4 (2016) 11973-12000.</w:t>
      </w:r>
    </w:p>
    <w:p w14:paraId="395C3FE5"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[7] C.G. Morales-Guio, L.-A. Stern, X. Hu, Nanostructured hydrotreating catalysts for electrochemical hydrogen evolution, Chem. Soc. Rev. , 43 (2014) 6555-6569.</w:t>
      </w:r>
    </w:p>
    <w:p w14:paraId="493136DB"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[8] C. Tang, H. Zhang, K. Xu, Q. Zhang, J. Liu, C. He, L. Fan, T. Asefa, Unconventional molybdenum carbide phases with high electrocatalytic activity for hydrogen evolution reaction, J. Mater. Chem. A, 7 (2019) 18030-18038.</w:t>
      </w:r>
    </w:p>
    <w:p w14:paraId="7884DB6C"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[9] X. Xu, H. Zhao, R. Wang, Z. Zhang, X. Dong, J. Pan, J. Hu, H. Zeng, Identification of few-layer ReS</w:t>
      </w:r>
      <w:r w:rsidRPr="008E3A81">
        <w:rPr>
          <w:rFonts w:ascii="Times New Roman" w:hAnsi="Times New Roman" w:cs="Times New Roman"/>
          <w:vertAlign w:val="subscript"/>
        </w:rPr>
        <w:t>2</w:t>
      </w:r>
      <w:r w:rsidRPr="008E3A81">
        <w:rPr>
          <w:rFonts w:ascii="Times New Roman" w:hAnsi="Times New Roman" w:cs="Times New Roman"/>
        </w:rPr>
        <w:t xml:space="preserve"> as photo-electro integrated catalyst for hydrogen evolution, Nano Energy, 48 (2018) 337-344.</w:t>
      </w:r>
    </w:p>
    <w:p w14:paraId="60BFADC0"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[10] Y. Yan, B.Y. Xia, B. Zhao, X. Wang, A review on noble-metal-free bifunctional heterogeneous catalysts for overall electrochemical water splitting, J. Mater. Chem. A, 4 (2016) 17587-17603.</w:t>
      </w:r>
    </w:p>
    <w:p w14:paraId="4E0AC688"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[11] S. Anantharaj, S.R. Ede, K. Sakthikumar, K. Karthick, S. Mishra, S. Kundu, Recent Trends and Perspectives in Electrochemical Water Splitting with an Emphasis on Sulfide, Selenide, and Phosphide Catalysts of Fe, Co, and Ni: A Review, ACS Catal., 6 (2016) 8069-8097.</w:t>
      </w:r>
    </w:p>
    <w:p w14:paraId="59D04495"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[12] Y. Shi, B. Zhang, Recent advances in transition metal phosphide nanomaterials: synthesis and applications in hydrogen evolution reaction, Chem. Soc. Rev. , 45 (2016) 1529-1541.</w:t>
      </w:r>
    </w:p>
    <w:p w14:paraId="6A80AD9E"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[13] G. Zhao, K. Rui, S.X. Dou, W. Sun, Heterostructures for Electrochemical Hydrogen Evolution Reaction: A Review, Adv. Function. Mater., 28 (2018) 1803291.</w:t>
      </w:r>
    </w:p>
    <w:p w14:paraId="4BB189CE"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[14] T. Shinagawa, A.T. Garcia-Esparza, K. Takanabe, Insight on Tafel slopes from a microkinetic analysis of aqueous electrocatalysis for energy conversion, Sci. Reports, 5 (2015) 13801.</w:t>
      </w:r>
    </w:p>
    <w:p w14:paraId="586701E4"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[15] D. Chen, C. Chen, Z.M. Baiyee, Z. Shao, F. Ciucci, Nonstoichiometric Oxides as Low-Cost and Highly-Efficient Oxygen Reduction/Evolution Catalysts for Low-Temperature Electrochemical Devices, Chem. Rev. , 115 (2015) 9869-9921.</w:t>
      </w:r>
    </w:p>
    <w:p w14:paraId="2C46EE13"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[16] N.-T. Suen, S.-F. Hung, Q. Quan, N. Zhang, Y.-J. Xu, H.M. Chen, Electrocatalysis for the oxygen evolution reaction: recent development and future perspectives, Chem. Soc. Rev. , 46 (2017) 337-365.</w:t>
      </w:r>
    </w:p>
    <w:p w14:paraId="69F728F4"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[17] J. Rossmeisl, Z.W. Qu, H. Zhu, G.J. Kroes, J.K. Nørskov, Electrolysis of water on oxide surfaces, J. Electroanal. Chem. , 607 (2007) 83-89.</w:t>
      </w:r>
    </w:p>
    <w:p w14:paraId="3A028B27"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[18] I.C. Man, H.-Y. Su, F. Calle-Vallejo, H.A. Hansen, J.I. Martínez, N.G. Inoglu, J. Kitchin, T.F. Jaramillo, J.K. Nørskov, J. Rossmeisl, Universality in Oxygen Evolution Electrocatalysis on Oxide Surfaces, ChemCatChem, 3 (2011) 1159-1165.</w:t>
      </w:r>
    </w:p>
    <w:p w14:paraId="5EBA43D3"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[19] R.L. Doyle, M.E.G. Lyons, The Oxygen Evolution Reaction: Mechanistic Concepts and Catalyst Design, in: S. Giménez, J. Bisquert (Eds.) Photoelectrochem. Solar Fuel Prod. Basic Princ. Adv. Devices, Springer International Publishing, Cham, 2016, pp. 41-104.</w:t>
      </w:r>
    </w:p>
    <w:p w14:paraId="08DB83B9"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[20] J. Tymoczko, V. Colic, A. Ganassin, W. Schuhmann, A.S. Bandarenka, Influence of the alkali metal cations on the activity of Pt(111) towards model electrocatalytic reactions in acidic sulfuric media, Catal. Today, 244 (2015) 96-102.</w:t>
      </w:r>
    </w:p>
    <w:p w14:paraId="3BA40E97"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[21] Y. Matsumoto, E. Sato, Electrocatalytic properties of transition metal oxides for oxygen evolution reaction, Mater. Chem. Phys., 14 (1986) 397-426.</w:t>
      </w:r>
    </w:p>
    <w:p w14:paraId="465B99A8"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[22] G.J.K. Acres, Recent advances in fuel cell technology and its applications, J. Power Sources, 100 (2001) 60-66.</w:t>
      </w:r>
    </w:p>
    <w:p w14:paraId="512F2813"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lastRenderedPageBreak/>
        <w:t>[23] F.J. Li, Y. Yin, C. Zhang, W.J. Li, K. Maliutina, Q.L. Zhang, Q.X. Wu, C.X. He, Y. Zhang, M. Yang, L.D. Fan, Enhancing oxygen reduction performance of oxide-CNT through in-situ generated nanoalloy bridging, Appl. Catal. B, 263 (2020) 118297.</w:t>
      </w:r>
    </w:p>
    <w:p w14:paraId="3709C38C"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[24] K. Xu, H. Bao, C. Tang, K. Maliutina, F. Li, L. Fan, Engineering hierarchical MOFs-derived Fe–N–C nanostructure with improved oxygen reduction activity for zinc-air battery: the role of iron oxide, Mater. Today Energy, 18 (2020) 100500.</w:t>
      </w:r>
    </w:p>
    <w:p w14:paraId="737D0DDF"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[25] L. Fan, B. Zhu, P.-C. Su, C. He, Nanomaterials and technologies for low temperature solid oxide fuel cells: Recent advances, challenges and opportunities, Nano Energy, 45 (2018) 148-176.</w:t>
      </w:r>
    </w:p>
    <w:p w14:paraId="0DFE8D60"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[26] K. Jiang, D. Zhao, S. Guo, X. Zhang, X. Zhu, J. Guo, G. Lu, X. Huang, Efficient oxygen reduction catalysis by subnanometer Pt alloy nanowires, Science Adv., 3 (2017) e1601705.</w:t>
      </w:r>
    </w:p>
    <w:p w14:paraId="6C0B6C0F"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[27] F. Li, Y. Yin, W. Li, C. He, Q. Zhang, J. Liu, L. Fan, Readily fabricated NiCo alloy-metal oxide-carbon black hybrid catalysts for the oxygen reduction reactions in the alkaline media, Int. J. Hydrogen Energy 43 (2018) 12637-12645.</w:t>
      </w:r>
    </w:p>
    <w:p w14:paraId="08E33CD5"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[28] A. Damjanovic, MA Genshaw and J. O'M. Bockris, J. Electroanal. Chem., 15 (1967) 173.</w:t>
      </w:r>
    </w:p>
    <w:p w14:paraId="1BFD4030"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[29] A. Damjanovic, D. Sepa, M.J.E.A. Vojnovic, New evidence supports the proposed mechanism for O2 reduction at oxide free platinum electrodes, Electrochim. Acta, 24 (1979) 887-889.</w:t>
      </w:r>
    </w:p>
    <w:p w14:paraId="797B77E1"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[30] H.S. Wroblowa, G.J.J.o.E.C. Razumney, I. Electrochemistry, Electroreduction of oxygen: A new mechanistic criterion, J. Electroanal. Chem., 69 (1976) 195-201.</w:t>
      </w:r>
    </w:p>
    <w:p w14:paraId="770DBE3D"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[31] J.S. Tumuluru, C. Wright, R. Boardman, N. Yancey, S. Sokhansanj, A review on biomass classification and composition, co-firing issues and pretreatment methods, Amer. Soc. Agricult. Biol. Eng. Ann. Int. Meet. 2011, ASABE 3(2011).</w:t>
      </w:r>
    </w:p>
    <w:p w14:paraId="65C44623"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[32] G.B. Barin, I. de Fátima Gimenez, L.P. da Costa, A.G.S. Filho, L.S. Barreto, Influence of hydrothermal carbonization on formation of curved graphite structures obtained from a lignocellulosic precursor, Carbon, 78 (2014) 609-612.</w:t>
      </w:r>
    </w:p>
    <w:p w14:paraId="2DCAD0AF"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[33] Z. Kang, E. Wang, B. Mao, Z. Su, L. Chen, L. Xu, Obtaining carbon nanotubes from grass, Nanotechnology, 16 (2005) 1192-1195.</w:t>
      </w:r>
    </w:p>
    <w:p w14:paraId="05FB5059"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[34] J. Zhang, A. Tahmasebi, J.E. Omoriyekomwan, J. Yu, Microwave-assisted synthesis of biochar-carbon-nanotube-NiO composite as high-performance anode materials for lithium-ion batteries, Fuel Process. Technol. , 213 (2021) 106714.</w:t>
      </w:r>
    </w:p>
    <w:p w14:paraId="5A57169A"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[35] B. Goodell, X. Xie, Y. Qian, G. Daniel, M. Peterson, J. Jellison, Carbon Nanotubes Produced from Natural Cellulosic Materials, J. Nanosci. Nanotechnol. , 8 (2008) 2472-2474.</w:t>
      </w:r>
    </w:p>
    <w:p w14:paraId="0782FDAD"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[36] M. Sevilla, C. Sanchís, T. Valdés-Solís, E. Morallón, A.B. Fuertes, Synthesis of Graphitic Carbon Nanostructures from Sawdust and Their Application as Electrocatalyst Supports, J. Phys. Chem. C, 111 (2007) 9749-9756.</w:t>
      </w:r>
    </w:p>
    <w:p w14:paraId="612731B9"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[37] E. Petala, Y. Georgiou, V. Kostas, K. Dimos, M.A. Karakassides, Y. Deligiannakis, C. Aparicio, J. Tuček, R. Zbořil, Magnetic Carbon Nanocages: An Advanced Architecture with Surface- and Morphology-Enhanced Removal Capacity for Arsenites, ACS Sustain. Chem. Eng., 5 (2017) 5782-5792.</w:t>
      </w:r>
    </w:p>
    <w:p w14:paraId="4437620A"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[38] E. Thompson, A.E. Danks, L. Bourgeois, Z. Schnepp, Iron-catalyzed graphitization of biomass, Green Chem., 17 (2015) 551-556.</w:t>
      </w:r>
    </w:p>
    <w:p w14:paraId="60E8780E"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[39] L. Sun, C. Tian, M. Li, X. Meng, L. Wang, R. Wang, J. Yin, H. Fu, From coconut shell to porous graphene-like nanosheets for high-power supercapacitors, J. Mater. Chem. A, 1 (2013) 6462-6470.</w:t>
      </w:r>
    </w:p>
    <w:p w14:paraId="28BCD1C7"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[40] C. Chen, D. Yu, G. Zhao, B. Du, W. Tang, L. Sun, Y. Sun, F. Besenbacher, M. Yu, Three-dimensional scaffolding framework of porous carbon nanosheets derived from plant wastes for high-performance supercapacitors, Nano Energy, 27 (2016) 377-389.</w:t>
      </w:r>
    </w:p>
    <w:p w14:paraId="3A014CA5"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[41] Q. Niu, K. Gao, Q. Tang, L. Wang, L. Han, H. Fang, Y. Zhang, S. Wang, L. Wang, Large-size graphene-like porous carbon nanosheets with controllable N-doped surface derived from sugarcane bagasse pith/chitosan for high performance supercapacitors, Carbon, 123 (2017) 290-298.</w:t>
      </w:r>
    </w:p>
    <w:p w14:paraId="509245C1"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[42] Y. Li, G. Wang, T. Wei, Z. Fan, P. Yan, Nitrogen and sulfur co-doped porous carbon nanosheets derived from willow catkin for supercapacitors, Nano Energy, 19 (2016) 165-175.</w:t>
      </w:r>
    </w:p>
    <w:p w14:paraId="6A0071B6"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[43] F. Chen, J. Yang, T. Bai, B. Long, X. Zhou, Facile synthesis of few-layer graphene from biomass waste and its application in lithium ion batteries, J. Electroanal. Chem., 768 (2016) 18-26.</w:t>
      </w:r>
    </w:p>
    <w:p w14:paraId="34165F5A"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[44] K. Maliutina, C. He, J. Huang, J. Yu, F. Li, C. He, L. Fan, Structural and electronic engineering of biomass-derived carbon nanosheet composite for electrochemical oxygen reduction, Sustainable Energy &amp; Fuels, 5 (2021) 2114-2126.</w:t>
      </w:r>
    </w:p>
    <w:p w14:paraId="24DCE8F5"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[45] X.-L. Su, M.-Y. Cheng, L. Fu, J.-H. Yang, X.-C. Zheng, X.-X. Guan, Superior supercapacitive performance of hollow activated carbon nanomesh with hierarchical structure derived from poplar catkins, J. Power Sources, 362 (2017) 27-38.</w:t>
      </w:r>
    </w:p>
    <w:p w14:paraId="30F38FE7"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lastRenderedPageBreak/>
        <w:t>[46] J.E. Omoriyekomwan, A. Tahmasebi, J. Zhang, J.L. Yu, Mechanistic study on direct synthesis of carbon nanotubes from cellulose by means of microwave pyrolysis, Energy Convers. Manage. , 192 (2019) 88-99.</w:t>
      </w:r>
    </w:p>
    <w:p w14:paraId="5386A730"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[47] R.R. Gaddam, S. Kantheti, R. Narayan, K.V.S.N. Raju, Bulk synthesis of green carbon nanomaterials from Desmostachya bipinnata for the development of functional polyurethane hybrid coatings, Progress Org. Coat., 79 (2015) 37-42.</w:t>
      </w:r>
    </w:p>
    <w:p w14:paraId="3E3A3879"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[48] Z. Sun, M. Zheng, H. Hu, H. Dong, Y. Liang, Y. Xiao, B. Lei, Y. Liu, From biomass wastes to vertically aligned graphene nanosheet arrays: A catalyst-free synthetic strategy towards high-quality graphene for electrochemical energy storage, Chem Eng. J., 336 (2018) 550-561.</w:t>
      </w:r>
    </w:p>
    <w:p w14:paraId="372AF538"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[49] D.V. Onishchenko, V.P. Reva, V.V. Chakov, V.G. Kuryavyi, V.V. Petrov, Promising nanocomposite materials based on renewable plant resources, Metallurgist, 56 (2013) 679-683.</w:t>
      </w:r>
    </w:p>
    <w:p w14:paraId="7036C493"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[50] D.V. Onishchenko, V.P. Reva, B.A. Voronov, Farm crop waste as a promising resource for forming carbon nanotubes, Rus. Agricult. Sci., 39 (2013) 540-543.</w:t>
      </w:r>
    </w:p>
    <w:p w14:paraId="6E456A5E"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[51] H. Muramatsu, Y.A. Kim, K.-S. Yang, R. Cruz-Silva, I. Toda, T. Yamada, M. Terrones, M. Endo, T. Hayashi, H. Saitoh, Rice Husk-Derived Graphene with Nano-Sized Domains and Clean Edges, Small, 10 (2014) 2766-2770.</w:t>
      </w:r>
    </w:p>
    <w:p w14:paraId="68E41F93"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[52] F. Pan, Z. Cao, Q. Zhao, H. Liang, J. Zhang, Nitrogen-doped porous carbon nanosheets made from biomass as highly active electrocatalyst for oxygen reduction reaction, J. Power Sources 272 (2014) 8-15.</w:t>
      </w:r>
    </w:p>
    <w:p w14:paraId="071E5B53"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[53] F. Liu, H. Peng, C. You, Z. Fu, P. Huang, H. Song, S. Liao, High-Performance Doped Carbon Catalyst Derived from Nori Biomass with Melamine Promoter, Electrochim. Acta, 138 (2014) 353-359.</w:t>
      </w:r>
    </w:p>
    <w:p w14:paraId="416FF012"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[54] P. Chen, L.-K. Wang, G. Wang, M.-R. Gao, J. Ge, W.-J. Yuan, Y.-H. Shen, A.-J. Xie, S.-H.J.E. Yu, E. Science, Nitrogen-doped nanoporous carbon nanosheets derived from plant biomass: an efficient catalyst for oxygen reduction reaction, Energy Environ. Sci., 7 (2014) 4095-4103.</w:t>
      </w:r>
    </w:p>
    <w:p w14:paraId="690F09F7"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[55] K.A. Saravanan, N. Prabu, M. Sasidharan, G.J.A.S.S. Maduraiveeran, Nitrogen-self doped activated carbon nanosheets derived from peanut shells for enhanced hydrogen evolution reaction, Appl. Surf. Sci., 489 (2019) 725-733.</w:t>
      </w:r>
    </w:p>
    <w:p w14:paraId="1C36759A"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[56] H. Yuan, L. Deng, X. Cai, S. Zhou, Y. Chen, Y. Yuan, Nitrogen-doped carbon sheets derived from chitin as non-metal bifunctional electrocatalysts for oxygen reduction and evolution, RSC Adv., 5 (2015) 56121-56129.</w:t>
      </w:r>
    </w:p>
    <w:p w14:paraId="54471146"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[57] J. Zheng, C. Guo, C. Chen, M. Fan, J. Gong, Y. Zhang, T. Zhao, Y. Sun, X. Xu, M. Li, R. Wang, Z. Luo, C. Chen, High content of pyridinic- and pyrrolic-nitrogen-modified carbon nanotubes derived from blood biomass for the electrocatalysis of oxygen reduction reaction in alkaline medium, Electrochim. Acta, 168 (2015) 386-393.</w:t>
      </w:r>
    </w:p>
    <w:p w14:paraId="037D0696"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[58] D. Ye, L. Wang, R. Zhang, B. Liu, Y. Wang, J. Kong, Facile preparation of N-doped mesocellular graphene foam from sludge flocs for highly efficient oxygen reduction reaction, J. Mater. Chem. A, 3 (2015) 15171-15176.</w:t>
      </w:r>
    </w:p>
    <w:p w14:paraId="5DAE2647"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[59] S. Gao, X. Wei, H. Fan, L. Li, K. Geng, J. Wang, Nitrogen-doped carbon shell structure derived from natural leaves as a potential catalyst for oxygen reduction reaction, Nano Energy, 13 (2015) 518-526.</w:t>
      </w:r>
    </w:p>
    <w:p w14:paraId="74945DFC"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[60] X. Liu, Y. Zhou, W. Zhou, L. Li, S. Huang, S. Chen, Biomass-derived nitrogen self-doped porous carbon as effective metal-free catalysts for oxygen reduction reaction, Nanoscale, 7 (2015) 6136-6142.</w:t>
      </w:r>
    </w:p>
    <w:p w14:paraId="59EB7C61"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[61] Z. Liu, F. Wang, M. Li, Z.-H. Ni, N, S and P-ternary doped carbon nano-pore/tube composites derived from natural chemicals in waste sweet osmanthus fruit with superior activity for oxygen reduction in acidic and alkaline media, RSC Adv., 6 (2016) 37500-37505.</w:t>
      </w:r>
    </w:p>
    <w:p w14:paraId="65495455"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[62] X. Liu, M. Zhang, D. Yu, T. Li, M. Wan, H. Zhu, M. Du, J. Yao, Functional materials from nature: honeycomb-like carbon nanosheets derived from silk cocoon as excellent electrocatalysts for hydrogen evolution reaction, Electrochim. Acta, 215 (2016) 223-230.</w:t>
      </w:r>
    </w:p>
    <w:p w14:paraId="3B64E3F2"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[63] B. Wang, S. Li, X. Wu, J. Liu, J. Chen, Biomass chitin-derived honeycomb-like nitrogen-doped carbon/graphene nanosheet networks for applications in efficient oxygen reduction and robust lithium storage, J. Mater. Chem. A, 4 (2016) 11789-11799.</w:t>
      </w:r>
    </w:p>
    <w:p w14:paraId="09B0BF55"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[64] H. Zhou, J. Zhang, J. Zhu, Z. Liu, C. Zhang, S. Mu, A self-template and KOH activation co-coupling strategy to synthesize ultrahigh surface area nitrogen-doped porous graphene for oxygen reduction, RSC Adv., 6 (2016) 73292-73300.</w:t>
      </w:r>
    </w:p>
    <w:p w14:paraId="369BEAE1"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[65] X. Lei, M. Wang, Y. Lai, L. Hu, H. Wang, Z. Fang, J. Li, J. Fang, Nitrogen-doped micropore-dominant carbon derived from waste pine cone as a promising metal-free electrocatalyst for aqueous zinc/air batteries, J. Power Sources, 365 (2017) 76-82.</w:t>
      </w:r>
    </w:p>
    <w:p w14:paraId="75F44F9E"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[66] B. Huang, Y. Liu, Z. Xie, Biomass derived 2D carbons via a hydrothermal carbonization method as efficient bifunctional ORR/HER electrocatalysts, J. Mater. Chem. A, 5 (2017) 23481-23488.</w:t>
      </w:r>
    </w:p>
    <w:p w14:paraId="2E055B12"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lastRenderedPageBreak/>
        <w:t>[67] C. Guo, R. Hu, W. Liao, Z. Li, L. Sun, D. Shi, Y. Li, C. Chen, Protein-enriched fish “biowaste” converted to three-dimensional porous carbon nano-network for advanced oxygen reduction electrocatalysis, Electrochim. Acta, 236 (2017) 228-238.</w:t>
      </w:r>
    </w:p>
    <w:p w14:paraId="6D15ADBE"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[68] X. Wu, S. Li, B. Wang, J. Liu, M. Yu, From biomass chitin to mesoporous nanosheets assembled loofa sponge-like N-doped carbon/g-C3N4 3D network architectures as ultralow-cost bifunctional oxygen catalysts, Micropor. Mesopor. Mater., 240 (2017) 216-226.</w:t>
      </w:r>
    </w:p>
    <w:p w14:paraId="15FAB8C5"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[69] L. Liu, G. Zeng, J. Chen, L. Bi, L. Dai, Z. Wen, N-doped porous carbon nanosheets as pH-universal ORR electrocatalyst in various fuel cell devices, Nano Energy, 49 (2018) 393-402.</w:t>
      </w:r>
    </w:p>
    <w:p w14:paraId="7C2D750E"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[70] Y. Huang, D. Wu, D. Cao, D. Cheng, Facile preparation of biomass-derived bifunctional electrocatalysts for oxygen reduction and evolution reactions, Int. J. Hydr. Energy, 43 (2018) 8611-8622.</w:t>
      </w:r>
    </w:p>
    <w:p w14:paraId="38611B9D"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[71] H. Jiang, J.X. Gu, X.S. Zheng, M. Liu, X.Q. Qiu, L.B. Wang, W.Z. Li, Z.F. Chen, X.B. Ji, J. Li, Defect-rich and ultrathin N doped carbon nanosheets as advanced trifunctional metal-free electrocatalysts for the ORR, OER and HER, Energy Environ. Sci. , 12 (2019) 322-333.</w:t>
      </w:r>
    </w:p>
    <w:p w14:paraId="758EE1FC"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[72] N. Prabu, R.S.A. Saravanan, T. Kesavan, G. Maduraiveeran, M.J.C. Sasidharan, An efficient palm waste derived hierarchical porous carbon for electrocatalytic hydrogen evolution reaction, Carbon, 152 (2019) 188-197.</w:t>
      </w:r>
    </w:p>
    <w:p w14:paraId="4694E8C5"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[73] X. Hao, W. Chen, Z. Jiang, X. Tian, X. Hao, T. Maiyalagan, Z.-J. Jiang, Conversion of maize straw into nitrogen-doped porous graphitized carbon with ultra-high surface area as excellent oxygen reduction electrocatalyst for flexible zinc–air batteries, Electrochim. Acta, 362 (2020) 137143.</w:t>
      </w:r>
    </w:p>
    <w:p w14:paraId="6DE3B2E7"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[74] Y. Sun, Y. Ouyang, J. Luo, H. Cao, X. Li, J. Ma, J. Liu, Y. Wang, L. Lu, Biomass-derived nitrogen self-doped porous activation carbon as an effective bifunctional electrocatalysts, Chinese Chem. Let., 32 (2021) 92-98.</w:t>
      </w:r>
    </w:p>
    <w:p w14:paraId="14F7960B"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[75] X. Liu, W. Zhou, L. Yang, L. Li, Z. Zhang, Y. Ke, S. Chen, Nitrogen and sulfur co-doped porous carbon derived from human hair as highly efficient metal-free electrocatalysts for hydrogen evolution reactions, J. Mater. Chem. A, 3 (2015) 8840-8846.</w:t>
      </w:r>
    </w:p>
    <w:p w14:paraId="288357FB"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[76] Y. Zhang, L. Zuo, L. Zhang, Y. Huang, H. Lu, W. Fan, T. Liu, Cotton Wool Derived Carbon Fiber Aerogel Supported Few-Layered MoSe2 Nanosheets As Efficient Electrocatalysts for Hydrogen Evolution, ACS Appl. Mater. Interfaces, 8 (2016) 7077-7085.</w:t>
      </w:r>
    </w:p>
    <w:p w14:paraId="1958DD00"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[77] Z. Lu, J. Wang, S. Huang, Y. Hou, Y. Li, Y. Zhao, S. Mu, J. Zhang, Y. Zhao, N,B-codoped defect-rich graphitic carbon nanocages as high performance multifunctional electrocatalysts, Nano Energy, 42 (2017) 334-340.</w:t>
      </w:r>
    </w:p>
    <w:p w14:paraId="519FBEBA"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[78] F. Xian, L. Gao, Z. Zhang, H. Zhang, S. Dong, G. Cui, N, P dual-doped multi-wrinkled nanosheets prepared from the egg crude lecithin as the efficient metal-free electrocatalyst for oxygen reduction reaction, Appl. Surf. Sci., 476 (2019) 76-83.</w:t>
      </w:r>
    </w:p>
    <w:p w14:paraId="478BFBDA"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[79] X. Zhang, Y. Wang, Y. Du, M. Qing, F. Yu, Z.Q. Tian, P.K. Shen, Highly active N,S co-doped hierarchical porous carbon nanospheres from green and template-free method for super capacitors and oxygen reduction reaction, Electrochim. Acta 318 (2019) 272-280.</w:t>
      </w:r>
    </w:p>
    <w:p w14:paraId="68AACA8E"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[80] D. He, W. Zhao, P. Li, S. Sun, Q. Tan, K. Han, L. Liu, L. Liu, X. Qu, Bifunctional biomass-derived N, S dual-doped ladder-like porous carbon for supercapacitor and oxygen reduction reaction, J. Alloys Comp., 773 (2019) 11-20.</w:t>
      </w:r>
    </w:p>
    <w:p w14:paraId="5A00859F"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[81] J. Zhang, J. He, H. Zheng, R. Li, X. Gou, N,S dual-doped carbon nanosheet networks with hierarchical porosity derived from biomass of Allium cepa as efficient catalysts for oxygen reduction and Zn–air batteries, J. Mater. Sci., 55 (2020) 7464-7476.</w:t>
      </w:r>
    </w:p>
    <w:p w14:paraId="19F26369"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[82] M. Li, Y. Xiong, X. Liu, C. Han, Y. Zhang, X. Bo, L. Guo, Iron and nitrogen co-doped carbon nanotube@hollow carbon fibers derived from plant biomass as efficient catalysts for the oxygen reduction reaction, J. Mater. Chem. A, 3 (2015) 9658-9667.</w:t>
      </w:r>
    </w:p>
    <w:p w14:paraId="5BA1BBB6"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[83] N. Ma, Y. Jia, X. Yang, X. She, L. Zhang, Z. Peng, X. Yao, D. Yang, Seaweed biomass derived (Ni,Co)/CNT nanoaerogels: efficient bifunctional electrocatalysts for oxygen evolution and reduction reactions, J. Mater. Chem. A, 4 (2016) 6376-6384.</w:t>
      </w:r>
    </w:p>
    <w:p w14:paraId="0A2AB031"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[84] M. Ma, S. You, W. Wang, G. Liu, D. Qi, X. Chen, J. Qu, N. Ren, Biomass-Derived Porous Fe3C/Tungsten Carbide/Graphitic Carbon Nanocomposite for Efficient Electrocatalysis of Oxygen Reduction, ACS Appl. Mater. Interfaces, 8 (2016) 32307-32316.</w:t>
      </w:r>
    </w:p>
    <w:p w14:paraId="0F26B4A8"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[85] C. Yang, H. Jin, C. Cui, J. Li, J. Wang, K. Amine, J. Lu, S. Wang, Nitrogen and sulfur co-doped porous carbon sheets for energy storage and pH-universal oxygen reduction reaction, Nano Energy, 54 (2018) 192-199.</w:t>
      </w:r>
    </w:p>
    <w:p w14:paraId="0CD06E0E"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lastRenderedPageBreak/>
        <w:t>[86] J. Li, M. Wan, T. Li, H. Zhu, Z. Zhao, Z. Wang, W. Wu, M. Du, NiCoSe2-x/N-doped C mushroom-like core/shell nanorods on N-doped carbon fiber for efficiently electrocatalyzed overall water splitting, Electrochim. Acta, 272 (2018) 161-168.</w:t>
      </w:r>
    </w:p>
    <w:p w14:paraId="79B8DC6F"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[87] X. Xiao, X. Li, G. Yu, J. Wang, G. Yan, Z. Wang, H. Guo, FeCox alloy nanoparticles encapsulated in three-dimensionally N-doped porous carbon/multiwalled carbon nanotubes composites as bifunctional electrocatalyst for zinc-air battery, J. Power Sources, 438 (2019) 227019.</w:t>
      </w:r>
    </w:p>
    <w:p w14:paraId="2EAC3153"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[88] Z. Liu, Z. Li, S. Tian, M. Wang, H. Sun, S. Liang, Z. Chang, G. Lu, Conversion of peanut biomass into electrocatalysts with vitamin B12 for oxygen reduction reaction in Zn-air battery, Int. J. Hydr. Energy, 44 (2019) 11788-11796.</w:t>
      </w:r>
    </w:p>
    <w:p w14:paraId="45B55A84" w14:textId="77777777" w:rsidR="006D3A6C" w:rsidRPr="008E3A81" w:rsidRDefault="006D3A6C" w:rsidP="008E3A81">
      <w:pPr>
        <w:pStyle w:val="EndNoteBibliography"/>
        <w:spacing w:after="0"/>
        <w:jc w:val="both"/>
        <w:rPr>
          <w:rFonts w:ascii="Times New Roman" w:hAnsi="Times New Roman" w:cs="Times New Roman"/>
        </w:rPr>
      </w:pPr>
      <w:r w:rsidRPr="008E3A81">
        <w:rPr>
          <w:rFonts w:ascii="Times New Roman" w:hAnsi="Times New Roman" w:cs="Times New Roman"/>
        </w:rPr>
        <w:t>[89] M.A. Ahsan, A.R. Puente Santiago, A. Rodriguez, V. Maturano-Rojas, B. Alvarado-Tenorio, R. Bernal, J.C. Noveron, Biomass-derived ultrathin carbon-shell coated iron nanoparticles as high-performance tri-functional HER, ORR and Fenton-like catalysts, J. Clean. Prod., 275 (2020) 124141.</w:t>
      </w:r>
    </w:p>
    <w:p w14:paraId="7672CC50" w14:textId="77777777" w:rsidR="006D3A6C" w:rsidRPr="008E3A81" w:rsidRDefault="006D3A6C" w:rsidP="008E3A81">
      <w:pPr>
        <w:pStyle w:val="EndNoteBibliography"/>
        <w:jc w:val="both"/>
        <w:rPr>
          <w:rFonts w:ascii="Times New Roman" w:hAnsi="Times New Roman" w:cs="Times New Roman"/>
        </w:rPr>
      </w:pPr>
      <w:r w:rsidRPr="008E3A81">
        <w:rPr>
          <w:rFonts w:ascii="Times New Roman" w:hAnsi="Times New Roman" w:cs="Times New Roman"/>
        </w:rPr>
        <w:t>[90] J. Ma, A. Sun, Y. Liu, T.K.A. Hoang, L. Yang, Encapsulation of Fe2P-Co2P nanoparticles in N-doped biomass-based carbon and carbon nanotube composite as an efficient oxygen reduction electrocatalyst, Electrochim. Acta, 427 (2022) 140893.</w:t>
      </w:r>
    </w:p>
    <w:p w14:paraId="541143E7" w14:textId="52973342" w:rsidR="004B5211" w:rsidRDefault="004B5211" w:rsidP="008E3A81">
      <w:pPr>
        <w:spacing w:line="360" w:lineRule="auto"/>
        <w:jc w:val="both"/>
        <w:rPr>
          <w:rFonts w:ascii="Times New Roman" w:hAnsi="Times New Roman" w:cs="Times New Roman"/>
          <w:lang w:val="en-AU"/>
        </w:rPr>
      </w:pPr>
      <w:r w:rsidRPr="008E3A81">
        <w:rPr>
          <w:rFonts w:ascii="Times New Roman" w:hAnsi="Times New Roman" w:cs="Times New Roman"/>
          <w:lang w:val="en-AU"/>
        </w:rPr>
        <w:fldChar w:fldCharType="end"/>
      </w:r>
    </w:p>
    <w:p w14:paraId="479A604E" w14:textId="77777777" w:rsidR="00FF17B2" w:rsidRDefault="00FF17B2" w:rsidP="008E3A81">
      <w:pPr>
        <w:spacing w:line="360" w:lineRule="auto"/>
        <w:jc w:val="both"/>
        <w:rPr>
          <w:rFonts w:ascii="Times New Roman" w:hAnsi="Times New Roman" w:cs="Times New Roman"/>
          <w:lang w:val="en-AU"/>
        </w:rPr>
      </w:pPr>
    </w:p>
    <w:p w14:paraId="5B72E65F" w14:textId="77777777" w:rsidR="00AE7D43" w:rsidRDefault="00AE7D43" w:rsidP="00AE7D43">
      <w:pPr>
        <w:spacing w:line="360" w:lineRule="auto"/>
        <w:rPr>
          <w:rFonts w:ascii="Times New Roman" w:hAnsi="Times New Roman" w:cs="Times New Roman"/>
          <w:lang w:val="ru-RU"/>
        </w:rPr>
      </w:pPr>
    </w:p>
    <w:p w14:paraId="3508D90F" w14:textId="77777777" w:rsidR="00AE7D43" w:rsidRDefault="00AE7D43" w:rsidP="00AE7D43">
      <w:pPr>
        <w:spacing w:line="360" w:lineRule="auto"/>
        <w:rPr>
          <w:rFonts w:ascii="Times New Roman" w:hAnsi="Times New Roman" w:cs="Times New Roman"/>
          <w:lang w:val="ru-RU"/>
        </w:rPr>
      </w:pPr>
    </w:p>
    <w:p w14:paraId="3C274FF5" w14:textId="77777777" w:rsidR="00AE7D43" w:rsidRDefault="00AE7D43" w:rsidP="00AE7D43">
      <w:pPr>
        <w:spacing w:line="360" w:lineRule="auto"/>
        <w:rPr>
          <w:rFonts w:ascii="Times New Roman" w:hAnsi="Times New Roman" w:cs="Times New Roman"/>
          <w:lang w:val="ru-RU"/>
        </w:rPr>
      </w:pPr>
    </w:p>
    <w:p w14:paraId="08E10598" w14:textId="77777777" w:rsidR="00AE7D43" w:rsidRDefault="00AE7D43" w:rsidP="00AE7D43">
      <w:pPr>
        <w:spacing w:line="360" w:lineRule="auto"/>
        <w:rPr>
          <w:rFonts w:ascii="Times New Roman" w:hAnsi="Times New Roman" w:cs="Times New Roman"/>
          <w:lang w:val="ru-RU"/>
        </w:rPr>
      </w:pPr>
    </w:p>
    <w:p w14:paraId="0DCA1141" w14:textId="77777777" w:rsidR="00AE7D43" w:rsidRDefault="00AE7D43" w:rsidP="00AE7D43">
      <w:pPr>
        <w:spacing w:line="360" w:lineRule="auto"/>
        <w:rPr>
          <w:rFonts w:ascii="Times New Roman" w:hAnsi="Times New Roman" w:cs="Times New Roman"/>
          <w:lang w:val="ru-RU"/>
        </w:rPr>
      </w:pPr>
    </w:p>
    <w:p w14:paraId="7B3F86D9" w14:textId="77777777" w:rsidR="00AE7D43" w:rsidRDefault="00AE7D43" w:rsidP="00AE7D43">
      <w:pPr>
        <w:spacing w:line="360" w:lineRule="auto"/>
        <w:rPr>
          <w:rFonts w:ascii="Times New Roman" w:hAnsi="Times New Roman" w:cs="Times New Roman"/>
          <w:lang w:val="ru-RU"/>
        </w:rPr>
      </w:pPr>
    </w:p>
    <w:p w14:paraId="5FD08146" w14:textId="77777777" w:rsidR="00AE7D43" w:rsidRDefault="00AE7D43" w:rsidP="00AE7D43">
      <w:pPr>
        <w:spacing w:line="360" w:lineRule="auto"/>
        <w:rPr>
          <w:rFonts w:ascii="Times New Roman" w:hAnsi="Times New Roman" w:cs="Times New Roman"/>
          <w:lang w:val="ru-RU"/>
        </w:rPr>
      </w:pPr>
    </w:p>
    <w:p w14:paraId="574AB4BD" w14:textId="77777777" w:rsidR="00AE7D43" w:rsidRDefault="00AE7D43" w:rsidP="00AE7D43">
      <w:pPr>
        <w:spacing w:line="360" w:lineRule="auto"/>
        <w:rPr>
          <w:rFonts w:ascii="Times New Roman" w:hAnsi="Times New Roman" w:cs="Times New Roman"/>
          <w:lang w:val="ru-RU"/>
        </w:rPr>
      </w:pPr>
    </w:p>
    <w:p w14:paraId="14E2D0C0" w14:textId="77777777" w:rsidR="00AE7D43" w:rsidRDefault="00AE7D43" w:rsidP="00AE7D43">
      <w:pPr>
        <w:spacing w:line="360" w:lineRule="auto"/>
        <w:rPr>
          <w:rFonts w:ascii="Times New Roman" w:hAnsi="Times New Roman" w:cs="Times New Roman"/>
          <w:lang w:val="ru-RU"/>
        </w:rPr>
      </w:pPr>
    </w:p>
    <w:p w14:paraId="2A182F60" w14:textId="77777777" w:rsidR="00AE7D43" w:rsidRDefault="00AE7D43" w:rsidP="00AE7D43">
      <w:pPr>
        <w:spacing w:line="360" w:lineRule="auto"/>
        <w:rPr>
          <w:rFonts w:ascii="Times New Roman" w:hAnsi="Times New Roman" w:cs="Times New Roman"/>
          <w:lang w:val="ru-RU"/>
        </w:rPr>
      </w:pPr>
    </w:p>
    <w:p w14:paraId="70DF8A5A" w14:textId="77777777" w:rsidR="00AE7D43" w:rsidRDefault="00AE7D43" w:rsidP="00AE7D43">
      <w:pPr>
        <w:spacing w:line="360" w:lineRule="auto"/>
        <w:rPr>
          <w:rFonts w:ascii="Times New Roman" w:hAnsi="Times New Roman" w:cs="Times New Roman"/>
          <w:lang w:val="ru-RU"/>
        </w:rPr>
      </w:pPr>
    </w:p>
    <w:p w14:paraId="7DCD0FA1" w14:textId="77777777" w:rsidR="00AE7D43" w:rsidRDefault="00AE7D43" w:rsidP="00AE7D43">
      <w:pPr>
        <w:spacing w:line="360" w:lineRule="auto"/>
        <w:rPr>
          <w:rFonts w:ascii="Times New Roman" w:hAnsi="Times New Roman" w:cs="Times New Roman"/>
          <w:lang w:val="ru-RU"/>
        </w:rPr>
      </w:pPr>
    </w:p>
    <w:p w14:paraId="559D1D4A" w14:textId="77777777" w:rsidR="00AE7D43" w:rsidRDefault="00AE7D43" w:rsidP="00AE7D43">
      <w:pPr>
        <w:spacing w:line="360" w:lineRule="auto"/>
        <w:rPr>
          <w:rFonts w:ascii="Times New Roman" w:hAnsi="Times New Roman" w:cs="Times New Roman"/>
          <w:lang w:val="ru-RU"/>
        </w:rPr>
      </w:pPr>
    </w:p>
    <w:p w14:paraId="5DA678B1" w14:textId="77777777" w:rsidR="00AE7D43" w:rsidRDefault="00AE7D43" w:rsidP="00AE7D43">
      <w:pPr>
        <w:spacing w:line="360" w:lineRule="auto"/>
        <w:rPr>
          <w:rFonts w:ascii="Times New Roman" w:hAnsi="Times New Roman" w:cs="Times New Roman"/>
          <w:lang w:val="ru-RU"/>
        </w:rPr>
      </w:pPr>
    </w:p>
    <w:p w14:paraId="497311A7" w14:textId="77777777" w:rsidR="00AE7D43" w:rsidRDefault="00AE7D43" w:rsidP="00AE7D43">
      <w:pPr>
        <w:spacing w:line="360" w:lineRule="auto"/>
        <w:rPr>
          <w:rFonts w:ascii="Times New Roman" w:hAnsi="Times New Roman" w:cs="Times New Roman"/>
          <w:lang w:val="ru-RU"/>
        </w:rPr>
      </w:pPr>
    </w:p>
    <w:p w14:paraId="63FCB1ED" w14:textId="77777777" w:rsidR="00AE7D43" w:rsidRDefault="00AE7D43" w:rsidP="00AE7D43">
      <w:pPr>
        <w:spacing w:line="360" w:lineRule="auto"/>
        <w:rPr>
          <w:rFonts w:ascii="Times New Roman" w:hAnsi="Times New Roman" w:cs="Times New Roman"/>
          <w:lang w:val="ru-RU"/>
        </w:rPr>
      </w:pPr>
    </w:p>
    <w:sectPr w:rsidR="00AE7D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DDED2" w14:textId="77777777" w:rsidR="00BE3757" w:rsidRDefault="00BE3757" w:rsidP="004B5211">
      <w:pPr>
        <w:spacing w:after="0" w:line="240" w:lineRule="auto"/>
      </w:pPr>
      <w:r>
        <w:separator/>
      </w:r>
    </w:p>
  </w:endnote>
  <w:endnote w:type="continuationSeparator" w:id="0">
    <w:p w14:paraId="77CFEF34" w14:textId="77777777" w:rsidR="00BE3757" w:rsidRDefault="00BE3757" w:rsidP="004B5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005" w:csb1="00000000"/>
  </w:font>
  <w:font w:name="Cambria Math">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inionPro-Regular">
    <w:altName w:val="微软雅黑"/>
    <w:charset w:val="86"/>
    <w:family w:val="auto"/>
    <w:pitch w:val="default"/>
    <w:sig w:usb0="00000001" w:usb1="080E0000" w:usb2="00000010" w:usb3="00000000" w:csb0="00040000" w:csb1="00000000"/>
  </w:font>
  <w:font w:name="SimSun-WinCharSetFFFF-H">
    <w:altName w:val="SimSun"/>
    <w:charset w:val="86"/>
    <w:family w:val="auto"/>
    <w:pitch w:val="default"/>
    <w:sig w:usb0="00000001" w:usb1="080E0000" w:usb2="00000010" w:usb3="00000000" w:csb0="00040000" w:csb1="00000000"/>
  </w:font>
  <w:font w:name="CIDFont+F3">
    <w:altName w:val="MS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1E854" w14:textId="77777777" w:rsidR="00BE3757" w:rsidRDefault="00BE3757" w:rsidP="004B5211">
      <w:pPr>
        <w:spacing w:after="0" w:line="240" w:lineRule="auto"/>
      </w:pPr>
      <w:r>
        <w:separator/>
      </w:r>
    </w:p>
  </w:footnote>
  <w:footnote w:type="continuationSeparator" w:id="0">
    <w:p w14:paraId="3A36819C" w14:textId="77777777" w:rsidR="00BE3757" w:rsidRDefault="00BE3757" w:rsidP="004B5211">
      <w:pPr>
        <w:spacing w:after="0" w:line="240" w:lineRule="auto"/>
      </w:pPr>
      <w:r>
        <w:continuationSeparator/>
      </w:r>
    </w:p>
  </w:footnote>
  <w:footnote w:id="1">
    <w:p w14:paraId="47F04C66" w14:textId="77777777" w:rsidR="008E3A81" w:rsidRDefault="008E3A81" w:rsidP="008E3A81">
      <w:pPr>
        <w:pStyle w:val="a3"/>
        <w:rPr>
          <w:lang w:val="en-US"/>
        </w:rPr>
      </w:pPr>
      <w:r w:rsidRPr="00A5058C">
        <w:rPr>
          <w:rStyle w:val="a5"/>
        </w:rPr>
        <w:sym w:font="Symbol" w:char="F02A"/>
      </w:r>
      <w:r w:rsidRPr="009B709C">
        <w:rPr>
          <w:lang w:val="en-US"/>
        </w:rPr>
        <w:t xml:space="preserve"> </w:t>
      </w:r>
      <w:proofErr w:type="spellStart"/>
      <w:r w:rsidRPr="009B709C">
        <w:rPr>
          <w:rFonts w:hint="eastAsia"/>
          <w:lang w:val="en-US"/>
        </w:rPr>
        <w:t>Correponding</w:t>
      </w:r>
      <w:proofErr w:type="spellEnd"/>
      <w:r w:rsidRPr="009B709C">
        <w:rPr>
          <w:rFonts w:hint="eastAsia"/>
          <w:lang w:val="en-US"/>
        </w:rPr>
        <w:t xml:space="preserve"> author</w:t>
      </w:r>
      <w:r>
        <w:rPr>
          <w:lang w:val="en-US"/>
        </w:rPr>
        <w:t>s</w:t>
      </w:r>
      <w:r w:rsidRPr="009B709C">
        <w:rPr>
          <w:rFonts w:hint="eastAsia"/>
          <w:lang w:val="en-US"/>
        </w:rPr>
        <w:t>: Prof. Dr. Liangdong Fan, Email address:</w:t>
      </w:r>
      <w:r w:rsidRPr="001360A7">
        <w:rPr>
          <w:rFonts w:eastAsia="Times New Roman" w:cs="Times New Roman"/>
        </w:rPr>
        <w:t xml:space="preserve"> </w:t>
      </w:r>
      <w:hyperlink r:id="rId1" w:history="1">
        <w:r w:rsidRPr="00775003">
          <w:rPr>
            <w:rStyle w:val="a8"/>
            <w:rFonts w:eastAsia="Times New Roman" w:cs="Times New Roman"/>
          </w:rPr>
          <w:t>fanld@szu.edu.cn</w:t>
        </w:r>
      </w:hyperlink>
      <w:r>
        <w:rPr>
          <w:rFonts w:eastAsia="Times New Roman" w:cs="Times New Roman"/>
        </w:rPr>
        <w:t xml:space="preserve"> </w:t>
      </w:r>
      <w:r w:rsidRPr="009B709C">
        <w:rPr>
          <w:rFonts w:hint="eastAsia"/>
          <w:lang w:val="en-US"/>
        </w:rPr>
        <w:t xml:space="preserve"> </w:t>
      </w:r>
    </w:p>
    <w:p w14:paraId="68AFD2BF" w14:textId="77777777" w:rsidR="008E3A81" w:rsidRDefault="008E3A81" w:rsidP="008E3A81">
      <w:pPr>
        <w:pStyle w:val="a3"/>
        <w:rPr>
          <w:lang w:val="en-US"/>
        </w:rPr>
      </w:pPr>
      <w:r>
        <w:rPr>
          <w:lang w:val="en-US"/>
        </w:rPr>
        <w:t xml:space="preserve">Dr. Kristina Maliutina, Email address: </w:t>
      </w:r>
      <w:hyperlink r:id="rId2" w:history="1">
        <w:r w:rsidRPr="00775003">
          <w:rPr>
            <w:rStyle w:val="a8"/>
            <w:lang w:val="en-US"/>
          </w:rPr>
          <w:t>maliutinak@cardiff.ac.uk</w:t>
        </w:r>
      </w:hyperlink>
    </w:p>
    <w:p w14:paraId="3C34E698" w14:textId="77777777" w:rsidR="008E3A81" w:rsidRPr="009B709C" w:rsidRDefault="008E3A81" w:rsidP="008E3A81">
      <w:pPr>
        <w:pStyle w:val="a3"/>
        <w:rPr>
          <w:lang w:val="en-US"/>
        </w:rPr>
      </w:pPr>
      <w:r>
        <w:rPr>
          <w:lang w:val="en-US"/>
        </w:rPr>
        <w:t xml:space="preserve">Dr. Andrea </w:t>
      </w:r>
      <w:proofErr w:type="spellStart"/>
      <w:r>
        <w:rPr>
          <w:lang w:val="en-US"/>
        </w:rPr>
        <w:t>Folli</w:t>
      </w:r>
      <w:proofErr w:type="spellEnd"/>
      <w:r>
        <w:rPr>
          <w:lang w:val="en-US"/>
        </w:rPr>
        <w:t xml:space="preserve">, Email address: </w:t>
      </w:r>
      <w:hyperlink r:id="rId3" w:history="1">
        <w:r w:rsidRPr="00775003">
          <w:rPr>
            <w:rStyle w:val="a8"/>
            <w:lang w:val="en-US"/>
          </w:rPr>
          <w:t>follia@cardiff.ac.uk</w:t>
        </w:r>
      </w:hyperlink>
      <w:r>
        <w:rPr>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85A4A"/>
    <w:multiLevelType w:val="multilevel"/>
    <w:tmpl w:val="6C9AB724"/>
    <w:lvl w:ilvl="0">
      <w:start w:val="1"/>
      <w:numFmt w:val="decimal"/>
      <w:lvlText w:val="%1."/>
      <w:lvlJc w:val="left"/>
      <w:pPr>
        <w:ind w:left="720" w:hanging="360"/>
      </w:pPr>
      <w:rPr>
        <w:rFonts w:hint="default"/>
        <w:b/>
        <w:sz w:val="28"/>
        <w:szCs w:val="28"/>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029428BF"/>
    <w:multiLevelType w:val="multilevel"/>
    <w:tmpl w:val="C7523A66"/>
    <w:lvl w:ilvl="0">
      <w:start w:val="1"/>
      <w:numFmt w:val="decimal"/>
      <w:lvlText w:val="%1."/>
      <w:lvlJc w:val="left"/>
      <w:pPr>
        <w:ind w:left="360" w:hanging="360"/>
      </w:pPr>
      <w:rPr>
        <w:rFonts w:hint="eastAsia"/>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4CD69B0"/>
    <w:multiLevelType w:val="multilevel"/>
    <w:tmpl w:val="3E90668A"/>
    <w:lvl w:ilvl="0">
      <w:start w:val="1"/>
      <w:numFmt w:val="decimal"/>
      <w:lvlText w:val="%1."/>
      <w:lvlJc w:val="left"/>
      <w:pPr>
        <w:ind w:left="432" w:hanging="432"/>
      </w:pPr>
      <w:rPr>
        <w:rFonts w:ascii="Times New Roman" w:hAnsi="Times New Roman" w:hint="eastAsia"/>
        <w:b/>
        <w:bCs w:val="0"/>
        <w:i w:val="0"/>
        <w:iCs w:val="0"/>
        <w:caps w:val="0"/>
        <w:smallCaps w:val="0"/>
        <w:strike w:val="0"/>
        <w:dstrike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ascii="Times New Roman" w:hAnsi="Times New Roman" w:hint="eastAsia"/>
        <w:b w:val="0"/>
        <w:bCs w:val="0"/>
        <w:i w:val="0"/>
        <w:iCs w:val="0"/>
        <w:caps w:val="0"/>
        <w:smallCaps w:val="0"/>
        <w:strike w:val="0"/>
        <w:dstrike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eastAsia"/>
        <w:i w:val="0"/>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3" w15:restartNumberingAfterBreak="0">
    <w:nsid w:val="0DFA718F"/>
    <w:multiLevelType w:val="hybridMultilevel"/>
    <w:tmpl w:val="76BA30FC"/>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 w15:restartNumberingAfterBreak="0">
    <w:nsid w:val="12185AE7"/>
    <w:multiLevelType w:val="hybridMultilevel"/>
    <w:tmpl w:val="C66830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4B76FB"/>
    <w:multiLevelType w:val="hybridMultilevel"/>
    <w:tmpl w:val="AB2C5EFC"/>
    <w:lvl w:ilvl="0" w:tplc="0419000F">
      <w:start w:val="1"/>
      <w:numFmt w:val="decimal"/>
      <w:lvlText w:val="%1."/>
      <w:lvlJc w:val="left"/>
      <w:pPr>
        <w:ind w:left="1106" w:hanging="360"/>
      </w:pPr>
    </w:lvl>
    <w:lvl w:ilvl="1" w:tplc="04190019" w:tentative="1">
      <w:start w:val="1"/>
      <w:numFmt w:val="lowerLetter"/>
      <w:lvlText w:val="%2."/>
      <w:lvlJc w:val="left"/>
      <w:pPr>
        <w:ind w:left="1826" w:hanging="360"/>
      </w:pPr>
    </w:lvl>
    <w:lvl w:ilvl="2" w:tplc="0419001B" w:tentative="1">
      <w:start w:val="1"/>
      <w:numFmt w:val="lowerRoman"/>
      <w:lvlText w:val="%3."/>
      <w:lvlJc w:val="right"/>
      <w:pPr>
        <w:ind w:left="2546" w:hanging="180"/>
      </w:pPr>
    </w:lvl>
    <w:lvl w:ilvl="3" w:tplc="0419000F" w:tentative="1">
      <w:start w:val="1"/>
      <w:numFmt w:val="decimal"/>
      <w:lvlText w:val="%4."/>
      <w:lvlJc w:val="left"/>
      <w:pPr>
        <w:ind w:left="3266" w:hanging="360"/>
      </w:pPr>
    </w:lvl>
    <w:lvl w:ilvl="4" w:tplc="04190019" w:tentative="1">
      <w:start w:val="1"/>
      <w:numFmt w:val="lowerLetter"/>
      <w:lvlText w:val="%5."/>
      <w:lvlJc w:val="left"/>
      <w:pPr>
        <w:ind w:left="3986" w:hanging="360"/>
      </w:pPr>
    </w:lvl>
    <w:lvl w:ilvl="5" w:tplc="0419001B" w:tentative="1">
      <w:start w:val="1"/>
      <w:numFmt w:val="lowerRoman"/>
      <w:lvlText w:val="%6."/>
      <w:lvlJc w:val="right"/>
      <w:pPr>
        <w:ind w:left="4706" w:hanging="180"/>
      </w:pPr>
    </w:lvl>
    <w:lvl w:ilvl="6" w:tplc="0419000F" w:tentative="1">
      <w:start w:val="1"/>
      <w:numFmt w:val="decimal"/>
      <w:lvlText w:val="%7."/>
      <w:lvlJc w:val="left"/>
      <w:pPr>
        <w:ind w:left="5426" w:hanging="360"/>
      </w:pPr>
    </w:lvl>
    <w:lvl w:ilvl="7" w:tplc="04190019" w:tentative="1">
      <w:start w:val="1"/>
      <w:numFmt w:val="lowerLetter"/>
      <w:lvlText w:val="%8."/>
      <w:lvlJc w:val="left"/>
      <w:pPr>
        <w:ind w:left="6146" w:hanging="360"/>
      </w:pPr>
    </w:lvl>
    <w:lvl w:ilvl="8" w:tplc="0419001B" w:tentative="1">
      <w:start w:val="1"/>
      <w:numFmt w:val="lowerRoman"/>
      <w:lvlText w:val="%9."/>
      <w:lvlJc w:val="right"/>
      <w:pPr>
        <w:ind w:left="6866" w:hanging="180"/>
      </w:pPr>
    </w:lvl>
  </w:abstractNum>
  <w:abstractNum w:abstractNumId="6" w15:restartNumberingAfterBreak="0">
    <w:nsid w:val="19A629A8"/>
    <w:multiLevelType w:val="multilevel"/>
    <w:tmpl w:val="1340E8A2"/>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15:restartNumberingAfterBreak="0">
    <w:nsid w:val="1F8736EA"/>
    <w:multiLevelType w:val="multilevel"/>
    <w:tmpl w:val="65B08AE2"/>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5C8214E"/>
    <w:multiLevelType w:val="multilevel"/>
    <w:tmpl w:val="7062C4FC"/>
    <w:lvl w:ilvl="0">
      <w:start w:val="1"/>
      <w:numFmt w:val="decimal"/>
      <w:lvlText w:val="%1."/>
      <w:lvlJc w:val="left"/>
      <w:pPr>
        <w:ind w:left="720" w:hanging="360"/>
      </w:pPr>
      <w:rPr>
        <w:rFonts w:hint="default"/>
        <w:sz w:val="24"/>
        <w:szCs w:val="24"/>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2A48364D"/>
    <w:multiLevelType w:val="multilevel"/>
    <w:tmpl w:val="E5D6E2D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B120738"/>
    <w:multiLevelType w:val="multilevel"/>
    <w:tmpl w:val="48AC79E4"/>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15:restartNumberingAfterBreak="0">
    <w:nsid w:val="339067CB"/>
    <w:multiLevelType w:val="hybridMultilevel"/>
    <w:tmpl w:val="59081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8986D09"/>
    <w:multiLevelType w:val="hybridMultilevel"/>
    <w:tmpl w:val="730AA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9B93034"/>
    <w:multiLevelType w:val="multilevel"/>
    <w:tmpl w:val="AEF68A56"/>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EB60356"/>
    <w:multiLevelType w:val="multilevel"/>
    <w:tmpl w:val="12B06BE8"/>
    <w:lvl w:ilvl="0">
      <w:start w:val="1"/>
      <w:numFmt w:val="decimal"/>
      <w:lvlText w:val="%1."/>
      <w:lvlJc w:val="left"/>
      <w:pPr>
        <w:ind w:left="720" w:hanging="360"/>
      </w:pPr>
      <w:rPr>
        <w:rFonts w:hint="default"/>
        <w:b/>
        <w:sz w:val="28"/>
        <w:szCs w:val="28"/>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15:restartNumberingAfterBreak="0">
    <w:nsid w:val="48C912E6"/>
    <w:multiLevelType w:val="multilevel"/>
    <w:tmpl w:val="1340E8A2"/>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48FB0194"/>
    <w:multiLevelType w:val="multilevel"/>
    <w:tmpl w:val="65B08AE2"/>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B634A49"/>
    <w:multiLevelType w:val="multilevel"/>
    <w:tmpl w:val="8FAC34A0"/>
    <w:lvl w:ilvl="0">
      <w:start w:val="1"/>
      <w:numFmt w:val="decimal"/>
      <w:lvlText w:val="%1."/>
      <w:lvlJc w:val="left"/>
      <w:pPr>
        <w:ind w:left="360" w:hanging="360"/>
      </w:pPr>
      <w:rPr>
        <w:rFonts w:hint="eastAsia"/>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8" w15:restartNumberingAfterBreak="0">
    <w:nsid w:val="50190568"/>
    <w:multiLevelType w:val="hybridMultilevel"/>
    <w:tmpl w:val="4592603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15:restartNumberingAfterBreak="0">
    <w:nsid w:val="552B2908"/>
    <w:multiLevelType w:val="multilevel"/>
    <w:tmpl w:val="6C9AB724"/>
    <w:lvl w:ilvl="0">
      <w:start w:val="1"/>
      <w:numFmt w:val="decimal"/>
      <w:lvlText w:val="%1."/>
      <w:lvlJc w:val="left"/>
      <w:pPr>
        <w:ind w:left="720" w:hanging="360"/>
      </w:pPr>
      <w:rPr>
        <w:rFonts w:hint="default"/>
        <w:b/>
        <w:sz w:val="28"/>
        <w:szCs w:val="28"/>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15:restartNumberingAfterBreak="0">
    <w:nsid w:val="56262EC8"/>
    <w:multiLevelType w:val="hybridMultilevel"/>
    <w:tmpl w:val="DE6A3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3441D5"/>
    <w:multiLevelType w:val="hybridMultilevel"/>
    <w:tmpl w:val="19264F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4B2388"/>
    <w:multiLevelType w:val="hybridMultilevel"/>
    <w:tmpl w:val="7D942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B4C1090"/>
    <w:multiLevelType w:val="multilevel"/>
    <w:tmpl w:val="CBB446C0"/>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 w15:restartNumberingAfterBreak="0">
    <w:nsid w:val="6D9F4CCC"/>
    <w:multiLevelType w:val="hybridMultilevel"/>
    <w:tmpl w:val="D5A0F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1F17039"/>
    <w:multiLevelType w:val="multilevel"/>
    <w:tmpl w:val="1340E8A2"/>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6" w15:restartNumberingAfterBreak="0">
    <w:nsid w:val="7B4133BE"/>
    <w:multiLevelType w:val="hybridMultilevel"/>
    <w:tmpl w:val="96829DC4"/>
    <w:lvl w:ilvl="0" w:tplc="0419000F">
      <w:start w:val="1"/>
      <w:numFmt w:val="decimal"/>
      <w:lvlText w:val="%1."/>
      <w:lvlJc w:val="left"/>
      <w:pPr>
        <w:ind w:left="1826" w:hanging="360"/>
      </w:pPr>
    </w:lvl>
    <w:lvl w:ilvl="1" w:tplc="04190019" w:tentative="1">
      <w:start w:val="1"/>
      <w:numFmt w:val="lowerLetter"/>
      <w:lvlText w:val="%2."/>
      <w:lvlJc w:val="left"/>
      <w:pPr>
        <w:ind w:left="2546" w:hanging="360"/>
      </w:pPr>
    </w:lvl>
    <w:lvl w:ilvl="2" w:tplc="0419001B" w:tentative="1">
      <w:start w:val="1"/>
      <w:numFmt w:val="lowerRoman"/>
      <w:lvlText w:val="%3."/>
      <w:lvlJc w:val="right"/>
      <w:pPr>
        <w:ind w:left="3266" w:hanging="180"/>
      </w:pPr>
    </w:lvl>
    <w:lvl w:ilvl="3" w:tplc="0419000F" w:tentative="1">
      <w:start w:val="1"/>
      <w:numFmt w:val="decimal"/>
      <w:lvlText w:val="%4."/>
      <w:lvlJc w:val="left"/>
      <w:pPr>
        <w:ind w:left="3986" w:hanging="360"/>
      </w:pPr>
    </w:lvl>
    <w:lvl w:ilvl="4" w:tplc="04190019" w:tentative="1">
      <w:start w:val="1"/>
      <w:numFmt w:val="lowerLetter"/>
      <w:lvlText w:val="%5."/>
      <w:lvlJc w:val="left"/>
      <w:pPr>
        <w:ind w:left="4706" w:hanging="360"/>
      </w:pPr>
    </w:lvl>
    <w:lvl w:ilvl="5" w:tplc="0419001B" w:tentative="1">
      <w:start w:val="1"/>
      <w:numFmt w:val="lowerRoman"/>
      <w:lvlText w:val="%6."/>
      <w:lvlJc w:val="right"/>
      <w:pPr>
        <w:ind w:left="5426" w:hanging="180"/>
      </w:pPr>
    </w:lvl>
    <w:lvl w:ilvl="6" w:tplc="0419000F" w:tentative="1">
      <w:start w:val="1"/>
      <w:numFmt w:val="decimal"/>
      <w:lvlText w:val="%7."/>
      <w:lvlJc w:val="left"/>
      <w:pPr>
        <w:ind w:left="6146" w:hanging="360"/>
      </w:pPr>
    </w:lvl>
    <w:lvl w:ilvl="7" w:tplc="04190019" w:tentative="1">
      <w:start w:val="1"/>
      <w:numFmt w:val="lowerLetter"/>
      <w:lvlText w:val="%8."/>
      <w:lvlJc w:val="left"/>
      <w:pPr>
        <w:ind w:left="6866" w:hanging="360"/>
      </w:pPr>
    </w:lvl>
    <w:lvl w:ilvl="8" w:tplc="0419001B" w:tentative="1">
      <w:start w:val="1"/>
      <w:numFmt w:val="lowerRoman"/>
      <w:lvlText w:val="%9."/>
      <w:lvlJc w:val="right"/>
      <w:pPr>
        <w:ind w:left="7586" w:hanging="180"/>
      </w:pPr>
    </w:lvl>
  </w:abstractNum>
  <w:num w:numId="1" w16cid:durableId="614557851">
    <w:abstractNumId w:val="14"/>
  </w:num>
  <w:num w:numId="2" w16cid:durableId="154760334">
    <w:abstractNumId w:val="22"/>
  </w:num>
  <w:num w:numId="3" w16cid:durableId="768307071">
    <w:abstractNumId w:val="9"/>
  </w:num>
  <w:num w:numId="4" w16cid:durableId="15037478">
    <w:abstractNumId w:val="11"/>
  </w:num>
  <w:num w:numId="5" w16cid:durableId="1311591814">
    <w:abstractNumId w:val="24"/>
  </w:num>
  <w:num w:numId="6" w16cid:durableId="233470355">
    <w:abstractNumId w:val="20"/>
  </w:num>
  <w:num w:numId="7" w16cid:durableId="282736655">
    <w:abstractNumId w:val="21"/>
  </w:num>
  <w:num w:numId="8" w16cid:durableId="869612235">
    <w:abstractNumId w:val="13"/>
  </w:num>
  <w:num w:numId="9" w16cid:durableId="1232229494">
    <w:abstractNumId w:val="16"/>
  </w:num>
  <w:num w:numId="10" w16cid:durableId="1419595316">
    <w:abstractNumId w:val="25"/>
  </w:num>
  <w:num w:numId="11" w16cid:durableId="1120344356">
    <w:abstractNumId w:val="6"/>
  </w:num>
  <w:num w:numId="12" w16cid:durableId="872498377">
    <w:abstractNumId w:val="8"/>
  </w:num>
  <w:num w:numId="13" w16cid:durableId="1869827259">
    <w:abstractNumId w:val="23"/>
  </w:num>
  <w:num w:numId="14" w16cid:durableId="615210908">
    <w:abstractNumId w:val="12"/>
  </w:num>
  <w:num w:numId="15" w16cid:durableId="1928616400">
    <w:abstractNumId w:val="15"/>
  </w:num>
  <w:num w:numId="16" w16cid:durableId="367754228">
    <w:abstractNumId w:val="7"/>
  </w:num>
  <w:num w:numId="17" w16cid:durableId="283771585">
    <w:abstractNumId w:val="5"/>
  </w:num>
  <w:num w:numId="18" w16cid:durableId="439687114">
    <w:abstractNumId w:val="26"/>
  </w:num>
  <w:num w:numId="19" w16cid:durableId="990673780">
    <w:abstractNumId w:val="3"/>
  </w:num>
  <w:num w:numId="20" w16cid:durableId="1290863563">
    <w:abstractNumId w:val="0"/>
  </w:num>
  <w:num w:numId="21" w16cid:durableId="619647489">
    <w:abstractNumId w:val="19"/>
  </w:num>
  <w:num w:numId="22" w16cid:durableId="2015646516">
    <w:abstractNumId w:val="17"/>
  </w:num>
  <w:num w:numId="23" w16cid:durableId="1141655886">
    <w:abstractNumId w:val="10"/>
  </w:num>
  <w:num w:numId="24" w16cid:durableId="1115447312">
    <w:abstractNumId w:val="1"/>
  </w:num>
  <w:num w:numId="25" w16cid:durableId="801653131">
    <w:abstractNumId w:val="2"/>
  </w:num>
  <w:num w:numId="26" w16cid:durableId="1607613981">
    <w:abstractNumId w:val="18"/>
  </w:num>
  <w:num w:numId="27" w16cid:durableId="17677318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plied Catalysis B&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e9z99tdnrts23e0z5t5xvv1rs59dr990xd9&quot;&gt;rew&lt;record-ids&gt;&lt;item&gt;14&lt;/item&gt;&lt;item&gt;15&lt;/item&gt;&lt;item&gt;63&lt;/item&gt;&lt;item&gt;79&lt;/item&gt;&lt;item&gt;83&lt;/item&gt;&lt;item&gt;93&lt;/item&gt;&lt;item&gt;96&lt;/item&gt;&lt;item&gt;101&lt;/item&gt;&lt;item&gt;102&lt;/item&gt;&lt;item&gt;103&lt;/item&gt;&lt;item&gt;105&lt;/item&gt;&lt;item&gt;106&lt;/item&gt;&lt;item&gt;107&lt;/item&gt;&lt;item&gt;109&lt;/item&gt;&lt;item&gt;111&lt;/item&gt;&lt;item&gt;115&lt;/item&gt;&lt;item&gt;120&lt;/item&gt;&lt;item&gt;126&lt;/item&gt;&lt;item&gt;128&lt;/item&gt;&lt;item&gt;129&lt;/item&gt;&lt;item&gt;131&lt;/item&gt;&lt;item&gt;133&lt;/item&gt;&lt;item&gt;134&lt;/item&gt;&lt;item&gt;139&lt;/item&gt;&lt;item&gt;141&lt;/item&gt;&lt;item&gt;142&lt;/item&gt;&lt;item&gt;146&lt;/item&gt;&lt;item&gt;147&lt;/item&gt;&lt;item&gt;148&lt;/item&gt;&lt;item&gt;149&lt;/item&gt;&lt;item&gt;150&lt;/item&gt;&lt;item&gt;151&lt;/item&gt;&lt;item&gt;152&lt;/item&gt;&lt;item&gt;153&lt;/item&gt;&lt;item&gt;154&lt;/item&gt;&lt;item&gt;155&lt;/item&gt;&lt;item&gt;176&lt;/item&gt;&lt;item&gt;183&lt;/item&gt;&lt;item&gt;189&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14&lt;/item&gt;&lt;item&gt;215&lt;/item&gt;&lt;item&gt;216&lt;/item&gt;&lt;item&gt;218&lt;/item&gt;&lt;item&gt;222&lt;/item&gt;&lt;item&gt;223&lt;/item&gt;&lt;item&gt;237&lt;/item&gt;&lt;item&gt;238&lt;/item&gt;&lt;item&gt;239&lt;/item&gt;&lt;item&gt;240&lt;/item&gt;&lt;item&gt;241&lt;/item&gt;&lt;item&gt;242&lt;/item&gt;&lt;item&gt;289&lt;/item&gt;&lt;/record-ids&gt;&lt;/item&gt;&lt;/Libraries&gt;"/>
  </w:docVars>
  <w:rsids>
    <w:rsidRoot w:val="00F01334"/>
    <w:rsid w:val="00052556"/>
    <w:rsid w:val="00096E47"/>
    <w:rsid w:val="000C3C36"/>
    <w:rsid w:val="000E32AA"/>
    <w:rsid w:val="00104213"/>
    <w:rsid w:val="001155F2"/>
    <w:rsid w:val="00126C61"/>
    <w:rsid w:val="001E0574"/>
    <w:rsid w:val="00230A1E"/>
    <w:rsid w:val="00252DDB"/>
    <w:rsid w:val="00287A51"/>
    <w:rsid w:val="00293CD1"/>
    <w:rsid w:val="00295F26"/>
    <w:rsid w:val="002B3D20"/>
    <w:rsid w:val="002D1CA4"/>
    <w:rsid w:val="002D4035"/>
    <w:rsid w:val="002E5494"/>
    <w:rsid w:val="00320B50"/>
    <w:rsid w:val="00385451"/>
    <w:rsid w:val="003C16A3"/>
    <w:rsid w:val="003E1026"/>
    <w:rsid w:val="00425DD6"/>
    <w:rsid w:val="0043637B"/>
    <w:rsid w:val="00463AAF"/>
    <w:rsid w:val="00472068"/>
    <w:rsid w:val="0048783E"/>
    <w:rsid w:val="004B5211"/>
    <w:rsid w:val="004E1CD9"/>
    <w:rsid w:val="0050295E"/>
    <w:rsid w:val="00553392"/>
    <w:rsid w:val="005717DF"/>
    <w:rsid w:val="00614F8D"/>
    <w:rsid w:val="00655BC5"/>
    <w:rsid w:val="0066793D"/>
    <w:rsid w:val="00673BD0"/>
    <w:rsid w:val="00676B79"/>
    <w:rsid w:val="006772DA"/>
    <w:rsid w:val="00684A7E"/>
    <w:rsid w:val="00696396"/>
    <w:rsid w:val="006C75C8"/>
    <w:rsid w:val="006D25EA"/>
    <w:rsid w:val="006D3A6C"/>
    <w:rsid w:val="006E33D2"/>
    <w:rsid w:val="006E664A"/>
    <w:rsid w:val="006F5127"/>
    <w:rsid w:val="006F572D"/>
    <w:rsid w:val="00733249"/>
    <w:rsid w:val="00785532"/>
    <w:rsid w:val="007A6850"/>
    <w:rsid w:val="007B132C"/>
    <w:rsid w:val="007B6E21"/>
    <w:rsid w:val="007C70AC"/>
    <w:rsid w:val="007F585C"/>
    <w:rsid w:val="008032FD"/>
    <w:rsid w:val="00816667"/>
    <w:rsid w:val="00817F7B"/>
    <w:rsid w:val="00861E83"/>
    <w:rsid w:val="008729BB"/>
    <w:rsid w:val="00886092"/>
    <w:rsid w:val="00892205"/>
    <w:rsid w:val="008A4EE2"/>
    <w:rsid w:val="008D1163"/>
    <w:rsid w:val="008E3A81"/>
    <w:rsid w:val="008F28D8"/>
    <w:rsid w:val="0090432F"/>
    <w:rsid w:val="00A263B7"/>
    <w:rsid w:val="00A46CA7"/>
    <w:rsid w:val="00A517A4"/>
    <w:rsid w:val="00A666E3"/>
    <w:rsid w:val="00AE7D43"/>
    <w:rsid w:val="00AF7A92"/>
    <w:rsid w:val="00B30A24"/>
    <w:rsid w:val="00B70BF8"/>
    <w:rsid w:val="00BB51CE"/>
    <w:rsid w:val="00BE3757"/>
    <w:rsid w:val="00BF5521"/>
    <w:rsid w:val="00C44277"/>
    <w:rsid w:val="00C53664"/>
    <w:rsid w:val="00C73A3B"/>
    <w:rsid w:val="00C942DD"/>
    <w:rsid w:val="00CA1C78"/>
    <w:rsid w:val="00CB0C53"/>
    <w:rsid w:val="00D020A3"/>
    <w:rsid w:val="00D10D63"/>
    <w:rsid w:val="00D45DD9"/>
    <w:rsid w:val="00D9446A"/>
    <w:rsid w:val="00D9638F"/>
    <w:rsid w:val="00E07C2E"/>
    <w:rsid w:val="00E6440F"/>
    <w:rsid w:val="00E96748"/>
    <w:rsid w:val="00EA7873"/>
    <w:rsid w:val="00F01334"/>
    <w:rsid w:val="00F17CF1"/>
    <w:rsid w:val="00FE0CA5"/>
    <w:rsid w:val="00FF17B2"/>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8F634"/>
  <w15:chartTrackingRefBased/>
  <w15:docId w15:val="{6DD4EA54-C71C-4F26-8357-936F2B984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7A51"/>
    <w:rPr>
      <w:lang w:val="en-GB"/>
    </w:rPr>
  </w:style>
  <w:style w:type="paragraph" w:styleId="1">
    <w:name w:val="heading 1"/>
    <w:basedOn w:val="a"/>
    <w:next w:val="a"/>
    <w:link w:val="10"/>
    <w:uiPriority w:val="9"/>
    <w:qFormat/>
    <w:rsid w:val="008032FD"/>
    <w:pPr>
      <w:keepNext/>
      <w:keepLines/>
      <w:numPr>
        <w:numId w:val="23"/>
      </w:numPr>
      <w:adjustRightInd w:val="0"/>
      <w:snapToGrid w:val="0"/>
      <w:spacing w:after="0" w:line="480" w:lineRule="auto"/>
      <w:ind w:left="431" w:hanging="431"/>
      <w:jc w:val="both"/>
      <w:outlineLvl w:val="0"/>
    </w:pPr>
    <w:rPr>
      <w:rFonts w:ascii="Times New Roman" w:eastAsiaTheme="majorEastAsia" w:hAnsi="Times New Roman" w:cstheme="majorBidi"/>
      <w:b/>
      <w:bCs/>
      <w:sz w:val="28"/>
      <w:szCs w:val="28"/>
      <w:lang w:val="ru-RU"/>
    </w:rPr>
  </w:style>
  <w:style w:type="paragraph" w:styleId="2">
    <w:name w:val="heading 2"/>
    <w:basedOn w:val="a"/>
    <w:next w:val="a"/>
    <w:link w:val="20"/>
    <w:uiPriority w:val="9"/>
    <w:unhideWhenUsed/>
    <w:qFormat/>
    <w:rsid w:val="008032FD"/>
    <w:pPr>
      <w:keepNext/>
      <w:keepLines/>
      <w:numPr>
        <w:ilvl w:val="1"/>
        <w:numId w:val="23"/>
      </w:numPr>
      <w:adjustRightInd w:val="0"/>
      <w:snapToGrid w:val="0"/>
      <w:spacing w:before="60" w:after="60" w:line="480" w:lineRule="auto"/>
      <w:ind w:left="578" w:hanging="578"/>
      <w:jc w:val="both"/>
      <w:outlineLvl w:val="1"/>
    </w:pPr>
    <w:rPr>
      <w:rFonts w:ascii="Times New Roman" w:eastAsiaTheme="majorEastAsia" w:hAnsi="Times New Roman" w:cs="Times New Roman"/>
      <w:b/>
      <w:bCs/>
      <w:noProof/>
      <w:sz w:val="24"/>
      <w:szCs w:val="26"/>
      <w:lang w:val="ru-RU"/>
    </w:rPr>
  </w:style>
  <w:style w:type="paragraph" w:styleId="3">
    <w:name w:val="heading 3"/>
    <w:basedOn w:val="a"/>
    <w:next w:val="a"/>
    <w:link w:val="30"/>
    <w:uiPriority w:val="9"/>
    <w:unhideWhenUsed/>
    <w:qFormat/>
    <w:rsid w:val="008032FD"/>
    <w:pPr>
      <w:keepNext/>
      <w:keepLines/>
      <w:numPr>
        <w:ilvl w:val="2"/>
        <w:numId w:val="23"/>
      </w:numPr>
      <w:spacing w:after="0" w:line="480" w:lineRule="auto"/>
      <w:jc w:val="both"/>
      <w:outlineLvl w:val="2"/>
    </w:pPr>
    <w:rPr>
      <w:rFonts w:ascii="Times New Roman" w:hAnsi="Times New Roman" w:cs="Times New Roman"/>
      <w:b/>
      <w:bCs/>
      <w:sz w:val="24"/>
      <w:szCs w:val="32"/>
    </w:rPr>
  </w:style>
  <w:style w:type="paragraph" w:styleId="4">
    <w:name w:val="heading 4"/>
    <w:basedOn w:val="a"/>
    <w:next w:val="a"/>
    <w:link w:val="40"/>
    <w:uiPriority w:val="9"/>
    <w:semiHidden/>
    <w:unhideWhenUsed/>
    <w:qFormat/>
    <w:rsid w:val="008032FD"/>
    <w:pPr>
      <w:keepNext/>
      <w:keepLines/>
      <w:numPr>
        <w:ilvl w:val="3"/>
        <w:numId w:val="23"/>
      </w:numPr>
      <w:adjustRightInd w:val="0"/>
      <w:snapToGrid w:val="0"/>
      <w:spacing w:before="200" w:after="0" w:line="480" w:lineRule="auto"/>
      <w:jc w:val="both"/>
      <w:outlineLvl w:val="3"/>
    </w:pPr>
    <w:rPr>
      <w:rFonts w:ascii="Times New Roman" w:eastAsiaTheme="majorEastAsia" w:hAnsi="Times New Roman" w:cstheme="majorBidi"/>
      <w:bCs/>
      <w:iCs/>
      <w:sz w:val="24"/>
      <w:lang w:val="ru-RU"/>
    </w:rPr>
  </w:style>
  <w:style w:type="paragraph" w:styleId="5">
    <w:name w:val="heading 5"/>
    <w:basedOn w:val="a"/>
    <w:next w:val="a"/>
    <w:link w:val="50"/>
    <w:uiPriority w:val="9"/>
    <w:semiHidden/>
    <w:unhideWhenUsed/>
    <w:qFormat/>
    <w:rsid w:val="008032FD"/>
    <w:pPr>
      <w:keepNext/>
      <w:keepLines/>
      <w:numPr>
        <w:ilvl w:val="4"/>
        <w:numId w:val="23"/>
      </w:numPr>
      <w:adjustRightInd w:val="0"/>
      <w:snapToGrid w:val="0"/>
      <w:spacing w:before="200" w:after="0" w:line="480" w:lineRule="auto"/>
      <w:jc w:val="both"/>
      <w:outlineLvl w:val="4"/>
    </w:pPr>
    <w:rPr>
      <w:rFonts w:asciiTheme="majorHAnsi" w:eastAsiaTheme="majorEastAsia" w:hAnsiTheme="majorHAnsi" w:cstheme="majorBidi"/>
      <w:color w:val="1F4D78" w:themeColor="accent1" w:themeShade="7F"/>
      <w:sz w:val="24"/>
      <w:lang w:val="ru-RU"/>
    </w:rPr>
  </w:style>
  <w:style w:type="paragraph" w:styleId="6">
    <w:name w:val="heading 6"/>
    <w:basedOn w:val="a"/>
    <w:next w:val="a"/>
    <w:link w:val="60"/>
    <w:uiPriority w:val="9"/>
    <w:semiHidden/>
    <w:unhideWhenUsed/>
    <w:qFormat/>
    <w:rsid w:val="008032FD"/>
    <w:pPr>
      <w:keepNext/>
      <w:keepLines/>
      <w:numPr>
        <w:ilvl w:val="5"/>
        <w:numId w:val="23"/>
      </w:numPr>
      <w:adjustRightInd w:val="0"/>
      <w:snapToGrid w:val="0"/>
      <w:spacing w:before="200" w:after="0" w:line="480" w:lineRule="auto"/>
      <w:jc w:val="both"/>
      <w:outlineLvl w:val="5"/>
    </w:pPr>
    <w:rPr>
      <w:rFonts w:asciiTheme="majorHAnsi" w:eastAsiaTheme="majorEastAsia" w:hAnsiTheme="majorHAnsi" w:cstheme="majorBidi"/>
      <w:i/>
      <w:iCs/>
      <w:color w:val="1F4D78" w:themeColor="accent1" w:themeShade="7F"/>
      <w:sz w:val="24"/>
      <w:lang w:val="ru-RU"/>
    </w:rPr>
  </w:style>
  <w:style w:type="paragraph" w:styleId="7">
    <w:name w:val="heading 7"/>
    <w:basedOn w:val="a"/>
    <w:next w:val="a"/>
    <w:link w:val="70"/>
    <w:uiPriority w:val="9"/>
    <w:semiHidden/>
    <w:unhideWhenUsed/>
    <w:qFormat/>
    <w:rsid w:val="008032FD"/>
    <w:pPr>
      <w:keepNext/>
      <w:keepLines/>
      <w:numPr>
        <w:ilvl w:val="6"/>
        <w:numId w:val="23"/>
      </w:numPr>
      <w:adjustRightInd w:val="0"/>
      <w:snapToGrid w:val="0"/>
      <w:spacing w:before="200" w:after="0" w:line="480" w:lineRule="auto"/>
      <w:jc w:val="both"/>
      <w:outlineLvl w:val="6"/>
    </w:pPr>
    <w:rPr>
      <w:rFonts w:asciiTheme="majorHAnsi" w:eastAsiaTheme="majorEastAsia" w:hAnsiTheme="majorHAnsi" w:cstheme="majorBidi"/>
      <w:i/>
      <w:iCs/>
      <w:color w:val="404040" w:themeColor="text1" w:themeTint="BF"/>
      <w:sz w:val="24"/>
      <w:lang w:val="ru-RU"/>
    </w:rPr>
  </w:style>
  <w:style w:type="paragraph" w:styleId="8">
    <w:name w:val="heading 8"/>
    <w:basedOn w:val="a"/>
    <w:next w:val="a"/>
    <w:link w:val="80"/>
    <w:uiPriority w:val="9"/>
    <w:semiHidden/>
    <w:unhideWhenUsed/>
    <w:qFormat/>
    <w:rsid w:val="008032FD"/>
    <w:pPr>
      <w:keepNext/>
      <w:keepLines/>
      <w:numPr>
        <w:ilvl w:val="7"/>
        <w:numId w:val="23"/>
      </w:numPr>
      <w:adjustRightInd w:val="0"/>
      <w:snapToGrid w:val="0"/>
      <w:spacing w:before="200" w:after="0" w:line="480" w:lineRule="auto"/>
      <w:jc w:val="both"/>
      <w:outlineLvl w:val="7"/>
    </w:pPr>
    <w:rPr>
      <w:rFonts w:asciiTheme="majorHAnsi" w:eastAsiaTheme="majorEastAsia" w:hAnsiTheme="majorHAnsi" w:cstheme="majorBidi"/>
      <w:color w:val="404040" w:themeColor="text1" w:themeTint="BF"/>
      <w:sz w:val="20"/>
      <w:szCs w:val="20"/>
      <w:lang w:val="ru-RU"/>
    </w:rPr>
  </w:style>
  <w:style w:type="paragraph" w:styleId="9">
    <w:name w:val="heading 9"/>
    <w:basedOn w:val="a"/>
    <w:next w:val="a"/>
    <w:link w:val="90"/>
    <w:uiPriority w:val="9"/>
    <w:semiHidden/>
    <w:unhideWhenUsed/>
    <w:qFormat/>
    <w:rsid w:val="008032FD"/>
    <w:pPr>
      <w:keepNext/>
      <w:keepLines/>
      <w:numPr>
        <w:ilvl w:val="8"/>
        <w:numId w:val="23"/>
      </w:numPr>
      <w:adjustRightInd w:val="0"/>
      <w:snapToGrid w:val="0"/>
      <w:spacing w:before="200" w:after="0" w:line="480" w:lineRule="auto"/>
      <w:jc w:val="both"/>
      <w:outlineLvl w:val="8"/>
    </w:pPr>
    <w:rPr>
      <w:rFonts w:asciiTheme="majorHAnsi" w:eastAsiaTheme="majorEastAsia" w:hAnsiTheme="majorHAnsi" w:cstheme="majorBidi"/>
      <w:i/>
      <w:iCs/>
      <w:color w:val="404040" w:themeColor="text1" w:themeTint="BF"/>
      <w:sz w:val="20"/>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4B5211"/>
    <w:pPr>
      <w:spacing w:after="0" w:line="240" w:lineRule="auto"/>
    </w:pPr>
    <w:rPr>
      <w:sz w:val="20"/>
      <w:szCs w:val="20"/>
    </w:rPr>
  </w:style>
  <w:style w:type="character" w:customStyle="1" w:styleId="a4">
    <w:name w:val="Текст сноски Знак"/>
    <w:basedOn w:val="a0"/>
    <w:link w:val="a3"/>
    <w:uiPriority w:val="99"/>
    <w:semiHidden/>
    <w:rsid w:val="004B5211"/>
    <w:rPr>
      <w:sz w:val="20"/>
      <w:szCs w:val="20"/>
      <w:lang w:val="en-GB"/>
    </w:rPr>
  </w:style>
  <w:style w:type="character" w:styleId="a5">
    <w:name w:val="footnote reference"/>
    <w:basedOn w:val="a0"/>
    <w:uiPriority w:val="99"/>
    <w:semiHidden/>
    <w:unhideWhenUsed/>
    <w:rsid w:val="004B5211"/>
    <w:rPr>
      <w:vertAlign w:val="superscript"/>
    </w:rPr>
  </w:style>
  <w:style w:type="character" w:styleId="a6">
    <w:name w:val="line number"/>
    <w:basedOn w:val="a0"/>
    <w:uiPriority w:val="99"/>
    <w:semiHidden/>
    <w:unhideWhenUsed/>
    <w:rsid w:val="004B5211"/>
  </w:style>
  <w:style w:type="paragraph" w:customStyle="1" w:styleId="EndNoteBibliographyTitle">
    <w:name w:val="EndNote Bibliography Title"/>
    <w:basedOn w:val="a"/>
    <w:link w:val="EndNoteBibliographyTitle0"/>
    <w:rsid w:val="004B5211"/>
    <w:pPr>
      <w:spacing w:after="0"/>
      <w:jc w:val="center"/>
    </w:pPr>
    <w:rPr>
      <w:rFonts w:ascii="Calibri" w:hAnsi="Calibri" w:cs="Calibri"/>
      <w:noProof/>
    </w:rPr>
  </w:style>
  <w:style w:type="character" w:customStyle="1" w:styleId="EndNoteBibliographyTitle0">
    <w:name w:val="EndNote Bibliography Title Знак"/>
    <w:basedOn w:val="a0"/>
    <w:link w:val="EndNoteBibliographyTitle"/>
    <w:rsid w:val="004B5211"/>
    <w:rPr>
      <w:rFonts w:ascii="Calibri" w:hAnsi="Calibri" w:cs="Calibri"/>
      <w:noProof/>
      <w:lang w:val="en-GB"/>
    </w:rPr>
  </w:style>
  <w:style w:type="paragraph" w:customStyle="1" w:styleId="EndNoteBibliography">
    <w:name w:val="EndNote Bibliography"/>
    <w:basedOn w:val="a"/>
    <w:link w:val="EndNoteBibliography0"/>
    <w:rsid w:val="004B5211"/>
    <w:pPr>
      <w:spacing w:line="240" w:lineRule="auto"/>
    </w:pPr>
    <w:rPr>
      <w:rFonts w:ascii="Calibri" w:hAnsi="Calibri" w:cs="Calibri"/>
      <w:noProof/>
    </w:rPr>
  </w:style>
  <w:style w:type="character" w:customStyle="1" w:styleId="EndNoteBibliography0">
    <w:name w:val="EndNote Bibliography Знак"/>
    <w:basedOn w:val="a0"/>
    <w:link w:val="EndNoteBibliography"/>
    <w:rsid w:val="004B5211"/>
    <w:rPr>
      <w:rFonts w:ascii="Calibri" w:hAnsi="Calibri" w:cs="Calibri"/>
      <w:noProof/>
      <w:lang w:val="en-GB"/>
    </w:rPr>
  </w:style>
  <w:style w:type="table" w:customStyle="1" w:styleId="11">
    <w:name w:val="Сетка таблицы1"/>
    <w:basedOn w:val="a1"/>
    <w:next w:val="a7"/>
    <w:uiPriority w:val="39"/>
    <w:rsid w:val="00C73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C73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39"/>
    <w:rsid w:val="00C73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a1"/>
    <w:uiPriority w:val="60"/>
    <w:rsid w:val="00E6440F"/>
    <w:pPr>
      <w:spacing w:after="0" w:line="240" w:lineRule="auto"/>
    </w:pPr>
    <w:rPr>
      <w:rFonts w:ascii="Times New Roman" w:eastAsia="SimSun" w:hAnsi="Times New Roman" w:cs="Arial"/>
      <w:color w:val="000000"/>
      <w:sz w:val="24"/>
      <w:szCs w:val="24"/>
      <w:lang w:val="en-AU"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a8">
    <w:name w:val="Hyperlink"/>
    <w:basedOn w:val="a0"/>
    <w:uiPriority w:val="99"/>
    <w:unhideWhenUsed/>
    <w:rsid w:val="008D1163"/>
    <w:rPr>
      <w:color w:val="0000FF"/>
      <w:u w:val="single"/>
    </w:rPr>
  </w:style>
  <w:style w:type="character" w:customStyle="1" w:styleId="10">
    <w:name w:val="Заголовок 1 Знак"/>
    <w:basedOn w:val="a0"/>
    <w:link w:val="1"/>
    <w:uiPriority w:val="9"/>
    <w:rsid w:val="008032FD"/>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8032FD"/>
    <w:rPr>
      <w:rFonts w:ascii="Times New Roman" w:eastAsiaTheme="majorEastAsia" w:hAnsi="Times New Roman" w:cs="Times New Roman"/>
      <w:b/>
      <w:bCs/>
      <w:noProof/>
      <w:sz w:val="24"/>
      <w:szCs w:val="26"/>
    </w:rPr>
  </w:style>
  <w:style w:type="character" w:customStyle="1" w:styleId="30">
    <w:name w:val="Заголовок 3 Знак"/>
    <w:basedOn w:val="a0"/>
    <w:link w:val="3"/>
    <w:uiPriority w:val="9"/>
    <w:rsid w:val="008032FD"/>
    <w:rPr>
      <w:rFonts w:ascii="Times New Roman" w:hAnsi="Times New Roman" w:cs="Times New Roman"/>
      <w:b/>
      <w:bCs/>
      <w:sz w:val="24"/>
      <w:szCs w:val="32"/>
      <w:lang w:val="en-GB"/>
    </w:rPr>
  </w:style>
  <w:style w:type="character" w:customStyle="1" w:styleId="40">
    <w:name w:val="Заголовок 4 Знак"/>
    <w:basedOn w:val="a0"/>
    <w:link w:val="4"/>
    <w:uiPriority w:val="9"/>
    <w:semiHidden/>
    <w:rsid w:val="008032FD"/>
    <w:rPr>
      <w:rFonts w:ascii="Times New Roman" w:eastAsiaTheme="majorEastAsia" w:hAnsi="Times New Roman" w:cstheme="majorBidi"/>
      <w:bCs/>
      <w:iCs/>
      <w:sz w:val="24"/>
    </w:rPr>
  </w:style>
  <w:style w:type="character" w:customStyle="1" w:styleId="50">
    <w:name w:val="Заголовок 5 Знак"/>
    <w:basedOn w:val="a0"/>
    <w:link w:val="5"/>
    <w:uiPriority w:val="9"/>
    <w:semiHidden/>
    <w:rsid w:val="008032FD"/>
    <w:rPr>
      <w:rFonts w:asciiTheme="majorHAnsi" w:eastAsiaTheme="majorEastAsia" w:hAnsiTheme="majorHAnsi" w:cstheme="majorBidi"/>
      <w:color w:val="1F4D78" w:themeColor="accent1" w:themeShade="7F"/>
      <w:sz w:val="24"/>
    </w:rPr>
  </w:style>
  <w:style w:type="character" w:customStyle="1" w:styleId="60">
    <w:name w:val="Заголовок 6 Знак"/>
    <w:basedOn w:val="a0"/>
    <w:link w:val="6"/>
    <w:uiPriority w:val="9"/>
    <w:semiHidden/>
    <w:rsid w:val="008032FD"/>
    <w:rPr>
      <w:rFonts w:asciiTheme="majorHAnsi" w:eastAsiaTheme="majorEastAsia" w:hAnsiTheme="majorHAnsi" w:cstheme="majorBidi"/>
      <w:i/>
      <w:iCs/>
      <w:color w:val="1F4D78" w:themeColor="accent1" w:themeShade="7F"/>
      <w:sz w:val="24"/>
    </w:rPr>
  </w:style>
  <w:style w:type="character" w:customStyle="1" w:styleId="70">
    <w:name w:val="Заголовок 7 Знак"/>
    <w:basedOn w:val="a0"/>
    <w:link w:val="7"/>
    <w:uiPriority w:val="9"/>
    <w:semiHidden/>
    <w:rsid w:val="008032FD"/>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0"/>
    <w:link w:val="8"/>
    <w:uiPriority w:val="9"/>
    <w:semiHidden/>
    <w:rsid w:val="008032FD"/>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8032FD"/>
    <w:rPr>
      <w:rFonts w:asciiTheme="majorHAnsi" w:eastAsiaTheme="majorEastAsia" w:hAnsiTheme="majorHAnsi" w:cstheme="majorBidi"/>
      <w:i/>
      <w:iCs/>
      <w:color w:val="404040" w:themeColor="text1" w:themeTint="BF"/>
      <w:sz w:val="20"/>
      <w:szCs w:val="20"/>
    </w:rPr>
  </w:style>
  <w:style w:type="numbering" w:customStyle="1" w:styleId="12">
    <w:name w:val="Нет списка1"/>
    <w:next w:val="a2"/>
    <w:uiPriority w:val="99"/>
    <w:semiHidden/>
    <w:unhideWhenUsed/>
    <w:rsid w:val="008032FD"/>
  </w:style>
  <w:style w:type="paragraph" w:styleId="a9">
    <w:name w:val="List Paragraph"/>
    <w:basedOn w:val="a"/>
    <w:link w:val="aa"/>
    <w:uiPriority w:val="34"/>
    <w:qFormat/>
    <w:rsid w:val="008032FD"/>
    <w:pPr>
      <w:adjustRightInd w:val="0"/>
      <w:snapToGrid w:val="0"/>
      <w:spacing w:after="0" w:line="480" w:lineRule="auto"/>
      <w:ind w:left="720" w:firstLine="418"/>
      <w:contextualSpacing/>
      <w:jc w:val="both"/>
    </w:pPr>
    <w:rPr>
      <w:rFonts w:ascii="Times New Roman" w:hAnsi="Times New Roman"/>
      <w:sz w:val="24"/>
      <w:lang w:val="ru-RU"/>
    </w:rPr>
  </w:style>
  <w:style w:type="character" w:customStyle="1" w:styleId="aa">
    <w:name w:val="Абзац списка Знак"/>
    <w:basedOn w:val="a0"/>
    <w:link w:val="a9"/>
    <w:uiPriority w:val="34"/>
    <w:rsid w:val="008032FD"/>
    <w:rPr>
      <w:rFonts w:ascii="Times New Roman" w:hAnsi="Times New Roman"/>
      <w:sz w:val="24"/>
    </w:rPr>
  </w:style>
  <w:style w:type="character" w:styleId="ab">
    <w:name w:val="annotation reference"/>
    <w:basedOn w:val="a0"/>
    <w:uiPriority w:val="99"/>
    <w:semiHidden/>
    <w:unhideWhenUsed/>
    <w:rsid w:val="008032FD"/>
    <w:rPr>
      <w:sz w:val="16"/>
      <w:szCs w:val="16"/>
    </w:rPr>
  </w:style>
  <w:style w:type="paragraph" w:styleId="ac">
    <w:name w:val="annotation text"/>
    <w:basedOn w:val="a"/>
    <w:link w:val="ad"/>
    <w:uiPriority w:val="99"/>
    <w:semiHidden/>
    <w:unhideWhenUsed/>
    <w:rsid w:val="008032FD"/>
    <w:pPr>
      <w:adjustRightInd w:val="0"/>
      <w:snapToGrid w:val="0"/>
      <w:spacing w:after="0" w:line="240" w:lineRule="auto"/>
      <w:ind w:firstLine="418"/>
      <w:jc w:val="both"/>
    </w:pPr>
    <w:rPr>
      <w:rFonts w:ascii="Times New Roman" w:hAnsi="Times New Roman"/>
      <w:sz w:val="20"/>
      <w:szCs w:val="20"/>
      <w:lang w:val="ru-RU"/>
    </w:rPr>
  </w:style>
  <w:style w:type="character" w:customStyle="1" w:styleId="ad">
    <w:name w:val="Текст примечания Знак"/>
    <w:basedOn w:val="a0"/>
    <w:link w:val="ac"/>
    <w:uiPriority w:val="99"/>
    <w:semiHidden/>
    <w:rsid w:val="008032FD"/>
    <w:rPr>
      <w:rFonts w:ascii="Times New Roman" w:hAnsi="Times New Roman"/>
      <w:sz w:val="20"/>
      <w:szCs w:val="20"/>
    </w:rPr>
  </w:style>
  <w:style w:type="paragraph" w:styleId="ae">
    <w:name w:val="annotation subject"/>
    <w:basedOn w:val="ac"/>
    <w:next w:val="ac"/>
    <w:link w:val="af"/>
    <w:uiPriority w:val="99"/>
    <w:semiHidden/>
    <w:unhideWhenUsed/>
    <w:rsid w:val="008032FD"/>
    <w:rPr>
      <w:b/>
      <w:bCs/>
    </w:rPr>
  </w:style>
  <w:style w:type="character" w:customStyle="1" w:styleId="af">
    <w:name w:val="Тема примечания Знак"/>
    <w:basedOn w:val="ad"/>
    <w:link w:val="ae"/>
    <w:uiPriority w:val="99"/>
    <w:semiHidden/>
    <w:rsid w:val="008032FD"/>
    <w:rPr>
      <w:rFonts w:ascii="Times New Roman" w:hAnsi="Times New Roman"/>
      <w:b/>
      <w:bCs/>
      <w:sz w:val="20"/>
      <w:szCs w:val="20"/>
    </w:rPr>
  </w:style>
  <w:style w:type="paragraph" w:styleId="af0">
    <w:name w:val="Balloon Text"/>
    <w:basedOn w:val="a"/>
    <w:link w:val="af1"/>
    <w:uiPriority w:val="99"/>
    <w:semiHidden/>
    <w:unhideWhenUsed/>
    <w:rsid w:val="008032FD"/>
    <w:pPr>
      <w:adjustRightInd w:val="0"/>
      <w:snapToGrid w:val="0"/>
      <w:spacing w:after="0" w:line="240" w:lineRule="auto"/>
      <w:ind w:firstLine="418"/>
      <w:jc w:val="both"/>
    </w:pPr>
    <w:rPr>
      <w:rFonts w:ascii="Segoe UI" w:hAnsi="Segoe UI" w:cs="Segoe UI"/>
      <w:sz w:val="18"/>
      <w:szCs w:val="18"/>
      <w:lang w:val="ru-RU"/>
    </w:rPr>
  </w:style>
  <w:style w:type="character" w:customStyle="1" w:styleId="af1">
    <w:name w:val="Текст выноски Знак"/>
    <w:basedOn w:val="a0"/>
    <w:link w:val="af0"/>
    <w:uiPriority w:val="99"/>
    <w:semiHidden/>
    <w:rsid w:val="008032FD"/>
    <w:rPr>
      <w:rFonts w:ascii="Segoe UI" w:hAnsi="Segoe UI" w:cs="Segoe UI"/>
      <w:sz w:val="18"/>
      <w:szCs w:val="18"/>
    </w:rPr>
  </w:style>
  <w:style w:type="paragraph" w:styleId="af2">
    <w:name w:val="header"/>
    <w:basedOn w:val="a"/>
    <w:link w:val="af3"/>
    <w:uiPriority w:val="99"/>
    <w:unhideWhenUsed/>
    <w:rsid w:val="008032FD"/>
    <w:pPr>
      <w:tabs>
        <w:tab w:val="center" w:pos="4320"/>
        <w:tab w:val="right" w:pos="8640"/>
      </w:tabs>
      <w:adjustRightInd w:val="0"/>
      <w:snapToGrid w:val="0"/>
      <w:spacing w:after="0" w:line="240" w:lineRule="auto"/>
      <w:ind w:firstLine="418"/>
      <w:jc w:val="both"/>
    </w:pPr>
    <w:rPr>
      <w:rFonts w:ascii="Times New Roman" w:hAnsi="Times New Roman"/>
      <w:sz w:val="24"/>
      <w:lang w:val="ru-RU"/>
    </w:rPr>
  </w:style>
  <w:style w:type="character" w:customStyle="1" w:styleId="af3">
    <w:name w:val="Верхний колонтитул Знак"/>
    <w:basedOn w:val="a0"/>
    <w:link w:val="af2"/>
    <w:uiPriority w:val="99"/>
    <w:rsid w:val="008032FD"/>
    <w:rPr>
      <w:rFonts w:ascii="Times New Roman" w:hAnsi="Times New Roman"/>
      <w:sz w:val="24"/>
    </w:rPr>
  </w:style>
  <w:style w:type="paragraph" w:styleId="af4">
    <w:name w:val="footer"/>
    <w:basedOn w:val="a"/>
    <w:link w:val="af5"/>
    <w:uiPriority w:val="99"/>
    <w:unhideWhenUsed/>
    <w:rsid w:val="008032FD"/>
    <w:pPr>
      <w:tabs>
        <w:tab w:val="center" w:pos="4320"/>
        <w:tab w:val="right" w:pos="8640"/>
      </w:tabs>
      <w:adjustRightInd w:val="0"/>
      <w:snapToGrid w:val="0"/>
      <w:spacing w:after="0" w:line="240" w:lineRule="auto"/>
      <w:ind w:firstLine="418"/>
      <w:jc w:val="both"/>
    </w:pPr>
    <w:rPr>
      <w:rFonts w:ascii="Times New Roman" w:hAnsi="Times New Roman"/>
      <w:sz w:val="24"/>
      <w:lang w:val="ru-RU"/>
    </w:rPr>
  </w:style>
  <w:style w:type="character" w:customStyle="1" w:styleId="af5">
    <w:name w:val="Нижний колонтитул Знак"/>
    <w:basedOn w:val="a0"/>
    <w:link w:val="af4"/>
    <w:uiPriority w:val="99"/>
    <w:rsid w:val="008032FD"/>
    <w:rPr>
      <w:rFonts w:ascii="Times New Roman" w:hAnsi="Times New Roman"/>
      <w:sz w:val="24"/>
    </w:rPr>
  </w:style>
  <w:style w:type="paragraph" w:styleId="af6">
    <w:name w:val="Normal (Web)"/>
    <w:basedOn w:val="a"/>
    <w:uiPriority w:val="99"/>
    <w:unhideWhenUsed/>
    <w:rsid w:val="008032FD"/>
    <w:pPr>
      <w:adjustRightInd w:val="0"/>
      <w:snapToGrid w:val="0"/>
      <w:spacing w:before="100" w:beforeAutospacing="1" w:after="100" w:afterAutospacing="1" w:line="240" w:lineRule="auto"/>
      <w:ind w:firstLine="418"/>
      <w:jc w:val="both"/>
    </w:pPr>
    <w:rPr>
      <w:rFonts w:ascii="Times New Roman" w:eastAsia="Times New Roman" w:hAnsi="Times New Roman" w:cs="Times New Roman"/>
      <w:sz w:val="24"/>
      <w:szCs w:val="24"/>
      <w:lang w:val="en-US"/>
    </w:rPr>
  </w:style>
  <w:style w:type="character" w:customStyle="1" w:styleId="UnresolvedMention1">
    <w:name w:val="Unresolved Mention1"/>
    <w:basedOn w:val="a0"/>
    <w:uiPriority w:val="99"/>
    <w:semiHidden/>
    <w:unhideWhenUsed/>
    <w:rsid w:val="008032FD"/>
    <w:rPr>
      <w:color w:val="605E5C"/>
      <w:shd w:val="clear" w:color="auto" w:fill="E1DFDD"/>
    </w:rPr>
  </w:style>
  <w:style w:type="character" w:styleId="af7">
    <w:name w:val="Placeholder Text"/>
    <w:basedOn w:val="a0"/>
    <w:uiPriority w:val="99"/>
    <w:semiHidden/>
    <w:rsid w:val="008032FD"/>
    <w:rPr>
      <w:color w:val="808080"/>
    </w:rPr>
  </w:style>
  <w:style w:type="table" w:customStyle="1" w:styleId="110">
    <w:name w:val="Сетка таблицы11"/>
    <w:basedOn w:val="a1"/>
    <w:next w:val="a7"/>
    <w:uiPriority w:val="39"/>
    <w:rsid w:val="00803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7"/>
    <w:uiPriority w:val="39"/>
    <w:rsid w:val="00803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sid w:val="008032FD"/>
    <w:rPr>
      <w:b/>
      <w:bCs/>
    </w:rPr>
  </w:style>
  <w:style w:type="paragraph" w:customStyle="1" w:styleId="111">
    <w:name w:val="标题 11"/>
    <w:basedOn w:val="a"/>
    <w:rsid w:val="008032FD"/>
    <w:pPr>
      <w:adjustRightInd w:val="0"/>
      <w:snapToGrid w:val="0"/>
      <w:spacing w:after="0" w:line="480" w:lineRule="auto"/>
      <w:jc w:val="both"/>
    </w:pPr>
    <w:rPr>
      <w:rFonts w:ascii="Times New Roman" w:hAnsi="Times New Roman"/>
      <w:sz w:val="24"/>
      <w:lang w:val="ru-RU"/>
    </w:rPr>
  </w:style>
  <w:style w:type="paragraph" w:customStyle="1" w:styleId="210">
    <w:name w:val="标题 21"/>
    <w:basedOn w:val="a"/>
    <w:rsid w:val="008032FD"/>
    <w:pPr>
      <w:adjustRightInd w:val="0"/>
      <w:snapToGrid w:val="0"/>
      <w:spacing w:after="0" w:line="480" w:lineRule="auto"/>
      <w:jc w:val="both"/>
    </w:pPr>
    <w:rPr>
      <w:rFonts w:ascii="Times New Roman" w:hAnsi="Times New Roman"/>
      <w:sz w:val="24"/>
      <w:lang w:val="ru-RU"/>
    </w:rPr>
  </w:style>
  <w:style w:type="paragraph" w:customStyle="1" w:styleId="31">
    <w:name w:val="标题 31"/>
    <w:basedOn w:val="a"/>
    <w:rsid w:val="008032FD"/>
    <w:pPr>
      <w:adjustRightInd w:val="0"/>
      <w:snapToGrid w:val="0"/>
      <w:spacing w:after="0" w:line="480" w:lineRule="auto"/>
      <w:jc w:val="both"/>
    </w:pPr>
    <w:rPr>
      <w:rFonts w:ascii="Times New Roman" w:hAnsi="Times New Roman"/>
      <w:sz w:val="24"/>
      <w:lang w:val="ru-RU"/>
    </w:rPr>
  </w:style>
  <w:style w:type="paragraph" w:customStyle="1" w:styleId="41">
    <w:name w:val="标题 41"/>
    <w:basedOn w:val="a"/>
    <w:rsid w:val="008032FD"/>
    <w:pPr>
      <w:adjustRightInd w:val="0"/>
      <w:snapToGrid w:val="0"/>
      <w:spacing w:after="0" w:line="480" w:lineRule="auto"/>
      <w:jc w:val="both"/>
    </w:pPr>
    <w:rPr>
      <w:rFonts w:ascii="Times New Roman" w:hAnsi="Times New Roman"/>
      <w:sz w:val="24"/>
      <w:lang w:val="ru-RU"/>
    </w:rPr>
  </w:style>
  <w:style w:type="paragraph" w:customStyle="1" w:styleId="51">
    <w:name w:val="标题 51"/>
    <w:basedOn w:val="a"/>
    <w:rsid w:val="008032FD"/>
    <w:pPr>
      <w:adjustRightInd w:val="0"/>
      <w:snapToGrid w:val="0"/>
      <w:spacing w:after="0" w:line="480" w:lineRule="auto"/>
      <w:jc w:val="both"/>
    </w:pPr>
    <w:rPr>
      <w:rFonts w:ascii="Times New Roman" w:hAnsi="Times New Roman"/>
      <w:sz w:val="24"/>
      <w:lang w:val="ru-RU"/>
    </w:rPr>
  </w:style>
  <w:style w:type="paragraph" w:customStyle="1" w:styleId="61">
    <w:name w:val="标题 61"/>
    <w:basedOn w:val="a"/>
    <w:rsid w:val="008032FD"/>
    <w:pPr>
      <w:adjustRightInd w:val="0"/>
      <w:snapToGrid w:val="0"/>
      <w:spacing w:after="0" w:line="480" w:lineRule="auto"/>
      <w:jc w:val="both"/>
    </w:pPr>
    <w:rPr>
      <w:rFonts w:ascii="Times New Roman" w:hAnsi="Times New Roman"/>
      <w:sz w:val="24"/>
      <w:lang w:val="ru-RU"/>
    </w:rPr>
  </w:style>
  <w:style w:type="paragraph" w:customStyle="1" w:styleId="71">
    <w:name w:val="标题 71"/>
    <w:basedOn w:val="a"/>
    <w:rsid w:val="008032FD"/>
    <w:pPr>
      <w:adjustRightInd w:val="0"/>
      <w:snapToGrid w:val="0"/>
      <w:spacing w:after="0" w:line="480" w:lineRule="auto"/>
      <w:jc w:val="both"/>
    </w:pPr>
    <w:rPr>
      <w:rFonts w:ascii="Times New Roman" w:hAnsi="Times New Roman"/>
      <w:sz w:val="24"/>
      <w:lang w:val="ru-RU"/>
    </w:rPr>
  </w:style>
  <w:style w:type="paragraph" w:customStyle="1" w:styleId="81">
    <w:name w:val="标题 81"/>
    <w:basedOn w:val="a"/>
    <w:rsid w:val="008032FD"/>
    <w:pPr>
      <w:adjustRightInd w:val="0"/>
      <w:snapToGrid w:val="0"/>
      <w:spacing w:after="0" w:line="480" w:lineRule="auto"/>
      <w:jc w:val="both"/>
    </w:pPr>
    <w:rPr>
      <w:rFonts w:ascii="Times New Roman" w:hAnsi="Times New Roman"/>
      <w:sz w:val="24"/>
      <w:lang w:val="ru-RU"/>
    </w:rPr>
  </w:style>
  <w:style w:type="paragraph" w:customStyle="1" w:styleId="91">
    <w:name w:val="标题 91"/>
    <w:basedOn w:val="a"/>
    <w:rsid w:val="008032FD"/>
    <w:pPr>
      <w:adjustRightInd w:val="0"/>
      <w:snapToGrid w:val="0"/>
      <w:spacing w:after="0" w:line="480" w:lineRule="auto"/>
      <w:jc w:val="both"/>
    </w:pPr>
    <w:rPr>
      <w:rFonts w:ascii="Times New Roman" w:hAnsi="Times New Roman"/>
      <w:sz w:val="24"/>
      <w:lang w:val="ru-RU"/>
    </w:rPr>
  </w:style>
  <w:style w:type="character" w:styleId="af9">
    <w:name w:val="FollowedHyperlink"/>
    <w:basedOn w:val="a0"/>
    <w:uiPriority w:val="99"/>
    <w:semiHidden/>
    <w:unhideWhenUsed/>
    <w:rsid w:val="008032FD"/>
    <w:rPr>
      <w:color w:val="954F72" w:themeColor="followedHyperlink"/>
      <w:u w:val="single"/>
    </w:rPr>
  </w:style>
  <w:style w:type="paragraph" w:styleId="afa">
    <w:name w:val="caption"/>
    <w:basedOn w:val="a"/>
    <w:next w:val="a"/>
    <w:autoRedefine/>
    <w:uiPriority w:val="35"/>
    <w:unhideWhenUsed/>
    <w:qFormat/>
    <w:rsid w:val="008032FD"/>
    <w:pPr>
      <w:autoSpaceDE w:val="0"/>
      <w:autoSpaceDN w:val="0"/>
      <w:adjustRightInd w:val="0"/>
      <w:snapToGrid w:val="0"/>
      <w:spacing w:after="0" w:line="360" w:lineRule="auto"/>
      <w:jc w:val="center"/>
    </w:pPr>
    <w:rPr>
      <w:rFonts w:ascii="Times New Roman" w:hAnsi="Times New Roman"/>
      <w:sz w:val="20"/>
      <w:lang w:val="en-US"/>
    </w:rPr>
  </w:style>
  <w:style w:type="paragraph" w:styleId="afb">
    <w:name w:val="Title"/>
    <w:basedOn w:val="a"/>
    <w:next w:val="a"/>
    <w:link w:val="afc"/>
    <w:uiPriority w:val="10"/>
    <w:qFormat/>
    <w:rsid w:val="008032FD"/>
    <w:pPr>
      <w:pBdr>
        <w:bottom w:val="single" w:sz="8" w:space="4" w:color="5B9BD5" w:themeColor="accent1"/>
      </w:pBdr>
      <w:adjustRightInd w:val="0"/>
      <w:snapToGrid w:val="0"/>
      <w:spacing w:after="300" w:line="240" w:lineRule="auto"/>
      <w:ind w:firstLine="418"/>
      <w:contextualSpacing/>
      <w:jc w:val="center"/>
    </w:pPr>
    <w:rPr>
      <w:rFonts w:ascii="Times New Roman" w:eastAsiaTheme="majorEastAsia" w:hAnsi="Times New Roman" w:cstheme="majorBidi"/>
      <w:spacing w:val="5"/>
      <w:kern w:val="28"/>
      <w:sz w:val="52"/>
      <w:szCs w:val="52"/>
      <w:lang w:val="ru-RU"/>
    </w:rPr>
  </w:style>
  <w:style w:type="character" w:customStyle="1" w:styleId="afc">
    <w:name w:val="Заголовок Знак"/>
    <w:basedOn w:val="a0"/>
    <w:link w:val="afb"/>
    <w:uiPriority w:val="10"/>
    <w:rsid w:val="008032FD"/>
    <w:rPr>
      <w:rFonts w:ascii="Times New Roman" w:eastAsiaTheme="majorEastAsia" w:hAnsi="Times New Roman" w:cstheme="majorBidi"/>
      <w:spacing w:val="5"/>
      <w:kern w:val="28"/>
      <w:sz w:val="52"/>
      <w:szCs w:val="52"/>
    </w:rPr>
  </w:style>
  <w:style w:type="paragraph" w:styleId="afd">
    <w:name w:val="No Spacing"/>
    <w:uiPriority w:val="1"/>
    <w:qFormat/>
    <w:rsid w:val="008032FD"/>
    <w:pPr>
      <w:adjustRightInd w:val="0"/>
      <w:snapToGrid w:val="0"/>
      <w:spacing w:before="240" w:after="0" w:line="240" w:lineRule="auto"/>
      <w:jc w:val="center"/>
    </w:pPr>
    <w:rPr>
      <w:rFonts w:ascii="Times New Roman" w:hAnsi="Times New Roman"/>
      <w:sz w:val="24"/>
    </w:rPr>
  </w:style>
  <w:style w:type="paragraph" w:styleId="afe">
    <w:name w:val="Revision"/>
    <w:hidden/>
    <w:uiPriority w:val="99"/>
    <w:semiHidden/>
    <w:rsid w:val="008032FD"/>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Relationships>
</file>

<file path=word/_rels/footnotes.xml.rels><?xml version="1.0" encoding="UTF-8" standalone="yes"?>
<Relationships xmlns="http://schemas.openxmlformats.org/package/2006/relationships"><Relationship Id="rId3" Type="http://schemas.openxmlformats.org/officeDocument/2006/relationships/hyperlink" Target="mailto:follia@cardiff.ac.uk" TargetMode="External"/><Relationship Id="rId2" Type="http://schemas.openxmlformats.org/officeDocument/2006/relationships/hyperlink" Target="mailto:maliutinak@cardiff.ac.uk" TargetMode="External"/><Relationship Id="rId1" Type="http://schemas.openxmlformats.org/officeDocument/2006/relationships/hyperlink" Target="mailto:fanld@szu.edu.c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075B1-FE88-4621-ADB6-ABB6952AF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13182</TotalTime>
  <Pages>22</Pages>
  <Words>24680</Words>
  <Characters>140680</Characters>
  <Application>Microsoft Office Word</Application>
  <DocSecurity>0</DocSecurity>
  <Lines>1172</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dc:creator>
  <cp:keywords/>
  <dc:description/>
  <cp:lastModifiedBy>Kristina Maliutina</cp:lastModifiedBy>
  <cp:revision>22</cp:revision>
  <dcterms:created xsi:type="dcterms:W3CDTF">2021-07-19T15:25:00Z</dcterms:created>
  <dcterms:modified xsi:type="dcterms:W3CDTF">2023-08-20T12:18:00Z</dcterms:modified>
</cp:coreProperties>
</file>