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DC0A" w14:textId="77777777" w:rsidR="009C1564" w:rsidRPr="006937C8" w:rsidRDefault="009C1564" w:rsidP="009C1564">
      <w:pPr>
        <w:spacing w:line="240" w:lineRule="auto"/>
        <w:rPr>
          <w:rFonts w:eastAsia="Calibri" w:cstheme="majorHAnsi"/>
          <w:b/>
          <w:bCs/>
          <w:u w:val="single"/>
        </w:rPr>
      </w:pPr>
      <w:r w:rsidRPr="006937C8">
        <w:rPr>
          <w:rFonts w:cstheme="majorHAnsi"/>
          <w:b/>
          <w:bCs/>
        </w:rPr>
        <w:t xml:space="preserve">APPENDIX 1 </w:t>
      </w:r>
    </w:p>
    <w:p w14:paraId="1C195356" w14:textId="77777777" w:rsidR="009C1564" w:rsidRPr="006937C8" w:rsidRDefault="009C1564" w:rsidP="009C1564">
      <w:pPr>
        <w:spacing w:line="240" w:lineRule="auto"/>
        <w:rPr>
          <w:rFonts w:eastAsia="Calibri" w:cstheme="majorHAnsi"/>
          <w:b/>
          <w:bCs/>
          <w:u w:val="single"/>
        </w:rPr>
      </w:pPr>
    </w:p>
    <w:p w14:paraId="129ECCB5" w14:textId="77777777" w:rsidR="009C1564" w:rsidRPr="006937C8" w:rsidRDefault="009C1564" w:rsidP="009C1564">
      <w:pPr>
        <w:spacing w:line="240" w:lineRule="auto"/>
        <w:rPr>
          <w:rFonts w:eastAsia="Calibri" w:cstheme="majorHAnsi"/>
          <w:b/>
          <w:bCs/>
        </w:rPr>
      </w:pPr>
      <w:r w:rsidRPr="006937C8">
        <w:rPr>
          <w:rFonts w:eastAsia="Calibri" w:cstheme="majorHAnsi"/>
          <w:b/>
          <w:bCs/>
        </w:rPr>
        <w:t xml:space="preserve">Infant milks and supplements  </w:t>
      </w:r>
    </w:p>
    <w:p w14:paraId="711FF3A6" w14:textId="77777777" w:rsidR="009C1564" w:rsidRPr="006937C8" w:rsidRDefault="009C1564" w:rsidP="009C1564">
      <w:pPr>
        <w:spacing w:line="240" w:lineRule="auto"/>
        <w:rPr>
          <w:rFonts w:eastAsia="Calibri" w:cstheme="majorHAnsi"/>
          <w:b/>
          <w:bCs/>
          <w:i/>
          <w:iCs/>
          <w:sz w:val="22"/>
          <w:szCs w:val="22"/>
          <w:u w:val="single"/>
        </w:rPr>
      </w:pPr>
      <w:r w:rsidRPr="006937C8">
        <w:rPr>
          <w:rFonts w:eastAsia="Calibri" w:cstheme="majorHAnsi"/>
          <w:b/>
          <w:bCs/>
          <w:i/>
          <w:iCs/>
          <w:sz w:val="22"/>
          <w:szCs w:val="22"/>
          <w:u w:val="single"/>
        </w:rPr>
        <w:t>Important notes:</w:t>
      </w:r>
    </w:p>
    <w:p w14:paraId="71D31479" w14:textId="2A871D0C" w:rsidR="009C1564" w:rsidRPr="006937C8" w:rsidRDefault="009C1564" w:rsidP="009C1564">
      <w:pPr>
        <w:pStyle w:val="ListParagraph"/>
        <w:numPr>
          <w:ilvl w:val="0"/>
          <w:numId w:val="1"/>
        </w:numPr>
        <w:spacing w:line="240" w:lineRule="auto"/>
        <w:rPr>
          <w:rFonts w:eastAsia="Calibri" w:cstheme="majorHAnsi"/>
          <w:i/>
          <w:iCs/>
          <w:sz w:val="22"/>
          <w:szCs w:val="22"/>
        </w:rPr>
      </w:pPr>
      <w:r w:rsidRPr="006937C8">
        <w:rPr>
          <w:rFonts w:eastAsia="Calibri" w:cstheme="majorHAnsi"/>
          <w:i/>
          <w:iCs/>
          <w:sz w:val="22"/>
          <w:szCs w:val="22"/>
        </w:rPr>
        <w:t xml:space="preserve">The values in this table are correct as of </w:t>
      </w:r>
      <w:r w:rsidR="005D6510">
        <w:rPr>
          <w:rFonts w:eastAsia="Calibri" w:cstheme="majorHAnsi"/>
          <w:i/>
          <w:iCs/>
          <w:sz w:val="22"/>
          <w:szCs w:val="22"/>
        </w:rPr>
        <w:t>April</w:t>
      </w:r>
      <w:r>
        <w:rPr>
          <w:rFonts w:eastAsia="Calibri" w:cstheme="majorHAnsi"/>
          <w:i/>
          <w:iCs/>
          <w:sz w:val="22"/>
          <w:szCs w:val="22"/>
        </w:rPr>
        <w:t xml:space="preserve"> 2023 </w:t>
      </w:r>
      <w:r w:rsidRPr="006937C8">
        <w:rPr>
          <w:rFonts w:eastAsia="Calibri" w:cstheme="majorHAnsi"/>
          <w:i/>
          <w:iCs/>
          <w:sz w:val="22"/>
          <w:szCs w:val="22"/>
        </w:rPr>
        <w:t xml:space="preserve">but can change over time so accuracy should be checked with the manufacturer. </w:t>
      </w:r>
    </w:p>
    <w:p w14:paraId="49C558D2" w14:textId="1EB7DCA5" w:rsidR="009C1564" w:rsidRDefault="009C1564" w:rsidP="009C1564">
      <w:pPr>
        <w:pStyle w:val="ListParagraph"/>
        <w:numPr>
          <w:ilvl w:val="0"/>
          <w:numId w:val="1"/>
        </w:numPr>
        <w:spacing w:line="240" w:lineRule="auto"/>
        <w:rPr>
          <w:rFonts w:eastAsia="Calibri" w:cstheme="majorHAnsi"/>
          <w:i/>
          <w:iCs/>
          <w:sz w:val="22"/>
          <w:szCs w:val="22"/>
        </w:rPr>
      </w:pPr>
      <w:r w:rsidRPr="006937C8">
        <w:rPr>
          <w:rFonts w:eastAsia="Calibri" w:cstheme="majorHAnsi"/>
          <w:i/>
          <w:iCs/>
          <w:sz w:val="22"/>
          <w:szCs w:val="22"/>
        </w:rPr>
        <w:t xml:space="preserve">The </w:t>
      </w:r>
      <w:r w:rsidR="00B6597B">
        <w:rPr>
          <w:rFonts w:eastAsia="Calibri" w:cstheme="majorHAnsi"/>
          <w:i/>
          <w:iCs/>
          <w:sz w:val="22"/>
          <w:szCs w:val="22"/>
        </w:rPr>
        <w:t xml:space="preserve">range of </w:t>
      </w:r>
      <w:r w:rsidRPr="006937C8">
        <w:rPr>
          <w:rFonts w:eastAsia="Calibri" w:cstheme="majorHAnsi"/>
          <w:i/>
          <w:iCs/>
          <w:sz w:val="22"/>
          <w:szCs w:val="22"/>
        </w:rPr>
        <w:t xml:space="preserve">feeds provided here are not an exhaustive list and other feeds are available. The aim of this table is to provide a </w:t>
      </w:r>
      <w:r w:rsidR="00B6597B">
        <w:rPr>
          <w:rFonts w:eastAsia="Calibri" w:cstheme="majorHAnsi"/>
          <w:i/>
          <w:iCs/>
          <w:sz w:val="22"/>
          <w:szCs w:val="22"/>
        </w:rPr>
        <w:t xml:space="preserve">quick </w:t>
      </w:r>
      <w:r w:rsidRPr="006937C8">
        <w:rPr>
          <w:rFonts w:eastAsia="Calibri" w:cstheme="majorHAnsi"/>
          <w:i/>
          <w:iCs/>
          <w:sz w:val="22"/>
          <w:szCs w:val="22"/>
        </w:rPr>
        <w:t xml:space="preserve">starting point for feeds </w:t>
      </w:r>
      <w:proofErr w:type="gramStart"/>
      <w:r w:rsidRPr="006937C8">
        <w:rPr>
          <w:rFonts w:eastAsia="Calibri" w:cstheme="majorHAnsi"/>
          <w:i/>
          <w:iCs/>
          <w:sz w:val="22"/>
          <w:szCs w:val="22"/>
        </w:rPr>
        <w:t>management</w:t>
      </w:r>
      <w:proofErr w:type="gramEnd"/>
    </w:p>
    <w:p w14:paraId="32ED5BAA" w14:textId="77777777" w:rsidR="009C1564" w:rsidRPr="006937C8" w:rsidRDefault="009C1564" w:rsidP="009C1564">
      <w:pPr>
        <w:spacing w:line="240" w:lineRule="auto"/>
        <w:rPr>
          <w:rFonts w:eastAsia="Calibri" w:cstheme="majorHAns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1194"/>
        <w:gridCol w:w="1123"/>
        <w:gridCol w:w="1262"/>
        <w:gridCol w:w="1480"/>
      </w:tblGrid>
      <w:tr w:rsidR="009C1564" w:rsidRPr="006937C8" w14:paraId="6CDB60CE" w14:textId="77777777" w:rsidTr="00DE552F">
        <w:tc>
          <w:tcPr>
            <w:tcW w:w="3231" w:type="dxa"/>
            <w:shd w:val="clear" w:color="auto" w:fill="B4C6E7"/>
          </w:tcPr>
          <w:p w14:paraId="56E24766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 xml:space="preserve">Infant Milks </w:t>
            </w:r>
          </w:p>
          <w:p w14:paraId="41D9E833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  <w:i/>
                <w:iCs/>
                <w:sz w:val="18"/>
                <w:szCs w:val="18"/>
                <w:u w:val="single"/>
              </w:rPr>
              <w:t>Nutritional information should be checked with manufacturer in case of updates</w:t>
            </w:r>
          </w:p>
        </w:tc>
        <w:tc>
          <w:tcPr>
            <w:tcW w:w="1194" w:type="dxa"/>
            <w:shd w:val="clear" w:color="auto" w:fill="B4C6E7"/>
          </w:tcPr>
          <w:p w14:paraId="5FADC5B1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 xml:space="preserve">Energy </w:t>
            </w:r>
          </w:p>
          <w:p w14:paraId="2885F6FC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 xml:space="preserve"> kcals / 100ml</w:t>
            </w:r>
          </w:p>
        </w:tc>
        <w:tc>
          <w:tcPr>
            <w:tcW w:w="1123" w:type="dxa"/>
            <w:shd w:val="clear" w:color="auto" w:fill="B4C6E7"/>
          </w:tcPr>
          <w:p w14:paraId="3660F9AA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 xml:space="preserve">Protein </w:t>
            </w:r>
          </w:p>
          <w:p w14:paraId="4156B99D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 xml:space="preserve"> g/ 100ml</w:t>
            </w:r>
          </w:p>
        </w:tc>
        <w:tc>
          <w:tcPr>
            <w:tcW w:w="1262" w:type="dxa"/>
            <w:shd w:val="clear" w:color="auto" w:fill="B4C6E7"/>
          </w:tcPr>
          <w:p w14:paraId="371B811F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 xml:space="preserve">CHO </w:t>
            </w:r>
          </w:p>
          <w:p w14:paraId="353547DF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 xml:space="preserve"> g/ 100ml</w:t>
            </w:r>
          </w:p>
        </w:tc>
        <w:tc>
          <w:tcPr>
            <w:tcW w:w="1480" w:type="dxa"/>
            <w:shd w:val="clear" w:color="auto" w:fill="B4C6E7"/>
          </w:tcPr>
          <w:p w14:paraId="58130609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</w:rPr>
            </w:pPr>
            <w:r w:rsidRPr="006937C8">
              <w:rPr>
                <w:rFonts w:eastAsia="Calibri" w:cstheme="majorHAnsi"/>
                <w:b/>
                <w:bCs/>
              </w:rPr>
              <w:t>Protein: Energy ratio - %</w:t>
            </w:r>
          </w:p>
        </w:tc>
      </w:tr>
      <w:tr w:rsidR="009C1564" w:rsidRPr="006937C8" w14:paraId="69749AD2" w14:textId="77777777" w:rsidTr="00DE552F">
        <w:tc>
          <w:tcPr>
            <w:tcW w:w="3231" w:type="dxa"/>
          </w:tcPr>
          <w:p w14:paraId="371DC15D" w14:textId="77777777" w:rsidR="009C1564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 xml:space="preserve">EBM </w:t>
            </w:r>
          </w:p>
          <w:p w14:paraId="0B8FD073" w14:textId="77777777" w:rsidR="009C1564" w:rsidRPr="006937C8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14"/>
                <w:szCs w:val="14"/>
              </w:rPr>
              <w:t>(These are average figures. Content may vary)</w:t>
            </w:r>
          </w:p>
        </w:tc>
        <w:tc>
          <w:tcPr>
            <w:tcW w:w="1194" w:type="dxa"/>
          </w:tcPr>
          <w:p w14:paraId="273C8014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69</w:t>
            </w:r>
          </w:p>
        </w:tc>
        <w:tc>
          <w:tcPr>
            <w:tcW w:w="1123" w:type="dxa"/>
          </w:tcPr>
          <w:p w14:paraId="570A50DD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1.3</w:t>
            </w:r>
          </w:p>
        </w:tc>
        <w:tc>
          <w:tcPr>
            <w:tcW w:w="1262" w:type="dxa"/>
          </w:tcPr>
          <w:p w14:paraId="41CD00B5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7.2</w:t>
            </w:r>
          </w:p>
        </w:tc>
        <w:tc>
          <w:tcPr>
            <w:tcW w:w="1480" w:type="dxa"/>
          </w:tcPr>
          <w:p w14:paraId="70A0F219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7.5</w:t>
            </w:r>
          </w:p>
        </w:tc>
      </w:tr>
      <w:tr w:rsidR="009C1564" w:rsidRPr="006937C8" w14:paraId="5ACF4708" w14:textId="77777777" w:rsidTr="00DE552F">
        <w:tc>
          <w:tcPr>
            <w:tcW w:w="8290" w:type="dxa"/>
            <w:gridSpan w:val="5"/>
            <w:shd w:val="clear" w:color="auto" w:fill="D9E2F3" w:themeFill="accent1" w:themeFillTint="33"/>
          </w:tcPr>
          <w:p w14:paraId="3964604D" w14:textId="77777777" w:rsidR="009C1564" w:rsidRPr="006937C8" w:rsidRDefault="009C1564" w:rsidP="00DE552F">
            <w:pPr>
              <w:spacing w:line="240" w:lineRule="auto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6937C8">
              <w:rPr>
                <w:rFonts w:eastAsia="Calibri" w:cstheme="majorHAnsi"/>
                <w:b/>
                <w:bCs/>
                <w:sz w:val="22"/>
                <w:szCs w:val="22"/>
              </w:rPr>
              <w:t>Fortifier added to EBM</w:t>
            </w:r>
          </w:p>
        </w:tc>
      </w:tr>
      <w:tr w:rsidR="009C1564" w:rsidRPr="006937C8" w14:paraId="18B5EE34" w14:textId="77777777" w:rsidTr="00DE552F">
        <w:tc>
          <w:tcPr>
            <w:tcW w:w="3231" w:type="dxa"/>
          </w:tcPr>
          <w:p w14:paraId="5CE4EEAC" w14:textId="77777777" w:rsidR="009C1564" w:rsidRPr="006937C8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 xml:space="preserve">EBM and Cow and Gate </w:t>
            </w:r>
            <w:proofErr w:type="spellStart"/>
            <w:r w:rsidRPr="006937C8">
              <w:rPr>
                <w:rFonts w:eastAsia="Calibri" w:cstheme="majorHAnsi"/>
                <w:sz w:val="22"/>
                <w:szCs w:val="22"/>
              </w:rPr>
              <w:t>Nutriprem</w:t>
            </w:r>
            <w:proofErr w:type="spellEnd"/>
            <w:r w:rsidRPr="006937C8">
              <w:rPr>
                <w:rFonts w:eastAsia="Calibri" w:cstheme="majorHAnsi"/>
                <w:sz w:val="22"/>
                <w:szCs w:val="22"/>
              </w:rPr>
              <w:t xml:space="preserve"> Human Milk Fortifier </w:t>
            </w:r>
          </w:p>
        </w:tc>
        <w:tc>
          <w:tcPr>
            <w:tcW w:w="1194" w:type="dxa"/>
          </w:tcPr>
          <w:p w14:paraId="55A5247C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8</w:t>
            </w:r>
            <w:r>
              <w:rPr>
                <w:rFonts w:eastAsia="Calibri" w:cstheme="majorHAnsi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14:paraId="3B758762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2.6</w:t>
            </w:r>
          </w:p>
        </w:tc>
        <w:tc>
          <w:tcPr>
            <w:tcW w:w="1262" w:type="dxa"/>
          </w:tcPr>
          <w:p w14:paraId="26D78861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8.7</w:t>
            </w:r>
          </w:p>
        </w:tc>
        <w:tc>
          <w:tcPr>
            <w:tcW w:w="1480" w:type="dxa"/>
          </w:tcPr>
          <w:p w14:paraId="3597B98C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12.</w:t>
            </w:r>
            <w:r>
              <w:rPr>
                <w:rFonts w:eastAsia="Calibri" w:cstheme="majorHAnsi"/>
                <w:sz w:val="22"/>
                <w:szCs w:val="22"/>
              </w:rPr>
              <w:t>2</w:t>
            </w:r>
          </w:p>
        </w:tc>
      </w:tr>
      <w:tr w:rsidR="009C1564" w:rsidRPr="006937C8" w14:paraId="38BAF20B" w14:textId="77777777" w:rsidTr="00DE552F">
        <w:tc>
          <w:tcPr>
            <w:tcW w:w="3231" w:type="dxa"/>
          </w:tcPr>
          <w:p w14:paraId="167FF92A" w14:textId="77777777" w:rsidR="009C1564" w:rsidRPr="006937C8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 xml:space="preserve">EBM and SMA Gold Prem Breast Milk Fortifier </w:t>
            </w:r>
          </w:p>
        </w:tc>
        <w:tc>
          <w:tcPr>
            <w:tcW w:w="1194" w:type="dxa"/>
          </w:tcPr>
          <w:p w14:paraId="4686838B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86</w:t>
            </w:r>
          </w:p>
        </w:tc>
        <w:tc>
          <w:tcPr>
            <w:tcW w:w="1123" w:type="dxa"/>
          </w:tcPr>
          <w:p w14:paraId="317149AF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2.74</w:t>
            </w:r>
          </w:p>
        </w:tc>
        <w:tc>
          <w:tcPr>
            <w:tcW w:w="1262" w:type="dxa"/>
          </w:tcPr>
          <w:p w14:paraId="62247E69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8.5</w:t>
            </w:r>
          </w:p>
        </w:tc>
        <w:tc>
          <w:tcPr>
            <w:tcW w:w="1480" w:type="dxa"/>
          </w:tcPr>
          <w:p w14:paraId="2D12790F" w14:textId="77777777" w:rsidR="009C1564" w:rsidRPr="006937C8" w:rsidDel="003B644E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eastAsia="Calibri" w:cstheme="majorHAnsi"/>
                <w:sz w:val="22"/>
                <w:szCs w:val="22"/>
              </w:rPr>
              <w:t>12.7</w:t>
            </w:r>
          </w:p>
        </w:tc>
      </w:tr>
      <w:tr w:rsidR="009C1564" w:rsidRPr="006937C8" w14:paraId="2FC37632" w14:textId="77777777" w:rsidTr="00DE552F">
        <w:tc>
          <w:tcPr>
            <w:tcW w:w="8290" w:type="dxa"/>
            <w:gridSpan w:val="5"/>
            <w:shd w:val="clear" w:color="auto" w:fill="D9E2F3" w:themeFill="accent1" w:themeFillTint="33"/>
          </w:tcPr>
          <w:p w14:paraId="76E44F4F" w14:textId="77777777" w:rsidR="009C1564" w:rsidRPr="006937C8" w:rsidRDefault="009C1564" w:rsidP="00DE552F">
            <w:pPr>
              <w:spacing w:line="240" w:lineRule="auto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6937C8">
              <w:rPr>
                <w:rFonts w:eastAsia="Calibri" w:cstheme="majorHAnsi"/>
                <w:b/>
                <w:bCs/>
                <w:sz w:val="22"/>
                <w:szCs w:val="22"/>
              </w:rPr>
              <w:t>Term formulas</w:t>
            </w:r>
          </w:p>
        </w:tc>
      </w:tr>
      <w:tr w:rsidR="009C1564" w:rsidRPr="006937C8" w14:paraId="03416797" w14:textId="77777777" w:rsidTr="00DE552F">
        <w:tc>
          <w:tcPr>
            <w:tcW w:w="3231" w:type="dxa"/>
          </w:tcPr>
          <w:p w14:paraId="789A3699" w14:textId="58610353" w:rsidR="009C1564" w:rsidRPr="006937C8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Aptamil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First</w:t>
            </w:r>
            <w:r>
              <w:rPr>
                <w:rFonts w:cstheme="majorHAnsi"/>
                <w:sz w:val="22"/>
                <w:szCs w:val="22"/>
              </w:rPr>
              <w:t xml:space="preserve"> infant</w:t>
            </w:r>
            <w:r w:rsidRPr="006937C8">
              <w:rPr>
                <w:rFonts w:cstheme="majorHAnsi"/>
                <w:sz w:val="22"/>
                <w:szCs w:val="22"/>
              </w:rPr>
              <w:t xml:space="preserve"> </w:t>
            </w:r>
            <w:r>
              <w:rPr>
                <w:rFonts w:cstheme="majorHAnsi"/>
                <w:sz w:val="22"/>
                <w:szCs w:val="22"/>
              </w:rPr>
              <w:t>m</w:t>
            </w:r>
            <w:r w:rsidRPr="006937C8">
              <w:rPr>
                <w:rFonts w:cstheme="majorHAnsi"/>
                <w:sz w:val="22"/>
                <w:szCs w:val="22"/>
              </w:rPr>
              <w:t>ilk</w:t>
            </w:r>
          </w:p>
        </w:tc>
        <w:tc>
          <w:tcPr>
            <w:tcW w:w="1194" w:type="dxa"/>
          </w:tcPr>
          <w:p w14:paraId="4F2D9500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66</w:t>
            </w:r>
          </w:p>
        </w:tc>
        <w:tc>
          <w:tcPr>
            <w:tcW w:w="1123" w:type="dxa"/>
          </w:tcPr>
          <w:p w14:paraId="22B9FFF0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1.3</w:t>
            </w:r>
          </w:p>
        </w:tc>
        <w:tc>
          <w:tcPr>
            <w:tcW w:w="1262" w:type="dxa"/>
          </w:tcPr>
          <w:p w14:paraId="549C52FB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</w:t>
            </w:r>
            <w:r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1480" w:type="dxa"/>
          </w:tcPr>
          <w:p w14:paraId="0C285B40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7.87</w:t>
            </w:r>
          </w:p>
        </w:tc>
      </w:tr>
      <w:tr w:rsidR="009C1564" w:rsidRPr="006937C8" w14:paraId="558D5D70" w14:textId="77777777" w:rsidTr="00DE552F">
        <w:tc>
          <w:tcPr>
            <w:tcW w:w="3231" w:type="dxa"/>
          </w:tcPr>
          <w:p w14:paraId="7F2FCE50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Cow and Gate First</w:t>
            </w:r>
            <w:r>
              <w:rPr>
                <w:rFonts w:cstheme="majorHAnsi"/>
                <w:sz w:val="22"/>
                <w:szCs w:val="22"/>
              </w:rPr>
              <w:t xml:space="preserve"> infant milk</w:t>
            </w:r>
          </w:p>
        </w:tc>
        <w:tc>
          <w:tcPr>
            <w:tcW w:w="1194" w:type="dxa"/>
          </w:tcPr>
          <w:p w14:paraId="680AD7B0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66</w:t>
            </w:r>
          </w:p>
        </w:tc>
        <w:tc>
          <w:tcPr>
            <w:tcW w:w="1123" w:type="dxa"/>
          </w:tcPr>
          <w:p w14:paraId="030158D4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1.3</w:t>
            </w:r>
          </w:p>
        </w:tc>
        <w:tc>
          <w:tcPr>
            <w:tcW w:w="1262" w:type="dxa"/>
          </w:tcPr>
          <w:p w14:paraId="65B960FB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</w:t>
            </w:r>
            <w:r>
              <w:rPr>
                <w:rFonts w:cstheme="majorHAnsi"/>
                <w:sz w:val="22"/>
                <w:szCs w:val="22"/>
              </w:rPr>
              <w:t xml:space="preserve">5 </w:t>
            </w:r>
          </w:p>
        </w:tc>
        <w:tc>
          <w:tcPr>
            <w:tcW w:w="1480" w:type="dxa"/>
          </w:tcPr>
          <w:p w14:paraId="13CA5E39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7.87</w:t>
            </w:r>
          </w:p>
        </w:tc>
      </w:tr>
      <w:tr w:rsidR="009C1564" w:rsidRPr="006937C8" w14:paraId="232772F0" w14:textId="77777777" w:rsidTr="00DE552F">
        <w:tc>
          <w:tcPr>
            <w:tcW w:w="3231" w:type="dxa"/>
          </w:tcPr>
          <w:p w14:paraId="2B467C63" w14:textId="77777777" w:rsidR="009C1564" w:rsidRPr="006937C8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 xml:space="preserve">SMA Pro First </w:t>
            </w:r>
            <w:r>
              <w:rPr>
                <w:rFonts w:cstheme="majorHAnsi"/>
                <w:sz w:val="22"/>
                <w:szCs w:val="22"/>
              </w:rPr>
              <w:t>infant milk</w:t>
            </w:r>
          </w:p>
        </w:tc>
        <w:tc>
          <w:tcPr>
            <w:tcW w:w="1194" w:type="dxa"/>
          </w:tcPr>
          <w:p w14:paraId="4A1EAE9E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67</w:t>
            </w:r>
          </w:p>
        </w:tc>
        <w:tc>
          <w:tcPr>
            <w:tcW w:w="1123" w:type="dxa"/>
          </w:tcPr>
          <w:p w14:paraId="161DB646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1.2</w:t>
            </w:r>
          </w:p>
        </w:tc>
        <w:tc>
          <w:tcPr>
            <w:tcW w:w="1262" w:type="dxa"/>
          </w:tcPr>
          <w:p w14:paraId="0CE64ADD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7.4</w:t>
            </w:r>
          </w:p>
        </w:tc>
        <w:tc>
          <w:tcPr>
            <w:tcW w:w="1480" w:type="dxa"/>
          </w:tcPr>
          <w:p w14:paraId="79D2B2EF" w14:textId="77777777" w:rsidR="009C1564" w:rsidRPr="006937C8" w:rsidRDefault="009C1564" w:rsidP="00DE552F">
            <w:pPr>
              <w:spacing w:line="240" w:lineRule="auto"/>
              <w:jc w:val="center"/>
              <w:rPr>
                <w:rFonts w:eastAsia="Calibri"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7.16</w:t>
            </w:r>
          </w:p>
        </w:tc>
      </w:tr>
      <w:tr w:rsidR="009C1564" w:rsidRPr="006937C8" w14:paraId="7732580B" w14:textId="77777777" w:rsidTr="00DE552F">
        <w:tc>
          <w:tcPr>
            <w:tcW w:w="3231" w:type="dxa"/>
          </w:tcPr>
          <w:p w14:paraId="3B711B42" w14:textId="687AFD88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Kendamil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Classic</w:t>
            </w:r>
            <w:r w:rsidR="00A224AD">
              <w:rPr>
                <w:rFonts w:cstheme="majorHAnsi"/>
                <w:sz w:val="22"/>
                <w:szCs w:val="22"/>
              </w:rPr>
              <w:t xml:space="preserve"> </w:t>
            </w:r>
            <w:r>
              <w:rPr>
                <w:rFonts w:cstheme="majorHAnsi"/>
                <w:sz w:val="22"/>
                <w:szCs w:val="22"/>
              </w:rPr>
              <w:t>First infant milk</w:t>
            </w:r>
          </w:p>
        </w:tc>
        <w:tc>
          <w:tcPr>
            <w:tcW w:w="1194" w:type="dxa"/>
          </w:tcPr>
          <w:p w14:paraId="7D2F840C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</w:t>
            </w:r>
            <w:r>
              <w:rPr>
                <w:rFonts w:cstheme="majorHAnsi"/>
                <w:sz w:val="22"/>
                <w:szCs w:val="22"/>
              </w:rPr>
              <w:t>6</w:t>
            </w:r>
          </w:p>
        </w:tc>
        <w:tc>
          <w:tcPr>
            <w:tcW w:w="1123" w:type="dxa"/>
          </w:tcPr>
          <w:p w14:paraId="22E9AEBB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</w:t>
            </w:r>
            <w:r>
              <w:rPr>
                <w:rFonts w:cstheme="majorHAnsi"/>
                <w:sz w:val="22"/>
                <w:szCs w:val="22"/>
              </w:rPr>
              <w:t xml:space="preserve">3 </w:t>
            </w:r>
          </w:p>
        </w:tc>
        <w:tc>
          <w:tcPr>
            <w:tcW w:w="1262" w:type="dxa"/>
          </w:tcPr>
          <w:p w14:paraId="79E104D6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7.2</w:t>
            </w:r>
          </w:p>
        </w:tc>
        <w:tc>
          <w:tcPr>
            <w:tcW w:w="1480" w:type="dxa"/>
          </w:tcPr>
          <w:p w14:paraId="48837BD4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</w:t>
            </w:r>
            <w:r>
              <w:rPr>
                <w:rFonts w:cstheme="majorHAnsi"/>
                <w:sz w:val="22"/>
                <w:szCs w:val="22"/>
              </w:rPr>
              <w:t>87</w:t>
            </w:r>
          </w:p>
        </w:tc>
      </w:tr>
      <w:tr w:rsidR="009C1564" w:rsidRPr="006937C8" w14:paraId="197FCEAD" w14:textId="77777777" w:rsidTr="00DE552F">
        <w:tc>
          <w:tcPr>
            <w:tcW w:w="3231" w:type="dxa"/>
          </w:tcPr>
          <w:p w14:paraId="61688AA4" w14:textId="515D36C0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Hipp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Organic First </w:t>
            </w:r>
            <w:r>
              <w:rPr>
                <w:rFonts w:cstheme="majorHAnsi"/>
                <w:sz w:val="22"/>
                <w:szCs w:val="22"/>
              </w:rPr>
              <w:t>infant milk</w:t>
            </w:r>
          </w:p>
        </w:tc>
        <w:tc>
          <w:tcPr>
            <w:tcW w:w="1194" w:type="dxa"/>
          </w:tcPr>
          <w:p w14:paraId="029B9E1B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66</w:t>
            </w:r>
          </w:p>
        </w:tc>
        <w:tc>
          <w:tcPr>
            <w:tcW w:w="1123" w:type="dxa"/>
          </w:tcPr>
          <w:p w14:paraId="270D3432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1.28</w:t>
            </w:r>
          </w:p>
        </w:tc>
        <w:tc>
          <w:tcPr>
            <w:tcW w:w="1262" w:type="dxa"/>
          </w:tcPr>
          <w:p w14:paraId="40983975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7.0</w:t>
            </w:r>
          </w:p>
        </w:tc>
        <w:tc>
          <w:tcPr>
            <w:tcW w:w="1480" w:type="dxa"/>
          </w:tcPr>
          <w:p w14:paraId="2AE11F70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7.76</w:t>
            </w:r>
          </w:p>
        </w:tc>
      </w:tr>
      <w:tr w:rsidR="009C1564" w:rsidRPr="006937C8" w14:paraId="43383352" w14:textId="77777777" w:rsidTr="00DE552F">
        <w:tc>
          <w:tcPr>
            <w:tcW w:w="3231" w:type="dxa"/>
            <w:shd w:val="clear" w:color="auto" w:fill="D9E2F3" w:themeFill="accent1" w:themeFillTint="33"/>
          </w:tcPr>
          <w:p w14:paraId="57288528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  <w:r w:rsidRPr="006937C8">
              <w:rPr>
                <w:rFonts w:cstheme="majorHAnsi"/>
                <w:b/>
                <w:bCs/>
                <w:sz w:val="22"/>
                <w:szCs w:val="22"/>
              </w:rPr>
              <w:t>Preterm formulas</w:t>
            </w:r>
          </w:p>
        </w:tc>
        <w:tc>
          <w:tcPr>
            <w:tcW w:w="1194" w:type="dxa"/>
            <w:shd w:val="clear" w:color="auto" w:fill="D9E2F3" w:themeFill="accent1" w:themeFillTint="33"/>
          </w:tcPr>
          <w:p w14:paraId="48894638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D9E2F3" w:themeFill="accent1" w:themeFillTint="33"/>
          </w:tcPr>
          <w:p w14:paraId="5557A164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D9E2F3" w:themeFill="accent1" w:themeFillTint="33"/>
          </w:tcPr>
          <w:p w14:paraId="1DD76B5F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D9E2F3" w:themeFill="accent1" w:themeFillTint="33"/>
          </w:tcPr>
          <w:p w14:paraId="6C3EE085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</w:tr>
      <w:tr w:rsidR="009C1564" w:rsidRPr="006937C8" w14:paraId="2B11B50F" w14:textId="77777777" w:rsidTr="00DE552F">
        <w:tc>
          <w:tcPr>
            <w:tcW w:w="3231" w:type="dxa"/>
          </w:tcPr>
          <w:p w14:paraId="5E15A4EF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 xml:space="preserve">Cow and Gate </w:t>
            </w:r>
            <w:proofErr w:type="spellStart"/>
            <w:r w:rsidRPr="006937C8">
              <w:rPr>
                <w:rFonts w:cstheme="majorHAnsi"/>
                <w:sz w:val="22"/>
                <w:szCs w:val="22"/>
              </w:rPr>
              <w:t>Nutriprem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194" w:type="dxa"/>
          </w:tcPr>
          <w:p w14:paraId="7F653DFC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80</w:t>
            </w:r>
          </w:p>
        </w:tc>
        <w:tc>
          <w:tcPr>
            <w:tcW w:w="1123" w:type="dxa"/>
          </w:tcPr>
          <w:p w14:paraId="6A07F29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2.7</w:t>
            </w:r>
          </w:p>
        </w:tc>
        <w:tc>
          <w:tcPr>
            <w:tcW w:w="1262" w:type="dxa"/>
          </w:tcPr>
          <w:p w14:paraId="4DF28969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8.4</w:t>
            </w:r>
          </w:p>
        </w:tc>
        <w:tc>
          <w:tcPr>
            <w:tcW w:w="1480" w:type="dxa"/>
          </w:tcPr>
          <w:p w14:paraId="6C8E52F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13.5</w:t>
            </w:r>
          </w:p>
        </w:tc>
      </w:tr>
      <w:tr w:rsidR="009C1564" w:rsidRPr="006937C8" w14:paraId="728A6449" w14:textId="77777777" w:rsidTr="00DE552F">
        <w:tc>
          <w:tcPr>
            <w:tcW w:w="3231" w:type="dxa"/>
          </w:tcPr>
          <w:p w14:paraId="615BC681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SMA Gold Prem 1</w:t>
            </w:r>
          </w:p>
        </w:tc>
        <w:tc>
          <w:tcPr>
            <w:tcW w:w="1194" w:type="dxa"/>
          </w:tcPr>
          <w:p w14:paraId="18DB3CB3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80</w:t>
            </w:r>
          </w:p>
        </w:tc>
        <w:tc>
          <w:tcPr>
            <w:tcW w:w="1123" w:type="dxa"/>
          </w:tcPr>
          <w:p w14:paraId="2DB45FD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2.9</w:t>
            </w:r>
          </w:p>
        </w:tc>
        <w:tc>
          <w:tcPr>
            <w:tcW w:w="1262" w:type="dxa"/>
          </w:tcPr>
          <w:p w14:paraId="7BCD9983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8.1</w:t>
            </w:r>
          </w:p>
        </w:tc>
        <w:tc>
          <w:tcPr>
            <w:tcW w:w="1480" w:type="dxa"/>
          </w:tcPr>
          <w:p w14:paraId="198731B3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14.</w:t>
            </w:r>
            <w:r>
              <w:rPr>
                <w:rFonts w:cstheme="majorHAnsi"/>
                <w:sz w:val="22"/>
                <w:szCs w:val="22"/>
              </w:rPr>
              <w:t xml:space="preserve">5 </w:t>
            </w:r>
          </w:p>
        </w:tc>
      </w:tr>
      <w:tr w:rsidR="009C1564" w:rsidRPr="006937C8" w14:paraId="33F201D2" w14:textId="77777777" w:rsidTr="00DE552F">
        <w:tc>
          <w:tcPr>
            <w:tcW w:w="8290" w:type="dxa"/>
            <w:gridSpan w:val="5"/>
            <w:shd w:val="clear" w:color="auto" w:fill="D9E2F3" w:themeFill="accent1" w:themeFillTint="33"/>
          </w:tcPr>
          <w:p w14:paraId="42363091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  <w:r w:rsidRPr="006937C8">
              <w:rPr>
                <w:rFonts w:cstheme="majorHAnsi"/>
                <w:b/>
                <w:bCs/>
                <w:sz w:val="22"/>
                <w:szCs w:val="22"/>
              </w:rPr>
              <w:t xml:space="preserve">Nutrient Enriched Post Discharge formula </w:t>
            </w:r>
          </w:p>
        </w:tc>
      </w:tr>
      <w:tr w:rsidR="009C1564" w:rsidRPr="006937C8" w14:paraId="1BC9B394" w14:textId="77777777" w:rsidTr="00DE552F">
        <w:tc>
          <w:tcPr>
            <w:tcW w:w="3231" w:type="dxa"/>
          </w:tcPr>
          <w:p w14:paraId="663C9247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 xml:space="preserve">Cow and Gate </w:t>
            </w:r>
            <w:proofErr w:type="spellStart"/>
            <w:r w:rsidRPr="006937C8">
              <w:rPr>
                <w:rFonts w:cstheme="majorHAnsi"/>
                <w:sz w:val="22"/>
                <w:szCs w:val="22"/>
              </w:rPr>
              <w:t>Nutriprem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2</w:t>
            </w:r>
          </w:p>
        </w:tc>
        <w:tc>
          <w:tcPr>
            <w:tcW w:w="1194" w:type="dxa"/>
          </w:tcPr>
          <w:p w14:paraId="3CC4A873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72</w:t>
            </w:r>
          </w:p>
        </w:tc>
        <w:tc>
          <w:tcPr>
            <w:tcW w:w="1123" w:type="dxa"/>
          </w:tcPr>
          <w:p w14:paraId="5F7F2AE1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2.0</w:t>
            </w:r>
          </w:p>
        </w:tc>
        <w:tc>
          <w:tcPr>
            <w:tcW w:w="1262" w:type="dxa"/>
          </w:tcPr>
          <w:p w14:paraId="2C9CD12E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7.2</w:t>
            </w:r>
          </w:p>
        </w:tc>
        <w:tc>
          <w:tcPr>
            <w:tcW w:w="1480" w:type="dxa"/>
          </w:tcPr>
          <w:p w14:paraId="1711AA94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11.1</w:t>
            </w:r>
          </w:p>
        </w:tc>
      </w:tr>
      <w:tr w:rsidR="009C1564" w:rsidRPr="006937C8" w14:paraId="1A94CEE8" w14:textId="77777777" w:rsidTr="00DE552F">
        <w:tc>
          <w:tcPr>
            <w:tcW w:w="3231" w:type="dxa"/>
          </w:tcPr>
          <w:p w14:paraId="23FAF701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SMA Gold Prem 2</w:t>
            </w:r>
          </w:p>
        </w:tc>
        <w:tc>
          <w:tcPr>
            <w:tcW w:w="1194" w:type="dxa"/>
          </w:tcPr>
          <w:p w14:paraId="6DE2AAB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73</w:t>
            </w:r>
          </w:p>
        </w:tc>
        <w:tc>
          <w:tcPr>
            <w:tcW w:w="1123" w:type="dxa"/>
          </w:tcPr>
          <w:p w14:paraId="2BBC2804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2.0</w:t>
            </w:r>
          </w:p>
        </w:tc>
        <w:tc>
          <w:tcPr>
            <w:tcW w:w="1262" w:type="dxa"/>
          </w:tcPr>
          <w:p w14:paraId="6C57ECE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7.7</w:t>
            </w:r>
          </w:p>
        </w:tc>
        <w:tc>
          <w:tcPr>
            <w:tcW w:w="1480" w:type="dxa"/>
          </w:tcPr>
          <w:p w14:paraId="042856C1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10.9</w:t>
            </w:r>
          </w:p>
        </w:tc>
      </w:tr>
      <w:tr w:rsidR="009C1564" w:rsidRPr="006937C8" w14:paraId="750EF0DC" w14:textId="77777777" w:rsidTr="00DE552F">
        <w:tc>
          <w:tcPr>
            <w:tcW w:w="8290" w:type="dxa"/>
            <w:gridSpan w:val="5"/>
            <w:shd w:val="clear" w:color="auto" w:fill="D9E2F3" w:themeFill="accent1" w:themeFillTint="33"/>
          </w:tcPr>
          <w:p w14:paraId="59D254E0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  <w:r w:rsidRPr="006937C8">
              <w:rPr>
                <w:rFonts w:cstheme="majorHAnsi"/>
                <w:b/>
                <w:bCs/>
                <w:sz w:val="22"/>
                <w:szCs w:val="22"/>
              </w:rPr>
              <w:t>High Energy formula</w:t>
            </w:r>
          </w:p>
        </w:tc>
      </w:tr>
      <w:tr w:rsidR="009C1564" w:rsidRPr="006937C8" w14:paraId="6C009803" w14:textId="77777777" w:rsidTr="00DE552F">
        <w:tc>
          <w:tcPr>
            <w:tcW w:w="3231" w:type="dxa"/>
          </w:tcPr>
          <w:p w14:paraId="593B1FCE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Infatrini</w:t>
            </w:r>
            <w:proofErr w:type="spellEnd"/>
          </w:p>
        </w:tc>
        <w:tc>
          <w:tcPr>
            <w:tcW w:w="1194" w:type="dxa"/>
          </w:tcPr>
          <w:p w14:paraId="4C4013A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14:paraId="513EC422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2.6</w:t>
            </w:r>
          </w:p>
        </w:tc>
        <w:tc>
          <w:tcPr>
            <w:tcW w:w="1262" w:type="dxa"/>
          </w:tcPr>
          <w:p w14:paraId="6FF73DB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10.2</w:t>
            </w:r>
          </w:p>
        </w:tc>
        <w:tc>
          <w:tcPr>
            <w:tcW w:w="1480" w:type="dxa"/>
          </w:tcPr>
          <w:p w14:paraId="7B078EDC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10.4</w:t>
            </w:r>
          </w:p>
        </w:tc>
      </w:tr>
      <w:tr w:rsidR="009C1564" w:rsidRPr="006937C8" w14:paraId="4B01683D" w14:textId="77777777" w:rsidTr="00DE552F">
        <w:tc>
          <w:tcPr>
            <w:tcW w:w="3231" w:type="dxa"/>
          </w:tcPr>
          <w:p w14:paraId="6DD4A24C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SMA High Energy</w:t>
            </w:r>
          </w:p>
        </w:tc>
        <w:tc>
          <w:tcPr>
            <w:tcW w:w="1194" w:type="dxa"/>
          </w:tcPr>
          <w:p w14:paraId="11633D84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14:paraId="273BA6D4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2.6</w:t>
            </w:r>
          </w:p>
        </w:tc>
        <w:tc>
          <w:tcPr>
            <w:tcW w:w="1262" w:type="dxa"/>
          </w:tcPr>
          <w:p w14:paraId="367BDD7F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10.0</w:t>
            </w:r>
          </w:p>
        </w:tc>
        <w:tc>
          <w:tcPr>
            <w:tcW w:w="1480" w:type="dxa"/>
          </w:tcPr>
          <w:p w14:paraId="48ED19BE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10.4</w:t>
            </w:r>
          </w:p>
        </w:tc>
      </w:tr>
      <w:tr w:rsidR="009C1564" w:rsidRPr="006937C8" w14:paraId="1C927D9A" w14:textId="77777777" w:rsidTr="00DE552F">
        <w:tc>
          <w:tcPr>
            <w:tcW w:w="3231" w:type="dxa"/>
          </w:tcPr>
          <w:p w14:paraId="1008BA50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 xml:space="preserve">Similac High Energy </w:t>
            </w:r>
          </w:p>
        </w:tc>
        <w:tc>
          <w:tcPr>
            <w:tcW w:w="1194" w:type="dxa"/>
          </w:tcPr>
          <w:p w14:paraId="39E053D9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14:paraId="6DFD7BEE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2.6</w:t>
            </w:r>
          </w:p>
        </w:tc>
        <w:tc>
          <w:tcPr>
            <w:tcW w:w="1262" w:type="dxa"/>
          </w:tcPr>
          <w:p w14:paraId="308839F8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10.1</w:t>
            </w:r>
          </w:p>
        </w:tc>
        <w:tc>
          <w:tcPr>
            <w:tcW w:w="1480" w:type="dxa"/>
          </w:tcPr>
          <w:p w14:paraId="7524B722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10.4</w:t>
            </w:r>
          </w:p>
        </w:tc>
      </w:tr>
      <w:tr w:rsidR="009C1564" w:rsidRPr="006937C8" w14:paraId="10D969AC" w14:textId="77777777" w:rsidTr="00DE552F">
        <w:tc>
          <w:tcPr>
            <w:tcW w:w="3231" w:type="dxa"/>
          </w:tcPr>
          <w:p w14:paraId="3AE9464D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Infatrini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937C8">
              <w:rPr>
                <w:rFonts w:cstheme="majorHAnsi"/>
                <w:sz w:val="22"/>
                <w:szCs w:val="22"/>
              </w:rPr>
              <w:t>Peptisorb</w:t>
            </w:r>
            <w:proofErr w:type="spellEnd"/>
          </w:p>
        </w:tc>
        <w:tc>
          <w:tcPr>
            <w:tcW w:w="1194" w:type="dxa"/>
          </w:tcPr>
          <w:p w14:paraId="223ACB25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14:paraId="449015BF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2.6</w:t>
            </w:r>
          </w:p>
        </w:tc>
        <w:tc>
          <w:tcPr>
            <w:tcW w:w="1262" w:type="dxa"/>
          </w:tcPr>
          <w:p w14:paraId="669F08EA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10.2</w:t>
            </w:r>
          </w:p>
        </w:tc>
        <w:tc>
          <w:tcPr>
            <w:tcW w:w="1480" w:type="dxa"/>
          </w:tcPr>
          <w:p w14:paraId="7E25F29D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10.4</w:t>
            </w:r>
          </w:p>
        </w:tc>
      </w:tr>
      <w:tr w:rsidR="009C1564" w:rsidRPr="006937C8" w14:paraId="44E9778E" w14:textId="77777777" w:rsidTr="00DE552F">
        <w:tc>
          <w:tcPr>
            <w:tcW w:w="8290" w:type="dxa"/>
            <w:gridSpan w:val="5"/>
            <w:shd w:val="clear" w:color="auto" w:fill="D9E2F3" w:themeFill="accent1" w:themeFillTint="33"/>
          </w:tcPr>
          <w:p w14:paraId="7FB7B00A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b/>
                <w:bCs/>
                <w:sz w:val="22"/>
                <w:szCs w:val="22"/>
              </w:rPr>
            </w:pPr>
            <w:r w:rsidRPr="006937C8">
              <w:rPr>
                <w:rFonts w:cstheme="majorHAnsi"/>
                <w:b/>
                <w:bCs/>
                <w:sz w:val="22"/>
                <w:szCs w:val="22"/>
              </w:rPr>
              <w:t>Other Specialist formulas</w:t>
            </w:r>
          </w:p>
        </w:tc>
      </w:tr>
      <w:tr w:rsidR="009C1564" w:rsidRPr="006937C8" w14:paraId="49D0A9F1" w14:textId="77777777" w:rsidTr="00DE552F">
        <w:tc>
          <w:tcPr>
            <w:tcW w:w="3231" w:type="dxa"/>
          </w:tcPr>
          <w:p w14:paraId="4B9C493E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Aptamil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937C8">
              <w:rPr>
                <w:rFonts w:cstheme="majorHAnsi"/>
                <w:sz w:val="22"/>
                <w:szCs w:val="22"/>
              </w:rPr>
              <w:t>Pepti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Junior</w:t>
            </w:r>
          </w:p>
        </w:tc>
        <w:tc>
          <w:tcPr>
            <w:tcW w:w="1194" w:type="dxa"/>
          </w:tcPr>
          <w:p w14:paraId="45B2B460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</w:t>
            </w:r>
            <w:r>
              <w:rPr>
                <w:rFonts w:cstheme="majorHAnsi"/>
                <w:sz w:val="22"/>
                <w:szCs w:val="22"/>
              </w:rPr>
              <w:t>6</w:t>
            </w:r>
          </w:p>
        </w:tc>
        <w:tc>
          <w:tcPr>
            <w:tcW w:w="1123" w:type="dxa"/>
          </w:tcPr>
          <w:p w14:paraId="73BEB371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</w:t>
            </w:r>
            <w:r>
              <w:rPr>
                <w:rFonts w:cstheme="majorHAnsi"/>
                <w:sz w:val="22"/>
                <w:szCs w:val="22"/>
              </w:rPr>
              <w:t>8</w:t>
            </w:r>
          </w:p>
        </w:tc>
        <w:tc>
          <w:tcPr>
            <w:tcW w:w="1262" w:type="dxa"/>
          </w:tcPr>
          <w:p w14:paraId="75F6FDD1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6.9</w:t>
            </w:r>
          </w:p>
        </w:tc>
        <w:tc>
          <w:tcPr>
            <w:tcW w:w="1480" w:type="dxa"/>
          </w:tcPr>
          <w:p w14:paraId="1F74403A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10.9 </w:t>
            </w:r>
          </w:p>
        </w:tc>
      </w:tr>
      <w:tr w:rsidR="009C1564" w:rsidRPr="006937C8" w14:paraId="1176E50B" w14:textId="77777777" w:rsidTr="00DE552F">
        <w:tc>
          <w:tcPr>
            <w:tcW w:w="3231" w:type="dxa"/>
          </w:tcPr>
          <w:p w14:paraId="65145738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Aptamil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</w:t>
            </w:r>
            <w:proofErr w:type="spellStart"/>
            <w:r w:rsidRPr="006937C8">
              <w:rPr>
                <w:rFonts w:cstheme="majorHAnsi"/>
                <w:sz w:val="22"/>
                <w:szCs w:val="22"/>
              </w:rPr>
              <w:t>Pepti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194" w:type="dxa"/>
          </w:tcPr>
          <w:p w14:paraId="5862E2EC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66</w:t>
            </w:r>
          </w:p>
        </w:tc>
        <w:tc>
          <w:tcPr>
            <w:tcW w:w="1123" w:type="dxa"/>
          </w:tcPr>
          <w:p w14:paraId="64A860EF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1.6</w:t>
            </w:r>
          </w:p>
        </w:tc>
        <w:tc>
          <w:tcPr>
            <w:tcW w:w="1262" w:type="dxa"/>
          </w:tcPr>
          <w:p w14:paraId="2A9B8B90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7.1</w:t>
            </w:r>
          </w:p>
        </w:tc>
        <w:tc>
          <w:tcPr>
            <w:tcW w:w="1480" w:type="dxa"/>
          </w:tcPr>
          <w:p w14:paraId="2C45EBE1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9.7</w:t>
            </w:r>
          </w:p>
        </w:tc>
      </w:tr>
      <w:tr w:rsidR="009C1564" w:rsidRPr="006937C8" w14:paraId="66512EE9" w14:textId="77777777" w:rsidTr="00DE552F">
        <w:tc>
          <w:tcPr>
            <w:tcW w:w="3231" w:type="dxa"/>
          </w:tcPr>
          <w:p w14:paraId="193D835B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Neocate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LCP</w:t>
            </w:r>
          </w:p>
        </w:tc>
        <w:tc>
          <w:tcPr>
            <w:tcW w:w="1194" w:type="dxa"/>
          </w:tcPr>
          <w:p w14:paraId="67E501EA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67</w:t>
            </w:r>
          </w:p>
        </w:tc>
        <w:tc>
          <w:tcPr>
            <w:tcW w:w="1123" w:type="dxa"/>
          </w:tcPr>
          <w:p w14:paraId="57874F43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1.8</w:t>
            </w:r>
          </w:p>
        </w:tc>
        <w:tc>
          <w:tcPr>
            <w:tcW w:w="1262" w:type="dxa"/>
          </w:tcPr>
          <w:p w14:paraId="7CF8B4B2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7.2</w:t>
            </w:r>
          </w:p>
        </w:tc>
        <w:tc>
          <w:tcPr>
            <w:tcW w:w="1480" w:type="dxa"/>
          </w:tcPr>
          <w:p w14:paraId="6C391E6D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10.7</w:t>
            </w:r>
          </w:p>
        </w:tc>
      </w:tr>
      <w:tr w:rsidR="009C1564" w:rsidRPr="006937C8" w14:paraId="2E4E97AE" w14:textId="77777777" w:rsidTr="00DE552F">
        <w:tc>
          <w:tcPr>
            <w:tcW w:w="3231" w:type="dxa"/>
          </w:tcPr>
          <w:p w14:paraId="53818F76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proofErr w:type="spellStart"/>
            <w:r w:rsidRPr="006937C8">
              <w:rPr>
                <w:rFonts w:cstheme="majorHAnsi"/>
                <w:sz w:val="22"/>
                <w:szCs w:val="22"/>
              </w:rPr>
              <w:t>Nutramigen</w:t>
            </w:r>
            <w:proofErr w:type="spellEnd"/>
            <w:r w:rsidRPr="006937C8">
              <w:rPr>
                <w:rFonts w:cstheme="majorHAnsi"/>
                <w:sz w:val="22"/>
                <w:szCs w:val="22"/>
              </w:rPr>
              <w:t xml:space="preserve"> 1 with LGG</w:t>
            </w:r>
          </w:p>
        </w:tc>
        <w:tc>
          <w:tcPr>
            <w:tcW w:w="1194" w:type="dxa"/>
          </w:tcPr>
          <w:p w14:paraId="2C699482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68</w:t>
            </w:r>
          </w:p>
        </w:tc>
        <w:tc>
          <w:tcPr>
            <w:tcW w:w="1123" w:type="dxa"/>
          </w:tcPr>
          <w:p w14:paraId="6973159E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1.9</w:t>
            </w:r>
          </w:p>
        </w:tc>
        <w:tc>
          <w:tcPr>
            <w:tcW w:w="1262" w:type="dxa"/>
          </w:tcPr>
          <w:p w14:paraId="7F1138CB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7.</w:t>
            </w:r>
            <w:r>
              <w:rPr>
                <w:rFonts w:cstheme="majorHAnsi"/>
                <w:sz w:val="22"/>
                <w:szCs w:val="22"/>
              </w:rPr>
              <w:t xml:space="preserve">4 </w:t>
            </w:r>
          </w:p>
        </w:tc>
        <w:tc>
          <w:tcPr>
            <w:tcW w:w="1480" w:type="dxa"/>
          </w:tcPr>
          <w:p w14:paraId="52BCC140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11.2</w:t>
            </w:r>
          </w:p>
        </w:tc>
      </w:tr>
      <w:tr w:rsidR="009C1564" w:rsidRPr="006937C8" w14:paraId="35478C22" w14:textId="77777777" w:rsidTr="00DE552F">
        <w:tc>
          <w:tcPr>
            <w:tcW w:w="3231" w:type="dxa"/>
          </w:tcPr>
          <w:p w14:paraId="181DC97A" w14:textId="77777777" w:rsidR="009C1564" w:rsidRPr="006937C8" w:rsidRDefault="009C1564" w:rsidP="00DE552F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SMA Soya Infant formula </w:t>
            </w:r>
          </w:p>
        </w:tc>
        <w:tc>
          <w:tcPr>
            <w:tcW w:w="1194" w:type="dxa"/>
          </w:tcPr>
          <w:p w14:paraId="49C709F0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67</w:t>
            </w:r>
          </w:p>
        </w:tc>
        <w:tc>
          <w:tcPr>
            <w:tcW w:w="1123" w:type="dxa"/>
          </w:tcPr>
          <w:p w14:paraId="73D51400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1.8</w:t>
            </w:r>
          </w:p>
        </w:tc>
        <w:tc>
          <w:tcPr>
            <w:tcW w:w="1262" w:type="dxa"/>
          </w:tcPr>
          <w:p w14:paraId="506D3FB5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6.8</w:t>
            </w:r>
          </w:p>
        </w:tc>
        <w:tc>
          <w:tcPr>
            <w:tcW w:w="1480" w:type="dxa"/>
          </w:tcPr>
          <w:p w14:paraId="0A31D867" w14:textId="77777777" w:rsidR="009C1564" w:rsidRPr="006937C8" w:rsidRDefault="009C1564" w:rsidP="00DE552F">
            <w:pPr>
              <w:spacing w:line="240" w:lineRule="auto"/>
              <w:jc w:val="center"/>
              <w:rPr>
                <w:rFonts w:cstheme="majorHAnsi"/>
                <w:sz w:val="22"/>
                <w:szCs w:val="22"/>
              </w:rPr>
            </w:pPr>
            <w:r w:rsidRPr="006937C8">
              <w:rPr>
                <w:rFonts w:cstheme="majorHAnsi"/>
                <w:sz w:val="22"/>
                <w:szCs w:val="22"/>
              </w:rPr>
              <w:t>10.7</w:t>
            </w:r>
          </w:p>
        </w:tc>
      </w:tr>
    </w:tbl>
    <w:p w14:paraId="14D7CE58" w14:textId="77777777" w:rsidR="009C1564" w:rsidRPr="006937C8" w:rsidRDefault="009C1564" w:rsidP="009C1564">
      <w:pPr>
        <w:rPr>
          <w:rFonts w:cstheme="majorHAnsi"/>
          <w:b/>
          <w:u w:val="single"/>
        </w:rPr>
      </w:pPr>
    </w:p>
    <w:p w14:paraId="3613BF37" w14:textId="77777777" w:rsidR="009C1564" w:rsidRPr="006937C8" w:rsidRDefault="009C1564" w:rsidP="009C1564">
      <w:pPr>
        <w:rPr>
          <w:rFonts w:cstheme="majorHAnsi"/>
          <w:b/>
          <w:u w:val="single"/>
        </w:rPr>
      </w:pPr>
    </w:p>
    <w:p w14:paraId="2E9B7221" w14:textId="77777777" w:rsidR="009C1564" w:rsidRPr="006937C8" w:rsidRDefault="009C1564" w:rsidP="009C1564">
      <w:pPr>
        <w:rPr>
          <w:rFonts w:cstheme="majorHAnsi"/>
          <w:b/>
          <w:u w:val="single"/>
        </w:rPr>
      </w:pPr>
    </w:p>
    <w:p w14:paraId="1C762AF7" w14:textId="77777777" w:rsidR="009C1564" w:rsidRDefault="009C1564" w:rsidP="009C1564">
      <w:pPr>
        <w:rPr>
          <w:rFonts w:cstheme="majorHAnsi"/>
          <w:b/>
          <w:u w:val="single"/>
        </w:rPr>
      </w:pPr>
    </w:p>
    <w:p w14:paraId="7C5B0A70" w14:textId="77777777" w:rsidR="009C1564" w:rsidRPr="006937C8" w:rsidRDefault="009C1564" w:rsidP="009C1564">
      <w:pPr>
        <w:rPr>
          <w:rFonts w:cstheme="majorHAnsi"/>
          <w:b/>
          <w:u w:val="single"/>
        </w:rPr>
      </w:pPr>
    </w:p>
    <w:p w14:paraId="4BAC5A2E" w14:textId="77777777" w:rsidR="009C1564" w:rsidRDefault="009C1564" w:rsidP="009C1564">
      <w:pPr>
        <w:rPr>
          <w:rFonts w:cstheme="majorHAnsi"/>
          <w:b/>
          <w:u w:val="single"/>
        </w:rPr>
      </w:pPr>
      <w:r>
        <w:rPr>
          <w:rFonts w:cstheme="majorHAnsi"/>
          <w:b/>
          <w:u w:val="single"/>
        </w:rPr>
        <w:lastRenderedPageBreak/>
        <w:t xml:space="preserve">Scoop chart for glucose polymers </w:t>
      </w:r>
    </w:p>
    <w:p w14:paraId="2E0C7B57" w14:textId="77777777" w:rsidR="009C1564" w:rsidRDefault="009C1564" w:rsidP="009C1564">
      <w:pPr>
        <w:ind w:right="237"/>
        <w:rPr>
          <w:rFonts w:cstheme="majorHAnsi"/>
          <w:bCs/>
        </w:rPr>
      </w:pPr>
      <w:r>
        <w:rPr>
          <w:rFonts w:cstheme="majorHAnsi"/>
          <w:bCs/>
        </w:rPr>
        <w:t>The figures below represent the weights of glucose polymers provided using the commonly recommended ‘</w:t>
      </w:r>
      <w:r w:rsidRPr="00830D59">
        <w:rPr>
          <w:rFonts w:cstheme="majorHAnsi"/>
          <w:b/>
        </w:rPr>
        <w:t>small purple scoop</w:t>
      </w:r>
      <w:r>
        <w:rPr>
          <w:rFonts w:cstheme="majorHAnsi"/>
          <w:bCs/>
        </w:rPr>
        <w:t xml:space="preserve">’ as compared with the larger size of scoop which is provided in some product tins.   </w:t>
      </w:r>
    </w:p>
    <w:tbl>
      <w:tblPr>
        <w:tblpPr w:leftFromText="180" w:rightFromText="180" w:vertAnchor="text" w:horzAnchor="page" w:tblpX="1558" w:tblpY="94"/>
        <w:tblW w:w="9067" w:type="dxa"/>
        <w:tblLook w:val="01E0" w:firstRow="1" w:lastRow="1" w:firstColumn="1" w:lastColumn="1" w:noHBand="0" w:noVBand="0"/>
      </w:tblPr>
      <w:tblGrid>
        <w:gridCol w:w="1124"/>
        <w:gridCol w:w="4258"/>
        <w:gridCol w:w="3685"/>
      </w:tblGrid>
      <w:tr w:rsidR="009C1564" w14:paraId="27E35612" w14:textId="77777777" w:rsidTr="00830D59">
        <w:trPr>
          <w:trHeight w:val="169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9046" w14:textId="77777777" w:rsidR="009C1564" w:rsidRDefault="009C1564" w:rsidP="00DE552F">
            <w:pPr>
              <w:rPr>
                <w:rFonts w:cstheme="majorHAnsi"/>
                <w:b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94D5" w14:textId="2715BF3D" w:rsidR="009C1564" w:rsidRDefault="009C1564" w:rsidP="00830D59">
            <w:pPr>
              <w:spacing w:line="276" w:lineRule="auto"/>
              <w:rPr>
                <w:rFonts w:cstheme="majorHAnsi"/>
                <w:b/>
                <w:bCs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90A779" wp14:editId="08E679E9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222674</wp:posOffset>
                  </wp:positionV>
                  <wp:extent cx="1264920" cy="968375"/>
                  <wp:effectExtent l="0" t="0" r="0" b="0"/>
                  <wp:wrapTight wrapText="bothSides">
                    <wp:wrapPolygon edited="0">
                      <wp:start x="-61" y="0"/>
                      <wp:lineTo x="-61" y="21144"/>
                      <wp:lineTo x="21092" y="21144"/>
                      <wp:lineTo x="21092" y="0"/>
                      <wp:lineTo x="-61" y="0"/>
                    </wp:wrapPolygon>
                  </wp:wrapTight>
                  <wp:docPr id="24" name="Picture 24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5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4977" t="45202" r="24135" b="39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ajorHAnsi"/>
                <w:b/>
                <w:bCs/>
              </w:rPr>
              <w:t>Small purple</w:t>
            </w:r>
            <w:r>
              <w:rPr>
                <w:rFonts w:cstheme="majorHAnsi"/>
                <w:b/>
                <w:bCs/>
                <w:lang w:eastAsia="en-GB"/>
              </w:rPr>
              <w:t xml:space="preserve"> scoop </w:t>
            </w:r>
            <w:r w:rsidRPr="00830D59">
              <w:rPr>
                <w:rFonts w:cstheme="majorHAnsi"/>
                <w:b/>
                <w:bCs/>
                <w:sz w:val="20"/>
                <w:szCs w:val="20"/>
                <w:lang w:eastAsia="en-GB"/>
              </w:rPr>
              <w:t>(</w:t>
            </w:r>
            <w:proofErr w:type="spellStart"/>
            <w:r w:rsidRPr="00830D59">
              <w:rPr>
                <w:rFonts w:cstheme="majorHAnsi"/>
                <w:b/>
                <w:bCs/>
                <w:sz w:val="20"/>
                <w:szCs w:val="20"/>
                <w:lang w:eastAsia="en-GB"/>
              </w:rPr>
              <w:t>Nutricia</w:t>
            </w:r>
            <w:proofErr w:type="spellEnd"/>
            <w:r w:rsidR="00830D59" w:rsidRPr="00830D59">
              <w:rPr>
                <w:rFonts w:cstheme="majorHAnsi"/>
                <w:b/>
                <w:bCs/>
                <w:sz w:val="20"/>
                <w:szCs w:val="20"/>
                <w:lang w:eastAsia="en-GB"/>
              </w:rPr>
              <w:t xml:space="preserve">/Instant </w:t>
            </w:r>
            <w:proofErr w:type="spellStart"/>
            <w:proofErr w:type="gramStart"/>
            <w:r w:rsidR="00830D59" w:rsidRPr="00830D59">
              <w:rPr>
                <w:rFonts w:cstheme="majorHAnsi"/>
                <w:b/>
                <w:bCs/>
                <w:sz w:val="20"/>
                <w:szCs w:val="20"/>
                <w:lang w:eastAsia="en-GB"/>
              </w:rPr>
              <w:t>Carobel</w:t>
            </w:r>
            <w:proofErr w:type="spellEnd"/>
            <w:r w:rsidRPr="00830D59">
              <w:rPr>
                <w:rFonts w:cstheme="majorHAnsi"/>
                <w:b/>
                <w:bCs/>
                <w:sz w:val="20"/>
                <w:szCs w:val="20"/>
                <w:lang w:eastAsia="en-GB"/>
              </w:rPr>
              <w:t>)*</w:t>
            </w:r>
            <w:proofErr w:type="gramEnd"/>
            <w:r w:rsidRPr="00830D59">
              <w:rPr>
                <w:rFonts w:cstheme="majorHAnsi"/>
                <w:b/>
                <w:bCs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B38E" w14:textId="77777777" w:rsidR="009C1564" w:rsidRDefault="009C1564" w:rsidP="00830D59">
            <w:pPr>
              <w:spacing w:line="240" w:lineRule="auto"/>
              <w:rPr>
                <w:rFonts w:cstheme="majorHAnsi"/>
                <w:b/>
                <w:lang w:eastAsia="en-GB"/>
              </w:rPr>
            </w:pPr>
            <w:r>
              <w:rPr>
                <w:rFonts w:cstheme="majorHAnsi"/>
                <w:b/>
                <w:lang w:eastAsia="en-GB"/>
              </w:rPr>
              <w:t xml:space="preserve">Weight of powder using products own scoop </w:t>
            </w:r>
          </w:p>
          <w:p w14:paraId="045E11F3" w14:textId="6A201D74" w:rsidR="009C1564" w:rsidRDefault="009C1564" w:rsidP="00830D59">
            <w:pPr>
              <w:spacing w:line="240" w:lineRule="auto"/>
              <w:rPr>
                <w:rFonts w:cstheme="majorHAnsi"/>
                <w:b/>
                <w:lang w:eastAsia="en-GB"/>
              </w:rPr>
            </w:pPr>
            <w:r>
              <w:rPr>
                <w:rFonts w:cstheme="majorHAnsi"/>
                <w:b/>
                <w:lang w:eastAsia="en-GB"/>
              </w:rPr>
              <w:t>(</w:t>
            </w:r>
            <w:proofErr w:type="gramStart"/>
            <w:r w:rsidR="00A224AD">
              <w:rPr>
                <w:rFonts w:cstheme="majorHAnsi"/>
                <w:b/>
                <w:lang w:eastAsia="en-GB"/>
              </w:rPr>
              <w:t>i.e.</w:t>
            </w:r>
            <w:proofErr w:type="gramEnd"/>
            <w:r w:rsidR="00A224AD">
              <w:rPr>
                <w:rFonts w:cstheme="majorHAnsi"/>
                <w:b/>
                <w:lang w:eastAsia="en-GB"/>
              </w:rPr>
              <w:t xml:space="preserve"> </w:t>
            </w:r>
            <w:r>
              <w:rPr>
                <w:rFonts w:cstheme="majorHAnsi"/>
                <w:b/>
                <w:lang w:eastAsia="en-GB"/>
              </w:rPr>
              <w:t>scoop provided in product tin)</w:t>
            </w:r>
          </w:p>
        </w:tc>
      </w:tr>
      <w:tr w:rsidR="009C1564" w14:paraId="5D7705FB" w14:textId="77777777" w:rsidTr="00830D59">
        <w:trPr>
          <w:trHeight w:val="57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AC41" w14:textId="77777777" w:rsidR="009C1564" w:rsidRDefault="009C1564" w:rsidP="00DE552F">
            <w:pPr>
              <w:rPr>
                <w:rFonts w:cstheme="majorHAnsi"/>
                <w:b/>
              </w:rPr>
            </w:pPr>
            <w:proofErr w:type="spellStart"/>
            <w:r>
              <w:rPr>
                <w:rFonts w:cstheme="majorHAnsi"/>
                <w:b/>
              </w:rPr>
              <w:t>Vitajoule</w:t>
            </w:r>
            <w:proofErr w:type="spell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30E7" w14:textId="7874B595" w:rsidR="009C1564" w:rsidRDefault="009C1564" w:rsidP="00DE552F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1.</w:t>
            </w:r>
            <w:r w:rsidR="00830D59">
              <w:rPr>
                <w:rFonts w:cstheme="majorHAnsi"/>
                <w:bCs/>
              </w:rPr>
              <w:t>5</w:t>
            </w:r>
            <w:r>
              <w:rPr>
                <w:rFonts w:cstheme="majorHAnsi"/>
                <w:bCs/>
              </w:rPr>
              <w:t>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C7FD" w14:textId="77777777" w:rsidR="009C1564" w:rsidRDefault="009C1564" w:rsidP="00DE552F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 xml:space="preserve">12.3g </w:t>
            </w:r>
          </w:p>
        </w:tc>
      </w:tr>
      <w:tr w:rsidR="009C1564" w14:paraId="05F42B5B" w14:textId="77777777" w:rsidTr="00830D59">
        <w:trPr>
          <w:trHeight w:val="57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5C8E" w14:textId="77777777" w:rsidR="009C1564" w:rsidRDefault="009C1564" w:rsidP="00DE552F">
            <w:pPr>
              <w:rPr>
                <w:rFonts w:cstheme="majorHAnsi"/>
                <w:b/>
              </w:rPr>
            </w:pPr>
            <w:proofErr w:type="spellStart"/>
            <w:r>
              <w:rPr>
                <w:rFonts w:cstheme="majorHAnsi"/>
                <w:b/>
              </w:rPr>
              <w:t>Polycal</w:t>
            </w:r>
            <w:proofErr w:type="spell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7C6A" w14:textId="7E7C061B" w:rsidR="009C1564" w:rsidRDefault="009C1564" w:rsidP="00DE552F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1.</w:t>
            </w:r>
            <w:r w:rsidR="00830D59">
              <w:rPr>
                <w:rFonts w:cstheme="majorHAnsi"/>
                <w:bCs/>
              </w:rPr>
              <w:t>2</w:t>
            </w:r>
            <w:r>
              <w:rPr>
                <w:rFonts w:cstheme="majorHAnsi"/>
                <w:bCs/>
              </w:rPr>
              <w:t>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DDA0" w14:textId="77777777" w:rsidR="009C1564" w:rsidRDefault="009C1564" w:rsidP="00DE552F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 xml:space="preserve">5.0g </w:t>
            </w:r>
          </w:p>
        </w:tc>
      </w:tr>
      <w:tr w:rsidR="009C1564" w14:paraId="6F48F333" w14:textId="77777777" w:rsidTr="00830D59">
        <w:trPr>
          <w:trHeight w:val="59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E893" w14:textId="77777777" w:rsidR="009C1564" w:rsidRDefault="009C1564" w:rsidP="00DE552F">
            <w:pPr>
              <w:rPr>
                <w:rFonts w:cstheme="majorHAnsi"/>
                <w:b/>
              </w:rPr>
            </w:pPr>
            <w:proofErr w:type="spellStart"/>
            <w:r>
              <w:rPr>
                <w:rFonts w:cstheme="majorHAnsi"/>
                <w:b/>
              </w:rPr>
              <w:t>Maxijul</w:t>
            </w:r>
            <w:proofErr w:type="spell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10D0" w14:textId="52ACED36" w:rsidR="009C1564" w:rsidRDefault="009C1564" w:rsidP="00DE552F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1.</w:t>
            </w:r>
            <w:r w:rsidR="00830D59">
              <w:rPr>
                <w:rFonts w:cstheme="majorHAnsi"/>
                <w:bCs/>
              </w:rPr>
              <w:t>3</w:t>
            </w:r>
            <w:r>
              <w:rPr>
                <w:rFonts w:cstheme="majorHAnsi"/>
                <w:bCs/>
              </w:rPr>
              <w:t>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EB5C" w14:textId="77777777" w:rsidR="009C1564" w:rsidRDefault="009C1564" w:rsidP="00DE552F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No scoop provided</w:t>
            </w:r>
          </w:p>
        </w:tc>
      </w:tr>
    </w:tbl>
    <w:p w14:paraId="5CA6D001" w14:textId="45364BB5" w:rsidR="009C1564" w:rsidRDefault="009C1564" w:rsidP="009C1564">
      <w:pPr>
        <w:ind w:right="237"/>
        <w:rPr>
          <w:rFonts w:cstheme="majorHAnsi"/>
          <w:bCs/>
          <w:i/>
          <w:iCs/>
        </w:rPr>
      </w:pPr>
      <w:r>
        <w:rPr>
          <w:rFonts w:cstheme="majorHAnsi"/>
          <w:bCs/>
          <w:i/>
          <w:iCs/>
        </w:rPr>
        <w:t>(Please note scoop weights of different products may vary over time - please contact your local paediatric/neonatal dietitian who can access to the most up to date information via the British Dietetic Association Paediatric Specialist Group Website</w:t>
      </w:r>
      <w:r w:rsidR="00830D59">
        <w:rPr>
          <w:rFonts w:cstheme="majorHAnsi"/>
          <w:bCs/>
          <w:i/>
          <w:iCs/>
        </w:rPr>
        <w:t xml:space="preserve">: </w:t>
      </w:r>
      <w:r w:rsidR="00830D59" w:rsidRPr="00830D59">
        <w:rPr>
          <w:rFonts w:cstheme="majorHAnsi"/>
          <w:bCs/>
          <w:i/>
          <w:iCs/>
        </w:rPr>
        <w:t>https://www.bda.uk.com/uploads/assets/7cd884f8-8f5f-48e1-ab8fb3d49a9b3c80/Scoop-Chart-Sep-2022-amended.pdf</w:t>
      </w:r>
      <w:r>
        <w:rPr>
          <w:rFonts w:cstheme="majorHAnsi"/>
          <w:bCs/>
          <w:i/>
          <w:iCs/>
        </w:rPr>
        <w:t xml:space="preserve">). </w:t>
      </w:r>
    </w:p>
    <w:p w14:paraId="0686A689" w14:textId="4CF77F3E" w:rsidR="009C1564" w:rsidRDefault="009C1564" w:rsidP="009C1564">
      <w:pPr>
        <w:ind w:right="237"/>
        <w:rPr>
          <w:rFonts w:cstheme="majorHAnsi"/>
          <w:bCs/>
          <w:i/>
          <w:iCs/>
        </w:rPr>
      </w:pPr>
      <w:r>
        <w:rPr>
          <w:rFonts w:cstheme="majorHAnsi"/>
          <w:bCs/>
          <w:i/>
          <w:iCs/>
        </w:rPr>
        <w:t xml:space="preserve">*This scoop is available from </w:t>
      </w:r>
      <w:proofErr w:type="spellStart"/>
      <w:r>
        <w:rPr>
          <w:rFonts w:cstheme="majorHAnsi"/>
          <w:bCs/>
          <w:i/>
          <w:iCs/>
        </w:rPr>
        <w:t>Nutricia</w:t>
      </w:r>
      <w:proofErr w:type="spellEnd"/>
      <w:r>
        <w:rPr>
          <w:rFonts w:cstheme="majorHAnsi"/>
          <w:bCs/>
          <w:i/>
          <w:iCs/>
        </w:rPr>
        <w:t xml:space="preserve"> and </w:t>
      </w:r>
      <w:r w:rsidR="00A224AD">
        <w:rPr>
          <w:rFonts w:cstheme="majorHAnsi"/>
          <w:bCs/>
          <w:i/>
          <w:iCs/>
        </w:rPr>
        <w:t xml:space="preserve">is </w:t>
      </w:r>
      <w:r>
        <w:rPr>
          <w:rFonts w:cstheme="majorHAnsi"/>
          <w:bCs/>
          <w:i/>
          <w:iCs/>
        </w:rPr>
        <w:t xml:space="preserve">also found in boxes of </w:t>
      </w:r>
      <w:r w:rsidR="00830D59">
        <w:rPr>
          <w:rFonts w:cstheme="majorHAnsi"/>
          <w:bCs/>
          <w:i/>
          <w:iCs/>
        </w:rPr>
        <w:t xml:space="preserve">Instant </w:t>
      </w:r>
      <w:proofErr w:type="spellStart"/>
      <w:r>
        <w:rPr>
          <w:rFonts w:cstheme="majorHAnsi"/>
          <w:bCs/>
          <w:i/>
          <w:iCs/>
        </w:rPr>
        <w:t>Carobel</w:t>
      </w:r>
      <w:proofErr w:type="spellEnd"/>
      <w:r w:rsidR="00B6597B">
        <w:rPr>
          <w:rFonts w:cstheme="majorHAnsi"/>
          <w:bCs/>
          <w:i/>
          <w:iCs/>
        </w:rPr>
        <w:t xml:space="preserve"> (which is manufactured by </w:t>
      </w:r>
      <w:proofErr w:type="spellStart"/>
      <w:r w:rsidR="00B6597B">
        <w:rPr>
          <w:rFonts w:cstheme="majorHAnsi"/>
          <w:bCs/>
          <w:i/>
          <w:iCs/>
        </w:rPr>
        <w:t>Nutricia</w:t>
      </w:r>
      <w:proofErr w:type="spellEnd"/>
      <w:r w:rsidR="00B6597B">
        <w:rPr>
          <w:rFonts w:cstheme="majorHAnsi"/>
          <w:bCs/>
          <w:i/>
          <w:iCs/>
        </w:rPr>
        <w:t xml:space="preserve">) </w:t>
      </w:r>
    </w:p>
    <w:p w14:paraId="76AF8605" w14:textId="77777777" w:rsidR="009C1564" w:rsidRPr="006937C8" w:rsidRDefault="009C1564" w:rsidP="009C1564">
      <w:pPr>
        <w:rPr>
          <w:rFonts w:cstheme="majorHAnsi"/>
          <w:b/>
          <w:bCs/>
          <w:u w:val="single"/>
        </w:rPr>
      </w:pPr>
    </w:p>
    <w:p w14:paraId="46B56D1F" w14:textId="77777777" w:rsidR="009C1564" w:rsidRPr="006937C8" w:rsidRDefault="009C1564" w:rsidP="009C1564">
      <w:pPr>
        <w:rPr>
          <w:rFonts w:cstheme="majorHAnsi"/>
          <w:b/>
          <w:bCs/>
          <w:u w:val="single"/>
        </w:rPr>
      </w:pPr>
      <w:r w:rsidRPr="006937C8">
        <w:rPr>
          <w:rFonts w:cstheme="majorHAnsi"/>
          <w:b/>
          <w:bCs/>
          <w:u w:val="single"/>
        </w:rPr>
        <w:t>Correct use of scoop</w:t>
      </w:r>
    </w:p>
    <w:p w14:paraId="3928091E" w14:textId="77777777" w:rsidR="009C1564" w:rsidRPr="006937C8" w:rsidRDefault="009C1564" w:rsidP="009C1564">
      <w:pPr>
        <w:spacing w:after="200" w:line="276" w:lineRule="auto"/>
        <w:rPr>
          <w:rFonts w:cstheme="majorHAnsi"/>
        </w:rPr>
      </w:pPr>
      <w:r w:rsidRPr="006937C8">
        <w:rPr>
          <w:rFonts w:cstheme="majorHAnsi"/>
        </w:rPr>
        <w:t xml:space="preserve">Wash hands then fill the scoop as follows: </w:t>
      </w:r>
    </w:p>
    <w:p w14:paraId="4FF288FB" w14:textId="77777777" w:rsidR="009C1564" w:rsidRPr="006937C8" w:rsidRDefault="009C1564" w:rsidP="009C1564">
      <w:pPr>
        <w:spacing w:after="200" w:line="276" w:lineRule="auto"/>
        <w:rPr>
          <w:rFonts w:cstheme="majorHAnsi"/>
        </w:rPr>
      </w:pPr>
      <w:r w:rsidRPr="006937C8">
        <w:rPr>
          <w:rFonts w:cstheme="majorHAnsi"/>
        </w:rPr>
        <w:t>1. Dip scoop into the tin of powder</w:t>
      </w:r>
    </w:p>
    <w:p w14:paraId="267DF128" w14:textId="77777777" w:rsidR="009C1564" w:rsidRPr="006937C8" w:rsidRDefault="009C1564" w:rsidP="009C1564">
      <w:pPr>
        <w:spacing w:after="200" w:line="276" w:lineRule="auto"/>
        <w:rPr>
          <w:rFonts w:cstheme="majorHAnsi"/>
        </w:rPr>
      </w:pPr>
      <w:r w:rsidRPr="006937C8">
        <w:rPr>
          <w:rFonts w:cstheme="majorHAnsi"/>
        </w:rPr>
        <w:t xml:space="preserve">2. Lift heaped scoop from the tin without compressing powder against the wall of the tin </w:t>
      </w:r>
    </w:p>
    <w:p w14:paraId="48995B8E" w14:textId="77777777" w:rsidR="009C1564" w:rsidRPr="006937C8" w:rsidRDefault="009C1564" w:rsidP="009C1564">
      <w:pPr>
        <w:spacing w:after="200" w:line="276" w:lineRule="auto"/>
        <w:rPr>
          <w:rFonts w:cstheme="majorHAnsi"/>
          <w:b/>
          <w:bCs/>
          <w:u w:val="single"/>
        </w:rPr>
      </w:pPr>
      <w:r w:rsidRPr="006937C8">
        <w:rPr>
          <w:rFonts w:cstheme="majorHAnsi"/>
        </w:rPr>
        <w:t>3.Level the scoop in the same way infant formula powder should be measured</w:t>
      </w:r>
    </w:p>
    <w:p w14:paraId="47E7CA5D" w14:textId="77777777" w:rsidR="009C1564" w:rsidRPr="006937C8" w:rsidRDefault="009C1564" w:rsidP="009C1564">
      <w:pPr>
        <w:rPr>
          <w:rFonts w:cstheme="majorHAnsi"/>
          <w:b/>
          <w:bCs/>
          <w:u w:val="single"/>
        </w:rPr>
      </w:pPr>
    </w:p>
    <w:p w14:paraId="224B3225" w14:textId="77777777" w:rsidR="009C1564" w:rsidRPr="007665AC" w:rsidRDefault="009C1564" w:rsidP="009C1564">
      <w:pPr>
        <w:rPr>
          <w:rFonts w:eastAsia="MS Mincho" w:cstheme="majorHAnsi"/>
          <w:b/>
          <w:bCs/>
          <w:u w:val="single"/>
        </w:rPr>
      </w:pPr>
      <w:r w:rsidRPr="007665AC">
        <w:rPr>
          <w:rFonts w:eastAsia="MS Mincho" w:cstheme="majorHAnsi"/>
          <w:b/>
          <w:bCs/>
          <w:u w:val="single"/>
        </w:rPr>
        <w:t>Percentage addition of carbohydrate</w:t>
      </w:r>
    </w:p>
    <w:p w14:paraId="1181D3B0" w14:textId="77777777" w:rsidR="00A224AD" w:rsidRDefault="009C1564" w:rsidP="00A224AD">
      <w:pPr>
        <w:numPr>
          <w:ilvl w:val="0"/>
          <w:numId w:val="2"/>
        </w:numPr>
        <w:spacing w:after="200" w:line="276" w:lineRule="auto"/>
        <w:contextualSpacing/>
        <w:rPr>
          <w:rFonts w:eastAsia="MS Mincho" w:cstheme="majorHAnsi"/>
          <w:lang w:val="en-US"/>
        </w:rPr>
      </w:pPr>
      <w:r w:rsidRPr="007665AC">
        <w:rPr>
          <w:rFonts w:eastAsia="MS Mincho" w:cstheme="majorHAnsi"/>
          <w:lang w:val="en-US"/>
        </w:rPr>
        <w:t xml:space="preserve">The percentage calculation will depend on which scoop is being used, </w:t>
      </w:r>
      <w:r w:rsidR="00A224AD">
        <w:rPr>
          <w:rFonts w:eastAsia="MS Mincho" w:cstheme="majorHAnsi"/>
          <w:lang w:val="en-US"/>
        </w:rPr>
        <w:t xml:space="preserve">which milk and </w:t>
      </w:r>
      <w:r w:rsidRPr="007665AC">
        <w:rPr>
          <w:rFonts w:eastAsia="MS Mincho" w:cstheme="majorHAnsi"/>
          <w:lang w:val="en-US"/>
        </w:rPr>
        <w:t>what volume</w:t>
      </w:r>
      <w:r w:rsidR="00A224AD">
        <w:rPr>
          <w:rFonts w:eastAsia="MS Mincho" w:cstheme="majorHAnsi"/>
          <w:lang w:val="en-US"/>
        </w:rPr>
        <w:t xml:space="preserve"> </w:t>
      </w:r>
      <w:r w:rsidRPr="007665AC">
        <w:rPr>
          <w:rFonts w:eastAsia="MS Mincho" w:cstheme="majorHAnsi"/>
          <w:lang w:val="en-US"/>
        </w:rPr>
        <w:t>it is being added to</w:t>
      </w:r>
      <w:r w:rsidR="00A224AD">
        <w:rPr>
          <w:rFonts w:eastAsia="MS Mincho" w:cstheme="majorHAnsi"/>
          <w:lang w:val="en-US"/>
        </w:rPr>
        <w:t xml:space="preserve">. </w:t>
      </w:r>
    </w:p>
    <w:p w14:paraId="1C67DB85" w14:textId="2DB846D3" w:rsidR="00A224AD" w:rsidRPr="007665AC" w:rsidRDefault="00A224AD" w:rsidP="00A224AD">
      <w:pPr>
        <w:numPr>
          <w:ilvl w:val="0"/>
          <w:numId w:val="2"/>
        </w:numPr>
        <w:spacing w:after="200" w:line="276" w:lineRule="auto"/>
        <w:contextualSpacing/>
        <w:rPr>
          <w:rFonts w:eastAsia="MS Mincho" w:cstheme="majorHAnsi"/>
          <w:lang w:val="en-US"/>
        </w:rPr>
      </w:pPr>
      <w:r>
        <w:rPr>
          <w:rFonts w:eastAsia="MS Mincho" w:cstheme="majorHAnsi"/>
          <w:lang w:val="en-US"/>
        </w:rPr>
        <w:t xml:space="preserve"> </w:t>
      </w:r>
      <w:r w:rsidRPr="007665AC">
        <w:rPr>
          <w:rFonts w:eastAsia="MS Mincho" w:cstheme="majorHAnsi"/>
          <w:lang w:val="en-US"/>
        </w:rPr>
        <w:t>To work out percentage of any addition use the following calculation.</w:t>
      </w:r>
    </w:p>
    <w:p w14:paraId="39CF7F8C" w14:textId="575D349D" w:rsidR="009C1564" w:rsidRPr="007665AC" w:rsidRDefault="009C1564" w:rsidP="00A224AD">
      <w:pPr>
        <w:spacing w:after="200" w:line="276" w:lineRule="auto"/>
        <w:contextualSpacing/>
        <w:rPr>
          <w:rFonts w:eastAsia="MS Mincho" w:cstheme="majorHAnsi"/>
          <w:lang w:val="en-US"/>
        </w:rPr>
      </w:pPr>
    </w:p>
    <w:p w14:paraId="4F89575D" w14:textId="77777777" w:rsidR="009C1564" w:rsidRPr="007665AC" w:rsidRDefault="009C1564" w:rsidP="009C1564">
      <w:pPr>
        <w:rPr>
          <w:rFonts w:eastAsia="MS Mincho" w:cstheme="majorHAnsi"/>
        </w:rPr>
      </w:pPr>
      <w:r w:rsidRPr="007665AC">
        <w:rPr>
          <w:rFonts w:eastAsia="MS Mincho" w:cs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424C2A" wp14:editId="0270BD5B">
                <wp:simplePos x="0" y="0"/>
                <wp:positionH relativeFrom="column">
                  <wp:posOffset>753745</wp:posOffset>
                </wp:positionH>
                <wp:positionV relativeFrom="paragraph">
                  <wp:posOffset>10795</wp:posOffset>
                </wp:positionV>
                <wp:extent cx="6680200" cy="365125"/>
                <wp:effectExtent l="0" t="0" r="28575" b="1905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440" cy="36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6456238F" w14:textId="4F98DE47" w:rsidR="009C1564" w:rsidRDefault="009C1564" w:rsidP="009C1564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Grams of additional carbohydrate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÷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volume of milk</w:t>
                            </w:r>
                            <w:r w:rsidR="00830D59">
                              <w:rPr>
                                <w:b/>
                                <w:bCs/>
                                <w:color w:val="000000"/>
                              </w:rPr>
                              <w:t xml:space="preserve"> in millilitres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x 100= % of addition</w:t>
                            </w:r>
                          </w:p>
                          <w:p w14:paraId="579F03E2" w14:textId="77777777" w:rsidR="009C1564" w:rsidRDefault="009C1564" w:rsidP="009C1564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24C2A" id="Text Box 2" o:spid="_x0000_s1026" style="position:absolute;margin-left:59.35pt;margin-top:.85pt;width:526pt;height:28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C3ngEAAFEDAAAOAAAAZHJzL2Uyb0RvYy54bWysU8GO2yAQvVfqPyDuDd4kcrtWnFXVVXqp&#10;2krbfgDBECMBgxg2dv6+A5vNZtueqnLAM8zwZt4bvLmbvWNHndBC6PnNouFMBwWDDYee//yxe/eB&#10;M8wyDNJB0D0/aeR327dvNlPs9BJGcINOjEACdlPs+Zhz7IRANWovcQFRBwoaSF5mctNBDElOhO6d&#10;WDZNKyZIQ0ygNCKd3j8F+bbiG6NV/mYM6sxcz6m3XPdU933ZxXYju0OScbTq3Ib8hy68tIGKXqDu&#10;ZZbsMdk/oLxVCRBMXijwAoyxSlcOxOam+Y3NwyijrlxIHIwXmfD/waqvx4f4PZEMU8QOySwsZpN8&#10;+VJ/bK5inS5i6TkzRYdt+/52vSZNFcVW7Xq1rGqKl9sxYf6swbNi9DzRMKpG8vgFM1Wk1OeUUgzB&#10;2WFnnatOOuw/ucSOkga3q6vMiq68SnOBTT2/XbVNRX4Vw2uIpq6/QXibdeFP0C6U0ro+m3OLL6oU&#10;K8/7+SzVHobTk1gBPj5mMLZSKlnPIVEcmlvFPr+x8jCufbKv/4TtLwAAAP//AwBQSwMEFAAGAAgA&#10;AAAhAJGh0JvgAAAACQEAAA8AAABkcnMvZG93bnJldi54bWxMT8FOwkAUvJv4D5tH4sXItiQIlm4J&#10;MSHGKAdRY7gt3Udb3X1buwtUvt7HSU9vJjOZN5PPe2fFAbvQeFKQDhMQSKU3DVUK3l6XN1MQIWoy&#10;2npCBT8YYF5cXuQ6M/5IL3hYx0pwCIVMK6hjbDMpQ1mj02HoWyTWdr5zOjLtKmk6feRwZ+UoSW6l&#10;0w3xh1q3eF9j+bXeOwXN08o+LE72eVxuPh8/vlfL6969K3U16BczEBH7+GeGc32uDgV32vo9mSAs&#10;83Q6YSsDPmc9nSSMtgrGdyOQRS7/Lyh+AQAA//8DAFBLAQItABQABgAIAAAAIQC2gziS/gAAAOEB&#10;AAATAAAAAAAAAAAAAAAAAAAAAABbQ29udGVudF9UeXBlc10ueG1sUEsBAi0AFAAGAAgAAAAhADj9&#10;If/WAAAAlAEAAAsAAAAAAAAAAAAAAAAALwEAAF9yZWxzLy5yZWxzUEsBAi0AFAAGAAgAAAAhABfu&#10;ULeeAQAAUQMAAA4AAAAAAAAAAAAAAAAALgIAAGRycy9lMm9Eb2MueG1sUEsBAi0AFAAGAAgAAAAh&#10;AJGh0JvgAAAACQEAAA8AAAAAAAAAAAAAAAAA+AMAAGRycy9kb3ducmV2LnhtbFBLBQYAAAAABAAE&#10;APMAAAAFBQAAAAA=&#10;" strokeweight=".26mm">
                <v:textbox>
                  <w:txbxContent>
                    <w:p w14:paraId="6456238F" w14:textId="4F98DE47" w:rsidR="009C1564" w:rsidRDefault="009C1564" w:rsidP="009C1564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Grams of additional carbohydrate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</w:rPr>
                        <w:t>÷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volume of milk</w:t>
                      </w:r>
                      <w:r w:rsidR="00830D59">
                        <w:rPr>
                          <w:b/>
                          <w:bCs/>
                          <w:color w:val="000000"/>
                        </w:rPr>
                        <w:t xml:space="preserve"> in millilitres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x 100= % of addition</w:t>
                      </w:r>
                    </w:p>
                    <w:p w14:paraId="579F03E2" w14:textId="77777777" w:rsidR="009C1564" w:rsidRDefault="009C1564" w:rsidP="009C1564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E97D6C" w14:textId="4B6FC666" w:rsidR="009C1564" w:rsidRPr="007665AC" w:rsidRDefault="009C1564" w:rsidP="009C1564">
      <w:pPr>
        <w:numPr>
          <w:ilvl w:val="0"/>
          <w:numId w:val="2"/>
        </w:numPr>
        <w:spacing w:after="200" w:line="276" w:lineRule="auto"/>
        <w:contextualSpacing/>
        <w:rPr>
          <w:rFonts w:eastAsia="MS Mincho" w:cstheme="majorHAnsi"/>
          <w:lang w:val="en-US"/>
        </w:rPr>
      </w:pPr>
      <w:r w:rsidRPr="007665AC">
        <w:rPr>
          <w:rFonts w:eastAsia="MS Mincho" w:cstheme="majorHAnsi"/>
          <w:lang w:val="en-US"/>
        </w:rPr>
        <w:t>Add this figure to the percentage already in the milk (</w:t>
      </w:r>
      <w:proofErr w:type="spellStart"/>
      <w:proofErr w:type="gramStart"/>
      <w:r w:rsidRPr="007665AC">
        <w:rPr>
          <w:rFonts w:eastAsia="MS Mincho" w:cstheme="majorHAnsi"/>
          <w:lang w:val="en-US"/>
        </w:rPr>
        <w:t>ie</w:t>
      </w:r>
      <w:proofErr w:type="spellEnd"/>
      <w:proofErr w:type="gramEnd"/>
      <w:r w:rsidRPr="007665AC">
        <w:rPr>
          <w:rFonts w:eastAsia="MS Mincho" w:cstheme="majorHAnsi"/>
          <w:lang w:val="en-US"/>
        </w:rPr>
        <w:t xml:space="preserve"> g of carbohydrate per 100ml of milk which can be ascertained from the </w:t>
      </w:r>
      <w:r w:rsidR="00A224AD">
        <w:rPr>
          <w:rFonts w:eastAsia="MS Mincho" w:cstheme="majorHAnsi"/>
          <w:lang w:val="en-US"/>
        </w:rPr>
        <w:t>table above/</w:t>
      </w:r>
      <w:r w:rsidRPr="007665AC">
        <w:rPr>
          <w:rFonts w:eastAsia="MS Mincho" w:cstheme="majorHAnsi"/>
          <w:lang w:val="en-US"/>
        </w:rPr>
        <w:t xml:space="preserve">manufacturer) </w:t>
      </w:r>
    </w:p>
    <w:p w14:paraId="327D94FE" w14:textId="77777777" w:rsidR="009C1564" w:rsidRPr="007665AC" w:rsidRDefault="009C1564" w:rsidP="009C1564">
      <w:pPr>
        <w:spacing w:after="200" w:line="276" w:lineRule="auto"/>
        <w:ind w:left="720"/>
        <w:contextualSpacing/>
        <w:rPr>
          <w:rFonts w:eastAsia="MS Mincho" w:cstheme="majorHAnsi"/>
          <w:lang w:val="en-US"/>
        </w:rPr>
      </w:pPr>
    </w:p>
    <w:p w14:paraId="16C99850" w14:textId="734DD4C0" w:rsidR="009C1564" w:rsidRPr="007665AC" w:rsidRDefault="009C1564" w:rsidP="009C1564">
      <w:pPr>
        <w:spacing w:after="200" w:line="276" w:lineRule="auto"/>
        <w:ind w:left="720"/>
        <w:contextualSpacing/>
        <w:rPr>
          <w:rFonts w:eastAsia="MS Mincho" w:cstheme="majorHAnsi"/>
          <w:i/>
          <w:iCs/>
          <w:lang w:val="en-US"/>
        </w:rPr>
      </w:pPr>
      <w:proofErr w:type="gramStart"/>
      <w:r w:rsidRPr="007665AC">
        <w:rPr>
          <w:rFonts w:eastAsia="MS Mincho" w:cstheme="majorHAnsi"/>
          <w:i/>
          <w:iCs/>
          <w:lang w:val="en-US"/>
        </w:rPr>
        <w:t>E.g.</w:t>
      </w:r>
      <w:proofErr w:type="gramEnd"/>
      <w:r w:rsidRPr="007665AC">
        <w:rPr>
          <w:rFonts w:eastAsia="MS Mincho" w:cstheme="majorHAnsi"/>
          <w:i/>
          <w:iCs/>
          <w:lang w:val="en-US"/>
        </w:rPr>
        <w:t xml:space="preserve"> 1 small purple scoop of </w:t>
      </w:r>
      <w:proofErr w:type="spellStart"/>
      <w:r w:rsidRPr="007665AC">
        <w:rPr>
          <w:rFonts w:eastAsia="MS Mincho" w:cstheme="majorHAnsi"/>
          <w:i/>
          <w:iCs/>
          <w:lang w:val="en-US"/>
        </w:rPr>
        <w:t>Vitajoule</w:t>
      </w:r>
      <w:proofErr w:type="spellEnd"/>
      <w:r w:rsidRPr="007665AC">
        <w:rPr>
          <w:rFonts w:eastAsia="MS Mincho" w:cstheme="majorHAnsi"/>
          <w:i/>
          <w:iCs/>
          <w:lang w:val="en-US"/>
        </w:rPr>
        <w:t xml:space="preserve"> in </w:t>
      </w:r>
      <w:r w:rsidR="003B7832">
        <w:rPr>
          <w:rFonts w:eastAsia="MS Mincho" w:cstheme="majorHAnsi"/>
          <w:i/>
          <w:iCs/>
          <w:lang w:val="en-US"/>
        </w:rPr>
        <w:t>6</w:t>
      </w:r>
      <w:r w:rsidRPr="007665AC">
        <w:rPr>
          <w:rFonts w:eastAsia="MS Mincho" w:cstheme="majorHAnsi"/>
          <w:i/>
          <w:iCs/>
          <w:lang w:val="en-US"/>
        </w:rPr>
        <w:t xml:space="preserve">0ml of </w:t>
      </w:r>
      <w:proofErr w:type="spellStart"/>
      <w:r w:rsidRPr="007665AC">
        <w:rPr>
          <w:rFonts w:eastAsia="MS Mincho" w:cstheme="majorHAnsi"/>
          <w:i/>
          <w:iCs/>
          <w:lang w:val="en-US"/>
        </w:rPr>
        <w:t>Nutriprem</w:t>
      </w:r>
      <w:proofErr w:type="spellEnd"/>
      <w:r w:rsidRPr="007665AC">
        <w:rPr>
          <w:rFonts w:eastAsia="MS Mincho" w:cstheme="majorHAnsi"/>
          <w:i/>
          <w:iCs/>
          <w:lang w:val="en-US"/>
        </w:rPr>
        <w:t xml:space="preserve"> 1 formula </w:t>
      </w:r>
    </w:p>
    <w:p w14:paraId="4EE4E5D7" w14:textId="475AA82B" w:rsidR="009C1564" w:rsidRPr="007665AC" w:rsidRDefault="009C1564" w:rsidP="009C1564">
      <w:pPr>
        <w:spacing w:after="200" w:line="276" w:lineRule="auto"/>
        <w:ind w:left="720"/>
        <w:contextualSpacing/>
        <w:rPr>
          <w:rFonts w:eastAsia="MS Mincho" w:cstheme="majorHAnsi"/>
          <w:i/>
          <w:iCs/>
          <w:lang w:val="en-US"/>
        </w:rPr>
      </w:pPr>
      <w:r w:rsidRPr="007665AC">
        <w:rPr>
          <w:rFonts w:eastAsia="MS Mincho" w:cstheme="majorHAnsi"/>
          <w:i/>
          <w:iCs/>
          <w:lang w:val="en-US"/>
        </w:rPr>
        <w:t>1.</w:t>
      </w:r>
      <w:r w:rsidR="003B7832">
        <w:rPr>
          <w:rFonts w:eastAsia="MS Mincho" w:cstheme="majorHAnsi"/>
          <w:i/>
          <w:iCs/>
          <w:lang w:val="en-US"/>
        </w:rPr>
        <w:t>5</w:t>
      </w:r>
      <w:r w:rsidRPr="007665AC">
        <w:rPr>
          <w:rFonts w:eastAsia="MS Mincho" w:cstheme="majorHAnsi"/>
          <w:i/>
          <w:iCs/>
          <w:lang w:val="en-US"/>
        </w:rPr>
        <w:t xml:space="preserve">g ÷ </w:t>
      </w:r>
      <w:r w:rsidR="003B7832">
        <w:rPr>
          <w:rFonts w:eastAsia="MS Mincho" w:cstheme="majorHAnsi"/>
          <w:i/>
          <w:iCs/>
          <w:lang w:val="en-US"/>
        </w:rPr>
        <w:t>6</w:t>
      </w:r>
      <w:r w:rsidRPr="007665AC">
        <w:rPr>
          <w:rFonts w:eastAsia="MS Mincho" w:cstheme="majorHAnsi"/>
          <w:i/>
          <w:iCs/>
          <w:lang w:val="en-US"/>
        </w:rPr>
        <w:t xml:space="preserve">0ml x 100= </w:t>
      </w:r>
      <w:r w:rsidR="003B7832">
        <w:rPr>
          <w:rFonts w:eastAsia="MS Mincho" w:cstheme="majorHAnsi"/>
          <w:i/>
          <w:iCs/>
          <w:lang w:val="en-US"/>
        </w:rPr>
        <w:t>2.5</w:t>
      </w:r>
      <w:r w:rsidRPr="007665AC">
        <w:rPr>
          <w:rFonts w:eastAsia="MS Mincho" w:cstheme="majorHAnsi"/>
          <w:i/>
          <w:iCs/>
          <w:lang w:val="en-US"/>
        </w:rPr>
        <w:t xml:space="preserve">% of additional carbohydrate </w:t>
      </w:r>
    </w:p>
    <w:p w14:paraId="3E524C76" w14:textId="4CF52308" w:rsidR="009C1564" w:rsidRDefault="009C1564" w:rsidP="009C1564">
      <w:pPr>
        <w:spacing w:after="200" w:line="276" w:lineRule="auto"/>
        <w:ind w:left="720"/>
        <w:contextualSpacing/>
        <w:rPr>
          <w:rFonts w:eastAsia="MS Mincho" w:cstheme="majorHAnsi"/>
          <w:i/>
          <w:iCs/>
          <w:lang w:val="en-US"/>
        </w:rPr>
      </w:pPr>
      <w:r w:rsidRPr="007665AC">
        <w:rPr>
          <w:rFonts w:eastAsia="MS Mincho" w:cstheme="majorHAnsi"/>
          <w:i/>
          <w:iCs/>
          <w:lang w:val="en-US"/>
        </w:rPr>
        <w:t xml:space="preserve">Therefore </w:t>
      </w:r>
      <w:r w:rsidR="003B7832">
        <w:rPr>
          <w:rFonts w:eastAsia="MS Mincho" w:cstheme="majorHAnsi"/>
          <w:i/>
          <w:iCs/>
          <w:lang w:val="en-US"/>
        </w:rPr>
        <w:t>2.5</w:t>
      </w:r>
      <w:r w:rsidRPr="007665AC">
        <w:rPr>
          <w:rFonts w:eastAsia="MS Mincho" w:cstheme="majorHAnsi"/>
          <w:i/>
          <w:iCs/>
          <w:lang w:val="en-US"/>
        </w:rPr>
        <w:t xml:space="preserve">% additional carbohydrate + 8.4% carbohydrate from </w:t>
      </w:r>
      <w:proofErr w:type="spellStart"/>
      <w:r w:rsidRPr="007665AC">
        <w:rPr>
          <w:rFonts w:eastAsia="MS Mincho" w:cstheme="majorHAnsi"/>
          <w:i/>
          <w:iCs/>
          <w:lang w:val="en-US"/>
        </w:rPr>
        <w:t>Nutriprem</w:t>
      </w:r>
      <w:proofErr w:type="spellEnd"/>
      <w:r w:rsidRPr="007665AC">
        <w:rPr>
          <w:rFonts w:eastAsia="MS Mincho" w:cstheme="majorHAnsi"/>
          <w:i/>
          <w:iCs/>
          <w:lang w:val="en-US"/>
        </w:rPr>
        <w:t xml:space="preserve"> 1 formula = </w:t>
      </w:r>
      <w:r w:rsidR="003B7832">
        <w:rPr>
          <w:rFonts w:eastAsia="MS Mincho" w:cstheme="majorHAnsi"/>
          <w:i/>
          <w:iCs/>
          <w:lang w:val="en-US"/>
        </w:rPr>
        <w:t>10.9</w:t>
      </w:r>
      <w:r w:rsidRPr="007665AC">
        <w:rPr>
          <w:rFonts w:eastAsia="MS Mincho" w:cstheme="majorHAnsi"/>
          <w:i/>
          <w:iCs/>
          <w:lang w:val="en-US"/>
        </w:rPr>
        <w:t>% total carbohydrate</w:t>
      </w:r>
    </w:p>
    <w:p w14:paraId="764C1F29" w14:textId="77777777" w:rsidR="009C1564" w:rsidRDefault="009C1564" w:rsidP="009C1564">
      <w:pPr>
        <w:spacing w:after="200" w:line="276" w:lineRule="auto"/>
        <w:ind w:left="720"/>
        <w:contextualSpacing/>
        <w:rPr>
          <w:rFonts w:eastAsia="MS Mincho" w:cstheme="majorHAnsi"/>
          <w:i/>
          <w:iCs/>
          <w:lang w:val="en-US"/>
        </w:rPr>
      </w:pPr>
    </w:p>
    <w:p w14:paraId="4AA700D9" w14:textId="56582618" w:rsidR="00BD516A" w:rsidRPr="00E53053" w:rsidRDefault="00BD516A" w:rsidP="00BD516A">
      <w:pPr>
        <w:numPr>
          <w:ilvl w:val="0"/>
          <w:numId w:val="4"/>
        </w:numPr>
        <w:spacing w:after="200" w:line="276" w:lineRule="atLeast"/>
        <w:rPr>
          <w:rFonts w:ascii="Calibri Light" w:eastAsia="Times New Roman" w:hAnsi="Calibri Light" w:cs="Calibri Light"/>
          <w:color w:val="000000"/>
          <w:lang w:eastAsia="en-GB"/>
        </w:rPr>
      </w:pPr>
      <w:r w:rsidRPr="00E53053">
        <w:rPr>
          <w:rFonts w:ascii="Calibri Light" w:eastAsia="Times New Roman" w:hAnsi="Calibri Light" w:cs="Calibri Light"/>
          <w:color w:val="000000"/>
          <w:lang w:val="en-US" w:eastAsia="en-GB"/>
        </w:rPr>
        <w:t xml:space="preserve">Where immediate access to specialist dietitian/ feed kitchen is not possible, an alternative would be to add 1 scoop of </w:t>
      </w:r>
      <w:proofErr w:type="spellStart"/>
      <w:proofErr w:type="gramStart"/>
      <w:r w:rsidR="003B7832" w:rsidRPr="00E53053">
        <w:rPr>
          <w:rFonts w:ascii="Calibri Light" w:eastAsia="Times New Roman" w:hAnsi="Calibri Light" w:cs="Calibri Light"/>
          <w:color w:val="000000"/>
          <w:lang w:val="en-US" w:eastAsia="en-GB"/>
        </w:rPr>
        <w:t>Vitajoule</w:t>
      </w:r>
      <w:proofErr w:type="spellEnd"/>
      <w:r w:rsidRPr="00E53053">
        <w:rPr>
          <w:rFonts w:ascii="Calibri Light" w:eastAsia="Times New Roman" w:hAnsi="Calibri Light" w:cs="Calibri Light"/>
          <w:color w:val="000000"/>
          <w:lang w:val="en-US" w:eastAsia="en-GB"/>
        </w:rPr>
        <w:t xml:space="preserve">  (</w:t>
      </w:r>
      <w:proofErr w:type="spellStart"/>
      <w:proofErr w:type="gramEnd"/>
      <w:r w:rsidRPr="00E53053">
        <w:rPr>
          <w:rFonts w:ascii="Calibri Light" w:eastAsia="Times New Roman" w:hAnsi="Calibri Light" w:cs="Calibri Light"/>
          <w:color w:val="000000"/>
          <w:lang w:val="en-US" w:eastAsia="en-GB"/>
        </w:rPr>
        <w:t>Nutricia</w:t>
      </w:r>
      <w:proofErr w:type="spellEnd"/>
      <w:r w:rsidRPr="00E53053">
        <w:rPr>
          <w:rFonts w:ascii="Calibri Light" w:eastAsia="Times New Roman" w:hAnsi="Calibri Light" w:cs="Calibri Light"/>
          <w:color w:val="000000"/>
          <w:lang w:val="en-US" w:eastAsia="en-GB"/>
        </w:rPr>
        <w:t>/Carobel-1.</w:t>
      </w:r>
      <w:r w:rsidR="003B7832" w:rsidRPr="00E53053">
        <w:rPr>
          <w:rFonts w:ascii="Calibri Light" w:eastAsia="Times New Roman" w:hAnsi="Calibri Light" w:cs="Calibri Light"/>
          <w:color w:val="000000"/>
          <w:lang w:val="en-US" w:eastAsia="en-GB"/>
        </w:rPr>
        <w:t>5</w:t>
      </w:r>
      <w:r w:rsidRPr="00E53053">
        <w:rPr>
          <w:rFonts w:ascii="Calibri Light" w:eastAsia="Times New Roman" w:hAnsi="Calibri Light" w:cs="Calibri Light"/>
          <w:color w:val="000000"/>
          <w:lang w:val="en-US" w:eastAsia="en-GB"/>
        </w:rPr>
        <w:t>g/scoop) to 50mls of milk which will give</w:t>
      </w:r>
      <w:r w:rsidR="00977ED0" w:rsidRPr="00E53053">
        <w:rPr>
          <w:rFonts w:ascii="Calibri Light" w:eastAsia="Times New Roman" w:hAnsi="Calibri Light" w:cs="Calibri Light"/>
          <w:color w:val="000000"/>
          <w:lang w:val="en-US" w:eastAsia="en-GB"/>
        </w:rPr>
        <w:t xml:space="preserve"> an</w:t>
      </w:r>
      <w:r w:rsidRPr="00E53053">
        <w:rPr>
          <w:rFonts w:ascii="Calibri Light" w:eastAsia="Times New Roman" w:hAnsi="Calibri Light" w:cs="Calibri Light"/>
          <w:color w:val="000000"/>
          <w:lang w:val="en-US" w:eastAsia="en-GB"/>
        </w:rPr>
        <w:t xml:space="preserve"> additional </w:t>
      </w:r>
      <w:r w:rsidR="003B7832" w:rsidRPr="00E53053">
        <w:rPr>
          <w:rFonts w:ascii="Calibri Light" w:eastAsia="Times New Roman" w:hAnsi="Calibri Light" w:cs="Calibri Light"/>
          <w:color w:val="000000"/>
          <w:lang w:val="en-US" w:eastAsia="en-GB"/>
        </w:rPr>
        <w:t>3</w:t>
      </w:r>
      <w:r w:rsidRPr="00E53053">
        <w:rPr>
          <w:rFonts w:ascii="Calibri Light" w:eastAsia="Times New Roman" w:hAnsi="Calibri Light" w:cs="Calibri Light"/>
          <w:color w:val="000000"/>
          <w:lang w:val="en-US" w:eastAsia="en-GB"/>
        </w:rPr>
        <w:t>% of carbohydrate</w:t>
      </w:r>
    </w:p>
    <w:p w14:paraId="7A676413" w14:textId="77777777" w:rsidR="009C1564" w:rsidRPr="00BD516A" w:rsidRDefault="009C1564" w:rsidP="009C1564">
      <w:pPr>
        <w:contextualSpacing/>
        <w:rPr>
          <w:rFonts w:eastAsia="MS Mincho" w:cstheme="majorHAnsi"/>
        </w:rPr>
      </w:pPr>
    </w:p>
    <w:p w14:paraId="6B772C21" w14:textId="130F95CD" w:rsidR="009C1564" w:rsidRPr="007665AC" w:rsidRDefault="009C1564" w:rsidP="009C1564">
      <w:pPr>
        <w:rPr>
          <w:rFonts w:eastAsia="MS Mincho" w:cstheme="majorHAnsi"/>
          <w:b/>
          <w:sz w:val="22"/>
          <w:szCs w:val="22"/>
        </w:rPr>
      </w:pPr>
      <w:r w:rsidRPr="007665AC">
        <w:rPr>
          <w:rFonts w:eastAsia="MS Mincho" w:cstheme="majorHAnsi"/>
          <w:b/>
          <w:sz w:val="22"/>
          <w:szCs w:val="22"/>
        </w:rPr>
        <w:t xml:space="preserve">Examples of infant milks made up with </w:t>
      </w:r>
      <w:r w:rsidR="005D6510">
        <w:rPr>
          <w:rFonts w:eastAsia="MS Mincho" w:cstheme="majorHAnsi"/>
          <w:b/>
          <w:sz w:val="22"/>
          <w:szCs w:val="22"/>
        </w:rPr>
        <w:t xml:space="preserve">addition of </w:t>
      </w:r>
      <w:r w:rsidRPr="007665AC">
        <w:rPr>
          <w:rFonts w:eastAsia="MS Mincho" w:cstheme="majorHAnsi"/>
          <w:b/>
          <w:sz w:val="22"/>
          <w:szCs w:val="22"/>
        </w:rPr>
        <w:t xml:space="preserve">glucose </w:t>
      </w:r>
      <w:proofErr w:type="gramStart"/>
      <w:r w:rsidRPr="007665AC">
        <w:rPr>
          <w:rFonts w:eastAsia="MS Mincho" w:cstheme="majorHAnsi"/>
          <w:b/>
          <w:sz w:val="22"/>
          <w:szCs w:val="22"/>
        </w:rPr>
        <w:t>polymer</w:t>
      </w:r>
      <w:proofErr w:type="gramEnd"/>
      <w:r w:rsidRPr="007665AC">
        <w:rPr>
          <w:rFonts w:eastAsia="MS Mincho" w:cstheme="majorHAnsi"/>
          <w:b/>
          <w:sz w:val="22"/>
          <w:szCs w:val="22"/>
        </w:rPr>
        <w:t xml:space="preserve"> </w:t>
      </w:r>
    </w:p>
    <w:tbl>
      <w:tblPr>
        <w:tblW w:w="8290" w:type="dxa"/>
        <w:tblLook w:val="00A0" w:firstRow="1" w:lastRow="0" w:firstColumn="1" w:lastColumn="0" w:noHBand="0" w:noVBand="0"/>
      </w:tblPr>
      <w:tblGrid>
        <w:gridCol w:w="3266"/>
        <w:gridCol w:w="1183"/>
        <w:gridCol w:w="1111"/>
        <w:gridCol w:w="1251"/>
        <w:gridCol w:w="1479"/>
      </w:tblGrid>
      <w:tr w:rsidR="009C1564" w:rsidRPr="007665AC" w14:paraId="76E76BCB" w14:textId="77777777" w:rsidTr="00DE552F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74B4550" w14:textId="078066FE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Infant Milks with </w:t>
            </w:r>
            <w:r w:rsidR="005D6510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addition of </w:t>
            </w: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glucose polymer </w:t>
            </w:r>
          </w:p>
          <w:p w14:paraId="275A193E" w14:textId="77777777" w:rsidR="009C1564" w:rsidRPr="007665AC" w:rsidRDefault="009C1564" w:rsidP="003B7832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6872428" w14:textId="77777777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Energy </w:t>
            </w:r>
          </w:p>
          <w:p w14:paraId="4982FB0E" w14:textId="77777777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 kcals / 100ml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0E630D6" w14:textId="77777777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Protein </w:t>
            </w:r>
          </w:p>
          <w:p w14:paraId="59EC5908" w14:textId="77777777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 g/ 100ml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207932" w14:textId="77777777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CHO </w:t>
            </w:r>
          </w:p>
          <w:p w14:paraId="07D66595" w14:textId="77777777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 xml:space="preserve"> g/ 100ml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703C69E" w14:textId="77777777" w:rsidR="009C1564" w:rsidRPr="007665AC" w:rsidRDefault="009C1564" w:rsidP="00DE552F">
            <w:pPr>
              <w:spacing w:line="240" w:lineRule="auto"/>
              <w:jc w:val="center"/>
              <w:rPr>
                <w:rFonts w:eastAsia="Calibri" w:cstheme="majorHAnsi"/>
                <w:b/>
                <w:bCs/>
                <w:sz w:val="22"/>
                <w:szCs w:val="22"/>
              </w:rPr>
            </w:pPr>
            <w:r w:rsidRPr="007665AC">
              <w:rPr>
                <w:rFonts w:eastAsia="Calibri" w:cstheme="majorHAnsi"/>
                <w:b/>
                <w:bCs/>
                <w:sz w:val="22"/>
                <w:szCs w:val="22"/>
              </w:rPr>
              <w:t>Protein: Energy ratio - %</w:t>
            </w:r>
          </w:p>
        </w:tc>
      </w:tr>
      <w:tr w:rsidR="009C1564" w:rsidRPr="007665AC" w14:paraId="24B64B86" w14:textId="77777777" w:rsidTr="00DE552F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4721" w14:textId="77777777" w:rsidR="009C1564" w:rsidRPr="007665AC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proofErr w:type="spellStart"/>
            <w:r w:rsidRPr="007665AC">
              <w:rPr>
                <w:rFonts w:eastAsia="Calibri" w:cstheme="majorHAnsi"/>
                <w:sz w:val="22"/>
                <w:szCs w:val="22"/>
              </w:rPr>
              <w:t>Aptamil</w:t>
            </w:r>
            <w:proofErr w:type="spellEnd"/>
            <w:r w:rsidRPr="007665AC">
              <w:rPr>
                <w:rFonts w:eastAsia="Calibri" w:cstheme="majorHAnsi"/>
                <w:sz w:val="22"/>
                <w:szCs w:val="22"/>
              </w:rPr>
              <w:t xml:space="preserve"> First infant milk + 3% glucose polymer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848B" w14:textId="2DB89055" w:rsidR="009C1564" w:rsidRPr="007665AC" w:rsidRDefault="003B7832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>
              <w:rPr>
                <w:rFonts w:eastAsia="Calibri" w:cstheme="majorHAnsi"/>
                <w:sz w:val="22"/>
                <w:szCs w:val="22"/>
              </w:rPr>
              <w:t>78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B43E" w14:textId="77777777" w:rsidR="009C1564" w:rsidRPr="007665AC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7665AC">
              <w:rPr>
                <w:rFonts w:eastAsia="Calibri" w:cstheme="majorHAnsi"/>
                <w:sz w:val="22"/>
                <w:szCs w:val="22"/>
              </w:rPr>
              <w:t>1.3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9029" w14:textId="4AC5D9F8" w:rsidR="009C1564" w:rsidRPr="007665AC" w:rsidRDefault="003B7832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>
              <w:rPr>
                <w:rFonts w:eastAsia="Calibri" w:cstheme="majorHAnsi"/>
                <w:sz w:val="22"/>
                <w:szCs w:val="22"/>
              </w:rPr>
              <w:t>10.3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1C01" w14:textId="77777777" w:rsidR="009C1564" w:rsidRPr="007665AC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7665AC">
              <w:rPr>
                <w:rFonts w:eastAsia="Calibri" w:cstheme="majorHAnsi"/>
                <w:sz w:val="22"/>
                <w:szCs w:val="22"/>
              </w:rPr>
              <w:t>6.7</w:t>
            </w:r>
          </w:p>
        </w:tc>
      </w:tr>
      <w:tr w:rsidR="009C1564" w:rsidRPr="007665AC" w14:paraId="0C0C1B0D" w14:textId="77777777" w:rsidTr="00DE552F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2295" w14:textId="77777777" w:rsidR="009C1564" w:rsidRPr="007665AC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7665AC">
              <w:rPr>
                <w:rFonts w:eastAsia="Calibri" w:cstheme="majorHAnsi"/>
                <w:sz w:val="22"/>
                <w:szCs w:val="22"/>
              </w:rPr>
              <w:t>SMA Gold Prem 1 + 3% glucose polymer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6BDF" w14:textId="44A6F2E5" w:rsidR="009C1564" w:rsidRPr="007665AC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7665AC">
              <w:rPr>
                <w:rFonts w:eastAsia="Calibri" w:cstheme="majorHAnsi"/>
                <w:sz w:val="22"/>
                <w:szCs w:val="22"/>
              </w:rPr>
              <w:t xml:space="preserve"> </w:t>
            </w:r>
            <w:r w:rsidR="003B7832">
              <w:rPr>
                <w:rFonts w:eastAsia="Calibri" w:cstheme="majorHAnsi"/>
                <w:sz w:val="22"/>
                <w:szCs w:val="22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1744" w14:textId="77777777" w:rsidR="009C1564" w:rsidRPr="007665AC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7665AC">
              <w:rPr>
                <w:rFonts w:eastAsia="Calibri" w:cstheme="majorHAnsi"/>
                <w:sz w:val="22"/>
                <w:szCs w:val="22"/>
              </w:rPr>
              <w:t xml:space="preserve">2.7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5519" w14:textId="709037D2" w:rsidR="009C1564" w:rsidRPr="007665AC" w:rsidRDefault="003B7832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>
              <w:rPr>
                <w:rFonts w:eastAsia="Calibri" w:cstheme="majorHAnsi"/>
                <w:sz w:val="22"/>
                <w:szCs w:val="22"/>
              </w:rPr>
              <w:t>11.1</w:t>
            </w:r>
            <w:r w:rsidR="009C1564" w:rsidRPr="007665AC">
              <w:rPr>
                <w:rFonts w:eastAsia="Calibr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638F" w14:textId="4D0C970B" w:rsidR="009C1564" w:rsidRPr="007665AC" w:rsidRDefault="009C1564" w:rsidP="00DE552F">
            <w:pPr>
              <w:spacing w:line="240" w:lineRule="auto"/>
              <w:rPr>
                <w:rFonts w:eastAsia="Calibri" w:cstheme="majorHAnsi"/>
                <w:sz w:val="22"/>
                <w:szCs w:val="22"/>
              </w:rPr>
            </w:pPr>
            <w:r w:rsidRPr="007665AC">
              <w:rPr>
                <w:rFonts w:eastAsia="Calibri" w:cstheme="majorHAnsi"/>
                <w:sz w:val="22"/>
                <w:szCs w:val="22"/>
              </w:rPr>
              <w:t>11.</w:t>
            </w:r>
            <w:r w:rsidR="005D6510">
              <w:rPr>
                <w:rFonts w:eastAsia="Calibri" w:cstheme="majorHAnsi"/>
                <w:sz w:val="22"/>
                <w:szCs w:val="22"/>
              </w:rPr>
              <w:t>7</w:t>
            </w:r>
          </w:p>
        </w:tc>
      </w:tr>
      <w:tr w:rsidR="009C1564" w:rsidRPr="007665AC" w14:paraId="011C75A9" w14:textId="77777777" w:rsidTr="00DE552F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7ABE" w14:textId="77777777" w:rsidR="009C1564" w:rsidRPr="007665AC" w:rsidRDefault="009C1564" w:rsidP="00DE552F">
            <w:pPr>
              <w:spacing w:line="240" w:lineRule="auto"/>
              <w:rPr>
                <w:rFonts w:eastAsia="MS Mincho" w:cstheme="majorHAnsi"/>
                <w:sz w:val="22"/>
                <w:szCs w:val="22"/>
              </w:rPr>
            </w:pPr>
            <w:r w:rsidRPr="007665AC">
              <w:rPr>
                <w:rFonts w:eastAsia="MS Mincho" w:cstheme="majorHAnsi"/>
                <w:sz w:val="22"/>
                <w:szCs w:val="22"/>
              </w:rPr>
              <w:t xml:space="preserve">Cow and Gate </w:t>
            </w:r>
            <w:proofErr w:type="spellStart"/>
            <w:r w:rsidRPr="007665AC">
              <w:rPr>
                <w:rFonts w:eastAsia="MS Mincho" w:cstheme="majorHAnsi"/>
                <w:sz w:val="22"/>
                <w:szCs w:val="22"/>
              </w:rPr>
              <w:t>Nutriprem</w:t>
            </w:r>
            <w:proofErr w:type="spellEnd"/>
            <w:r w:rsidRPr="007665AC">
              <w:rPr>
                <w:rFonts w:eastAsia="MS Mincho" w:cstheme="majorHAnsi"/>
                <w:sz w:val="22"/>
                <w:szCs w:val="22"/>
              </w:rPr>
              <w:t xml:space="preserve"> 2 + 5% glucose polymer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ADA2" w14:textId="49EB444D" w:rsidR="009C1564" w:rsidRPr="007665AC" w:rsidRDefault="005D6510" w:rsidP="00DE552F">
            <w:pPr>
              <w:spacing w:line="240" w:lineRule="auto"/>
              <w:rPr>
                <w:rFonts w:eastAsia="MS Mincho" w:cstheme="majorHAnsi"/>
                <w:sz w:val="22"/>
                <w:szCs w:val="22"/>
              </w:rPr>
            </w:pPr>
            <w:r>
              <w:rPr>
                <w:rFonts w:eastAsia="MS Mincho" w:cstheme="majorHAnsi"/>
                <w:sz w:val="22"/>
                <w:szCs w:val="22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D4D4" w14:textId="77777777" w:rsidR="009C1564" w:rsidRPr="007665AC" w:rsidRDefault="009C1564" w:rsidP="00DE552F">
            <w:pPr>
              <w:spacing w:line="240" w:lineRule="auto"/>
              <w:rPr>
                <w:rFonts w:eastAsia="MS Mincho" w:cstheme="majorHAnsi"/>
                <w:sz w:val="22"/>
                <w:szCs w:val="22"/>
              </w:rPr>
            </w:pPr>
            <w:r w:rsidRPr="007665AC">
              <w:rPr>
                <w:rFonts w:eastAsia="MS Mincho" w:cstheme="majorHAnsi"/>
                <w:sz w:val="22"/>
                <w:szCs w:val="22"/>
              </w:rPr>
              <w:t>2.0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C9A" w14:textId="63FAAB4D" w:rsidR="009C1564" w:rsidRPr="007665AC" w:rsidRDefault="005D6510" w:rsidP="00DE552F">
            <w:pPr>
              <w:spacing w:line="240" w:lineRule="auto"/>
              <w:rPr>
                <w:rFonts w:eastAsia="MS Mincho" w:cstheme="majorHAnsi"/>
                <w:sz w:val="22"/>
                <w:szCs w:val="22"/>
              </w:rPr>
            </w:pPr>
            <w:r>
              <w:rPr>
                <w:rFonts w:eastAsia="MS Mincho" w:cstheme="majorHAnsi"/>
                <w:sz w:val="22"/>
                <w:szCs w:val="22"/>
              </w:rPr>
              <w:t>12.2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C3A5" w14:textId="3A7AECB0" w:rsidR="009C1564" w:rsidRPr="007665AC" w:rsidRDefault="009C1564" w:rsidP="00DE552F">
            <w:pPr>
              <w:spacing w:line="240" w:lineRule="auto"/>
              <w:rPr>
                <w:rFonts w:eastAsia="MS Mincho" w:cstheme="majorHAnsi"/>
                <w:sz w:val="22"/>
                <w:szCs w:val="22"/>
              </w:rPr>
            </w:pPr>
            <w:r w:rsidRPr="007665AC">
              <w:rPr>
                <w:rFonts w:eastAsia="MS Mincho" w:cstheme="majorHAnsi"/>
                <w:sz w:val="22"/>
                <w:szCs w:val="22"/>
              </w:rPr>
              <w:t>8.</w:t>
            </w:r>
            <w:r w:rsidR="005D6510">
              <w:rPr>
                <w:rFonts w:eastAsia="MS Mincho" w:cstheme="majorHAnsi"/>
                <w:sz w:val="22"/>
                <w:szCs w:val="22"/>
              </w:rPr>
              <w:t>7</w:t>
            </w:r>
          </w:p>
          <w:p w14:paraId="0D51404D" w14:textId="77777777" w:rsidR="009C1564" w:rsidRPr="007665AC" w:rsidRDefault="009C1564" w:rsidP="00DE552F">
            <w:pPr>
              <w:spacing w:line="240" w:lineRule="auto"/>
              <w:rPr>
                <w:rFonts w:eastAsia="MS Mincho" w:cstheme="majorHAnsi"/>
                <w:sz w:val="22"/>
                <w:szCs w:val="22"/>
              </w:rPr>
            </w:pPr>
          </w:p>
        </w:tc>
      </w:tr>
    </w:tbl>
    <w:p w14:paraId="5854EBDD" w14:textId="1112F09F" w:rsidR="00962E6A" w:rsidRDefault="00E53053" w:rsidP="009C1564"/>
    <w:sectPr w:rsidR="00962E6A" w:rsidSect="005070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2495"/>
    <w:multiLevelType w:val="multilevel"/>
    <w:tmpl w:val="563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E946BA"/>
    <w:multiLevelType w:val="multilevel"/>
    <w:tmpl w:val="08F63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035B98"/>
    <w:multiLevelType w:val="hybridMultilevel"/>
    <w:tmpl w:val="4F44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E1EA9"/>
    <w:multiLevelType w:val="hybridMultilevel"/>
    <w:tmpl w:val="B4D84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14513">
    <w:abstractNumId w:val="3"/>
  </w:num>
  <w:num w:numId="2" w16cid:durableId="669989818">
    <w:abstractNumId w:val="1"/>
  </w:num>
  <w:num w:numId="3" w16cid:durableId="836961209">
    <w:abstractNumId w:val="2"/>
  </w:num>
  <w:num w:numId="4" w16cid:durableId="212410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64"/>
    <w:rsid w:val="000270D0"/>
    <w:rsid w:val="00044554"/>
    <w:rsid w:val="00091118"/>
    <w:rsid w:val="000B1C58"/>
    <w:rsid w:val="000D59EE"/>
    <w:rsid w:val="000D5C88"/>
    <w:rsid w:val="00105BE8"/>
    <w:rsid w:val="00116617"/>
    <w:rsid w:val="001617F9"/>
    <w:rsid w:val="00183BDC"/>
    <w:rsid w:val="00194FD4"/>
    <w:rsid w:val="0019622B"/>
    <w:rsid w:val="001A10A1"/>
    <w:rsid w:val="001B322E"/>
    <w:rsid w:val="001B4E64"/>
    <w:rsid w:val="001C2575"/>
    <w:rsid w:val="001D7855"/>
    <w:rsid w:val="001F1CB4"/>
    <w:rsid w:val="001F4E0D"/>
    <w:rsid w:val="002200B4"/>
    <w:rsid w:val="0023152C"/>
    <w:rsid w:val="002425AA"/>
    <w:rsid w:val="002565E0"/>
    <w:rsid w:val="00261724"/>
    <w:rsid w:val="0028133B"/>
    <w:rsid w:val="00291AD7"/>
    <w:rsid w:val="0029724D"/>
    <w:rsid w:val="002D770E"/>
    <w:rsid w:val="002E0EF5"/>
    <w:rsid w:val="002E7A52"/>
    <w:rsid w:val="003044A2"/>
    <w:rsid w:val="00321A6D"/>
    <w:rsid w:val="003532E3"/>
    <w:rsid w:val="003657CF"/>
    <w:rsid w:val="00367C8D"/>
    <w:rsid w:val="00396E2A"/>
    <w:rsid w:val="003B194E"/>
    <w:rsid w:val="003B7832"/>
    <w:rsid w:val="003E1525"/>
    <w:rsid w:val="003F5199"/>
    <w:rsid w:val="00413B6E"/>
    <w:rsid w:val="004252AD"/>
    <w:rsid w:val="00496199"/>
    <w:rsid w:val="00496F33"/>
    <w:rsid w:val="004A7315"/>
    <w:rsid w:val="004B018D"/>
    <w:rsid w:val="004B2388"/>
    <w:rsid w:val="004F351C"/>
    <w:rsid w:val="0050702C"/>
    <w:rsid w:val="00536D90"/>
    <w:rsid w:val="00540C52"/>
    <w:rsid w:val="00565697"/>
    <w:rsid w:val="00582E63"/>
    <w:rsid w:val="005A1CBA"/>
    <w:rsid w:val="005A624C"/>
    <w:rsid w:val="005B1F9C"/>
    <w:rsid w:val="005D6510"/>
    <w:rsid w:val="005F11D2"/>
    <w:rsid w:val="005F2ECE"/>
    <w:rsid w:val="00611633"/>
    <w:rsid w:val="00654B75"/>
    <w:rsid w:val="00654E9C"/>
    <w:rsid w:val="006638BC"/>
    <w:rsid w:val="00671729"/>
    <w:rsid w:val="00676BF6"/>
    <w:rsid w:val="00692BA0"/>
    <w:rsid w:val="006E6A02"/>
    <w:rsid w:val="006F59D3"/>
    <w:rsid w:val="0071778C"/>
    <w:rsid w:val="00733EF4"/>
    <w:rsid w:val="007367DA"/>
    <w:rsid w:val="007376A6"/>
    <w:rsid w:val="0074221E"/>
    <w:rsid w:val="007B3038"/>
    <w:rsid w:val="007B4442"/>
    <w:rsid w:val="007C1CE7"/>
    <w:rsid w:val="007D2354"/>
    <w:rsid w:val="007D26F9"/>
    <w:rsid w:val="007D2F45"/>
    <w:rsid w:val="007F6D6C"/>
    <w:rsid w:val="00817850"/>
    <w:rsid w:val="00830D59"/>
    <w:rsid w:val="00831A74"/>
    <w:rsid w:val="008443B1"/>
    <w:rsid w:val="00851995"/>
    <w:rsid w:val="00876E64"/>
    <w:rsid w:val="00886894"/>
    <w:rsid w:val="008B6A91"/>
    <w:rsid w:val="008C0F75"/>
    <w:rsid w:val="008F304F"/>
    <w:rsid w:val="00926D6C"/>
    <w:rsid w:val="00937D8E"/>
    <w:rsid w:val="00977ED0"/>
    <w:rsid w:val="00983EFB"/>
    <w:rsid w:val="009A3523"/>
    <w:rsid w:val="009B1158"/>
    <w:rsid w:val="009B2BA1"/>
    <w:rsid w:val="009C0AF1"/>
    <w:rsid w:val="009C1564"/>
    <w:rsid w:val="009F3649"/>
    <w:rsid w:val="00A224AD"/>
    <w:rsid w:val="00A32BA5"/>
    <w:rsid w:val="00A444F0"/>
    <w:rsid w:val="00A548BE"/>
    <w:rsid w:val="00A71960"/>
    <w:rsid w:val="00A726DC"/>
    <w:rsid w:val="00A77802"/>
    <w:rsid w:val="00A878F1"/>
    <w:rsid w:val="00AA47D7"/>
    <w:rsid w:val="00AB2DA7"/>
    <w:rsid w:val="00AD2283"/>
    <w:rsid w:val="00AD24FB"/>
    <w:rsid w:val="00B217E6"/>
    <w:rsid w:val="00B27F60"/>
    <w:rsid w:val="00B4423A"/>
    <w:rsid w:val="00B6597B"/>
    <w:rsid w:val="00B7302C"/>
    <w:rsid w:val="00B80994"/>
    <w:rsid w:val="00B90EF8"/>
    <w:rsid w:val="00BC72C5"/>
    <w:rsid w:val="00BD516A"/>
    <w:rsid w:val="00BE1ED2"/>
    <w:rsid w:val="00C027E8"/>
    <w:rsid w:val="00C05704"/>
    <w:rsid w:val="00C1622B"/>
    <w:rsid w:val="00C32DCC"/>
    <w:rsid w:val="00C433BA"/>
    <w:rsid w:val="00C63F18"/>
    <w:rsid w:val="00C719D0"/>
    <w:rsid w:val="00C85302"/>
    <w:rsid w:val="00C92D8E"/>
    <w:rsid w:val="00C92DBE"/>
    <w:rsid w:val="00CC219B"/>
    <w:rsid w:val="00CD72FB"/>
    <w:rsid w:val="00CF58C6"/>
    <w:rsid w:val="00D05524"/>
    <w:rsid w:val="00D33C65"/>
    <w:rsid w:val="00D3487F"/>
    <w:rsid w:val="00D45386"/>
    <w:rsid w:val="00D83CB9"/>
    <w:rsid w:val="00D92029"/>
    <w:rsid w:val="00DA789F"/>
    <w:rsid w:val="00DB14A2"/>
    <w:rsid w:val="00DC09F4"/>
    <w:rsid w:val="00E11FD8"/>
    <w:rsid w:val="00E246A2"/>
    <w:rsid w:val="00E319E7"/>
    <w:rsid w:val="00E3493A"/>
    <w:rsid w:val="00E35F73"/>
    <w:rsid w:val="00E472A7"/>
    <w:rsid w:val="00E53053"/>
    <w:rsid w:val="00E603F4"/>
    <w:rsid w:val="00EB241A"/>
    <w:rsid w:val="00EC0595"/>
    <w:rsid w:val="00ED17B7"/>
    <w:rsid w:val="00F15A73"/>
    <w:rsid w:val="00F250A7"/>
    <w:rsid w:val="00F85196"/>
    <w:rsid w:val="00F9081A"/>
    <w:rsid w:val="00FA40AA"/>
    <w:rsid w:val="00FB4D08"/>
    <w:rsid w:val="00FC28E4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7DBB"/>
  <w15:chartTrackingRefBased/>
  <w15:docId w15:val="{1BA3A50A-9F64-AE4F-8604-9CA7024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64"/>
    <w:pPr>
      <w:spacing w:line="360" w:lineRule="auto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64"/>
    <w:pPr>
      <w:ind w:left="720"/>
      <w:contextualSpacing/>
    </w:pPr>
    <w:rPr>
      <w:lang w:val="en-US"/>
    </w:rPr>
  </w:style>
  <w:style w:type="paragraph" w:customStyle="1" w:styleId="FrameContents">
    <w:name w:val="Frame Contents"/>
    <w:basedOn w:val="Normal"/>
    <w:qFormat/>
    <w:rsid w:val="009C1564"/>
    <w:rPr>
      <w:rFonts w:eastAsia="MS Mincho" w:cs="Arial"/>
    </w:rPr>
  </w:style>
  <w:style w:type="paragraph" w:styleId="Revision">
    <w:name w:val="Revision"/>
    <w:hidden/>
    <w:uiPriority w:val="99"/>
    <w:semiHidden/>
    <w:rsid w:val="00A224AD"/>
    <w:rPr>
      <w:rFonts w:asciiTheme="majorHAnsi" w:eastAsiaTheme="min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Guftar</dc:creator>
  <cp:keywords/>
  <dc:description/>
  <cp:lastModifiedBy>Shaikh, Guftar</cp:lastModifiedBy>
  <cp:revision>3</cp:revision>
  <cp:lastPrinted>2023-04-24T10:54:00Z</cp:lastPrinted>
  <dcterms:created xsi:type="dcterms:W3CDTF">2023-04-24T13:07:00Z</dcterms:created>
  <dcterms:modified xsi:type="dcterms:W3CDTF">2023-04-24T13:54:00Z</dcterms:modified>
</cp:coreProperties>
</file>