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CE6F" w14:textId="0D772AF9" w:rsidR="00B9068D" w:rsidRPr="00B62D77" w:rsidRDefault="00B62D77" w:rsidP="00B62D77">
      <w:pPr>
        <w:rPr>
          <w:rFonts w:ascii="Times New Roman" w:hAnsi="Times New Roman" w:cs="Times New Roman"/>
          <w:b/>
          <w:bCs/>
          <w:sz w:val="24"/>
        </w:rPr>
      </w:pPr>
      <w:r w:rsidRPr="00B62D77">
        <w:rPr>
          <w:rFonts w:ascii="Times New Roman" w:hAnsi="Times New Roman" w:cs="Times New Roman"/>
          <w:b/>
          <w:bCs/>
          <w:sz w:val="24"/>
        </w:rPr>
        <w:t xml:space="preserve">Supplemental Table </w:t>
      </w:r>
      <w:r w:rsidR="00F53F5D" w:rsidRPr="00B62D77">
        <w:rPr>
          <w:rFonts w:ascii="Times New Roman" w:hAnsi="Times New Roman" w:cs="Times New Roman"/>
          <w:b/>
          <w:bCs/>
          <w:sz w:val="24"/>
        </w:rPr>
        <w:t>4</w:t>
      </w:r>
      <w:r w:rsidRPr="00B62D77">
        <w:rPr>
          <w:rFonts w:ascii="Times New Roman" w:hAnsi="Times New Roman" w:cs="Times New Roman"/>
          <w:b/>
          <w:bCs/>
          <w:sz w:val="24"/>
        </w:rPr>
        <w:t xml:space="preserve"> Top 20 mutant gene in </w:t>
      </w:r>
      <w:proofErr w:type="spellStart"/>
      <w:r w:rsidRPr="00B62D77">
        <w:rPr>
          <w:rFonts w:ascii="Times New Roman" w:hAnsi="Times New Roman" w:cs="Times New Roman"/>
          <w:b/>
          <w:bCs/>
          <w:sz w:val="24"/>
        </w:rPr>
        <w:t>PsPD</w:t>
      </w:r>
      <w:proofErr w:type="spellEnd"/>
      <w:r w:rsidRPr="00B62D77">
        <w:rPr>
          <w:rFonts w:ascii="Times New Roman" w:hAnsi="Times New Roman" w:cs="Times New Roman"/>
          <w:b/>
          <w:bCs/>
          <w:sz w:val="24"/>
        </w:rPr>
        <w:t xml:space="preserve"> and HPD before treatment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1959"/>
        <w:gridCol w:w="2013"/>
        <w:gridCol w:w="1905"/>
        <w:gridCol w:w="1836"/>
      </w:tblGrid>
      <w:tr w:rsidR="00B9068D" w:rsidRPr="00B62D77" w14:paraId="4DEED3AA" w14:textId="77777777">
        <w:trPr>
          <w:trHeight w:val="261"/>
        </w:trPr>
        <w:tc>
          <w:tcPr>
            <w:tcW w:w="809" w:type="dxa"/>
          </w:tcPr>
          <w:p w14:paraId="4163176B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2D77">
              <w:rPr>
                <w:rFonts w:ascii="Times New Roman" w:hAnsi="Times New Roman" w:cs="Times New Roman"/>
                <w:b/>
                <w:bCs/>
                <w:sz w:val="24"/>
              </w:rPr>
              <w:t>Rank</w:t>
            </w:r>
          </w:p>
        </w:tc>
        <w:tc>
          <w:tcPr>
            <w:tcW w:w="3972" w:type="dxa"/>
            <w:gridSpan w:val="2"/>
          </w:tcPr>
          <w:p w14:paraId="11864C53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PPD</w:t>
            </w:r>
          </w:p>
        </w:tc>
        <w:tc>
          <w:tcPr>
            <w:tcW w:w="3741" w:type="dxa"/>
            <w:gridSpan w:val="2"/>
          </w:tcPr>
          <w:p w14:paraId="682AD308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HPD</w:t>
            </w:r>
          </w:p>
        </w:tc>
      </w:tr>
      <w:tr w:rsidR="00B9068D" w:rsidRPr="00B62D77" w14:paraId="20F36792" w14:textId="77777777">
        <w:tc>
          <w:tcPr>
            <w:tcW w:w="809" w:type="dxa"/>
          </w:tcPr>
          <w:p w14:paraId="5E3B00F7" w14:textId="77777777" w:rsidR="00B9068D" w:rsidRPr="00B62D77" w:rsidRDefault="00B9068D" w:rsidP="00B62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59" w:type="dxa"/>
          </w:tcPr>
          <w:p w14:paraId="18A0E644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  <w:lang w:eastAsia="zh-Hans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G</w:t>
            </w:r>
            <w:r w:rsidRPr="00B62D77">
              <w:rPr>
                <w:rFonts w:ascii="Times New Roman" w:hAnsi="Times New Roman" w:cs="Times New Roman"/>
                <w:sz w:val="24"/>
                <w:lang w:eastAsia="zh-Hans"/>
              </w:rPr>
              <w:t>ene</w:t>
            </w:r>
            <w:r w:rsidRPr="00B62D77">
              <w:rPr>
                <w:rFonts w:ascii="Times New Roman" w:hAnsi="Times New Roman" w:cs="Times New Roman"/>
                <w:sz w:val="24"/>
                <w:lang w:eastAsia="zh-Hans"/>
              </w:rPr>
              <w:t xml:space="preserve"> N</w:t>
            </w:r>
            <w:r w:rsidRPr="00B62D77">
              <w:rPr>
                <w:rFonts w:ascii="Times New Roman" w:hAnsi="Times New Roman" w:cs="Times New Roman"/>
                <w:sz w:val="24"/>
                <w:lang w:eastAsia="zh-Hans"/>
              </w:rPr>
              <w:t>ame</w:t>
            </w:r>
          </w:p>
        </w:tc>
        <w:tc>
          <w:tcPr>
            <w:tcW w:w="2013" w:type="dxa"/>
          </w:tcPr>
          <w:p w14:paraId="6FAE6CB5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  <w:lang w:eastAsia="zh-Hans"/>
              </w:rPr>
            </w:pPr>
            <w:r w:rsidRPr="00B62D77">
              <w:rPr>
                <w:rFonts w:ascii="Times New Roman" w:hAnsi="Times New Roman" w:cs="Times New Roman"/>
                <w:sz w:val="24"/>
                <w:lang w:eastAsia="zh-Hans"/>
              </w:rPr>
              <w:t>F</w:t>
            </w:r>
            <w:r w:rsidRPr="00B62D77">
              <w:rPr>
                <w:rFonts w:ascii="Times New Roman" w:hAnsi="Times New Roman" w:cs="Times New Roman"/>
                <w:sz w:val="24"/>
                <w:lang w:eastAsia="zh-Hans"/>
              </w:rPr>
              <w:t>requency</w:t>
            </w:r>
          </w:p>
        </w:tc>
        <w:tc>
          <w:tcPr>
            <w:tcW w:w="1905" w:type="dxa"/>
          </w:tcPr>
          <w:p w14:paraId="118D49D4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G</w:t>
            </w:r>
            <w:r w:rsidRPr="00B62D77">
              <w:rPr>
                <w:rFonts w:ascii="Times New Roman" w:hAnsi="Times New Roman" w:cs="Times New Roman"/>
                <w:sz w:val="24"/>
                <w:lang w:eastAsia="zh-Hans"/>
              </w:rPr>
              <w:t>ene</w:t>
            </w:r>
            <w:r w:rsidRPr="00B62D77">
              <w:rPr>
                <w:rFonts w:ascii="Times New Roman" w:hAnsi="Times New Roman" w:cs="Times New Roman"/>
                <w:sz w:val="24"/>
                <w:lang w:eastAsia="zh-Hans"/>
              </w:rPr>
              <w:t xml:space="preserve"> N</w:t>
            </w:r>
            <w:r w:rsidRPr="00B62D77">
              <w:rPr>
                <w:rFonts w:ascii="Times New Roman" w:hAnsi="Times New Roman" w:cs="Times New Roman"/>
                <w:sz w:val="24"/>
                <w:lang w:eastAsia="zh-Hans"/>
              </w:rPr>
              <w:t>ame</w:t>
            </w:r>
          </w:p>
        </w:tc>
        <w:tc>
          <w:tcPr>
            <w:tcW w:w="1836" w:type="dxa"/>
          </w:tcPr>
          <w:p w14:paraId="7455F70B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  <w:lang w:eastAsia="zh-Hans"/>
              </w:rPr>
              <w:t>F</w:t>
            </w:r>
            <w:r w:rsidRPr="00B62D77">
              <w:rPr>
                <w:rFonts w:ascii="Times New Roman" w:hAnsi="Times New Roman" w:cs="Times New Roman"/>
                <w:sz w:val="24"/>
                <w:lang w:eastAsia="zh-Hans"/>
              </w:rPr>
              <w:t>requency</w:t>
            </w:r>
          </w:p>
        </w:tc>
      </w:tr>
      <w:tr w:rsidR="00B9068D" w:rsidRPr="00B62D77" w14:paraId="23F3C35B" w14:textId="77777777">
        <w:tc>
          <w:tcPr>
            <w:tcW w:w="809" w:type="dxa"/>
          </w:tcPr>
          <w:p w14:paraId="34D90835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2D77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1959" w:type="dxa"/>
          </w:tcPr>
          <w:p w14:paraId="051CADA1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TP53</w:t>
            </w:r>
          </w:p>
        </w:tc>
        <w:tc>
          <w:tcPr>
            <w:tcW w:w="2013" w:type="dxa"/>
          </w:tcPr>
          <w:p w14:paraId="383D9AD5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8.5%</w:t>
            </w:r>
          </w:p>
        </w:tc>
        <w:tc>
          <w:tcPr>
            <w:tcW w:w="1905" w:type="dxa"/>
          </w:tcPr>
          <w:p w14:paraId="2E69B0B3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TP53</w:t>
            </w:r>
          </w:p>
        </w:tc>
        <w:tc>
          <w:tcPr>
            <w:tcW w:w="1836" w:type="dxa"/>
          </w:tcPr>
          <w:p w14:paraId="27AC9C45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10.8%</w:t>
            </w:r>
          </w:p>
        </w:tc>
      </w:tr>
      <w:tr w:rsidR="00B9068D" w:rsidRPr="00B62D77" w14:paraId="0404263C" w14:textId="77777777">
        <w:tc>
          <w:tcPr>
            <w:tcW w:w="809" w:type="dxa"/>
          </w:tcPr>
          <w:p w14:paraId="599A4E0D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2D77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1959" w:type="dxa"/>
          </w:tcPr>
          <w:p w14:paraId="0FB13A51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NOTCH2</w:t>
            </w:r>
          </w:p>
        </w:tc>
        <w:tc>
          <w:tcPr>
            <w:tcW w:w="2013" w:type="dxa"/>
          </w:tcPr>
          <w:p w14:paraId="1D16F6FE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5.9%</w:t>
            </w:r>
          </w:p>
        </w:tc>
        <w:tc>
          <w:tcPr>
            <w:tcW w:w="1905" w:type="dxa"/>
          </w:tcPr>
          <w:p w14:paraId="150E1F48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EGFR</w:t>
            </w:r>
          </w:p>
        </w:tc>
        <w:tc>
          <w:tcPr>
            <w:tcW w:w="1836" w:type="dxa"/>
          </w:tcPr>
          <w:p w14:paraId="59D2B8B0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6.0%</w:t>
            </w:r>
          </w:p>
        </w:tc>
      </w:tr>
      <w:tr w:rsidR="00B9068D" w:rsidRPr="00B62D77" w14:paraId="702E5ED8" w14:textId="77777777">
        <w:tc>
          <w:tcPr>
            <w:tcW w:w="809" w:type="dxa"/>
          </w:tcPr>
          <w:p w14:paraId="2E3B8DA9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2D77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1959" w:type="dxa"/>
          </w:tcPr>
          <w:p w14:paraId="3DB65945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SMARCA4</w:t>
            </w:r>
          </w:p>
        </w:tc>
        <w:tc>
          <w:tcPr>
            <w:tcW w:w="2013" w:type="dxa"/>
          </w:tcPr>
          <w:p w14:paraId="178B93D8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5.9%</w:t>
            </w:r>
          </w:p>
        </w:tc>
        <w:tc>
          <w:tcPr>
            <w:tcW w:w="1905" w:type="dxa"/>
          </w:tcPr>
          <w:p w14:paraId="60B38EE6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ARID2</w:t>
            </w:r>
          </w:p>
        </w:tc>
        <w:tc>
          <w:tcPr>
            <w:tcW w:w="1836" w:type="dxa"/>
          </w:tcPr>
          <w:p w14:paraId="637DE7B1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3.6%</w:t>
            </w:r>
          </w:p>
        </w:tc>
      </w:tr>
      <w:tr w:rsidR="00B9068D" w:rsidRPr="00B62D77" w14:paraId="700BDEC0" w14:textId="77777777">
        <w:tc>
          <w:tcPr>
            <w:tcW w:w="809" w:type="dxa"/>
          </w:tcPr>
          <w:p w14:paraId="3DF973BD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2D77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1959" w:type="dxa"/>
          </w:tcPr>
          <w:p w14:paraId="25D9E976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LRP1B</w:t>
            </w:r>
          </w:p>
        </w:tc>
        <w:tc>
          <w:tcPr>
            <w:tcW w:w="2013" w:type="dxa"/>
          </w:tcPr>
          <w:p w14:paraId="33DE1881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4.4%</w:t>
            </w:r>
          </w:p>
        </w:tc>
        <w:tc>
          <w:tcPr>
            <w:tcW w:w="1905" w:type="dxa"/>
          </w:tcPr>
          <w:p w14:paraId="6A5ECF06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ATM</w:t>
            </w:r>
          </w:p>
        </w:tc>
        <w:tc>
          <w:tcPr>
            <w:tcW w:w="1836" w:type="dxa"/>
          </w:tcPr>
          <w:p w14:paraId="523901EE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3.6%</w:t>
            </w:r>
          </w:p>
        </w:tc>
      </w:tr>
      <w:tr w:rsidR="00B9068D" w:rsidRPr="00B62D77" w14:paraId="544A1383" w14:textId="77777777">
        <w:tc>
          <w:tcPr>
            <w:tcW w:w="809" w:type="dxa"/>
          </w:tcPr>
          <w:p w14:paraId="126D5D0B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2D77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1959" w:type="dxa"/>
          </w:tcPr>
          <w:p w14:paraId="08973B0D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STAG2</w:t>
            </w:r>
          </w:p>
        </w:tc>
        <w:tc>
          <w:tcPr>
            <w:tcW w:w="2013" w:type="dxa"/>
          </w:tcPr>
          <w:p w14:paraId="2CC12336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4.4%</w:t>
            </w:r>
          </w:p>
        </w:tc>
        <w:tc>
          <w:tcPr>
            <w:tcW w:w="1905" w:type="dxa"/>
          </w:tcPr>
          <w:p w14:paraId="08709F05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PIK3CA</w:t>
            </w:r>
          </w:p>
        </w:tc>
        <w:tc>
          <w:tcPr>
            <w:tcW w:w="1836" w:type="dxa"/>
          </w:tcPr>
          <w:p w14:paraId="63913278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3.6%</w:t>
            </w:r>
          </w:p>
        </w:tc>
      </w:tr>
      <w:tr w:rsidR="00B9068D" w:rsidRPr="00B62D77" w14:paraId="08FE335B" w14:textId="77777777">
        <w:tc>
          <w:tcPr>
            <w:tcW w:w="809" w:type="dxa"/>
          </w:tcPr>
          <w:p w14:paraId="38DB7456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2D77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1959" w:type="dxa"/>
          </w:tcPr>
          <w:p w14:paraId="560AE8B9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AKT1</w:t>
            </w:r>
          </w:p>
        </w:tc>
        <w:tc>
          <w:tcPr>
            <w:tcW w:w="2013" w:type="dxa"/>
          </w:tcPr>
          <w:p w14:paraId="7B8EE71B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2.9%</w:t>
            </w:r>
          </w:p>
        </w:tc>
        <w:tc>
          <w:tcPr>
            <w:tcW w:w="1905" w:type="dxa"/>
          </w:tcPr>
          <w:p w14:paraId="3444F836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AKT2</w:t>
            </w:r>
          </w:p>
        </w:tc>
        <w:tc>
          <w:tcPr>
            <w:tcW w:w="1836" w:type="dxa"/>
          </w:tcPr>
          <w:p w14:paraId="54F2FDC4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2.4%</w:t>
            </w:r>
          </w:p>
        </w:tc>
      </w:tr>
      <w:tr w:rsidR="00B9068D" w:rsidRPr="00B62D77" w14:paraId="0BBDAF01" w14:textId="77777777">
        <w:tc>
          <w:tcPr>
            <w:tcW w:w="809" w:type="dxa"/>
          </w:tcPr>
          <w:p w14:paraId="1B04D3CC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2D77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  <w:tc>
          <w:tcPr>
            <w:tcW w:w="1959" w:type="dxa"/>
          </w:tcPr>
          <w:p w14:paraId="233DF341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BTK</w:t>
            </w:r>
          </w:p>
        </w:tc>
        <w:tc>
          <w:tcPr>
            <w:tcW w:w="2013" w:type="dxa"/>
          </w:tcPr>
          <w:p w14:paraId="1AA9DCA8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2.9%</w:t>
            </w:r>
          </w:p>
        </w:tc>
        <w:tc>
          <w:tcPr>
            <w:tcW w:w="1905" w:type="dxa"/>
          </w:tcPr>
          <w:p w14:paraId="0182DCEC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BLM</w:t>
            </w:r>
          </w:p>
        </w:tc>
        <w:tc>
          <w:tcPr>
            <w:tcW w:w="1836" w:type="dxa"/>
          </w:tcPr>
          <w:p w14:paraId="1461EC94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2.4%</w:t>
            </w:r>
          </w:p>
        </w:tc>
      </w:tr>
      <w:tr w:rsidR="00B9068D" w:rsidRPr="00B62D77" w14:paraId="55D5561C" w14:textId="77777777">
        <w:tc>
          <w:tcPr>
            <w:tcW w:w="809" w:type="dxa"/>
          </w:tcPr>
          <w:p w14:paraId="06EF720D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2D77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1959" w:type="dxa"/>
          </w:tcPr>
          <w:p w14:paraId="2AF70CCA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CHEK2</w:t>
            </w:r>
          </w:p>
        </w:tc>
        <w:tc>
          <w:tcPr>
            <w:tcW w:w="2013" w:type="dxa"/>
          </w:tcPr>
          <w:p w14:paraId="62B27C15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2.9%</w:t>
            </w:r>
          </w:p>
        </w:tc>
        <w:tc>
          <w:tcPr>
            <w:tcW w:w="1905" w:type="dxa"/>
          </w:tcPr>
          <w:p w14:paraId="744F19E4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BRAF</w:t>
            </w:r>
          </w:p>
        </w:tc>
        <w:tc>
          <w:tcPr>
            <w:tcW w:w="1836" w:type="dxa"/>
          </w:tcPr>
          <w:p w14:paraId="19A12356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2.4%</w:t>
            </w:r>
          </w:p>
        </w:tc>
      </w:tr>
      <w:tr w:rsidR="00B9068D" w:rsidRPr="00B62D77" w14:paraId="39C580B8" w14:textId="77777777">
        <w:tc>
          <w:tcPr>
            <w:tcW w:w="809" w:type="dxa"/>
          </w:tcPr>
          <w:p w14:paraId="74554F07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2D77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</w:p>
        </w:tc>
        <w:tc>
          <w:tcPr>
            <w:tcW w:w="1959" w:type="dxa"/>
          </w:tcPr>
          <w:p w14:paraId="07C5BE1A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CRKL</w:t>
            </w:r>
          </w:p>
        </w:tc>
        <w:tc>
          <w:tcPr>
            <w:tcW w:w="2013" w:type="dxa"/>
          </w:tcPr>
          <w:p w14:paraId="481A96FA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2.9%</w:t>
            </w:r>
          </w:p>
        </w:tc>
        <w:tc>
          <w:tcPr>
            <w:tcW w:w="1905" w:type="dxa"/>
          </w:tcPr>
          <w:p w14:paraId="3F1EE31D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BRIP1</w:t>
            </w:r>
          </w:p>
        </w:tc>
        <w:tc>
          <w:tcPr>
            <w:tcW w:w="1836" w:type="dxa"/>
          </w:tcPr>
          <w:p w14:paraId="1EFBB7C3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2.4%</w:t>
            </w:r>
          </w:p>
        </w:tc>
      </w:tr>
      <w:tr w:rsidR="00B9068D" w:rsidRPr="00B62D77" w14:paraId="699B6F04" w14:textId="77777777">
        <w:tc>
          <w:tcPr>
            <w:tcW w:w="809" w:type="dxa"/>
          </w:tcPr>
          <w:p w14:paraId="68E7D441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2D77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1959" w:type="dxa"/>
          </w:tcPr>
          <w:p w14:paraId="20C6B169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EZH2</w:t>
            </w:r>
          </w:p>
        </w:tc>
        <w:tc>
          <w:tcPr>
            <w:tcW w:w="2013" w:type="dxa"/>
          </w:tcPr>
          <w:p w14:paraId="0190BCED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2.9%</w:t>
            </w:r>
          </w:p>
        </w:tc>
        <w:tc>
          <w:tcPr>
            <w:tcW w:w="1905" w:type="dxa"/>
          </w:tcPr>
          <w:p w14:paraId="28AC70EB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CHD8</w:t>
            </w:r>
          </w:p>
        </w:tc>
        <w:tc>
          <w:tcPr>
            <w:tcW w:w="1836" w:type="dxa"/>
          </w:tcPr>
          <w:p w14:paraId="7A74B046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2.4%</w:t>
            </w:r>
          </w:p>
        </w:tc>
      </w:tr>
      <w:tr w:rsidR="00B9068D" w:rsidRPr="00B62D77" w14:paraId="49BAAB23" w14:textId="77777777">
        <w:tc>
          <w:tcPr>
            <w:tcW w:w="809" w:type="dxa"/>
          </w:tcPr>
          <w:p w14:paraId="0AFEDF2C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2D77">
              <w:rPr>
                <w:rFonts w:ascii="Times New Roman" w:hAnsi="Times New Roman" w:cs="Times New Roman"/>
                <w:b/>
                <w:bCs/>
                <w:sz w:val="24"/>
              </w:rPr>
              <w:t>11</w:t>
            </w:r>
          </w:p>
        </w:tc>
        <w:tc>
          <w:tcPr>
            <w:tcW w:w="1959" w:type="dxa"/>
          </w:tcPr>
          <w:p w14:paraId="6EC451FB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FAT1</w:t>
            </w:r>
          </w:p>
        </w:tc>
        <w:tc>
          <w:tcPr>
            <w:tcW w:w="2013" w:type="dxa"/>
          </w:tcPr>
          <w:p w14:paraId="7C89F075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2.9%</w:t>
            </w:r>
          </w:p>
        </w:tc>
        <w:tc>
          <w:tcPr>
            <w:tcW w:w="1905" w:type="dxa"/>
          </w:tcPr>
          <w:p w14:paraId="52DAB675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DOT1L</w:t>
            </w:r>
          </w:p>
        </w:tc>
        <w:tc>
          <w:tcPr>
            <w:tcW w:w="1836" w:type="dxa"/>
          </w:tcPr>
          <w:p w14:paraId="2B968D62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2.4%</w:t>
            </w:r>
          </w:p>
        </w:tc>
      </w:tr>
      <w:tr w:rsidR="00B9068D" w:rsidRPr="00B62D77" w14:paraId="15D1CF23" w14:textId="77777777">
        <w:tc>
          <w:tcPr>
            <w:tcW w:w="809" w:type="dxa"/>
          </w:tcPr>
          <w:p w14:paraId="194442F2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2D77">
              <w:rPr>
                <w:rFonts w:ascii="Times New Roman" w:hAnsi="Times New Roman" w:cs="Times New Roman"/>
                <w:b/>
                <w:bCs/>
                <w:sz w:val="24"/>
              </w:rPr>
              <w:t>12</w:t>
            </w:r>
          </w:p>
        </w:tc>
        <w:tc>
          <w:tcPr>
            <w:tcW w:w="1959" w:type="dxa"/>
          </w:tcPr>
          <w:p w14:paraId="6AC90099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FGFR3</w:t>
            </w:r>
          </w:p>
        </w:tc>
        <w:tc>
          <w:tcPr>
            <w:tcW w:w="2013" w:type="dxa"/>
          </w:tcPr>
          <w:p w14:paraId="3C28E0BF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2.9%</w:t>
            </w:r>
          </w:p>
        </w:tc>
        <w:tc>
          <w:tcPr>
            <w:tcW w:w="1905" w:type="dxa"/>
          </w:tcPr>
          <w:p w14:paraId="0742E046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DTL</w:t>
            </w:r>
          </w:p>
        </w:tc>
        <w:tc>
          <w:tcPr>
            <w:tcW w:w="1836" w:type="dxa"/>
          </w:tcPr>
          <w:p w14:paraId="2BA28B96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2.4%</w:t>
            </w:r>
          </w:p>
        </w:tc>
      </w:tr>
      <w:tr w:rsidR="00B9068D" w:rsidRPr="00B62D77" w14:paraId="63A4B30B" w14:textId="77777777">
        <w:tc>
          <w:tcPr>
            <w:tcW w:w="809" w:type="dxa"/>
          </w:tcPr>
          <w:p w14:paraId="2D043CCB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2D77">
              <w:rPr>
                <w:rFonts w:ascii="Times New Roman" w:hAnsi="Times New Roman" w:cs="Times New Roman"/>
                <w:b/>
                <w:bCs/>
                <w:sz w:val="24"/>
              </w:rPr>
              <w:t>13</w:t>
            </w:r>
          </w:p>
        </w:tc>
        <w:tc>
          <w:tcPr>
            <w:tcW w:w="1959" w:type="dxa"/>
          </w:tcPr>
          <w:p w14:paraId="169D11BD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FLT1</w:t>
            </w:r>
          </w:p>
        </w:tc>
        <w:tc>
          <w:tcPr>
            <w:tcW w:w="2013" w:type="dxa"/>
          </w:tcPr>
          <w:p w14:paraId="22BE38E8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2.9%</w:t>
            </w:r>
          </w:p>
        </w:tc>
        <w:tc>
          <w:tcPr>
            <w:tcW w:w="1905" w:type="dxa"/>
          </w:tcPr>
          <w:p w14:paraId="7699ED6D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GATA2</w:t>
            </w:r>
          </w:p>
        </w:tc>
        <w:tc>
          <w:tcPr>
            <w:tcW w:w="1836" w:type="dxa"/>
          </w:tcPr>
          <w:p w14:paraId="0A3663F0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2.4%</w:t>
            </w:r>
          </w:p>
        </w:tc>
      </w:tr>
      <w:tr w:rsidR="00B9068D" w:rsidRPr="00B62D77" w14:paraId="2A6115AF" w14:textId="77777777">
        <w:tc>
          <w:tcPr>
            <w:tcW w:w="809" w:type="dxa"/>
          </w:tcPr>
          <w:p w14:paraId="4075AA6D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2D77">
              <w:rPr>
                <w:rFonts w:ascii="Times New Roman" w:hAnsi="Times New Roman" w:cs="Times New Roman"/>
                <w:b/>
                <w:bCs/>
                <w:sz w:val="24"/>
              </w:rPr>
              <w:t>14</w:t>
            </w:r>
          </w:p>
        </w:tc>
        <w:tc>
          <w:tcPr>
            <w:tcW w:w="1959" w:type="dxa"/>
          </w:tcPr>
          <w:p w14:paraId="7D17F3FB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JAK3</w:t>
            </w:r>
          </w:p>
        </w:tc>
        <w:tc>
          <w:tcPr>
            <w:tcW w:w="2013" w:type="dxa"/>
          </w:tcPr>
          <w:p w14:paraId="1AF7E2F7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2.9%</w:t>
            </w:r>
          </w:p>
        </w:tc>
        <w:tc>
          <w:tcPr>
            <w:tcW w:w="1905" w:type="dxa"/>
          </w:tcPr>
          <w:p w14:paraId="32CADE18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GRIN2A</w:t>
            </w:r>
          </w:p>
        </w:tc>
        <w:tc>
          <w:tcPr>
            <w:tcW w:w="1836" w:type="dxa"/>
          </w:tcPr>
          <w:p w14:paraId="2BB719AF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2.4%</w:t>
            </w:r>
          </w:p>
        </w:tc>
      </w:tr>
      <w:tr w:rsidR="00B9068D" w:rsidRPr="00B62D77" w14:paraId="04F473FD" w14:textId="77777777">
        <w:tc>
          <w:tcPr>
            <w:tcW w:w="809" w:type="dxa"/>
          </w:tcPr>
          <w:p w14:paraId="69899C82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2D77">
              <w:rPr>
                <w:rFonts w:ascii="Times New Roman" w:hAnsi="Times New Roman" w:cs="Times New Roman"/>
                <w:b/>
                <w:bCs/>
                <w:sz w:val="24"/>
              </w:rPr>
              <w:t>15</w:t>
            </w:r>
          </w:p>
        </w:tc>
        <w:tc>
          <w:tcPr>
            <w:tcW w:w="1959" w:type="dxa"/>
          </w:tcPr>
          <w:p w14:paraId="5F46216F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JUN</w:t>
            </w:r>
          </w:p>
        </w:tc>
        <w:tc>
          <w:tcPr>
            <w:tcW w:w="2013" w:type="dxa"/>
          </w:tcPr>
          <w:p w14:paraId="207D82FB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2.9%</w:t>
            </w:r>
          </w:p>
        </w:tc>
        <w:tc>
          <w:tcPr>
            <w:tcW w:w="1905" w:type="dxa"/>
          </w:tcPr>
          <w:p w14:paraId="0A16A0FE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JAK2</w:t>
            </w:r>
          </w:p>
        </w:tc>
        <w:tc>
          <w:tcPr>
            <w:tcW w:w="1836" w:type="dxa"/>
          </w:tcPr>
          <w:p w14:paraId="212AE088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2.4%</w:t>
            </w:r>
          </w:p>
        </w:tc>
      </w:tr>
      <w:tr w:rsidR="00B9068D" w:rsidRPr="00B62D77" w14:paraId="531B109D" w14:textId="77777777">
        <w:tc>
          <w:tcPr>
            <w:tcW w:w="809" w:type="dxa"/>
          </w:tcPr>
          <w:p w14:paraId="31125554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2D77">
              <w:rPr>
                <w:rFonts w:ascii="Times New Roman" w:hAnsi="Times New Roman" w:cs="Times New Roman"/>
                <w:b/>
                <w:bCs/>
                <w:sz w:val="24"/>
              </w:rPr>
              <w:t>16</w:t>
            </w:r>
          </w:p>
        </w:tc>
        <w:tc>
          <w:tcPr>
            <w:tcW w:w="1959" w:type="dxa"/>
          </w:tcPr>
          <w:p w14:paraId="276035A2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KDM5A</w:t>
            </w:r>
          </w:p>
        </w:tc>
        <w:tc>
          <w:tcPr>
            <w:tcW w:w="2013" w:type="dxa"/>
          </w:tcPr>
          <w:p w14:paraId="30F65195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2.9%</w:t>
            </w:r>
          </w:p>
        </w:tc>
        <w:tc>
          <w:tcPr>
            <w:tcW w:w="1905" w:type="dxa"/>
          </w:tcPr>
          <w:p w14:paraId="74A490C6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JAK3</w:t>
            </w:r>
          </w:p>
        </w:tc>
        <w:tc>
          <w:tcPr>
            <w:tcW w:w="1836" w:type="dxa"/>
          </w:tcPr>
          <w:p w14:paraId="6852FF5A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2.4%</w:t>
            </w:r>
          </w:p>
        </w:tc>
      </w:tr>
      <w:tr w:rsidR="00B9068D" w:rsidRPr="00B62D77" w14:paraId="1958E633" w14:textId="77777777">
        <w:tc>
          <w:tcPr>
            <w:tcW w:w="809" w:type="dxa"/>
          </w:tcPr>
          <w:p w14:paraId="5059269C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2D77">
              <w:rPr>
                <w:rFonts w:ascii="Times New Roman" w:hAnsi="Times New Roman" w:cs="Times New Roman"/>
                <w:b/>
                <w:bCs/>
                <w:sz w:val="24"/>
              </w:rPr>
              <w:t>17</w:t>
            </w:r>
          </w:p>
        </w:tc>
        <w:tc>
          <w:tcPr>
            <w:tcW w:w="1959" w:type="dxa"/>
          </w:tcPr>
          <w:p w14:paraId="072B04C5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KRD</w:t>
            </w:r>
          </w:p>
        </w:tc>
        <w:tc>
          <w:tcPr>
            <w:tcW w:w="2013" w:type="dxa"/>
          </w:tcPr>
          <w:p w14:paraId="1862A1BB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2.9%</w:t>
            </w:r>
          </w:p>
        </w:tc>
        <w:tc>
          <w:tcPr>
            <w:tcW w:w="1905" w:type="dxa"/>
          </w:tcPr>
          <w:p w14:paraId="1AE34433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KRAS</w:t>
            </w:r>
          </w:p>
        </w:tc>
        <w:tc>
          <w:tcPr>
            <w:tcW w:w="1836" w:type="dxa"/>
          </w:tcPr>
          <w:p w14:paraId="1BBC1406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2.4%</w:t>
            </w:r>
          </w:p>
        </w:tc>
      </w:tr>
      <w:tr w:rsidR="00B9068D" w:rsidRPr="00B62D77" w14:paraId="6F8FBBB1" w14:textId="77777777">
        <w:tc>
          <w:tcPr>
            <w:tcW w:w="809" w:type="dxa"/>
          </w:tcPr>
          <w:p w14:paraId="0283F8F7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2D77">
              <w:rPr>
                <w:rFonts w:ascii="Times New Roman" w:hAnsi="Times New Roman" w:cs="Times New Roman"/>
                <w:b/>
                <w:bCs/>
                <w:sz w:val="24"/>
              </w:rPr>
              <w:t>18</w:t>
            </w:r>
          </w:p>
        </w:tc>
        <w:tc>
          <w:tcPr>
            <w:tcW w:w="1959" w:type="dxa"/>
          </w:tcPr>
          <w:p w14:paraId="1BF2C551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KEAP1</w:t>
            </w:r>
          </w:p>
        </w:tc>
        <w:tc>
          <w:tcPr>
            <w:tcW w:w="2013" w:type="dxa"/>
          </w:tcPr>
          <w:p w14:paraId="4B888700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2.9%</w:t>
            </w:r>
          </w:p>
        </w:tc>
        <w:tc>
          <w:tcPr>
            <w:tcW w:w="1905" w:type="dxa"/>
          </w:tcPr>
          <w:p w14:paraId="4FAFDBEC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PDE11A</w:t>
            </w:r>
          </w:p>
        </w:tc>
        <w:tc>
          <w:tcPr>
            <w:tcW w:w="1836" w:type="dxa"/>
          </w:tcPr>
          <w:p w14:paraId="2894CD2B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2.4%</w:t>
            </w:r>
          </w:p>
        </w:tc>
      </w:tr>
      <w:tr w:rsidR="00B9068D" w:rsidRPr="00B62D77" w14:paraId="433C6D45" w14:textId="77777777">
        <w:tc>
          <w:tcPr>
            <w:tcW w:w="809" w:type="dxa"/>
          </w:tcPr>
          <w:p w14:paraId="782063AB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2D77">
              <w:rPr>
                <w:rFonts w:ascii="Times New Roman" w:hAnsi="Times New Roman" w:cs="Times New Roman"/>
                <w:b/>
                <w:bCs/>
                <w:sz w:val="24"/>
              </w:rPr>
              <w:t>19</w:t>
            </w:r>
          </w:p>
        </w:tc>
        <w:tc>
          <w:tcPr>
            <w:tcW w:w="1959" w:type="dxa"/>
          </w:tcPr>
          <w:p w14:paraId="0D9C8665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KRAS</w:t>
            </w:r>
          </w:p>
        </w:tc>
        <w:tc>
          <w:tcPr>
            <w:tcW w:w="2013" w:type="dxa"/>
          </w:tcPr>
          <w:p w14:paraId="48DC7A20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2.9%</w:t>
            </w:r>
          </w:p>
        </w:tc>
        <w:tc>
          <w:tcPr>
            <w:tcW w:w="1905" w:type="dxa"/>
          </w:tcPr>
          <w:p w14:paraId="4D46089F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RB1</w:t>
            </w:r>
          </w:p>
        </w:tc>
        <w:tc>
          <w:tcPr>
            <w:tcW w:w="1836" w:type="dxa"/>
          </w:tcPr>
          <w:p w14:paraId="12C5A44A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2.4%</w:t>
            </w:r>
          </w:p>
        </w:tc>
      </w:tr>
      <w:tr w:rsidR="00B9068D" w:rsidRPr="00B62D77" w14:paraId="012588B8" w14:textId="77777777">
        <w:tc>
          <w:tcPr>
            <w:tcW w:w="809" w:type="dxa"/>
          </w:tcPr>
          <w:p w14:paraId="0038C75D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2D77">
              <w:rPr>
                <w:rFonts w:ascii="Times New Roman" w:hAnsi="Times New Roman" w:cs="Times New Roman"/>
                <w:b/>
                <w:bCs/>
                <w:sz w:val="24"/>
              </w:rPr>
              <w:t>20</w:t>
            </w:r>
          </w:p>
        </w:tc>
        <w:tc>
          <w:tcPr>
            <w:tcW w:w="1959" w:type="dxa"/>
          </w:tcPr>
          <w:p w14:paraId="1D44DF5A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NTRK3</w:t>
            </w:r>
          </w:p>
        </w:tc>
        <w:tc>
          <w:tcPr>
            <w:tcW w:w="2013" w:type="dxa"/>
          </w:tcPr>
          <w:p w14:paraId="76394BBF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2.9%</w:t>
            </w:r>
          </w:p>
        </w:tc>
        <w:tc>
          <w:tcPr>
            <w:tcW w:w="1905" w:type="dxa"/>
          </w:tcPr>
          <w:p w14:paraId="0F1BD4A0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SETD2</w:t>
            </w:r>
          </w:p>
        </w:tc>
        <w:tc>
          <w:tcPr>
            <w:tcW w:w="1836" w:type="dxa"/>
          </w:tcPr>
          <w:p w14:paraId="39B8C9E1" w14:textId="77777777" w:rsidR="00B9068D" w:rsidRPr="00B62D77" w:rsidRDefault="00B62D77" w:rsidP="00B6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D77">
              <w:rPr>
                <w:rFonts w:ascii="Times New Roman" w:hAnsi="Times New Roman" w:cs="Times New Roman"/>
                <w:sz w:val="24"/>
              </w:rPr>
              <w:t>2.4%</w:t>
            </w:r>
          </w:p>
        </w:tc>
      </w:tr>
    </w:tbl>
    <w:p w14:paraId="17FAB55E" w14:textId="77777777" w:rsidR="00B9068D" w:rsidRPr="00B62D77" w:rsidRDefault="00B9068D" w:rsidP="00B62D77">
      <w:pPr>
        <w:jc w:val="center"/>
        <w:rPr>
          <w:rFonts w:ascii="Times New Roman" w:hAnsi="Times New Roman" w:cs="Times New Roman"/>
          <w:sz w:val="24"/>
        </w:rPr>
      </w:pPr>
    </w:p>
    <w:sectPr w:rsidR="00B9068D" w:rsidRPr="00B62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EFE63C63"/>
    <w:rsid w:val="EFE63C63"/>
    <w:rsid w:val="F5EF39C9"/>
    <w:rsid w:val="F97F6F7A"/>
    <w:rsid w:val="FDDFAA98"/>
    <w:rsid w:val="007407A0"/>
    <w:rsid w:val="00B62D77"/>
    <w:rsid w:val="00B9068D"/>
    <w:rsid w:val="00F53F5D"/>
    <w:rsid w:val="5F7E02DD"/>
    <w:rsid w:val="5FF72F35"/>
    <w:rsid w:val="667E843E"/>
    <w:rsid w:val="7EFF693D"/>
    <w:rsid w:val="7FFE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2E27B"/>
  <w15:docId w15:val="{1B03D6E0-3784-4CB9-AB2B-0EC1D885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周瑞@mio_rui</dc:creator>
  <cp:lastModifiedBy>ZHY</cp:lastModifiedBy>
  <cp:revision>8</cp:revision>
  <dcterms:created xsi:type="dcterms:W3CDTF">2022-10-24T12:12:00Z</dcterms:created>
  <dcterms:modified xsi:type="dcterms:W3CDTF">2022-12-21T06:27:00Z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D4ECE9588B020CFC9A2F5563247A5D33</vt:lpwstr>
  </property>
</Properties>
</file>