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2865" w14:textId="77777777" w:rsidR="008365ED" w:rsidRDefault="00482AC5">
      <w:pPr>
        <w:pStyle w:val="SupplementaryMaterial"/>
      </w:pPr>
      <w:r>
        <w:t>Supplementary Material</w:t>
      </w:r>
    </w:p>
    <w:p w14:paraId="06E57BEB" w14:textId="77777777" w:rsidR="008365ED" w:rsidRDefault="008365ED">
      <w:pPr>
        <w:pStyle w:val="Heading1"/>
        <w:numPr>
          <w:ilvl w:val="0"/>
          <w:numId w:val="0"/>
        </w:numPr>
        <w:rPr>
          <w:lang w:eastAsia="zh-CN"/>
        </w:rPr>
      </w:pPr>
    </w:p>
    <w:p w14:paraId="2CCF95F4" w14:textId="77777777" w:rsidR="008365ED" w:rsidRDefault="00482AC5">
      <w:pPr>
        <w:pStyle w:val="Heading1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zh-CN"/>
        </w:rPr>
        <w:t>Quality Appraisal</w:t>
      </w:r>
    </w:p>
    <w:p w14:paraId="32B8723B" w14:textId="77777777" w:rsidR="008365ED" w:rsidRDefault="00482AC5">
      <w:pPr>
        <w:pStyle w:val="MDPI41tablecaption"/>
        <w:ind w:left="0"/>
        <w:jc w:val="center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Table </w:t>
      </w:r>
      <w:r>
        <w:rPr>
          <w:rFonts w:ascii="Times New Roman" w:eastAsia="SimSun" w:hAnsi="Times New Roman" w:cs="Times New Roman"/>
          <w:b/>
          <w:bCs/>
          <w:color w:val="auto"/>
          <w:lang w:eastAsia="zh-CN"/>
        </w:rPr>
        <w:t>1</w:t>
      </w:r>
      <w:r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>MMAT qualitative studies quality appraisal results.</w:t>
      </w:r>
    </w:p>
    <w:tbl>
      <w:tblPr>
        <w:tblStyle w:val="TableGrid"/>
        <w:tblW w:w="10309" w:type="dxa"/>
        <w:tblInd w:w="-34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9"/>
        <w:gridCol w:w="649"/>
        <w:gridCol w:w="660"/>
        <w:gridCol w:w="640"/>
        <w:gridCol w:w="750"/>
        <w:gridCol w:w="730"/>
        <w:gridCol w:w="669"/>
        <w:gridCol w:w="632"/>
      </w:tblGrid>
      <w:tr w:rsidR="008365ED" w14:paraId="63AB78AB" w14:textId="77777777">
        <w:trPr>
          <w:trHeight w:val="531"/>
        </w:trPr>
        <w:tc>
          <w:tcPr>
            <w:tcW w:w="5579" w:type="dxa"/>
            <w:tcBorders>
              <w:tl2br w:val="nil"/>
              <w:tr2bl w:val="nil"/>
            </w:tcBorders>
          </w:tcPr>
          <w:p w14:paraId="69030AF0" w14:textId="77777777" w:rsidR="008365ED" w:rsidRDefault="00482AC5">
            <w:pPr>
              <w:spacing w:before="0" w:after="0"/>
              <w:jc w:val="center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Methodological quality criteria</w:t>
            </w:r>
          </w:p>
        </w:tc>
        <w:tc>
          <w:tcPr>
            <w:tcW w:w="4730" w:type="dxa"/>
            <w:gridSpan w:val="7"/>
            <w:tcBorders>
              <w:tl2br w:val="nil"/>
              <w:tr2bl w:val="nil"/>
            </w:tcBorders>
          </w:tcPr>
          <w:p w14:paraId="34C77A4C" w14:textId="77777777" w:rsidR="008365ED" w:rsidRDefault="00482AC5">
            <w:pPr>
              <w:spacing w:before="0" w:after="0"/>
              <w:jc w:val="center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Study Reference Number</w:t>
            </w:r>
          </w:p>
        </w:tc>
      </w:tr>
      <w:tr w:rsidR="008365ED" w14:paraId="7C3DD760" w14:textId="77777777">
        <w:trPr>
          <w:trHeight w:val="313"/>
        </w:trPr>
        <w:tc>
          <w:tcPr>
            <w:tcW w:w="5579" w:type="dxa"/>
            <w:tcBorders>
              <w:tl2br w:val="nil"/>
              <w:tr2bl w:val="nil"/>
            </w:tcBorders>
          </w:tcPr>
          <w:p w14:paraId="444127C4" w14:textId="77777777" w:rsidR="008365ED" w:rsidRDefault="008365ED">
            <w:pPr>
              <w:spacing w:before="0" w:after="0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</w:tcPr>
          <w:p w14:paraId="129F566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</w:tcPr>
          <w:p w14:paraId="05C2A33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</w:t>
            </w:r>
          </w:p>
        </w:tc>
        <w:tc>
          <w:tcPr>
            <w:tcW w:w="640" w:type="dxa"/>
            <w:tcBorders>
              <w:tl2br w:val="nil"/>
              <w:tr2bl w:val="nil"/>
            </w:tcBorders>
          </w:tcPr>
          <w:p w14:paraId="16FBF06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A42C2E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4</w:t>
            </w:r>
          </w:p>
        </w:tc>
        <w:tc>
          <w:tcPr>
            <w:tcW w:w="730" w:type="dxa"/>
            <w:tcBorders>
              <w:tl2br w:val="nil"/>
              <w:tr2bl w:val="nil"/>
            </w:tcBorders>
          </w:tcPr>
          <w:p w14:paraId="4E3C4B85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5</w:t>
            </w:r>
          </w:p>
        </w:tc>
        <w:tc>
          <w:tcPr>
            <w:tcW w:w="669" w:type="dxa"/>
            <w:tcBorders>
              <w:tl2br w:val="nil"/>
              <w:tr2bl w:val="nil"/>
            </w:tcBorders>
          </w:tcPr>
          <w:p w14:paraId="7A2A163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6</w:t>
            </w:r>
          </w:p>
        </w:tc>
        <w:tc>
          <w:tcPr>
            <w:tcW w:w="632" w:type="dxa"/>
            <w:tcBorders>
              <w:tl2br w:val="nil"/>
              <w:tr2bl w:val="nil"/>
            </w:tcBorders>
          </w:tcPr>
          <w:p w14:paraId="3BA3213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7</w:t>
            </w:r>
          </w:p>
        </w:tc>
      </w:tr>
      <w:tr w:rsidR="008365ED" w14:paraId="30A23A8D" w14:textId="77777777">
        <w:tc>
          <w:tcPr>
            <w:tcW w:w="5579" w:type="dxa"/>
            <w:tcBorders>
              <w:tl2br w:val="nil"/>
              <w:tr2bl w:val="nil"/>
            </w:tcBorders>
          </w:tcPr>
          <w:p w14:paraId="6B7C7801" w14:textId="77777777" w:rsidR="008365ED" w:rsidRDefault="00482AC5">
            <w:pPr>
              <w:spacing w:before="0" w:after="0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 xml:space="preserve">1.1. </w:t>
            </w:r>
            <w:r>
              <w:rPr>
                <w:rFonts w:eastAsia="Times New Roman" w:cs="Times New Roman"/>
                <w:snapToGrid w:val="0"/>
                <w:lang w:eastAsia="zh-CN" w:bidi="en-US"/>
              </w:rPr>
              <w:t xml:space="preserve">Is the qualitative approach appropriate to answer the research </w:t>
            </w:r>
            <w:r>
              <w:rPr>
                <w:rFonts w:eastAsia="Times New Roman" w:cs="Times New Roman"/>
                <w:snapToGrid w:val="0"/>
                <w:lang w:eastAsia="zh-CN" w:bidi="en-US"/>
              </w:rPr>
              <w:t>question?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2114C191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34528D40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E01A538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002C2E70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9FE310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67AC28DE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14:paraId="52A8CBE0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</w:tr>
      <w:tr w:rsidR="008365ED" w14:paraId="7826B92B" w14:textId="77777777">
        <w:tc>
          <w:tcPr>
            <w:tcW w:w="5579" w:type="dxa"/>
            <w:tcBorders>
              <w:tl2br w:val="nil"/>
              <w:tr2bl w:val="nil"/>
            </w:tcBorders>
          </w:tcPr>
          <w:p w14:paraId="5AACF575" w14:textId="77777777" w:rsidR="008365ED" w:rsidRDefault="00482AC5">
            <w:pPr>
              <w:spacing w:before="0" w:after="0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1.2.Are the qualitative data collection methods adequate to address the research question?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3851793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28A452E1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430C4D0B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9F46787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4034794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381DDE28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14:paraId="6CE068F0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</w:tr>
      <w:tr w:rsidR="008365ED" w14:paraId="52E386A7" w14:textId="77777777">
        <w:tc>
          <w:tcPr>
            <w:tcW w:w="5579" w:type="dxa"/>
            <w:tcBorders>
              <w:tl2br w:val="nil"/>
              <w:tr2bl w:val="nil"/>
            </w:tcBorders>
          </w:tcPr>
          <w:p w14:paraId="009A9BBD" w14:textId="77777777" w:rsidR="008365ED" w:rsidRDefault="00482AC5">
            <w:pPr>
              <w:spacing w:before="0" w:after="0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1.3. Are the findings adequately derived from the data?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4655518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225F798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15986D12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39CFFC4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090CCCD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4B1ADDEC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14:paraId="60C078B4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</w:tr>
      <w:tr w:rsidR="008365ED" w14:paraId="26327D61" w14:textId="77777777">
        <w:tc>
          <w:tcPr>
            <w:tcW w:w="5579" w:type="dxa"/>
            <w:tcBorders>
              <w:tl2br w:val="nil"/>
              <w:tr2bl w:val="nil"/>
            </w:tcBorders>
          </w:tcPr>
          <w:p w14:paraId="7DB198C5" w14:textId="77777777" w:rsidR="008365ED" w:rsidRDefault="00482AC5">
            <w:pPr>
              <w:spacing w:before="0" w:after="0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 xml:space="preserve">1.4. Is the interpretation of results </w:t>
            </w: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sufficiently substantiated by data?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213EB12F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7D20160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52FA5FC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A39A06C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3FCC397C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18C61341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14:paraId="01DD69D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</w:tr>
      <w:tr w:rsidR="008365ED" w14:paraId="480AE6FD" w14:textId="77777777">
        <w:trPr>
          <w:trHeight w:val="90"/>
        </w:trPr>
        <w:tc>
          <w:tcPr>
            <w:tcW w:w="5579" w:type="dxa"/>
            <w:tcBorders>
              <w:tl2br w:val="nil"/>
              <w:tr2bl w:val="nil"/>
            </w:tcBorders>
          </w:tcPr>
          <w:p w14:paraId="7A00BA05" w14:textId="77777777" w:rsidR="008365ED" w:rsidRDefault="00482AC5">
            <w:pPr>
              <w:spacing w:before="0" w:after="0"/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1.5.Is there coherence between qualitative data sources, collection, analysis and interpretation?</w:t>
            </w:r>
          </w:p>
        </w:tc>
        <w:tc>
          <w:tcPr>
            <w:tcW w:w="649" w:type="dxa"/>
            <w:tcBorders>
              <w:tl2br w:val="nil"/>
              <w:tr2bl w:val="nil"/>
            </w:tcBorders>
            <w:vAlign w:val="center"/>
          </w:tcPr>
          <w:p w14:paraId="08ED431D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1134553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14:paraId="1FB6538F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0B0655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A2CDD5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69" w:type="dxa"/>
            <w:tcBorders>
              <w:tl2br w:val="nil"/>
              <w:tr2bl w:val="nil"/>
            </w:tcBorders>
            <w:vAlign w:val="center"/>
          </w:tcPr>
          <w:p w14:paraId="26348D41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14:paraId="491BBC12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</w:t>
            </w:r>
          </w:p>
        </w:tc>
      </w:tr>
      <w:tr w:rsidR="008365ED" w14:paraId="3D19B6B7" w14:textId="77777777">
        <w:tc>
          <w:tcPr>
            <w:tcW w:w="10309" w:type="dxa"/>
            <w:gridSpan w:val="8"/>
            <w:tcBorders>
              <w:tl2br w:val="nil"/>
              <w:tr2bl w:val="nil"/>
            </w:tcBorders>
          </w:tcPr>
          <w:p w14:paraId="654C59B1" w14:textId="77777777" w:rsidR="008365ED" w:rsidRDefault="00482AC5">
            <w:pPr>
              <w:rPr>
                <w:rFonts w:eastAsia="Microsoft YaHei UI" w:cs="Times New Roman"/>
                <w:color w:val="000000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 xml:space="preserve">Y = YES, N = NO, C = Cannot tell; Mixed Methods Appraisal Tool (MMAT); 1=Shum </w:t>
            </w: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KW(2022)[44],2= MRH Van Mulken (2016)[29], 3=Muzigaba M(2014) [27], 4=Flannery C( 2018)[33], 5=Kianfard L (2022)[45](MVPA), 6=Grenier L N (2021)[53],7=Fathnezhad-Kazemi A(2019)[51]</w:t>
            </w:r>
          </w:p>
        </w:tc>
      </w:tr>
    </w:tbl>
    <w:p w14:paraId="1E835509" w14:textId="77777777" w:rsidR="008365ED" w:rsidRDefault="008365ED">
      <w:pPr>
        <w:pStyle w:val="MDPI41tablecaption"/>
        <w:ind w:left="0"/>
        <w:rPr>
          <w:rFonts w:ascii="Times New Roman" w:hAnsi="Times New Roman" w:cs="Times New Roman"/>
          <w:b/>
          <w:bCs/>
          <w:color w:val="auto"/>
        </w:rPr>
      </w:pPr>
    </w:p>
    <w:p w14:paraId="2F6209D8" w14:textId="77777777" w:rsidR="008365ED" w:rsidRDefault="00482AC5">
      <w:pPr>
        <w:pStyle w:val="MDPI41tablecaption"/>
        <w:ind w:left="0"/>
        <w:jc w:val="center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Table </w:t>
      </w:r>
      <w:r>
        <w:rPr>
          <w:rFonts w:ascii="Times New Roman" w:eastAsia="SimSun" w:hAnsi="Times New Roman" w:cs="Times New Roman"/>
          <w:b/>
          <w:bCs/>
          <w:color w:val="auto"/>
          <w:lang w:eastAsia="zh-CN"/>
        </w:rPr>
        <w:t>2</w:t>
      </w:r>
      <w:r>
        <w:rPr>
          <w:rFonts w:ascii="Times New Roman" w:hAnsi="Times New Roman" w:cs="Times New Roman"/>
          <w:b/>
          <w:bCs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eastAsia="zh-CN"/>
        </w:rPr>
        <w:t>MMAT quantitative studies quality appraisal results.</w:t>
      </w:r>
    </w:p>
    <w:tbl>
      <w:tblPr>
        <w:tblW w:w="1030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2052"/>
        <w:gridCol w:w="574"/>
        <w:gridCol w:w="456"/>
        <w:gridCol w:w="439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392"/>
        <w:gridCol w:w="450"/>
      </w:tblGrid>
      <w:tr w:rsidR="008365ED" w14:paraId="6AEABC14" w14:textId="77777777">
        <w:trPr>
          <w:jc w:val="center"/>
        </w:trPr>
        <w:tc>
          <w:tcPr>
            <w:tcW w:w="1428" w:type="dxa"/>
            <w:tcBorders>
              <w:top w:val="single" w:sz="8" w:space="0" w:color="auto"/>
              <w:bottom w:val="single" w:sz="4" w:space="0" w:color="auto"/>
            </w:tcBorders>
          </w:tcPr>
          <w:p w14:paraId="5F20798F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Category of study designs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4" w:space="0" w:color="auto"/>
            </w:tcBorders>
          </w:tcPr>
          <w:p w14:paraId="7BE457D6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Methodological quality criteria</w:t>
            </w:r>
          </w:p>
        </w:tc>
        <w:tc>
          <w:tcPr>
            <w:tcW w:w="6820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0A945F" w14:textId="77777777" w:rsidR="008365ED" w:rsidRDefault="00482AC5">
            <w:pPr>
              <w:pStyle w:val="MDPI42tablebody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  <w:lang w:eastAsia="zh-CN"/>
              </w:rPr>
              <w:t>Study Reference Number</w:t>
            </w:r>
          </w:p>
        </w:tc>
      </w:tr>
      <w:tr w:rsidR="008365ED" w14:paraId="612DC881" w14:textId="77777777">
        <w:trPr>
          <w:jc w:val="center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349E" w14:textId="77777777" w:rsidR="008365ED" w:rsidRDefault="008365ED">
            <w:pPr>
              <w:pStyle w:val="MDPI42tablebody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56ACA" w14:textId="77777777" w:rsidR="008365ED" w:rsidRDefault="008365ED">
            <w:pPr>
              <w:pStyle w:val="MDPI42tablebody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8E959B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070E4D6E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4ABD1A93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53B15A4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55E1770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45A09047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3BCBBEDF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12664B01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79581E9B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449B17D2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0CEDA258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1379AF49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E464887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59480C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21</w:t>
            </w:r>
          </w:p>
        </w:tc>
      </w:tr>
      <w:tr w:rsidR="008365ED" w14:paraId="369274AB" w14:textId="77777777">
        <w:trPr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14:paraId="3471D607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Quantitative</w:t>
            </w:r>
          </w:p>
          <w:p w14:paraId="0E2CAA3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lang w:eastAsia="zh-CN"/>
              </w:rPr>
              <w:t>descriptive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628B4B2F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4.1. Is the sampling strategy relevant to address the research question?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03B4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F715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B8F7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C7E6E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41D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A9786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BA28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97F8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2BC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5B98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A4A88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9ED84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BDF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889F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10BE4F06" w14:textId="77777777">
        <w:trPr>
          <w:jc w:val="center"/>
        </w:trPr>
        <w:tc>
          <w:tcPr>
            <w:tcW w:w="1428" w:type="dxa"/>
            <w:vMerge/>
            <w:vAlign w:val="center"/>
          </w:tcPr>
          <w:p w14:paraId="2B92A215" w14:textId="77777777" w:rsidR="008365ED" w:rsidRDefault="008365ED">
            <w:pPr>
              <w:pStyle w:val="MDPI42tablebody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3360D0ED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4.2. Is the sample representative of the target population?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BF10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9BC8F" w14:textId="77777777" w:rsidR="008365ED" w:rsidRDefault="00482AC5">
            <w:pPr>
              <w:pStyle w:val="MDPI42tablebody"/>
              <w:rPr>
                <w:rFonts w:ascii="Times New Roman" w:eastAsia="Microsoft YaHei UI" w:hAnsi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383D4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5399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F9DC4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335C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30B0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73F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EB62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EA23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25D6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69D3F" w14:textId="77777777" w:rsidR="008365ED" w:rsidRDefault="00482AC5">
            <w:pPr>
              <w:pStyle w:val="MDPI42tablebody"/>
              <w:rPr>
                <w:rFonts w:ascii="Times New Roman" w:eastAsia="SimSu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B6FC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AE7E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7FBA1F10" w14:textId="77777777">
        <w:trPr>
          <w:trHeight w:val="280"/>
          <w:jc w:val="center"/>
        </w:trPr>
        <w:tc>
          <w:tcPr>
            <w:tcW w:w="1428" w:type="dxa"/>
            <w:vMerge/>
            <w:vAlign w:val="center"/>
          </w:tcPr>
          <w:p w14:paraId="6FEA5A11" w14:textId="77777777" w:rsidR="008365ED" w:rsidRDefault="008365ED">
            <w:pPr>
              <w:pStyle w:val="MDPI42tablebody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0C8E238F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4.3. Are the measurements appropriate?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6CF4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AEF0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17CC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D651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B179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C52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C202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4BA3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7C032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0247" w14:textId="77777777" w:rsidR="008365ED" w:rsidRDefault="00482AC5">
            <w:pPr>
              <w:pStyle w:val="MDPI42tablebody"/>
              <w:ind w:firstLineChars="100" w:firstLine="160"/>
              <w:jc w:val="both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158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82E5E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7A0D2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1558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70C63DEE" w14:textId="77777777">
        <w:trPr>
          <w:trHeight w:val="652"/>
          <w:jc w:val="center"/>
        </w:trPr>
        <w:tc>
          <w:tcPr>
            <w:tcW w:w="1428" w:type="dxa"/>
            <w:vMerge/>
            <w:vAlign w:val="center"/>
          </w:tcPr>
          <w:p w14:paraId="22469A8E" w14:textId="77777777" w:rsidR="008365ED" w:rsidRDefault="008365ED">
            <w:pPr>
              <w:pStyle w:val="MDPI42tablebody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09A4093D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4.4. Is the risk of nonresponse bias low?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31FD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A0554" w14:textId="77777777" w:rsidR="008365ED" w:rsidRDefault="00482AC5">
            <w:pPr>
              <w:pStyle w:val="MDPI42tablebody"/>
              <w:rPr>
                <w:rFonts w:ascii="Times New Roman" w:eastAsia="Microsoft YaHei UI" w:hAnsi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B293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7B5F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DB88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B917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1622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226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B3E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59D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789E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2612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B14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C820F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7154D38F" w14:textId="77777777">
        <w:trPr>
          <w:jc w:val="center"/>
        </w:trPr>
        <w:tc>
          <w:tcPr>
            <w:tcW w:w="1428" w:type="dxa"/>
            <w:vMerge/>
            <w:vAlign w:val="center"/>
          </w:tcPr>
          <w:p w14:paraId="0042D46B" w14:textId="77777777" w:rsidR="008365ED" w:rsidRDefault="008365ED">
            <w:pPr>
              <w:pStyle w:val="MDPI42tablebody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14:paraId="1EDBB137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 xml:space="preserve">4.5. Is the </w:t>
            </w: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statistical analysis appropriate to answer the research question?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A422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C83B" w14:textId="77777777" w:rsidR="008365ED" w:rsidRDefault="00482AC5">
            <w:pPr>
              <w:pStyle w:val="MDPI42tablebody"/>
              <w:rPr>
                <w:rFonts w:ascii="Times New Roman" w:eastAsia="Microsoft YaHei UI" w:hAnsi="Times New Roman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23A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80B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E291E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58C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6FEA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3E1DF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D115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DF1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9267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6ED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B8A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696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17A3206A" w14:textId="77777777">
        <w:trPr>
          <w:trHeight w:val="696"/>
          <w:jc w:val="center"/>
        </w:trPr>
        <w:tc>
          <w:tcPr>
            <w:tcW w:w="10300" w:type="dxa"/>
            <w:gridSpan w:val="16"/>
            <w:tcBorders>
              <w:bottom w:val="single" w:sz="4" w:space="0" w:color="auto"/>
            </w:tcBorders>
            <w:vAlign w:val="center"/>
          </w:tcPr>
          <w:p w14:paraId="5E44FCCD" w14:textId="77777777" w:rsidR="008365ED" w:rsidRDefault="00482AC5">
            <w:pP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Y = YES, N = NO, C = Cannot tell; Mixed Methods Appraisal Tool (MMAT);8=Hailemariam T T (2020)[34],9=Addis A (2022)[42],10=Walasik I (2020)[35], 11=Syed Nor S F</w:t>
            </w: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 xml:space="preserve"> (2022)[43],12=Merkx A(2017)[32],13=Lynch K E(2012)[26],14=Kershaw K N 2021[38] (MVPA),15=Ahmadi K(2021)[39],16=Jones M A (2021)[40]MVPA, 17=Lü Y (2021)[41],18=Beyene M M (2022)[46],19=Baena- García L (2021)[54],20=Xiang M (2019)[50](MVPA), 21=Zhu G (2020)</w:t>
            </w: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[52]</w:t>
            </w:r>
          </w:p>
        </w:tc>
      </w:tr>
    </w:tbl>
    <w:p w14:paraId="681F311C" w14:textId="77777777" w:rsidR="008365ED" w:rsidRDefault="008365ED">
      <w:pPr>
        <w:spacing w:before="0" w:after="0"/>
        <w:jc w:val="center"/>
        <w:rPr>
          <w:rFonts w:eastAsia="Times New Roman" w:cs="Times New Roman"/>
          <w:b/>
          <w:bCs/>
          <w:sz w:val="18"/>
          <w:lang w:eastAsia="de-DE" w:bidi="en-US"/>
        </w:rPr>
      </w:pPr>
    </w:p>
    <w:p w14:paraId="0FABFEA1" w14:textId="77777777" w:rsidR="008365ED" w:rsidRDefault="008365ED">
      <w:pPr>
        <w:spacing w:before="0" w:after="0"/>
        <w:jc w:val="center"/>
        <w:rPr>
          <w:rFonts w:eastAsia="Times New Roman" w:cs="Times New Roman"/>
          <w:b/>
          <w:bCs/>
          <w:sz w:val="18"/>
          <w:lang w:eastAsia="de-DE" w:bidi="en-US"/>
        </w:rPr>
      </w:pPr>
    </w:p>
    <w:p w14:paraId="545418D7" w14:textId="77777777" w:rsidR="008365ED" w:rsidRDefault="00482AC5">
      <w:pPr>
        <w:spacing w:before="0" w:after="0"/>
        <w:jc w:val="center"/>
        <w:rPr>
          <w:rFonts w:eastAsia="Times New Roman" w:cs="Times New Roman"/>
          <w:sz w:val="18"/>
          <w:lang w:eastAsia="zh-CN" w:bidi="en-US"/>
        </w:rPr>
      </w:pPr>
      <w:r>
        <w:rPr>
          <w:rFonts w:eastAsia="Times New Roman" w:cs="Times New Roman"/>
          <w:b/>
          <w:bCs/>
          <w:sz w:val="18"/>
          <w:lang w:eastAsia="de-DE" w:bidi="en-US"/>
        </w:rPr>
        <w:t xml:space="preserve">Table </w:t>
      </w:r>
      <w:r>
        <w:rPr>
          <w:rFonts w:eastAsia="SimSun" w:cs="Times New Roman"/>
          <w:b/>
          <w:bCs/>
          <w:sz w:val="18"/>
          <w:lang w:eastAsia="zh-CN" w:bidi="en-US"/>
        </w:rPr>
        <w:t>3</w:t>
      </w:r>
      <w:r>
        <w:rPr>
          <w:rFonts w:eastAsia="Times New Roman" w:cs="Times New Roman"/>
          <w:b/>
          <w:bCs/>
          <w:sz w:val="18"/>
          <w:lang w:eastAsia="de-DE" w:bidi="en-US"/>
        </w:rPr>
        <w:t>.</w:t>
      </w:r>
      <w:r>
        <w:rPr>
          <w:rFonts w:eastAsia="Times New Roman" w:cs="Times New Roman"/>
          <w:sz w:val="18"/>
          <w:lang w:eastAsia="de-DE" w:bidi="en-US"/>
        </w:rPr>
        <w:t xml:space="preserve"> </w:t>
      </w:r>
      <w:r>
        <w:rPr>
          <w:rFonts w:eastAsia="Times New Roman" w:cs="Times New Roman"/>
          <w:sz w:val="18"/>
          <w:lang w:eastAsia="zh-CN" w:bidi="en-US"/>
        </w:rPr>
        <w:t>MMAT quantitative studies mixed methods appraisal results.</w:t>
      </w:r>
    </w:p>
    <w:tbl>
      <w:tblPr>
        <w:tblStyle w:val="TableGrid"/>
        <w:tblW w:w="1029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69"/>
        <w:gridCol w:w="568"/>
        <w:gridCol w:w="491"/>
        <w:gridCol w:w="458"/>
        <w:gridCol w:w="512"/>
        <w:gridCol w:w="437"/>
        <w:gridCol w:w="436"/>
        <w:gridCol w:w="480"/>
        <w:gridCol w:w="469"/>
        <w:gridCol w:w="502"/>
        <w:gridCol w:w="436"/>
      </w:tblGrid>
      <w:tr w:rsidR="008365ED" w14:paraId="79370261" w14:textId="77777777">
        <w:trPr>
          <w:trHeight w:val="241"/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3949CC58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Methodological quality criteria</w:t>
            </w:r>
          </w:p>
        </w:tc>
        <w:tc>
          <w:tcPr>
            <w:tcW w:w="5258" w:type="dxa"/>
            <w:gridSpan w:val="11"/>
            <w:tcBorders>
              <w:tl2br w:val="nil"/>
              <w:tr2bl w:val="nil"/>
            </w:tcBorders>
          </w:tcPr>
          <w:p w14:paraId="5F311672" w14:textId="77777777" w:rsidR="008365ED" w:rsidRDefault="00482AC5">
            <w:pPr>
              <w:spacing w:before="0" w:after="0"/>
              <w:jc w:val="center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Study Reference Number</w:t>
            </w:r>
          </w:p>
        </w:tc>
      </w:tr>
      <w:tr w:rsidR="008365ED" w14:paraId="3930E714" w14:textId="77777777">
        <w:trPr>
          <w:trHeight w:val="313"/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4E6343D1" w14:textId="77777777" w:rsidR="008365ED" w:rsidRDefault="008365ED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512D7713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22</w:t>
            </w:r>
          </w:p>
        </w:tc>
        <w:tc>
          <w:tcPr>
            <w:tcW w:w="568" w:type="dxa"/>
            <w:tcBorders>
              <w:tl2br w:val="nil"/>
              <w:tr2bl w:val="nil"/>
            </w:tcBorders>
          </w:tcPr>
          <w:p w14:paraId="583DFF0C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23</w:t>
            </w:r>
          </w:p>
        </w:tc>
        <w:tc>
          <w:tcPr>
            <w:tcW w:w="491" w:type="dxa"/>
            <w:tcBorders>
              <w:tl2br w:val="nil"/>
              <w:tr2bl w:val="nil"/>
            </w:tcBorders>
          </w:tcPr>
          <w:p w14:paraId="5D6E65D2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24</w:t>
            </w:r>
          </w:p>
        </w:tc>
        <w:tc>
          <w:tcPr>
            <w:tcW w:w="458" w:type="dxa"/>
            <w:tcBorders>
              <w:tl2br w:val="nil"/>
              <w:tr2bl w:val="nil"/>
            </w:tcBorders>
          </w:tcPr>
          <w:p w14:paraId="6F4509CB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25</w:t>
            </w:r>
          </w:p>
        </w:tc>
        <w:tc>
          <w:tcPr>
            <w:tcW w:w="512" w:type="dxa"/>
            <w:tcBorders>
              <w:tl2br w:val="nil"/>
              <w:tr2bl w:val="nil"/>
            </w:tcBorders>
          </w:tcPr>
          <w:p w14:paraId="4695AF2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26</w:t>
            </w:r>
          </w:p>
        </w:tc>
        <w:tc>
          <w:tcPr>
            <w:tcW w:w="437" w:type="dxa"/>
            <w:tcBorders>
              <w:tl2br w:val="nil"/>
              <w:tr2bl w:val="nil"/>
            </w:tcBorders>
          </w:tcPr>
          <w:p w14:paraId="776D2F20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27</w:t>
            </w:r>
          </w:p>
        </w:tc>
        <w:tc>
          <w:tcPr>
            <w:tcW w:w="436" w:type="dxa"/>
            <w:tcBorders>
              <w:tl2br w:val="nil"/>
              <w:tr2bl w:val="nil"/>
            </w:tcBorders>
          </w:tcPr>
          <w:p w14:paraId="32B5D52A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28</w:t>
            </w:r>
          </w:p>
        </w:tc>
        <w:tc>
          <w:tcPr>
            <w:tcW w:w="480" w:type="dxa"/>
            <w:tcBorders>
              <w:tl2br w:val="nil"/>
              <w:tr2bl w:val="nil"/>
            </w:tcBorders>
          </w:tcPr>
          <w:p w14:paraId="04BF6D8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29</w:t>
            </w:r>
          </w:p>
        </w:tc>
        <w:tc>
          <w:tcPr>
            <w:tcW w:w="469" w:type="dxa"/>
            <w:tcBorders>
              <w:tl2br w:val="nil"/>
              <w:tr2bl w:val="nil"/>
            </w:tcBorders>
          </w:tcPr>
          <w:p w14:paraId="3ED9692C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30</w:t>
            </w:r>
          </w:p>
        </w:tc>
        <w:tc>
          <w:tcPr>
            <w:tcW w:w="502" w:type="dxa"/>
            <w:tcBorders>
              <w:tl2br w:val="nil"/>
              <w:tr2bl w:val="nil"/>
            </w:tcBorders>
          </w:tcPr>
          <w:p w14:paraId="35A49F5E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31</w:t>
            </w:r>
          </w:p>
        </w:tc>
        <w:tc>
          <w:tcPr>
            <w:tcW w:w="436" w:type="dxa"/>
            <w:tcBorders>
              <w:tl2br w:val="nil"/>
              <w:tr2bl w:val="nil"/>
            </w:tcBorders>
          </w:tcPr>
          <w:p w14:paraId="07829F96" w14:textId="77777777" w:rsidR="008365ED" w:rsidRDefault="00482AC5">
            <w:pPr>
              <w:spacing w:before="0" w:after="0"/>
              <w:jc w:val="center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32</w:t>
            </w:r>
          </w:p>
        </w:tc>
      </w:tr>
      <w:tr w:rsidR="008365ED" w14:paraId="24126DF7" w14:textId="77777777"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241DBCD7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 xml:space="preserve">5.1. Is there an adequate rationale for using a mixed methods design to address the research question? 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23E23E07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397255AE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724DC47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8" w:type="dxa"/>
            <w:tcBorders>
              <w:tl2br w:val="nil"/>
              <w:tr2bl w:val="nil"/>
            </w:tcBorders>
            <w:vAlign w:val="center"/>
          </w:tcPr>
          <w:p w14:paraId="2C76AAF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12" w:type="dxa"/>
            <w:tcBorders>
              <w:tl2br w:val="nil"/>
              <w:tr2bl w:val="nil"/>
            </w:tcBorders>
            <w:vAlign w:val="center"/>
          </w:tcPr>
          <w:p w14:paraId="5F88FC3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25410FA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4C01E6DC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14:paraId="00026F6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7879527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14:paraId="615E272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740FFAB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23E28962" w14:textId="77777777"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72115FCA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 xml:space="preserve">5.2. Are the different components of the study effectively integrated to answer the research question? 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1F94B807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2764B0E6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5CE31E8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8" w:type="dxa"/>
            <w:tcBorders>
              <w:tl2br w:val="nil"/>
              <w:tr2bl w:val="nil"/>
            </w:tcBorders>
            <w:vAlign w:val="center"/>
          </w:tcPr>
          <w:p w14:paraId="1017ED8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12" w:type="dxa"/>
            <w:tcBorders>
              <w:tl2br w:val="nil"/>
              <w:tr2bl w:val="nil"/>
            </w:tcBorders>
            <w:vAlign w:val="center"/>
          </w:tcPr>
          <w:p w14:paraId="00FF1F0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5655BC4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3225229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14:paraId="55AC2F7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49A63F8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14:paraId="09DEE5B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471FA3F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4D21B9F7" w14:textId="77777777"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44BD4D18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5.3. Are the results adequately brought together into overall interpretations?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2D43590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0BBC1E9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4AED6828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8" w:type="dxa"/>
            <w:tcBorders>
              <w:tl2br w:val="nil"/>
              <w:tr2bl w:val="nil"/>
            </w:tcBorders>
            <w:vAlign w:val="center"/>
          </w:tcPr>
          <w:p w14:paraId="10C1AB5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12" w:type="dxa"/>
            <w:tcBorders>
              <w:tl2br w:val="nil"/>
              <w:tr2bl w:val="nil"/>
            </w:tcBorders>
            <w:vAlign w:val="center"/>
          </w:tcPr>
          <w:p w14:paraId="70D5DB4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574AFE8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73125322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14:paraId="210C290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6A8DC35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14:paraId="5B8B8804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12EDF02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62FC0753" w14:textId="77777777"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21E8175E" w14:textId="77777777" w:rsidR="008365ED" w:rsidRDefault="00482AC5">
            <w:pPr>
              <w:spacing w:before="0" w:after="0"/>
              <w:jc w:val="both"/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 xml:space="preserve">5.4. Are </w:t>
            </w: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divergences and inconsistencies between quantitative and qualitative results adequately addressed?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5FD5346F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1149648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47A1B56E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58" w:type="dxa"/>
            <w:tcBorders>
              <w:tl2br w:val="nil"/>
              <w:tr2bl w:val="nil"/>
            </w:tcBorders>
            <w:vAlign w:val="center"/>
          </w:tcPr>
          <w:p w14:paraId="21BA0D8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12" w:type="dxa"/>
            <w:tcBorders>
              <w:tl2br w:val="nil"/>
              <w:tr2bl w:val="nil"/>
            </w:tcBorders>
            <w:vAlign w:val="center"/>
          </w:tcPr>
          <w:p w14:paraId="79A5182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4D9D8263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2E9FFC8A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14:paraId="4AA7F52D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28759E4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14:paraId="43460F51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71C66420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</w:tr>
      <w:tr w:rsidR="008365ED" w14:paraId="29EF4A74" w14:textId="77777777">
        <w:trPr>
          <w:jc w:val="center"/>
        </w:trPr>
        <w:tc>
          <w:tcPr>
            <w:tcW w:w="5040" w:type="dxa"/>
            <w:tcBorders>
              <w:tl2br w:val="nil"/>
              <w:tr2bl w:val="nil"/>
            </w:tcBorders>
          </w:tcPr>
          <w:p w14:paraId="79B1E3F9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20"/>
                <w:szCs w:val="20"/>
                <w:lang w:eastAsia="zh-CN" w:bidi="en-US"/>
              </w:rPr>
              <w:t>5.5. Do the different components of the study adhere to the quality criteria of each tradition of the methods involved?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3883CC1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568" w:type="dxa"/>
            <w:tcBorders>
              <w:tl2br w:val="nil"/>
              <w:tr2bl w:val="nil"/>
            </w:tcBorders>
            <w:vAlign w:val="center"/>
          </w:tcPr>
          <w:p w14:paraId="33390896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14:paraId="2E0B3CDB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458" w:type="dxa"/>
            <w:tcBorders>
              <w:tl2br w:val="nil"/>
              <w:tr2bl w:val="nil"/>
            </w:tcBorders>
            <w:vAlign w:val="center"/>
          </w:tcPr>
          <w:p w14:paraId="002A79A6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512" w:type="dxa"/>
            <w:tcBorders>
              <w:tl2br w:val="nil"/>
              <w:tr2bl w:val="nil"/>
            </w:tcBorders>
            <w:vAlign w:val="center"/>
          </w:tcPr>
          <w:p w14:paraId="788991D8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7" w:type="dxa"/>
            <w:tcBorders>
              <w:tl2br w:val="nil"/>
              <w:tr2bl w:val="nil"/>
            </w:tcBorders>
            <w:vAlign w:val="center"/>
          </w:tcPr>
          <w:p w14:paraId="50AD02AE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184CB524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14:paraId="51CDD715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69" w:type="dxa"/>
            <w:tcBorders>
              <w:tl2br w:val="nil"/>
              <w:tr2bl w:val="nil"/>
            </w:tcBorders>
            <w:vAlign w:val="center"/>
          </w:tcPr>
          <w:p w14:paraId="60C11286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 w14:paraId="69F08CF9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Y</w:t>
            </w: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4C5D14AF" w14:textId="77777777" w:rsidR="008365ED" w:rsidRDefault="00482AC5">
            <w:pPr>
              <w:pStyle w:val="MDPI42tablebody"/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zh-CN"/>
              </w:rPr>
              <w:t>N</w:t>
            </w:r>
          </w:p>
        </w:tc>
      </w:tr>
      <w:tr w:rsidR="008365ED" w14:paraId="3AC9E204" w14:textId="77777777">
        <w:trPr>
          <w:jc w:val="center"/>
        </w:trPr>
        <w:tc>
          <w:tcPr>
            <w:tcW w:w="10298" w:type="dxa"/>
            <w:gridSpan w:val="12"/>
            <w:tcBorders>
              <w:tl2br w:val="nil"/>
              <w:tr2bl w:val="nil"/>
            </w:tcBorders>
          </w:tcPr>
          <w:p w14:paraId="5C08058D" w14:textId="77777777" w:rsidR="008365ED" w:rsidRDefault="00482AC5">
            <w:pPr>
              <w:spacing w:before="0" w:after="0"/>
              <w:jc w:val="both"/>
              <w:rPr>
                <w:rFonts w:eastAsia="Microsoft YaHei UI" w:cs="Times New Roman"/>
                <w:szCs w:val="24"/>
                <w:lang w:eastAsia="zh-CN" w:bidi="ar"/>
              </w:rPr>
            </w:pP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22=Silva V R (2021)[37],23=Padmapriya N (2015)[28],24=Richardsen K R (2016)[30](MVPA),25=</w:t>
            </w:r>
            <w:r>
              <w:rPr>
                <w:rFonts w:eastAsia="Times New Roman" w:cs="Times New Roman" w:hint="eastAsia"/>
                <w:snapToGrid w:val="0"/>
                <w:sz w:val="16"/>
                <w:szCs w:val="16"/>
                <w:lang w:eastAsia="zh-CN" w:bidi="en-US"/>
              </w:rPr>
              <w:t xml:space="preserve"> </w:t>
            </w: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 xml:space="preserve">Okafor U B (2020)[36],26=Richardsen K R(2016)[31](MVPA), 27=Evenson K R (2009)[47], 28=Schmidt M D (2006)[24],29=Rabiepoor S (2019)[49], </w:t>
            </w:r>
            <w:r>
              <w:rPr>
                <w:rFonts w:eastAsia="Times New Roman" w:cs="Times New Roman"/>
                <w:snapToGrid w:val="0"/>
                <w:sz w:val="16"/>
                <w:szCs w:val="16"/>
                <w:lang w:eastAsia="zh-CN" w:bidi="en-US"/>
              </w:rPr>
              <w:t>30=Chasan-Taber L(2007)[48],31=Evenson K R(2004)[25],32=Sparks J R 2022[55](MVPA)</w:t>
            </w:r>
          </w:p>
        </w:tc>
      </w:tr>
    </w:tbl>
    <w:p w14:paraId="6DF08D97" w14:textId="77777777" w:rsidR="008365ED" w:rsidRDefault="008365ED">
      <w:pPr>
        <w:jc w:val="both"/>
        <w:rPr>
          <w:rFonts w:cs="Times New Roman"/>
          <w:szCs w:val="24"/>
        </w:rPr>
      </w:pPr>
    </w:p>
    <w:p w14:paraId="4074C767" w14:textId="77777777" w:rsidR="008365ED" w:rsidRDefault="008365ED">
      <w:pPr>
        <w:pStyle w:val="Heading1"/>
        <w:numPr>
          <w:ilvl w:val="0"/>
          <w:numId w:val="0"/>
        </w:numPr>
      </w:pPr>
    </w:p>
    <w:sectPr w:rsidR="008365E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53E0" w14:textId="77777777" w:rsidR="008365ED" w:rsidRDefault="00482AC5">
      <w:r>
        <w:separator/>
      </w:r>
    </w:p>
  </w:endnote>
  <w:endnote w:type="continuationSeparator" w:id="0">
    <w:p w14:paraId="06CDBA31" w14:textId="77777777" w:rsidR="008365ED" w:rsidRDefault="0048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DB0B" w14:textId="77777777" w:rsidR="008365ED" w:rsidRDefault="00482AC5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04B7F" wp14:editId="02ED26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68C471" w14:textId="77777777" w:rsidR="008365ED" w:rsidRDefault="00482AC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96CB" w14:textId="77777777" w:rsidR="008365ED" w:rsidRDefault="00482AC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5DF2E" wp14:editId="33AFCB4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3AE24C" w14:textId="77777777" w:rsidR="008365ED" w:rsidRDefault="00482AC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8379" w14:textId="77777777" w:rsidR="008365ED" w:rsidRDefault="00482AC5">
      <w:pPr>
        <w:spacing w:before="0" w:after="0"/>
      </w:pPr>
      <w:r>
        <w:separator/>
      </w:r>
    </w:p>
  </w:footnote>
  <w:footnote w:type="continuationSeparator" w:id="0">
    <w:p w14:paraId="7881072F" w14:textId="77777777" w:rsidR="008365ED" w:rsidRDefault="00482A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4572" w14:textId="77777777" w:rsidR="008365ED" w:rsidRDefault="00482AC5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361" w14:textId="77777777" w:rsidR="008365ED" w:rsidRDefault="00482AC5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A16D615" wp14:editId="591FDBAA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kOTY1MTgxYWZiN2Q2YjMwMmQzNjBkMWFiY2M1NTk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82AC5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65ED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6765FD8"/>
    <w:rsid w:val="186D48E7"/>
    <w:rsid w:val="395539B3"/>
    <w:rsid w:val="47574ED5"/>
    <w:rsid w:val="51C22917"/>
    <w:rsid w:val="5D892A5C"/>
    <w:rsid w:val="6A9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78B9"/>
  <w15:docId w15:val="{33B73EB8-1156-4FDC-9A6E-E36A0027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A95B22-B4E8-4C8E-ABCB-1E2B9143F8C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>Frontiers Media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Eleanor York</cp:lastModifiedBy>
  <cp:revision>2</cp:revision>
  <cp:lastPrinted>2013-10-03T12:51:00Z</cp:lastPrinted>
  <dcterms:created xsi:type="dcterms:W3CDTF">2023-11-03T08:18:00Z</dcterms:created>
  <dcterms:modified xsi:type="dcterms:W3CDTF">2023-11-03T08:18:00Z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31D9376956D24BC48AF54E27C11DD0CD_13</vt:lpwstr>
  </property>
</Properties>
</file>