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4A5866">
      <w:pPr>
        <w:pStyle w:val="SupplementaryMaterial"/>
        <w:spacing w:before="0"/>
        <w:rPr>
          <w:b w:val="0"/>
        </w:rPr>
      </w:pPr>
      <w:r w:rsidRPr="001549D3">
        <w:t>Supplementary Material</w:t>
      </w:r>
    </w:p>
    <w:p w14:paraId="5A787306" w14:textId="77777777" w:rsidR="0086077E" w:rsidRDefault="0086077E" w:rsidP="0086077E">
      <w:pPr>
        <w:pStyle w:val="Title"/>
        <w:spacing w:after="0"/>
      </w:pPr>
      <w:bookmarkStart w:id="0" w:name="_Toc133573243"/>
      <w:r w:rsidRPr="00CC1F0B">
        <w:t>The development of a farmer decision-making mind map to inform climate services in Central America.</w:t>
      </w:r>
      <w:bookmarkEnd w:id="0"/>
    </w:p>
    <w:p w14:paraId="04664A37" w14:textId="77777777" w:rsidR="003C48A0" w:rsidRPr="00E552F7" w:rsidRDefault="003C48A0" w:rsidP="003C48A0">
      <w:pPr>
        <w:rPr>
          <w:bCs/>
          <w:lang w:val="es-ES"/>
        </w:rPr>
      </w:pPr>
      <w:r w:rsidRPr="00E552F7">
        <w:rPr>
          <w:lang w:val="es-ES"/>
        </w:rPr>
        <w:t>Diana Giraldo</w:t>
      </w:r>
      <w:r w:rsidRPr="00E552F7">
        <w:rPr>
          <w:vertAlign w:val="superscript"/>
          <w:lang w:val="es-ES"/>
        </w:rPr>
        <w:t>1,</w:t>
      </w:r>
      <w:proofErr w:type="gramStart"/>
      <w:r w:rsidRPr="00E552F7">
        <w:rPr>
          <w:vertAlign w:val="superscript"/>
          <w:lang w:val="es-ES"/>
        </w:rPr>
        <w:t>2,</w:t>
      </w:r>
      <w:r w:rsidRPr="00E552F7">
        <w:rPr>
          <w:lang w:val="es-ES"/>
        </w:rPr>
        <w:t>*</w:t>
      </w:r>
      <w:proofErr w:type="gramEnd"/>
      <w:r w:rsidRPr="00E552F7">
        <w:rPr>
          <w:lang w:val="es-ES"/>
        </w:rPr>
        <w:t>, Graham Clarkson</w:t>
      </w:r>
      <w:r w:rsidRPr="00E552F7">
        <w:rPr>
          <w:vertAlign w:val="superscript"/>
          <w:lang w:val="es-ES"/>
        </w:rPr>
        <w:t>1</w:t>
      </w:r>
      <w:r w:rsidRPr="00E552F7">
        <w:rPr>
          <w:lang w:val="es-ES"/>
        </w:rPr>
        <w:t>, Peter Dorward</w:t>
      </w:r>
      <w:r w:rsidRPr="00E552F7">
        <w:rPr>
          <w:vertAlign w:val="superscript"/>
          <w:lang w:val="es-ES"/>
        </w:rPr>
        <w:t>1</w:t>
      </w:r>
      <w:r w:rsidRPr="00E552F7">
        <w:rPr>
          <w:lang w:val="es-ES"/>
        </w:rPr>
        <w:t>, Diego Obando</w:t>
      </w:r>
      <w:r w:rsidRPr="00E552F7">
        <w:rPr>
          <w:vertAlign w:val="superscript"/>
          <w:lang w:val="es-ES"/>
        </w:rPr>
        <w:t>3</w:t>
      </w:r>
      <w:r w:rsidRPr="00E552F7">
        <w:rPr>
          <w:lang w:val="es-ES"/>
        </w:rPr>
        <w:t xml:space="preserve">, </w:t>
      </w:r>
      <w:proofErr w:type="spellStart"/>
      <w:r w:rsidRPr="00E552F7">
        <w:rPr>
          <w:bCs/>
          <w:lang w:val="es-ES"/>
        </w:rPr>
        <w:t>Julian</w:t>
      </w:r>
      <w:proofErr w:type="spellEnd"/>
      <w:r w:rsidRPr="00E552F7">
        <w:rPr>
          <w:bCs/>
          <w:lang w:val="es-ES"/>
        </w:rPr>
        <w:t xml:space="preserve"> Ramirez-Villegas</w:t>
      </w:r>
      <w:r w:rsidRPr="00E552F7">
        <w:rPr>
          <w:bCs/>
          <w:vertAlign w:val="superscript"/>
          <w:lang w:val="es-ES"/>
        </w:rPr>
        <w:t>4,5</w:t>
      </w:r>
    </w:p>
    <w:p w14:paraId="6339C751" w14:textId="77777777" w:rsidR="003C48A0" w:rsidRPr="001B48C5" w:rsidRDefault="003C48A0" w:rsidP="003C48A0">
      <w:pPr>
        <w:spacing w:before="0" w:after="0"/>
        <w:rPr>
          <w:sz w:val="22"/>
        </w:rPr>
      </w:pPr>
      <w:r w:rsidRPr="001B48C5">
        <w:rPr>
          <w:sz w:val="22"/>
          <w:vertAlign w:val="superscript"/>
        </w:rPr>
        <w:t xml:space="preserve">1 </w:t>
      </w:r>
      <w:r w:rsidRPr="001B48C5">
        <w:rPr>
          <w:sz w:val="22"/>
        </w:rPr>
        <w:t>University of Reading, School of Agriculture, Policy and Development, United Kingdom.</w:t>
      </w:r>
    </w:p>
    <w:p w14:paraId="3AA05621" w14:textId="77777777" w:rsidR="003C48A0" w:rsidRPr="001B48C5" w:rsidRDefault="003C48A0" w:rsidP="003C48A0">
      <w:pPr>
        <w:spacing w:before="0" w:after="0"/>
        <w:rPr>
          <w:sz w:val="22"/>
        </w:rPr>
      </w:pPr>
      <w:r w:rsidRPr="001B48C5">
        <w:rPr>
          <w:sz w:val="22"/>
          <w:vertAlign w:val="superscript"/>
        </w:rPr>
        <w:t xml:space="preserve">2 </w:t>
      </w:r>
      <w:r w:rsidRPr="001B48C5">
        <w:rPr>
          <w:sz w:val="22"/>
        </w:rPr>
        <w:t>International Center for Tropical Agriculture (CIAT), Cali, Colombia.</w:t>
      </w:r>
    </w:p>
    <w:p w14:paraId="3414F273" w14:textId="77777777" w:rsidR="003C48A0" w:rsidRPr="001B48C5" w:rsidRDefault="003C48A0" w:rsidP="003C48A0">
      <w:pPr>
        <w:spacing w:before="0" w:after="0"/>
        <w:rPr>
          <w:sz w:val="22"/>
        </w:rPr>
      </w:pPr>
      <w:r w:rsidRPr="001B48C5">
        <w:rPr>
          <w:sz w:val="22"/>
          <w:vertAlign w:val="superscript"/>
        </w:rPr>
        <w:t xml:space="preserve">3 </w:t>
      </w:r>
      <w:r w:rsidRPr="001B48C5">
        <w:rPr>
          <w:sz w:val="22"/>
        </w:rPr>
        <w:t>International Center for Tropical Agriculture (CIAT), Tegucigalpa, Honduras.</w:t>
      </w:r>
    </w:p>
    <w:p w14:paraId="22A6040A" w14:textId="77777777" w:rsidR="003C48A0" w:rsidRPr="001B48C5" w:rsidRDefault="003C48A0" w:rsidP="003C48A0">
      <w:pPr>
        <w:spacing w:before="0" w:after="0"/>
        <w:rPr>
          <w:bCs/>
          <w:sz w:val="22"/>
        </w:rPr>
      </w:pPr>
      <w:r w:rsidRPr="001B48C5">
        <w:rPr>
          <w:bCs/>
          <w:sz w:val="22"/>
          <w:vertAlign w:val="superscript"/>
        </w:rPr>
        <w:t xml:space="preserve">4 </w:t>
      </w:r>
      <w:r w:rsidRPr="001B48C5">
        <w:rPr>
          <w:bCs/>
          <w:sz w:val="22"/>
        </w:rPr>
        <w:t xml:space="preserve">International Center for Tropical Agriculture (CIAT), c/o </w:t>
      </w:r>
      <w:proofErr w:type="spellStart"/>
      <w:r w:rsidRPr="001B48C5">
        <w:rPr>
          <w:bCs/>
          <w:sz w:val="22"/>
        </w:rPr>
        <w:t>Bioversity</w:t>
      </w:r>
      <w:proofErr w:type="spellEnd"/>
      <w:r w:rsidRPr="001B48C5">
        <w:rPr>
          <w:bCs/>
          <w:sz w:val="22"/>
        </w:rPr>
        <w:t xml:space="preserve"> International, Rome, Italy </w:t>
      </w:r>
    </w:p>
    <w:p w14:paraId="55F5BA70" w14:textId="77777777" w:rsidR="003C48A0" w:rsidRPr="001B48C5" w:rsidRDefault="003C48A0" w:rsidP="003C48A0">
      <w:pPr>
        <w:spacing w:before="0" w:after="0"/>
        <w:rPr>
          <w:bCs/>
          <w:sz w:val="22"/>
        </w:rPr>
      </w:pPr>
      <w:r w:rsidRPr="001B48C5">
        <w:rPr>
          <w:bCs/>
          <w:sz w:val="22"/>
          <w:vertAlign w:val="superscript"/>
        </w:rPr>
        <w:t xml:space="preserve">5 </w:t>
      </w:r>
      <w:r w:rsidRPr="001B48C5">
        <w:rPr>
          <w:bCs/>
          <w:sz w:val="22"/>
        </w:rPr>
        <w:t>Plant Production Systems Group, Wageningen University &amp; Research, Wageningen, The Netherlands</w:t>
      </w:r>
    </w:p>
    <w:p w14:paraId="2FFA0EFF" w14:textId="7767CFDB" w:rsidR="00485778" w:rsidRPr="003C48A0" w:rsidRDefault="003C48A0" w:rsidP="003C48A0">
      <w:pPr>
        <w:rPr>
          <w:sz w:val="22"/>
        </w:rPr>
      </w:pPr>
      <w:r w:rsidRPr="001B48C5">
        <w:rPr>
          <w:sz w:val="22"/>
        </w:rPr>
        <w:t xml:space="preserve">* Corresponding author E-mail: </w:t>
      </w:r>
      <w:hyperlink r:id="rId12" w:history="1">
        <w:r w:rsidRPr="001B48C5">
          <w:rPr>
            <w:rStyle w:val="Hyperlink"/>
            <w:rFonts w:cs="Arial"/>
            <w:sz w:val="22"/>
          </w:rPr>
          <w:t>d.c.giraldo@pgr.reading.ac.uk</w:t>
        </w:r>
      </w:hyperlink>
      <w:r w:rsidRPr="001B48C5">
        <w:rPr>
          <w:sz w:val="22"/>
        </w:rPr>
        <w:t xml:space="preserve"> </w:t>
      </w:r>
    </w:p>
    <w:p w14:paraId="21F18D0D" w14:textId="77777777" w:rsidR="00C91EBB" w:rsidRDefault="00C91EBB" w:rsidP="000C4AFC">
      <w:pPr>
        <w:spacing w:before="0" w:after="0"/>
        <w:rPr>
          <w:rFonts w:eastAsia="Times New Roman" w:cs="Times New Roman"/>
          <w:szCs w:val="24"/>
        </w:rPr>
      </w:pPr>
    </w:p>
    <w:p w14:paraId="4F774366" w14:textId="77777777" w:rsidR="00C91EBB" w:rsidRDefault="00C91EBB" w:rsidP="000C4AFC">
      <w:pPr>
        <w:spacing w:before="0" w:after="0"/>
        <w:rPr>
          <w:rFonts w:eastAsia="Times New Roman" w:cs="Times New Roman"/>
          <w:szCs w:val="24"/>
        </w:rPr>
      </w:pPr>
    </w:p>
    <w:p w14:paraId="59F176F8" w14:textId="4ABCFE5E" w:rsidR="000C4AFC" w:rsidRPr="000C4AFC" w:rsidRDefault="000C4AFC" w:rsidP="000C4AFC">
      <w:pPr>
        <w:spacing w:before="0" w:after="0"/>
        <w:rPr>
          <w:rFonts w:eastAsia="Times New Roman" w:cs="Times New Roman"/>
          <w:szCs w:val="24"/>
        </w:rPr>
      </w:pPr>
      <w:r w:rsidRPr="000C4AFC">
        <w:rPr>
          <w:rFonts w:eastAsia="Times New Roman" w:cs="Times New Roman"/>
          <w:szCs w:val="24"/>
        </w:rPr>
        <w:t>A combination of the following search strings was used to search for current place-based literature on farmer decision-making in Central America, using Google Scholar (GS) and Web of Science (</w:t>
      </w:r>
      <w:proofErr w:type="spellStart"/>
      <w:r w:rsidRPr="000C4AFC">
        <w:rPr>
          <w:rFonts w:eastAsia="Times New Roman" w:cs="Times New Roman"/>
          <w:szCs w:val="24"/>
        </w:rPr>
        <w:t>WoS</w:t>
      </w:r>
      <w:proofErr w:type="spellEnd"/>
      <w:r w:rsidRPr="000C4AFC">
        <w:rPr>
          <w:rFonts w:eastAsia="Times New Roman" w:cs="Times New Roman"/>
          <w:szCs w:val="24"/>
        </w:rPr>
        <w:t xml:space="preserve">) search criteria: </w:t>
      </w:r>
    </w:p>
    <w:p w14:paraId="1F6DF8B7" w14:textId="77777777" w:rsidR="000C4AFC" w:rsidRPr="000C4AFC" w:rsidRDefault="000C4AFC" w:rsidP="000C4AFC">
      <w:pPr>
        <w:spacing w:before="0" w:after="0"/>
        <w:rPr>
          <w:rFonts w:eastAsia="Times New Roman" w:cs="Times New Roman"/>
          <w:szCs w:val="24"/>
        </w:rPr>
      </w:pPr>
    </w:p>
    <w:p w14:paraId="58EB382E" w14:textId="77777777" w:rsidR="000C4AFC" w:rsidRPr="000C4AFC" w:rsidRDefault="000C4AFC" w:rsidP="000C4AFC">
      <w:pPr>
        <w:pStyle w:val="ListParagraph"/>
        <w:numPr>
          <w:ilvl w:val="0"/>
          <w:numId w:val="20"/>
        </w:numPr>
        <w:spacing w:before="0" w:after="0"/>
        <w:rPr>
          <w:rFonts w:eastAsia="Times New Roman"/>
        </w:rPr>
      </w:pPr>
      <w:r w:rsidRPr="000C4AFC">
        <w:rPr>
          <w:rFonts w:eastAsia="Times New Roman"/>
        </w:rPr>
        <w:t xml:space="preserve">TS= (“decision </w:t>
      </w:r>
      <w:proofErr w:type="spellStart"/>
      <w:r w:rsidRPr="000C4AFC">
        <w:rPr>
          <w:rFonts w:eastAsia="Times New Roman"/>
        </w:rPr>
        <w:t>mak</w:t>
      </w:r>
      <w:proofErr w:type="spellEnd"/>
      <w:r w:rsidRPr="000C4AFC">
        <w:rPr>
          <w:rFonts w:eastAsia="Times New Roman"/>
        </w:rPr>
        <w:t xml:space="preserve">*” OR "farmer*" AND "Central America" AND “maize” OR “bean”) </w:t>
      </w:r>
    </w:p>
    <w:p w14:paraId="52D72349" w14:textId="77777777" w:rsidR="000C4AFC" w:rsidRPr="000C4AFC" w:rsidRDefault="000C4AFC" w:rsidP="000C4AFC">
      <w:pPr>
        <w:pStyle w:val="ListParagraph"/>
        <w:numPr>
          <w:ilvl w:val="0"/>
          <w:numId w:val="20"/>
        </w:numPr>
        <w:spacing w:before="0" w:after="0"/>
        <w:rPr>
          <w:rFonts w:eastAsia="Times New Roman"/>
        </w:rPr>
      </w:pPr>
      <w:r w:rsidRPr="000C4AFC">
        <w:rPr>
          <w:rFonts w:eastAsia="Times New Roman"/>
        </w:rPr>
        <w:t xml:space="preserve">TS= (“decision </w:t>
      </w:r>
      <w:proofErr w:type="spellStart"/>
      <w:r w:rsidRPr="000C4AFC">
        <w:rPr>
          <w:rFonts w:eastAsia="Times New Roman"/>
        </w:rPr>
        <w:t>mak</w:t>
      </w:r>
      <w:proofErr w:type="spellEnd"/>
      <w:r w:rsidRPr="000C4AFC">
        <w:rPr>
          <w:rFonts w:eastAsia="Times New Roman"/>
        </w:rPr>
        <w:t xml:space="preserve">*” OR "farmer*" AND "Central America" AND “coffee”) </w:t>
      </w:r>
    </w:p>
    <w:p w14:paraId="22719AE9" w14:textId="77777777" w:rsidR="000C4AFC" w:rsidRPr="000C4AFC" w:rsidRDefault="000C4AFC" w:rsidP="000C4AFC">
      <w:pPr>
        <w:pStyle w:val="ListParagraph"/>
        <w:numPr>
          <w:ilvl w:val="0"/>
          <w:numId w:val="20"/>
        </w:numPr>
        <w:spacing w:before="0" w:after="0"/>
        <w:rPr>
          <w:rFonts w:eastAsia="Times New Roman"/>
          <w:lang w:val="es-ES"/>
        </w:rPr>
      </w:pPr>
      <w:r w:rsidRPr="000C4AFC">
        <w:rPr>
          <w:rFonts w:eastAsia="Times New Roman"/>
          <w:lang w:val="es-ES"/>
        </w:rPr>
        <w:t>AB= (El Salvador OR Guatemala OR Honduras OR Nicaragua OR “</w:t>
      </w:r>
      <w:proofErr w:type="spellStart"/>
      <w:r w:rsidRPr="000C4AFC">
        <w:rPr>
          <w:rFonts w:eastAsia="Times New Roman"/>
          <w:lang w:val="es-ES"/>
        </w:rPr>
        <w:t>climat</w:t>
      </w:r>
      <w:proofErr w:type="spellEnd"/>
      <w:r w:rsidRPr="000C4AFC">
        <w:rPr>
          <w:rFonts w:eastAsia="Times New Roman"/>
          <w:lang w:val="es-ES"/>
        </w:rPr>
        <w:t xml:space="preserve">*”) </w:t>
      </w:r>
    </w:p>
    <w:p w14:paraId="7B50ABFE" w14:textId="77777777" w:rsidR="000C4AFC" w:rsidRPr="000C4AFC" w:rsidRDefault="000C4AFC" w:rsidP="000C4AFC">
      <w:pPr>
        <w:pStyle w:val="ListParagraph"/>
        <w:numPr>
          <w:ilvl w:val="0"/>
          <w:numId w:val="20"/>
        </w:numPr>
        <w:spacing w:before="0" w:after="0"/>
        <w:rPr>
          <w:rFonts w:eastAsia="Times New Roman"/>
        </w:rPr>
      </w:pPr>
      <w:r w:rsidRPr="000C4AFC">
        <w:rPr>
          <w:rFonts w:eastAsia="Times New Roman"/>
        </w:rPr>
        <w:t xml:space="preserve">Year Published = 2000-2020 </w:t>
      </w:r>
    </w:p>
    <w:p w14:paraId="60E316D3" w14:textId="77777777" w:rsidR="000C4AFC" w:rsidRPr="000C4AFC" w:rsidRDefault="000C4AFC" w:rsidP="000C4AFC">
      <w:pPr>
        <w:pStyle w:val="ListParagraph"/>
        <w:numPr>
          <w:ilvl w:val="0"/>
          <w:numId w:val="20"/>
        </w:numPr>
        <w:spacing w:before="0" w:after="0"/>
        <w:rPr>
          <w:rFonts w:eastAsia="Times New Roman"/>
        </w:rPr>
      </w:pPr>
      <w:r w:rsidRPr="000C4AFC">
        <w:rPr>
          <w:rFonts w:eastAsia="Times New Roman"/>
        </w:rPr>
        <w:t>Language= ‘English’ or ‘Spanish’</w:t>
      </w:r>
    </w:p>
    <w:p w14:paraId="02EF77B2" w14:textId="77777777" w:rsidR="000C4AFC" w:rsidRPr="000C4AFC" w:rsidRDefault="000C4AFC" w:rsidP="000C4AFC">
      <w:pPr>
        <w:pStyle w:val="Caption"/>
        <w:spacing w:before="0" w:after="0"/>
      </w:pPr>
    </w:p>
    <w:p w14:paraId="37CF8F60" w14:textId="64E5FAFB" w:rsidR="000C4AFC" w:rsidRPr="000C4AFC" w:rsidRDefault="000C4AFC" w:rsidP="000C4AFC">
      <w:pPr>
        <w:pStyle w:val="Caption"/>
        <w:spacing w:before="0" w:after="0"/>
        <w:rPr>
          <w:i/>
          <w:iCs/>
          <w:color w:val="000000" w:themeColor="text1"/>
        </w:rPr>
      </w:pPr>
      <w:r w:rsidRPr="000C4AFC">
        <w:rPr>
          <w:color w:val="000000" w:themeColor="text1"/>
        </w:rPr>
        <w:t xml:space="preserve">Supplementary Table S1. </w:t>
      </w:r>
      <w:r w:rsidRPr="000C4AFC">
        <w:rPr>
          <w:b w:val="0"/>
          <w:bCs w:val="0"/>
          <w:color w:val="000000" w:themeColor="text1"/>
        </w:rPr>
        <w:t>Criteria for inclusion of searched articles into the literature review.</w:t>
      </w:r>
    </w:p>
    <w:tbl>
      <w:tblPr>
        <w:tblStyle w:val="TableGrid"/>
        <w:tblW w:w="0" w:type="auto"/>
        <w:tblLook w:val="04A0" w:firstRow="1" w:lastRow="0" w:firstColumn="1" w:lastColumn="0" w:noHBand="0" w:noVBand="1"/>
      </w:tblPr>
      <w:tblGrid>
        <w:gridCol w:w="9175"/>
      </w:tblGrid>
      <w:tr w:rsidR="000C4AFC" w:rsidRPr="000C4AFC" w14:paraId="400C164F" w14:textId="77777777" w:rsidTr="002622DC">
        <w:tc>
          <w:tcPr>
            <w:tcW w:w="9175" w:type="dxa"/>
            <w:shd w:val="clear" w:color="auto" w:fill="D9D9D9" w:themeFill="background1" w:themeFillShade="D9"/>
          </w:tcPr>
          <w:p w14:paraId="30BC3A0F" w14:textId="77777777" w:rsidR="000C4AFC" w:rsidRPr="000C4AFC" w:rsidRDefault="000C4AFC" w:rsidP="000C4AFC">
            <w:pPr>
              <w:spacing w:before="0" w:after="0"/>
              <w:jc w:val="center"/>
              <w:rPr>
                <w:rFonts w:cs="Times New Roman"/>
                <w:szCs w:val="24"/>
              </w:rPr>
            </w:pPr>
            <w:r w:rsidRPr="000C4AFC">
              <w:rPr>
                <w:rFonts w:cs="Times New Roman"/>
                <w:szCs w:val="24"/>
              </w:rPr>
              <w:t>Information collected for included articles</w:t>
            </w:r>
          </w:p>
        </w:tc>
      </w:tr>
      <w:tr w:rsidR="000C4AFC" w:rsidRPr="000C4AFC" w14:paraId="3C8A5A97" w14:textId="77777777" w:rsidTr="00C87F2D">
        <w:tc>
          <w:tcPr>
            <w:tcW w:w="9175" w:type="dxa"/>
          </w:tcPr>
          <w:p w14:paraId="2AC0ABC4" w14:textId="77777777" w:rsidR="000C4AFC" w:rsidRPr="000C4AFC" w:rsidRDefault="000C4AFC" w:rsidP="000C4AFC">
            <w:pPr>
              <w:spacing w:before="0" w:after="0"/>
              <w:rPr>
                <w:rFonts w:cs="Times New Roman"/>
                <w:szCs w:val="24"/>
              </w:rPr>
            </w:pPr>
            <w:r w:rsidRPr="000C4AFC">
              <w:rPr>
                <w:rFonts w:cs="Times New Roman"/>
                <w:szCs w:val="24"/>
              </w:rPr>
              <w:t>The study shows pieces of evidence on decision-making by the farmer (on the ground)</w:t>
            </w:r>
          </w:p>
        </w:tc>
      </w:tr>
      <w:tr w:rsidR="000C4AFC" w:rsidRPr="000C4AFC" w14:paraId="0E02DCCC" w14:textId="77777777" w:rsidTr="00C87F2D">
        <w:tc>
          <w:tcPr>
            <w:tcW w:w="9175" w:type="dxa"/>
          </w:tcPr>
          <w:p w14:paraId="22C22B46" w14:textId="77777777" w:rsidR="000C4AFC" w:rsidRPr="000C4AFC" w:rsidRDefault="000C4AFC" w:rsidP="000C4AFC">
            <w:pPr>
              <w:spacing w:before="0" w:after="0"/>
              <w:rPr>
                <w:rFonts w:cs="Times New Roman"/>
                <w:szCs w:val="24"/>
              </w:rPr>
            </w:pPr>
            <w:r w:rsidRPr="000C4AFC">
              <w:rPr>
                <w:rFonts w:cs="Times New Roman"/>
                <w:szCs w:val="24"/>
              </w:rPr>
              <w:t>The study includes in its methodology the collection of primary data in the field with farmers through surveys, interviews, and case studies.</w:t>
            </w:r>
          </w:p>
        </w:tc>
      </w:tr>
      <w:tr w:rsidR="000C4AFC" w:rsidRPr="000C4AFC" w14:paraId="26EF373A" w14:textId="77777777" w:rsidTr="00C87F2D">
        <w:tc>
          <w:tcPr>
            <w:tcW w:w="9175" w:type="dxa"/>
          </w:tcPr>
          <w:p w14:paraId="1EDD32B6" w14:textId="77777777" w:rsidR="000C4AFC" w:rsidRPr="000C4AFC" w:rsidRDefault="000C4AFC" w:rsidP="000C4AFC">
            <w:pPr>
              <w:spacing w:before="0" w:after="0"/>
              <w:rPr>
                <w:rFonts w:cs="Times New Roman"/>
                <w:szCs w:val="24"/>
              </w:rPr>
            </w:pPr>
            <w:r w:rsidRPr="000C4AFC">
              <w:rPr>
                <w:rFonts w:cs="Times New Roman"/>
                <w:szCs w:val="24"/>
              </w:rPr>
              <w:t>The study includes in its methodology participatory action research approaches (e.g., focus group, mapping, workshops)</w:t>
            </w:r>
          </w:p>
        </w:tc>
      </w:tr>
    </w:tbl>
    <w:p w14:paraId="12C2C674" w14:textId="77777777" w:rsidR="000C4AFC" w:rsidRPr="000C4AFC" w:rsidRDefault="000C4AFC" w:rsidP="000C4AFC">
      <w:pPr>
        <w:pStyle w:val="NoSpacing"/>
      </w:pPr>
    </w:p>
    <w:p w14:paraId="4FD80531" w14:textId="77777777" w:rsidR="000C4AFC" w:rsidRDefault="000C4AFC" w:rsidP="000C4AFC">
      <w:pPr>
        <w:pStyle w:val="Caption"/>
        <w:spacing w:before="0" w:after="0"/>
        <w:rPr>
          <w:color w:val="000000" w:themeColor="text1"/>
        </w:rPr>
      </w:pPr>
    </w:p>
    <w:p w14:paraId="4309C2B2" w14:textId="6300FDE6" w:rsidR="000C4AFC" w:rsidRPr="000C4AFC" w:rsidRDefault="000C4AFC" w:rsidP="000C4AFC">
      <w:pPr>
        <w:pStyle w:val="Caption"/>
        <w:spacing w:before="0" w:after="0"/>
        <w:rPr>
          <w:i/>
          <w:iCs/>
          <w:color w:val="000000" w:themeColor="text1"/>
        </w:rPr>
      </w:pPr>
      <w:r w:rsidRPr="000C4AFC">
        <w:rPr>
          <w:color w:val="000000" w:themeColor="text1"/>
        </w:rPr>
        <w:t xml:space="preserve">Supplementary Table S2. </w:t>
      </w:r>
      <w:r w:rsidRPr="000C4AFC">
        <w:rPr>
          <w:b w:val="0"/>
          <w:bCs w:val="0"/>
          <w:color w:val="000000" w:themeColor="text1"/>
        </w:rPr>
        <w:t>References list that addresses each farmer decision making in Guatemala (36%) Honduras (29%), El Salvador (18%), and Nicaragua (18%).</w:t>
      </w:r>
    </w:p>
    <w:tbl>
      <w:tblPr>
        <w:tblW w:w="9360" w:type="dxa"/>
        <w:tblLayout w:type="fixed"/>
        <w:tblLook w:val="04A0" w:firstRow="1" w:lastRow="0" w:firstColumn="1" w:lastColumn="0" w:noHBand="0" w:noVBand="1"/>
      </w:tblPr>
      <w:tblGrid>
        <w:gridCol w:w="1062"/>
        <w:gridCol w:w="1998"/>
        <w:gridCol w:w="1620"/>
        <w:gridCol w:w="2250"/>
        <w:gridCol w:w="2430"/>
      </w:tblGrid>
      <w:tr w:rsidR="000C4AFC" w:rsidRPr="000C4AFC" w14:paraId="72803A73" w14:textId="77777777" w:rsidTr="00C87F2D">
        <w:trPr>
          <w:trHeight w:val="340"/>
        </w:trPr>
        <w:tc>
          <w:tcPr>
            <w:tcW w:w="1062" w:type="dxa"/>
            <w:tcBorders>
              <w:top w:val="single" w:sz="8" w:space="0" w:color="auto"/>
              <w:left w:val="nil"/>
              <w:bottom w:val="single" w:sz="8" w:space="0" w:color="auto"/>
              <w:right w:val="nil"/>
            </w:tcBorders>
            <w:shd w:val="clear" w:color="auto" w:fill="D9D9D9" w:themeFill="background1" w:themeFillShade="D9"/>
            <w:noWrap/>
            <w:vAlign w:val="center"/>
            <w:hideMark/>
          </w:tcPr>
          <w:p w14:paraId="687EF077" w14:textId="77777777" w:rsidR="000C4AFC" w:rsidRPr="000C4AFC" w:rsidRDefault="000C4AFC" w:rsidP="000C4AFC">
            <w:pPr>
              <w:spacing w:before="0" w:after="0"/>
              <w:jc w:val="center"/>
              <w:rPr>
                <w:rFonts w:eastAsia="Times New Roman" w:cs="Times New Roman"/>
                <w:b/>
                <w:bCs/>
                <w:color w:val="000000"/>
                <w:szCs w:val="24"/>
              </w:rPr>
            </w:pPr>
            <w:r w:rsidRPr="000C4AFC">
              <w:rPr>
                <w:rFonts w:eastAsia="Times New Roman" w:cs="Times New Roman"/>
                <w:b/>
                <w:bCs/>
                <w:color w:val="000000"/>
                <w:szCs w:val="24"/>
              </w:rPr>
              <w:t>#</w:t>
            </w:r>
          </w:p>
        </w:tc>
        <w:tc>
          <w:tcPr>
            <w:tcW w:w="1998" w:type="dxa"/>
            <w:tcBorders>
              <w:top w:val="single" w:sz="8" w:space="0" w:color="auto"/>
              <w:left w:val="nil"/>
              <w:bottom w:val="single" w:sz="8" w:space="0" w:color="auto"/>
              <w:right w:val="nil"/>
            </w:tcBorders>
            <w:shd w:val="clear" w:color="auto" w:fill="D9D9D9" w:themeFill="background1" w:themeFillShade="D9"/>
            <w:noWrap/>
            <w:vAlign w:val="center"/>
            <w:hideMark/>
          </w:tcPr>
          <w:p w14:paraId="68DC0235" w14:textId="77777777" w:rsidR="000C4AFC" w:rsidRPr="000C4AFC" w:rsidRDefault="000C4AFC" w:rsidP="000C4AFC">
            <w:pPr>
              <w:spacing w:before="0" w:after="0"/>
              <w:jc w:val="center"/>
              <w:rPr>
                <w:rFonts w:eastAsia="Times New Roman" w:cs="Times New Roman"/>
                <w:b/>
                <w:bCs/>
                <w:color w:val="000000"/>
                <w:szCs w:val="24"/>
              </w:rPr>
            </w:pPr>
            <w:r w:rsidRPr="000C4AFC">
              <w:rPr>
                <w:rFonts w:eastAsia="Times New Roman" w:cs="Times New Roman"/>
                <w:b/>
                <w:bCs/>
                <w:color w:val="000000"/>
                <w:szCs w:val="24"/>
                <w:lang w:val="en-GB"/>
              </w:rPr>
              <w:t>Authors (year)</w:t>
            </w:r>
          </w:p>
        </w:tc>
        <w:tc>
          <w:tcPr>
            <w:tcW w:w="1620" w:type="dxa"/>
            <w:tcBorders>
              <w:top w:val="single" w:sz="8" w:space="0" w:color="auto"/>
              <w:left w:val="nil"/>
              <w:bottom w:val="single" w:sz="8" w:space="0" w:color="auto"/>
              <w:right w:val="nil"/>
            </w:tcBorders>
            <w:shd w:val="clear" w:color="auto" w:fill="D9D9D9" w:themeFill="background1" w:themeFillShade="D9"/>
            <w:noWrap/>
            <w:vAlign w:val="center"/>
            <w:hideMark/>
          </w:tcPr>
          <w:p w14:paraId="5B4DAA8E" w14:textId="77777777" w:rsidR="000C4AFC" w:rsidRPr="000C4AFC" w:rsidRDefault="000C4AFC" w:rsidP="000C4AFC">
            <w:pPr>
              <w:spacing w:before="0" w:after="0"/>
              <w:jc w:val="center"/>
              <w:rPr>
                <w:rFonts w:eastAsia="Times New Roman" w:cs="Times New Roman"/>
                <w:b/>
                <w:bCs/>
                <w:color w:val="000000"/>
                <w:szCs w:val="24"/>
              </w:rPr>
            </w:pPr>
            <w:r w:rsidRPr="000C4AFC">
              <w:rPr>
                <w:rFonts w:eastAsia="Times New Roman" w:cs="Times New Roman"/>
                <w:b/>
                <w:bCs/>
                <w:color w:val="000000"/>
                <w:szCs w:val="24"/>
                <w:lang w:val="en-GB"/>
              </w:rPr>
              <w:t>Country(ies)</w:t>
            </w:r>
          </w:p>
        </w:tc>
        <w:tc>
          <w:tcPr>
            <w:tcW w:w="225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94FABA" w14:textId="77777777" w:rsidR="000C4AFC" w:rsidRPr="000C4AFC" w:rsidRDefault="000C4AFC" w:rsidP="000C4AFC">
            <w:pPr>
              <w:spacing w:before="0" w:after="0"/>
              <w:ind w:left="720"/>
              <w:rPr>
                <w:rFonts w:eastAsia="Times New Roman" w:cs="Times New Roman"/>
                <w:b/>
                <w:bCs/>
                <w:color w:val="000000"/>
                <w:szCs w:val="24"/>
              </w:rPr>
            </w:pPr>
            <w:r w:rsidRPr="000C4AFC">
              <w:rPr>
                <w:rFonts w:eastAsia="Times New Roman" w:cs="Times New Roman"/>
                <w:b/>
                <w:bCs/>
                <w:color w:val="000000"/>
                <w:szCs w:val="24"/>
                <w:lang w:val="en-GB"/>
              </w:rPr>
              <w:t>Keywords</w:t>
            </w:r>
          </w:p>
        </w:tc>
        <w:tc>
          <w:tcPr>
            <w:tcW w:w="2430" w:type="dxa"/>
            <w:tcBorders>
              <w:top w:val="single" w:sz="8" w:space="0" w:color="auto"/>
              <w:left w:val="nil"/>
              <w:bottom w:val="single" w:sz="8" w:space="0" w:color="auto"/>
              <w:right w:val="nil"/>
            </w:tcBorders>
            <w:shd w:val="clear" w:color="auto" w:fill="D9D9D9" w:themeFill="background1" w:themeFillShade="D9"/>
            <w:vAlign w:val="center"/>
          </w:tcPr>
          <w:p w14:paraId="6763960C" w14:textId="77777777" w:rsidR="000C4AFC" w:rsidRPr="000C4AFC" w:rsidRDefault="000C4AFC" w:rsidP="000C4AFC">
            <w:pPr>
              <w:spacing w:before="0" w:after="0"/>
              <w:rPr>
                <w:rFonts w:eastAsia="Times New Roman" w:cs="Times New Roman"/>
                <w:b/>
                <w:bCs/>
                <w:color w:val="000000"/>
                <w:szCs w:val="24"/>
                <w:lang w:val="en-GB"/>
              </w:rPr>
            </w:pPr>
            <w:r w:rsidRPr="000C4AFC">
              <w:rPr>
                <w:rFonts w:eastAsia="Times New Roman" w:cs="Times New Roman"/>
                <w:b/>
                <w:bCs/>
                <w:color w:val="000000"/>
                <w:szCs w:val="24"/>
                <w:lang w:val="en-GB"/>
              </w:rPr>
              <w:t>Unit of analysis</w:t>
            </w:r>
          </w:p>
        </w:tc>
      </w:tr>
      <w:tr w:rsidR="000C4AFC" w:rsidRPr="000C4AFC" w14:paraId="47E87985" w14:textId="77777777" w:rsidTr="00C87F2D">
        <w:trPr>
          <w:trHeight w:val="376"/>
        </w:trPr>
        <w:tc>
          <w:tcPr>
            <w:tcW w:w="9360" w:type="dxa"/>
            <w:gridSpan w:val="5"/>
            <w:tcBorders>
              <w:top w:val="single" w:sz="8" w:space="0" w:color="auto"/>
              <w:left w:val="nil"/>
              <w:bottom w:val="single" w:sz="4" w:space="0" w:color="auto"/>
              <w:right w:val="nil"/>
            </w:tcBorders>
            <w:shd w:val="clear" w:color="auto" w:fill="auto"/>
            <w:noWrap/>
            <w:vAlign w:val="center"/>
          </w:tcPr>
          <w:p w14:paraId="3C4F43CA"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Maize and Bean production systems</w:t>
            </w:r>
          </w:p>
        </w:tc>
      </w:tr>
      <w:tr w:rsidR="000C4AFC" w:rsidRPr="000C4AFC" w14:paraId="10C2EA9C" w14:textId="77777777" w:rsidTr="00C87F2D">
        <w:trPr>
          <w:trHeight w:val="484"/>
        </w:trPr>
        <w:tc>
          <w:tcPr>
            <w:tcW w:w="1062" w:type="dxa"/>
            <w:tcBorders>
              <w:top w:val="single" w:sz="8" w:space="0" w:color="auto"/>
              <w:left w:val="nil"/>
              <w:bottom w:val="single" w:sz="4" w:space="0" w:color="auto"/>
              <w:right w:val="nil"/>
            </w:tcBorders>
            <w:shd w:val="clear" w:color="auto" w:fill="auto"/>
            <w:noWrap/>
            <w:vAlign w:val="center"/>
            <w:hideMark/>
          </w:tcPr>
          <w:p w14:paraId="3C8AB4B0"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01</w:t>
            </w:r>
          </w:p>
        </w:tc>
        <w:tc>
          <w:tcPr>
            <w:tcW w:w="1998" w:type="dxa"/>
            <w:tcBorders>
              <w:top w:val="single" w:sz="8" w:space="0" w:color="auto"/>
              <w:left w:val="nil"/>
              <w:bottom w:val="single" w:sz="4" w:space="0" w:color="auto"/>
              <w:right w:val="single" w:sz="8" w:space="0" w:color="7F7F7F"/>
            </w:tcBorders>
            <w:shd w:val="clear" w:color="000000" w:fill="FFFFFF"/>
            <w:noWrap/>
            <w:vAlign w:val="center"/>
            <w:hideMark/>
          </w:tcPr>
          <w:p w14:paraId="3042A7D1"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{"citationID":"hR7c6Yh9","properties":{"formattedCitation":"(Alp\\uc0\\u237{}zar et al., 2020)","plainCitation":"(Alpízar et al., 2020)","dontUpdate":true,"noteIndex":0},"citationItems":[{"id":2147,"uris":["http://zotero.org/users/4508092/items/EMQUA8XX"],"itemData":{"id":2147,"type":"article-journal","abstract":"To ensure food security among rural communities under a changing climate, policymakers need information on the prevalence and determinants of food insecurity, the role of extreme weather events in exacerbating food insecurity, and the strategies that farmers use to cope with food insecurity. Using household surveys in Guatemala and Honduras, we explore the prevalence of food insecurity among smallholder farmers on both a recurrent (seasonal) and episodic (resulting from extreme weather events) basis, analyze the factors associated with both types of food insecurity, and document farmer coping strategies. Of the 439 households surveyed, 56% experienced recurrent food insecurity, 36% experienced episodic food insecurity due to extreme weather events, and 24% experienced both types. Food insecurity among smallholder farmers was correlated with sociodemographic factors (e.g., age, education, migration) and asset ownership. The factors affecting food insecurity differed between type and prevalence of food insecurity. Our results highlight the urgent need for policies and programs to help smallholder farmers improve their overall food security and resilience to extreme weather shocks. Such policies should focus on enhancing farmer education levels, securing land tenure, empowering women, promoting generational knowledge exchange, and providing emergency food support in the lean season or following extreme weather events.","container-title":"Regional Environmental Change","DOI":"10.1007/s10113-020-01592-y","ISSN":"1436-378X","issue":"1","journalAbbreviation":"Reg Environ Change","language":"en","page":"22","source":"Springer Link","title":"Determinants of food insecurity among smallholder farmer households in Central America: recurrent versus extreme weather-driven events","title-short":"Determinants of food insecurity among smallholder farmer households in Central America","volume":"20","author":[{"family":"Alpízar","given":"Francisco"},{"family":"Saborío-Rodríguez","given":"Milagro"},{"family":"Martínez-Rodríguez","given":"M. Ruth"},{"family":"Viguera","given":"Bárbara"},{"family":"Vignola","given":"Raffaele"},{"family":"Capitán","given":"Tabaré"},{"family":"Harvey","given":"Celia A."}],"issued":{"date-parts":[["2020",2,17]]}}}],"schema":"https://github.com/citation-style-language/schema/raw/master/csl-citation.json"} </w:instrText>
            </w:r>
            <w:r w:rsidRPr="000C4AFC">
              <w:rPr>
                <w:rFonts w:eastAsia="Times New Roman" w:cs="Times New Roman"/>
                <w:color w:val="000000"/>
                <w:szCs w:val="24"/>
              </w:rPr>
              <w:fldChar w:fldCharType="separate"/>
            </w:r>
            <w:r w:rsidRPr="000C4AFC">
              <w:rPr>
                <w:rFonts w:cs="Times New Roman"/>
                <w:color w:val="000000"/>
                <w:szCs w:val="24"/>
              </w:rPr>
              <w:t xml:space="preserve">Alpízar </w:t>
            </w:r>
            <w:r w:rsidRPr="000C4AFC">
              <w:rPr>
                <w:rFonts w:cs="Times New Roman"/>
                <w:i/>
                <w:iCs/>
                <w:color w:val="000000"/>
                <w:szCs w:val="24"/>
              </w:rPr>
              <w:t>et al.</w:t>
            </w:r>
            <w:r w:rsidRPr="000C4AFC">
              <w:rPr>
                <w:rFonts w:cs="Times New Roman"/>
                <w:color w:val="000000"/>
                <w:szCs w:val="24"/>
              </w:rPr>
              <w:t xml:space="preserve"> (2020)</w:t>
            </w:r>
            <w:r w:rsidRPr="000C4AFC">
              <w:rPr>
                <w:rFonts w:eastAsia="Times New Roman" w:cs="Times New Roman"/>
                <w:color w:val="000000"/>
                <w:szCs w:val="24"/>
              </w:rPr>
              <w:fldChar w:fldCharType="end"/>
            </w:r>
          </w:p>
        </w:tc>
        <w:tc>
          <w:tcPr>
            <w:tcW w:w="1620" w:type="dxa"/>
            <w:tcBorders>
              <w:top w:val="single" w:sz="8" w:space="0" w:color="auto"/>
              <w:left w:val="nil"/>
              <w:bottom w:val="single" w:sz="4" w:space="0" w:color="auto"/>
              <w:right w:val="nil"/>
            </w:tcBorders>
            <w:shd w:val="clear" w:color="auto" w:fill="FFFFFF" w:themeFill="background1"/>
            <w:noWrap/>
            <w:vAlign w:val="center"/>
            <w:hideMark/>
          </w:tcPr>
          <w:p w14:paraId="082CDBA4"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s-ES"/>
              </w:rPr>
              <w:t>Guatemala Honduras</w:t>
            </w:r>
          </w:p>
        </w:tc>
        <w:tc>
          <w:tcPr>
            <w:tcW w:w="2250" w:type="dxa"/>
            <w:tcBorders>
              <w:top w:val="single" w:sz="8" w:space="0" w:color="auto"/>
              <w:left w:val="nil"/>
              <w:bottom w:val="single" w:sz="4" w:space="0" w:color="auto"/>
              <w:right w:val="single" w:sz="8" w:space="0" w:color="auto"/>
            </w:tcBorders>
            <w:shd w:val="clear" w:color="auto" w:fill="FFFFFF" w:themeFill="background1"/>
            <w:vAlign w:val="center"/>
            <w:hideMark/>
          </w:tcPr>
          <w:p w14:paraId="3BF2C678" w14:textId="77777777" w:rsidR="000C4AFC" w:rsidRPr="000C4AFC" w:rsidRDefault="000C4AFC" w:rsidP="000C4AFC">
            <w:pPr>
              <w:spacing w:before="0" w:after="0"/>
              <w:ind w:right="341"/>
              <w:rPr>
                <w:rFonts w:eastAsia="Times New Roman" w:cs="Times New Roman"/>
                <w:color w:val="000000"/>
                <w:szCs w:val="24"/>
              </w:rPr>
            </w:pPr>
            <w:r w:rsidRPr="000C4AFC">
              <w:rPr>
                <w:rFonts w:eastAsia="Times New Roman" w:cs="Times New Roman"/>
                <w:color w:val="000000"/>
                <w:szCs w:val="24"/>
                <w:lang w:val="en-GB"/>
              </w:rPr>
              <w:t>Extreme events                Food insecurity               Food shortages</w:t>
            </w:r>
          </w:p>
        </w:tc>
        <w:tc>
          <w:tcPr>
            <w:tcW w:w="2430" w:type="dxa"/>
            <w:tcBorders>
              <w:top w:val="nil"/>
              <w:left w:val="nil"/>
              <w:bottom w:val="nil"/>
              <w:right w:val="nil"/>
            </w:tcBorders>
            <w:shd w:val="clear" w:color="auto" w:fill="auto"/>
          </w:tcPr>
          <w:p w14:paraId="6BB4C3A8"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439 households surveyed</w:t>
            </w:r>
          </w:p>
        </w:tc>
      </w:tr>
      <w:tr w:rsidR="000C4AFC" w:rsidRPr="000C4AFC" w14:paraId="59AE16FB" w14:textId="77777777" w:rsidTr="00C87F2D">
        <w:trPr>
          <w:trHeight w:val="493"/>
        </w:trPr>
        <w:tc>
          <w:tcPr>
            <w:tcW w:w="1062" w:type="dxa"/>
            <w:tcBorders>
              <w:top w:val="single" w:sz="4" w:space="0" w:color="auto"/>
              <w:left w:val="nil"/>
              <w:bottom w:val="single" w:sz="4" w:space="0" w:color="auto"/>
              <w:right w:val="nil"/>
            </w:tcBorders>
            <w:shd w:val="clear" w:color="auto" w:fill="auto"/>
            <w:noWrap/>
            <w:vAlign w:val="center"/>
            <w:hideMark/>
          </w:tcPr>
          <w:p w14:paraId="20AF2FC6"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02</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7BC8953E"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{"citationID":"YGsIfWut","properties":{"formattedCitation":"(Baumann et al., 2020)","plainCitation":"(Baumann et al., 2020)","dontUpdate":true,"noteIndex":0},"citationItems":[{"id":2100,"uris":["http://zotero.org/users/4508092/items/T6ABWXV4"],"itemData":{"id":2100,"type":"article-journal","abstract":"Participatory projects supporting the farmer-based seed management of agrobiodiverse varieties including landraces have proliferated globally in response to nutritional insecurity and climate change. This research examines the agroecological landscape knowledge of farmers in a recent participatory seed project using the tricot approach in Central America. Over 800 smallholder farmers in Nicaragua facilitated on-farm trials of diverse common bean varieties that are nutritiously valuable and potentially well-adapted to increased temperatures and variable precipitation. Our article integrates relevant research concepts in a case study of the agroecological landscape knowledge of 52 participating farmers. Participatory sketch maps, transect walks, and semi-structured interviews were used to identify key areas of farmers’ agroecological landscape knowledge in crop and seed management. Results indicate the prevalence of nine themes of farmer agroecological landscape knowledge. This landscape knowledge exerts major influence on the choice, placement, and management of common bean varieties and associated land use decisions. Our analysis reveals that farmers use this knowledge to manage their landholdings as landscapes of agroecological interactions that guide seed and variety management and affect potential sustainability. Results demonstrate that local agroecological landscape learning is strengthened through and benefits participatory seed projects.","container-title":"International Journal of Agricultural Sustainability","DOI":"10.1080/14735903.2020.1775930","ISSN":"1473-5903","issue":"4","note":"publisher: Taylor &amp; Francis\n_eprint: https://doi.org/10.1080/14735903.2020.1775930","page":"300-318","source":"Taylor and Francis+NEJM","title":"Participatory seed projects and agroecological landscape knowledge in Central America","volume":"18","author":[{"family":"Baumann","given":"Megan D."},{"family":"Zimmerer","given":"Karl S."},{"family":"Etten","given":"Jacob","dropping-particle":"van"}],"issued":{"date-parts":[["2020",7,3]]}}}],"schema":"https://github.com/citation-style-language/schema/raw/master/csl-citation.json"}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Baumann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(2020)</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59127551"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Nicaragua</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342B7FC4"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 xml:space="preserve">Seed management </w:t>
            </w:r>
          </w:p>
          <w:p w14:paraId="03D145CB"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Climate adaptation strategies</w:t>
            </w:r>
          </w:p>
        </w:tc>
        <w:tc>
          <w:tcPr>
            <w:tcW w:w="2430" w:type="dxa"/>
            <w:tcBorders>
              <w:top w:val="single" w:sz="8" w:space="0" w:color="auto"/>
              <w:left w:val="nil"/>
              <w:bottom w:val="nil"/>
              <w:right w:val="nil"/>
            </w:tcBorders>
            <w:shd w:val="clear" w:color="auto" w:fill="auto"/>
          </w:tcPr>
          <w:p w14:paraId="0E6F2A15"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800 smallholder farmers</w:t>
            </w:r>
          </w:p>
        </w:tc>
      </w:tr>
      <w:tr w:rsidR="000C4AFC" w:rsidRPr="000C4AFC" w14:paraId="0B6B6101" w14:textId="77777777" w:rsidTr="00C87F2D">
        <w:trPr>
          <w:trHeight w:val="682"/>
        </w:trPr>
        <w:tc>
          <w:tcPr>
            <w:tcW w:w="1062" w:type="dxa"/>
            <w:tcBorders>
              <w:top w:val="single" w:sz="4" w:space="0" w:color="auto"/>
              <w:left w:val="nil"/>
              <w:bottom w:val="single" w:sz="4" w:space="0" w:color="auto"/>
              <w:right w:val="nil"/>
            </w:tcBorders>
            <w:shd w:val="clear" w:color="auto" w:fill="auto"/>
            <w:noWrap/>
            <w:vAlign w:val="center"/>
            <w:hideMark/>
          </w:tcPr>
          <w:p w14:paraId="06B49399"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lastRenderedPageBreak/>
              <w:t>03</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588F0416"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{"citationID":"lA4vWieJ","properties":{"formattedCitation":"(Bokusheva et al., 2012)","plainCitation":"(Bokusheva et al., 2012)","dontUpdate":true,"noteIndex":0},"citationItems":[{"id":2135,"uris":["http://zotero.org/users/4508092/items/2J53AYN6"],"itemData":{"id":2135,"type":"article-journal","abstract":"This paper evaluates the determinants and impact of adopting the metal silo—a postharvest storage technology for staple grains—which was disseminated by the Swiss Agency for Development and Cooperation (SDC) from 1983 to 2003 in four Central American countries. The aim of the SDC program was to diminish smallholder farmers’ postharvest losses by facilitating the manufacture and dissemination of metal silos and thereby to improve regional food security. Our empirical analysis is based on a unique data set obtained from a survey of 1,600 households from El Salvador, Guatemala, Honduras and Nicaragua. We employed a double-hurdle model to identify factors that contributed to the adoption of metal silos and used Tobit and standard regression models to assess the impact of adopting the silos on food security and well-being of households. Our results show that both the household demand for metal silos and the impact of their adoption varied across the four countries, demonstrating the relevance of regional policies for their adoption, as well as their impact. Furthermore, our results indicate that, in addition to achieving household self-sufficiency in maize, the main determinants of adoption were household socio-economic characteristics such as age, land ownership, completion of a training course and quality of basic infrastructure. Finally, when considering a group of economic and social indicators of household well-being, we found that, compared to the silo non-adopters, the adopter households experienced a significant improvement in their food security and well-being between 2005 and 2009.","container-title":"Food Security","DOI":"10.1007/s12571-012-0184-1","ISSN":"1876-4525","issue":"2","journalAbbreviation":"Food Sec.","language":"en","page":"279-293","source":"Springer Link","title":"Factors determining the adoption and impact of a postharvest storage technology","volume":"4","author":[{"family":"Bokusheva","given":"Raushan"},{"family":"Finger","given":"Robert"},{"family":"Fischler","given":"Martin"},{"family":"Berlin","given":"Robert"},{"family":"Marín","given":"Yuri"},{"family":"Pérez","given":"Francisco"},{"family":"Paiz","given":"Francisco"}],"issued":{"date-parts":[["2012",6,1]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Bokusheva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(2012)</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019C9FFB" w14:textId="77777777" w:rsidR="000C4AFC" w:rsidRPr="000C4AFC" w:rsidRDefault="000C4AFC" w:rsidP="000C4AFC">
            <w:pPr>
              <w:spacing w:before="0" w:after="0"/>
              <w:rPr>
                <w:rFonts w:eastAsia="Times New Roman" w:cs="Times New Roman"/>
                <w:color w:val="000000"/>
                <w:szCs w:val="24"/>
                <w:lang w:val="es-ES"/>
              </w:rPr>
            </w:pPr>
            <w:r w:rsidRPr="000C4AFC">
              <w:rPr>
                <w:rFonts w:eastAsia="Times New Roman" w:cs="Times New Roman"/>
                <w:color w:val="000000"/>
                <w:szCs w:val="24"/>
                <w:lang w:val="es-ES"/>
              </w:rPr>
              <w:t>Guatemala Honduras        El Salvador Nicaragua</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70B20772"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 xml:space="preserve">Postharvest           Food security                       Metal silos </w:t>
            </w:r>
          </w:p>
        </w:tc>
        <w:tc>
          <w:tcPr>
            <w:tcW w:w="2430" w:type="dxa"/>
            <w:tcBorders>
              <w:top w:val="single" w:sz="8" w:space="0" w:color="auto"/>
              <w:left w:val="nil"/>
              <w:bottom w:val="nil"/>
              <w:right w:val="nil"/>
            </w:tcBorders>
            <w:shd w:val="clear" w:color="auto" w:fill="auto"/>
          </w:tcPr>
          <w:p w14:paraId="78D48125"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1535 households surveyed</w:t>
            </w:r>
          </w:p>
        </w:tc>
      </w:tr>
      <w:tr w:rsidR="000C4AFC" w:rsidRPr="000C4AFC" w14:paraId="14776D68" w14:textId="77777777" w:rsidTr="00C87F2D">
        <w:trPr>
          <w:trHeight w:val="340"/>
        </w:trPr>
        <w:tc>
          <w:tcPr>
            <w:tcW w:w="1062" w:type="dxa"/>
            <w:tcBorders>
              <w:top w:val="single" w:sz="4" w:space="0" w:color="auto"/>
              <w:left w:val="nil"/>
              <w:bottom w:val="single" w:sz="4" w:space="0" w:color="auto"/>
              <w:right w:val="nil"/>
            </w:tcBorders>
            <w:shd w:val="clear" w:color="auto" w:fill="auto"/>
            <w:noWrap/>
            <w:vAlign w:val="center"/>
            <w:hideMark/>
          </w:tcPr>
          <w:p w14:paraId="317520E1"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04</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757B3672"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{"citationID":"h7mamRM9","properties":{"formattedCitation":"(Chain-Guadarrama et al., 2018)","plainCitation":"(Chain-Guadarrama et al., 2018)","dontUpdate":true,"noteIndex":0},"citationItems":[{"id":2110,"uris":["http://zotero.org/users/4508092/items/5ZW7Q6NF"],"itemData":{"id":2110,"type":"article-journal","abstract":"In Central America maize and beans are usually cultivated by farmers who have small landholdings and live in vulnerable situations. Climate change is an important threat to these smallholder basic grain farmers, putting at risk their production systems and their livelihoods. The use of Ecosystem-based Adaptation (EbA) can help them to adapt to climate change, however there is limited information on the use of EbA. The objective of the present work was to characterize the EbA strategies that smallholder basic grain farmers of four landscapes in Guatemala and Honduras use to increase their resilience to climate change. Using interviews and field measurements in 160 farms, between July 2014 and June 2015, we 1) explored how common the use of different EbA practices is, 2) documented the biophysical characteristics of these practices, and 3) explored if the implementation and characteristics of EbA practices differed among landscapes. Our results indicate that even though they own small land areas (mean maize plot area of ~0.68 ha), have low education levels and low access to technical training and advice, many smallholder basic grain farmers are using EbA practices in their farms. The most common EbA practices were the use of dispersed trees, home gardens and live fences. An ANOVA anlysis indicated significant differences in the use of different EbA practices among farmers, which suggests that farmers adapt practices in response to the social and biophysical conditions where they live. Our study suggests that smallholder basic grain farmers have the experience and the knowledge to use EbA practices and recognize the benefits derived from the implementation of such practices. However, in order to increase use of EbA practices, more technical, financial and political support is needed.","container-title":"Agronomía Mesoamericana","DOI":"10.15517/ma.v29i3.32678","ISSN":"2215-3608","journalAbbreviation":"1","language":"es","license":"Copyright (c)","page":"571-583","source":"revistas.ucr.ac.cr","title":"Adaptación basada en Ecosistemas en pequeñas fincas de granos básicos en Guatemala y Honduras","author":[{"family":"Chain-Guadarrama","given":"Adina"},{"family":"Martínez-Rodríguez","given":"M. R."},{"family":"Cárdenas","given":"José Mario"},{"family":"Vílchez-Mendoza","given":"Sergio"},{"family":"Harvey","given":"C. A."}],"issued":{"date-parts":[["2018",9,1]]}}}],"schema":"https://github.com/citation-style-language/schema/raw/master/csl-citation.json"}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Chain-G.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(2018)</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12E4A409"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s-ES"/>
              </w:rPr>
              <w:t>Guatemala Honduras</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6875A10B"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Ecosystem services Reforestation</w:t>
            </w:r>
          </w:p>
        </w:tc>
        <w:tc>
          <w:tcPr>
            <w:tcW w:w="2430" w:type="dxa"/>
            <w:tcBorders>
              <w:top w:val="single" w:sz="8" w:space="0" w:color="auto"/>
              <w:left w:val="nil"/>
              <w:bottom w:val="nil"/>
              <w:right w:val="nil"/>
            </w:tcBorders>
            <w:shd w:val="clear" w:color="auto" w:fill="auto"/>
          </w:tcPr>
          <w:p w14:paraId="03B0108C"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160 households</w:t>
            </w:r>
          </w:p>
        </w:tc>
      </w:tr>
      <w:tr w:rsidR="000C4AFC" w:rsidRPr="000C4AFC" w14:paraId="44809BBD" w14:textId="77777777" w:rsidTr="00C87F2D">
        <w:trPr>
          <w:trHeight w:val="340"/>
        </w:trPr>
        <w:tc>
          <w:tcPr>
            <w:tcW w:w="1062" w:type="dxa"/>
            <w:tcBorders>
              <w:top w:val="single" w:sz="4" w:space="0" w:color="auto"/>
              <w:left w:val="nil"/>
              <w:bottom w:val="single" w:sz="4" w:space="0" w:color="auto"/>
              <w:right w:val="nil"/>
            </w:tcBorders>
            <w:shd w:val="clear" w:color="auto" w:fill="auto"/>
            <w:noWrap/>
            <w:vAlign w:val="center"/>
            <w:hideMark/>
          </w:tcPr>
          <w:p w14:paraId="44ACD824"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05</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35ECC11C"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{"citationID":"iQUQIqwJ","properties":{"formattedCitation":"(Dodd et al., 2020)","plainCitation":"(Dodd et al., 2020)","dontUpdate":true,"noteIndex":0},"citationItems":[{"id":2102,"uris":["http://zotero.org/users/4508092/items/XQYMMXDS"],"itemData":{"id":2102,"type":"article-journal","abstract":"In the context of climate change, a nutritional transition, and increased pressures to migrate internally and internationally, this study examined the relationship between seasonal food insecurity and demographic, socioeconomic, and agricultural production factors among small-scale subsistence farmers in rural northern Honduras. Anchored by a partnership with the Fundaci&amp;oacute;n para la Investigaci&amp;oacute;n Participativa con Agricultores de Honduras (FIPAH) and the Yorito Municipal Health Centre, a cross-sectional household survey was administered in Yorito, Honduras, in July 2014. The study population included 1263 individuals from 248 households across 22 rural communities. A multivariate mixed effects negative binomial regression model was built to investigate the relationship between the self-reported number of months without food availability and access from subsistence agriculture in the previous year (August 2013&amp;ndash;July 2014) and demographic, socioeconomic, and agricultural production variables. This study found a lengthier &amp;lsquo;lean season&amp;rsquo; among surveyed household than previously documented in Honduras. Overall, 62.2% (95% confidence interval (CI): [59.52, 64.87]) of individuals experienced at least four months of insufficient food in the previous year. Individuals from poorer and larger households were more likely to experience insufficient food compared to individuals from wealthier and smaller households. Additionally, individuals from households that produced both maize and beans were less likely to have insufficient food compared to individuals from households that did not grow these staple crops (prevalence ratio (PR) = 0.83; 95% CI: [0.69, 0.99]). Receiving remittances from a migrant family member did not significantly reduce the prevalence of having insufficient food. As unpredictable crop yields linked to climate change and extreme weather events are projected to negatively influence the food security and nutrition outcomes of rural populations, it is important to understand how demographic, socioeconomic, and agricultural production factors may modify the ability of individuals and households engaged in small-scale subsistence agriculture to respond to adverse shocks.","container-title":"International Journal of Environmental Research and Public Health","DOI":"10.3390/ijerph17030706","issue":"3","language":"en","license":"http://creativecommons.org/licenses/by/3.0/","note":"number: 3\npublisher: Multidisciplinary Digital Publishing Institute","page":"706","source":"www.mdpi.com","title":"Factors Associated with Seasonal Food Insecurity among Small-Scale Subsistence Farming Households in Rural Honduras","volume":"17","author":[{"family":"Dodd","given":"Warren"},{"family":"Gómez Cerna","given":"Marvin"},{"family":"Orellena","given":"Paola"},{"family":"Humphries","given":"Sally"},{"family":"Sadoine","given":"Margaux L."},{"family":"Zombré","given":"David"},{"family":"Zinszer","given":"Kate"},{"family":"Kipp","given":"Amy"},{"family":"Cole","given":"Donald C."}],"issued":{"date-parts":[["2020",1]]}}}],"schema":"https://github.com/citation-style-language/schema/raw/master/csl-citation.json"}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Dodd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(2020)</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56B91574"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Honduras</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1578EB85"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 xml:space="preserve">Migration                               Food insecurity            </w:t>
            </w:r>
          </w:p>
        </w:tc>
        <w:tc>
          <w:tcPr>
            <w:tcW w:w="2430" w:type="dxa"/>
            <w:tcBorders>
              <w:top w:val="single" w:sz="8" w:space="0" w:color="auto"/>
              <w:left w:val="nil"/>
              <w:bottom w:val="nil"/>
              <w:right w:val="nil"/>
            </w:tcBorders>
            <w:shd w:val="clear" w:color="auto" w:fill="auto"/>
          </w:tcPr>
          <w:p w14:paraId="5AF001C4"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248 households</w:t>
            </w:r>
          </w:p>
        </w:tc>
      </w:tr>
      <w:tr w:rsidR="000C4AFC" w:rsidRPr="000C4AFC" w14:paraId="182AAB10" w14:textId="77777777" w:rsidTr="00C87F2D">
        <w:trPr>
          <w:trHeight w:val="860"/>
        </w:trPr>
        <w:tc>
          <w:tcPr>
            <w:tcW w:w="1062" w:type="dxa"/>
            <w:tcBorders>
              <w:top w:val="single" w:sz="4" w:space="0" w:color="auto"/>
              <w:left w:val="nil"/>
              <w:bottom w:val="single" w:sz="4" w:space="0" w:color="auto"/>
              <w:right w:val="nil"/>
            </w:tcBorders>
            <w:shd w:val="clear" w:color="auto" w:fill="auto"/>
            <w:noWrap/>
            <w:vAlign w:val="center"/>
            <w:hideMark/>
          </w:tcPr>
          <w:p w14:paraId="14E36BD8"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06</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73ACEA33"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{"citationID":"cdOWHZXW","properties":{"formattedCitation":"(Eash et al., 2019)","plainCitation":"(Eash et al., 2019)","dontUpdate":true,"noteIndex":0},"citationItems":[{"id":1304,"uris":["http://zotero.org/users/4508092/items/UDIAS987"],"itemData":{"id":1304,"type":"article-journal","abstract":"In Central America, population and food demands are rising rapidly, while yields of staple crops, maize and beans, remain low. To identify the main factors limiting production, field trials were established in six maize- and bean-producing regions in Guatemala, Honduras and El Salvador, representing about three-quarters of the maize-producing area. Potential yield-limiting factors were evaluated in 2017 and included: water stress, nutrient deficiency, pest and disease pressure, and/or inter-plant competition. When considering all sites, improved fertilization and pest and disease control significantly improved yields in maize by 11 and 16%, respectively but did not have a significant effect in beans. Irrigation had no effect due to good rainfall distribution over the growing season. Optimized planting arrangement resulted in an average 18% increase in maize yield, making it the most promising factor evaluated. The treatment and site combinations that increased both crop productivity and net profit included management changes that improved resource use efficiency. However, the contribution of each limiting factor to yield gaps varied across sites and no treatment was effective at increasing yield consistently across sites. Production constraints are highly dependent on local management practices and agroecological location. Therefore, public and private development efforts that seek to increase production should conduct multi-year, participatory experiments to identify limitations pertinent to the area in question. The next step is then to evaluate sustainable and profitable practices, to address those limitations and provide sound recommendations to farmers while decreasing the environmental and economic costs.","container-title":"The Journal of Agricultural Science","DOI":"10.1017/S0021859619000571","ISSN":"0021-8596, 1469-5146","issue":"4","language":"en","page":"300-317","source":"Cambridge Core","title":"Factors contributing to maize and bean yield gaps in Central America vary with site and agroecological conditions","volume":"157","author":[{"family":"Eash","given":"L."},{"family":"Fonte","given":"S. J."},{"family":"Sonder","given":"K."},{"family":"Honsdorf","given":"N."},{"family":"Schmidt","given":"A."},{"family":"Govaerts","given":"B."},{"family":"Verhulst","given":"N."}],"issued":{"date-parts":[["2019",5]]}}}],"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Eash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(2019)</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4BA1913A"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rPr>
              <w:t>Guatemala Honduras        El Salvador</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104D2ABA"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Planting date            Land preparation              Climate adaptation strategies</w:t>
            </w:r>
          </w:p>
        </w:tc>
        <w:tc>
          <w:tcPr>
            <w:tcW w:w="2430" w:type="dxa"/>
            <w:tcBorders>
              <w:top w:val="single" w:sz="8" w:space="0" w:color="auto"/>
              <w:left w:val="nil"/>
              <w:bottom w:val="nil"/>
              <w:right w:val="nil"/>
            </w:tcBorders>
            <w:shd w:val="clear" w:color="auto" w:fill="auto"/>
          </w:tcPr>
          <w:p w14:paraId="7B6CCE13"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Interviews and six field trials</w:t>
            </w:r>
          </w:p>
        </w:tc>
      </w:tr>
      <w:tr w:rsidR="000C4AFC" w:rsidRPr="000C4AFC" w14:paraId="05568C31" w14:textId="77777777" w:rsidTr="00C87F2D">
        <w:trPr>
          <w:trHeight w:val="580"/>
        </w:trPr>
        <w:tc>
          <w:tcPr>
            <w:tcW w:w="1062" w:type="dxa"/>
            <w:tcBorders>
              <w:top w:val="single" w:sz="4" w:space="0" w:color="auto"/>
              <w:left w:val="nil"/>
              <w:bottom w:val="single" w:sz="4" w:space="0" w:color="auto"/>
              <w:right w:val="nil"/>
            </w:tcBorders>
            <w:shd w:val="clear" w:color="auto" w:fill="auto"/>
            <w:noWrap/>
            <w:vAlign w:val="center"/>
            <w:hideMark/>
          </w:tcPr>
          <w:p w14:paraId="37F1378A"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07,08</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3BEC81D9"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{"citationID":"Lc9KNv7g","properties":{"formattedCitation":"(Jon Hellin et al., 2017, 2018)","plainCitation":"(Jon Hellin et al., 2017, 2018)","dontUpdate":true,"noteIndex":0},"citationItems":[{"id":2119,"uris":["http://zotero.org/users/4508092/items/58S45RAJ"],"itemData":{"id":2119,"type":"article-journal","abstract":"The western highlands of Guatemala lie within the area where maize was first domesticated, and maize remains central to farmers' livelihood security. Over 50% of the population in the region are in poverty, and over 48% suffer from chronic malnutrition. Development efforts have focused on improved land management, crop diversification, and improved access to markets, especially for high-value vegetable crops such as snow peas. As a result of successful initiatives worldwide, more attention is being directed at the extent to which farmers can benefit from market opportunities for indigenous crops by receiving a price premium for providing the environmental service of conserving agricultural biodiversity. Such an approach bridges the gap between poverty alleviation and in situ conservation. We explored this potential development pathway through both qualitative and quantitative research. Focus groups were conducted in 5 communities in the maize-growing highlands of Guatemala, followed by a survey of 989 farm households in 59 locations. Our results show that most farmers in the western highlands of Guatemala are severely maize deficient; on average, farm households produce enough maize for only 6.9 months of consumption a year and are forced to purchase maize to meet basic consumption needs. The results are in sharp contrast to research conducted in highland communities in neighboring Mexico, where many farmers are able to sell their maize in relatively lucrative specialty maize markets. In the context of renewed interest in reducing poverty in Central America, our research suggests that rather than focus on market development for local maize varieties, development efforts should target other types of interventions.","container-title":"Mountain Research and Development","DOI":"10.1659/MRD-JOURNAL-D-16-00065.1","ISSN":"0276-4741, 1994-7151","issue":"2","journalAbbreviation":"mred","note":"publisher: International Mountain Society","page":"188-197","source":"bioone.org","title":"Maize Diversity, Market Access, and Poverty Reduction in the Western Highlands of Guatemala","volume":"37","author":[{"family":"Hellin","given":"Jon"},{"family":"Cox","given":"Rachael"},{"family":"López-Ridaura","given":"Santiago"}],"issued":{"date-parts":[["2017",5]]}}},{"id":1302,"uris":["http://zotero.org/users/4508092/items/LN6LRUPV"],"itemData":{"id":1302,"type":"article-journal","abstract":"Climate change scenarios suggest largely detrimental impacts on agricultural production from a deterioration of renewable natural resources. Over the last 15 years, a new field of research has focused on the interactions between climate and conflict risk, particularly as it relates to competition over natural resources and livelihoods. Within this field, there has been less attention to the potential for resource competition to be managed in ways that yield greater cooperation, local adaptation capacity, social-ecological resilience, and conflict mitigation or prevention. The challenge of increasing social-ecological resilience in small-scale agriculture is particularly acute in the socioeconomically and agroecologically marginalized Western Highlands of Guatemala. Not only is climate change a threat to agriculture in this region, but adaptation strategies are challenged by the context of a society torn apart by decades of violent conflict. Indeed, the largely indigenous population in the Western Highlands has suffered widespread discrimination for centuries. The armed conflict has left a legacy of a deeply divided society, with communities often suspicious of outsider interventions and in many cases with neighbors pitted against each other. We use the example of the Buena Milpa agricultural development project to demonstrate how grassroots approaches to collective action, conflict prevention, and social-ecological resilience, linking local stakeholder dynamics to the broader institutional and governance context, can bear fruit amidst postconflict development challenges. Examples of microwatershed management and conservation of local maize varieties illustrate opportunities to foster community-level climate adaptation strategies within small-scale farming systems even in deeply divided societies.","archive":"JSTOR","container-title":"Ecology and Society","DOI":"10.2307/26799129","ISSN":"1708-3087","issue":"3","source":"JSTOR","title":"Increasing social-ecological resilience within small-scale agriculture in conflict-affected Guatemala","URL":"www.jstor.org/stable/26799129","volume":"23","author":[{"family":"Hellin","given":"Jon"},{"family":"Ratner","given":"Blake D."},{"family":"Meinzen-Dick","given":"Ruth"},{"family":"Lopez-Ridaura","given":"Santiago"}],"accessed":{"date-parts":[["2019",12,2]]},"issued":{"date-parts":[["2018"]]}}}],"schema":"https://github.com/citation-style-language/schema/raw/master/csl-citation.json"}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Hellin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(2017 &amp; 2018)</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7B3E3E11"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Guatemala</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1DE00305"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Maize diversity                  Poverty reduction             Buena Milpa</w:t>
            </w:r>
          </w:p>
        </w:tc>
        <w:tc>
          <w:tcPr>
            <w:tcW w:w="2430" w:type="dxa"/>
            <w:tcBorders>
              <w:top w:val="single" w:sz="8" w:space="0" w:color="auto"/>
              <w:left w:val="nil"/>
              <w:bottom w:val="nil"/>
              <w:right w:val="nil"/>
            </w:tcBorders>
            <w:shd w:val="clear" w:color="auto" w:fill="auto"/>
          </w:tcPr>
          <w:p w14:paraId="35E09F93"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989 households surveyed</w:t>
            </w:r>
          </w:p>
        </w:tc>
      </w:tr>
      <w:tr w:rsidR="000C4AFC" w:rsidRPr="000C4AFC" w14:paraId="7865041E" w14:textId="77777777" w:rsidTr="00C87F2D">
        <w:trPr>
          <w:trHeight w:val="580"/>
        </w:trPr>
        <w:tc>
          <w:tcPr>
            <w:tcW w:w="1062" w:type="dxa"/>
            <w:tcBorders>
              <w:top w:val="single" w:sz="4" w:space="0" w:color="auto"/>
              <w:left w:val="nil"/>
              <w:bottom w:val="single" w:sz="4" w:space="0" w:color="auto"/>
              <w:right w:val="nil"/>
            </w:tcBorders>
            <w:shd w:val="clear" w:color="auto" w:fill="auto"/>
            <w:noWrap/>
            <w:vAlign w:val="center"/>
            <w:hideMark/>
          </w:tcPr>
          <w:p w14:paraId="644CF9B5"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09,10</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781480A6"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{"citationID":"e5OhL8fs","properties":{"formattedCitation":"(J. J. Hellin et al., 2019; J Hellin &amp; Schrader, 2003)","plainCitation":"(J. J. Hellin et al., 2019; J Hellin &amp; Schrader, 2003)","dontUpdate":true,"noteIndex":0},"citationItems":[{"id":1307,"uris":["http://zotero.org/users/4508092/items/QN7B346V"],"itemData":{"id":1307,"type":"book","language":"English","license":"CIMMYT manages Intellectual Assets as International Public Goods. The user is free to download, print, store and share this work. In case you want to translate or create any other derivative work and share or distribute such translation/derivative work, please contact CIMMYT-Knowledge-Center@cgiar.org indicating the work you want to use and the kind of use you intend; CIMMYT will contact you with the suitable license for that purpose.","publisher":"CIMMYT","source":"repository.cimmyt.org","title":"A guide to scaling soil and water conservation in the Western Highlands of Guatemala","URL":"https://repository.cimmyt.org/handle/10883/20286","author":[{"family":"Hellin","given":"J. J."},{"family":"Lopez-Ridaura","given":"S."},{"family":"Sonder","given":"K."},{"family":"Camacho Villa","given":"T. C."},{"family":"Gardeazabal Monsalue","given":"A."}],"accessed":{"date-parts":[["2019",12,2]]},"issued":{"date-parts":[["2019"]]}}},{"id":1809,"uris":["http://zotero.org/users/4508092/items/PYIRQPWZ"],"itemData":{"id":1809,"type":"article-journal","abstract":"Land shortages are forcing smallholder farmers to cultivate steeplands. Resulting accelerated soil erosion is being addressed by the promotion of soil and water conservation (SWC) technologies, such as cross-slope barriers. These are designed to reduce soil and water loss and increase productivity. Farmer adoption rates, however, are low and many development organisations have reverted to using direct incentives, such as cash payments and food-for-work, to attract participating farmers. Research in Central America shows that whilst these incentives stimulate implementation of SWC technologies, many of the farmers abandon the technologies once the direct incentives are withdrawn. Field research from 1996 to 1998, involving farmed test plots on slopes greater than 33° sought to test a priori assumptions about the impact on soil loss and maize production following adoption of SWC technologies. Research demonstrates that at least one typical SWC technology—live barriers of Vetiveria zizanioides (vetiver grass)—has little or no impact on reducing soil loss or contributing to increased maize yields. This explains why, in the absence of direct incentives, few farmers adopt official recommendations: farmers see little benefit from their investment in the implementation and maintenance of SWC technologies. However, there are major off- and on-farm benefits to reduced soil loss and the research suggests that these benefits can be attained without the use of direct incentives, which are neither sustainable nor contribute to farmer empowerment. An alternative approach is to promote strategies that seek to combine farmers’ concerns about productivity with conservationists’ concerns about reducing soil erosion, often via soil cover management and an improvement in soil quality. The alternative approach poses a challenge to development practitioners, politicians, and society in general. Firstly, a new professionalism is needed in which the interests of farmers are put first and where farmers’ active participation in decision-making is encouraged. Secondly, farmers are more likely to practice better land management if they have secure access to land and receive favourable prices for agricultural products. These so-called indirect incentives are only likely to come about in the context of an enabling policy environment, created, in turn, by pressure from public and private institutions.","container-title":"Agriculture, Ecosystems &amp; Environment","DOI":"10.1016/S0167-8809(03)00149-X","ISSN":"0167-8809","issue":"1","journalAbbreviation":"Agriculture, Ecosystems &amp; Environment","language":"en","page":"61-81","source":"ScienceDirect","title":"The case against direct incentives and the search for alternative approaches to better land management in Central America","volume":"99","author":[{"family":"Hellin","given":"J"},{"family":"Schrader","given":"K"}],"issued":{"date-parts":[["2003",10,1]]}}}],"schema":"https://github.com/citation-style-language/schema/raw/master/csl-citation.json"}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Hellin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(2019); Hellin &amp; Schrader (2003)</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45984FB9"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rPr>
              <w:t>Honduras        El Salvador Nicaragua</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7F3749F0"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 xml:space="preserve">Ecosystem-based Adaptation </w:t>
            </w:r>
          </w:p>
          <w:p w14:paraId="071C854F"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 xml:space="preserve">Direct incentives </w:t>
            </w:r>
          </w:p>
        </w:tc>
        <w:tc>
          <w:tcPr>
            <w:tcW w:w="2430" w:type="dxa"/>
            <w:tcBorders>
              <w:top w:val="single" w:sz="8" w:space="0" w:color="auto"/>
              <w:left w:val="nil"/>
              <w:bottom w:val="nil"/>
              <w:right w:val="nil"/>
            </w:tcBorders>
            <w:shd w:val="clear" w:color="auto" w:fill="auto"/>
          </w:tcPr>
          <w:p w14:paraId="6C32EAC2"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500 smallholder farmers</w:t>
            </w:r>
          </w:p>
        </w:tc>
      </w:tr>
      <w:tr w:rsidR="000C4AFC" w:rsidRPr="000C4AFC" w14:paraId="4B68E849" w14:textId="77777777" w:rsidTr="00C87F2D">
        <w:trPr>
          <w:trHeight w:val="385"/>
        </w:trPr>
        <w:tc>
          <w:tcPr>
            <w:tcW w:w="1062" w:type="dxa"/>
            <w:tcBorders>
              <w:top w:val="single" w:sz="4" w:space="0" w:color="auto"/>
              <w:left w:val="nil"/>
              <w:bottom w:val="single" w:sz="4" w:space="0" w:color="auto"/>
              <w:right w:val="nil"/>
            </w:tcBorders>
            <w:shd w:val="clear" w:color="auto" w:fill="auto"/>
            <w:noWrap/>
            <w:vAlign w:val="center"/>
            <w:hideMark/>
          </w:tcPr>
          <w:p w14:paraId="565BE59D"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11</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1E849579"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{"citationID":"UkpYVJTX","properties":{"formattedCitation":"(Kearney et al., 2019)","plainCitation":"(Kearney et al., 2019)","dontUpdate":true,"noteIndex":0},"citationItems":[{"id":2105,"uris":["http://zotero.org/users/4508092/items/3NVR633L"],"itemData":{"id":2105,"type":"article-journal","abstract":"Agroforestry has been proposed as an alternative to slash-and-burn agriculture for smallholder farmers throughout the tropics in order to enhance ecosystem service (ES) supply and conserve biodiversity. Payments for ecosystem services (PES) have emerged as a promising tool to overcome socioeconomic barriers to agroforestry adoption, however PES policy remains nascent, in part due to the challenges associated with quantifying and monitoring ES provision. One key challenge stems from the need to simultaneously evaluate a suite of ES benefits and consider synergies and trade-offs among them, for example to address critiques that PES could have undesirable consequences when focused solely on an individual ES. Such evaluations are lacking, especially for smallholder systems, as are clear methods for carrying them out. Here we evaluate multiple ES in the context of the ‘slash and mulch’ agroforestry system (SMAS), a flexible alternative to conventional maize-bean farming currently practiced by some 11 million smallholders across Central America. We conducted on-farm trials in El Salvador comparing two variations of SMAS to conventional and organic management and forest-fallows to evaluate the adaptability of SMAS and its impact on multiple ES. We found that variability associated with SMAS made it difficult to statistically demonstrate the benefits of isolated individual ES indicators. However, when multiple indicators were evaluated simultaneously, both SMAS treatments outperformed conventional and organic management in nearly all ES categories. By developing composite indices of multiple ES we identified patterns indicating that SMAS enhances multiple ES and better capitalizes on synergies between regulating and provisioning ES compared to conventional management. Specifically, the SMAS treatments showed synergies between water regulation, pest and disease control, soil composition, belowground biodiversity and production value, while in conventional plots we found trade-offs between provisioning and regulating ES. Finally, we identified simple field proxies that correlate well with multiple ES, and discuss important management, monitoring and policy implications for adaptable agroforestry systems.","container-title":"Ecological Indicators","DOI":"10.1016/j.ecolind.2017.08.032","ISSN":"1470-160X","journalAbbreviation":"Ecological Indicators","language":"en","page":"264-278","source":"ScienceDirect","title":"Evaluating ecosystem service trade-offs and synergies from slash-and-mulch agroforestry systems in El Salvador","volume":"105","author":[{"family":"Kearney","given":"S. P."},{"family":"Fonte","given":"S. J."},{"family":"García","given":"E."},{"family":"Siles","given":"P."},{"family":"Chan","given":"K. M. A."},{"family":"Smukler","given":"S. M."}],"issued":{"date-parts":[["2019",10,1]]}}}],"schema":"https://github.com/citation-style-language/schema/raw/master/csl-citation.json"}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Kearney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(2019)</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5F6709D6"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El Salvador</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0EF15081"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Ecosystem services   Quesungual system</w:t>
            </w:r>
          </w:p>
        </w:tc>
        <w:tc>
          <w:tcPr>
            <w:tcW w:w="2430" w:type="dxa"/>
            <w:tcBorders>
              <w:top w:val="single" w:sz="8" w:space="0" w:color="auto"/>
              <w:left w:val="nil"/>
              <w:bottom w:val="nil"/>
              <w:right w:val="nil"/>
            </w:tcBorders>
            <w:shd w:val="clear" w:color="auto" w:fill="auto"/>
          </w:tcPr>
          <w:p w14:paraId="5AAA1EB5"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25 on-farm trials</w:t>
            </w:r>
          </w:p>
        </w:tc>
      </w:tr>
      <w:tr w:rsidR="000C4AFC" w:rsidRPr="000C4AFC" w14:paraId="4E1B7001" w14:textId="77777777" w:rsidTr="00C87F2D">
        <w:trPr>
          <w:trHeight w:val="580"/>
        </w:trPr>
        <w:tc>
          <w:tcPr>
            <w:tcW w:w="1062" w:type="dxa"/>
            <w:tcBorders>
              <w:top w:val="single" w:sz="4" w:space="0" w:color="auto"/>
              <w:left w:val="nil"/>
              <w:bottom w:val="single" w:sz="4" w:space="0" w:color="auto"/>
              <w:right w:val="nil"/>
            </w:tcBorders>
            <w:shd w:val="clear" w:color="auto" w:fill="auto"/>
            <w:noWrap/>
            <w:vAlign w:val="center"/>
            <w:hideMark/>
          </w:tcPr>
          <w:p w14:paraId="12A40CE4"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12</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3A8F4E89"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{"citationID":"AMadRfGl","properties":{"formattedCitation":"(Mendoza et al., 2017)","plainCitation":"(Mendoza et al., 2017)","dontUpdate":true,"noteIndex":0},"citationItems":[{"id":1293,"uris":["http://zotero.org/users/4508092/items/U6UTJXM6"],"itemData":{"id":1293,"type":"article-journal","abstract":"Much of the maize that is produced in Guatemala is planted, harvested and handled via subsistence-oriented agricultural practices, strongly connected to Mayan heritage. This post-harvest assessment study was done to characterize the current practices used in the region of Huehuetenango, Guatemala, in order to identify the different grain handling practices in the region as well as possible factors contributing to post-harvest losses of maize. A total of 280 families representing 14 rural communities were surveyed through interviews. Survey revealed that most (88%) of interviewed farmers prefer to dry the maize cobs after harvest by laying them in stacks exposed to direct sunlight. After drying, harvested maize is stored until consumption along with purchased maize kernels from the market. Among storage practices, 62% of surveyed families store the maize as shelled kernels; while 38% store it on cobs. When storing shelled maize, bags are the preferred containers among 81% of farmers, while only 14% use metal silos. Among farmers who stored maize on cobs, 74% use the tapanco as the preferred storage structure. Forty-one percent of farmers indicated storing the maize for at least 4 months. During the storage time, 61% of farmers perform grain quality checks once a week. Moreover, 65% perform pest control during storage; however, in most cases, the control is not preventive but corrective. For 49% of farmers, the main cause of loss between harvest and consumption is the mishandling of grain moisture, leading to insect and fungal infestation. With this data, it was possible to identify diverse maize harvesting, drying, storage and consumption practices within the studied communities. Understanding the traditional post-harvest practices will help better design intervention steps to improve these practices and to increase food security and food safety for smallholder farmers in the Guatemalan Highlands.","container-title":"Journal of Stored Products Research","DOI":"10.1016/j.jspr.2016.12.007","ISSN":"0022-474X","journalAbbreviation":"Journal of Stored Products Research","language":"en","page":"14-21","source":"ScienceDirect","title":"Traditional maize post-harvest management practices amongst smallholder farmers in Guatemala","volume":"71","author":[{"family":"Mendoza","given":"J. R."},{"family":"Sabillón","given":"L."},{"family":"Martinez","given":"W."},{"family":"Campabadal","given":"C."},{"family":"Hallen-Adams","given":"H. E."},{"family":"Bianchini","given":"A."}],"issued":{"date-parts":[["2017",3,1]]}}}],"schema":"https://github.com/citation-style-language/schema/raw/master/csl-citation.json"}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Mendoza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(2017)</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26C4B117"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Guatemala</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62CA9898"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Postharvest       Land Tenure                     Harvest date</w:t>
            </w:r>
          </w:p>
        </w:tc>
        <w:tc>
          <w:tcPr>
            <w:tcW w:w="2430" w:type="dxa"/>
            <w:tcBorders>
              <w:top w:val="single" w:sz="8" w:space="0" w:color="auto"/>
              <w:left w:val="nil"/>
              <w:bottom w:val="nil"/>
              <w:right w:val="nil"/>
            </w:tcBorders>
            <w:shd w:val="clear" w:color="auto" w:fill="auto"/>
          </w:tcPr>
          <w:p w14:paraId="114CE5E0"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rPr>
              <w:t>280 households surveyed</w:t>
            </w:r>
          </w:p>
        </w:tc>
      </w:tr>
      <w:tr w:rsidR="000C4AFC" w:rsidRPr="000C4AFC" w14:paraId="0E321E7E" w14:textId="77777777" w:rsidTr="00C87F2D">
        <w:trPr>
          <w:trHeight w:val="340"/>
        </w:trPr>
        <w:tc>
          <w:tcPr>
            <w:tcW w:w="1062" w:type="dxa"/>
            <w:tcBorders>
              <w:top w:val="single" w:sz="4" w:space="0" w:color="auto"/>
              <w:left w:val="nil"/>
              <w:bottom w:val="single" w:sz="4" w:space="0" w:color="auto"/>
              <w:right w:val="nil"/>
            </w:tcBorders>
            <w:shd w:val="clear" w:color="auto" w:fill="auto"/>
            <w:noWrap/>
            <w:vAlign w:val="center"/>
            <w:hideMark/>
          </w:tcPr>
          <w:p w14:paraId="0DA4C7F5"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13</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0597C392"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{"citationID":"onC8FyrQ","properties":{"formattedCitation":"(Morris et al., 2013)","plainCitation":"(Morris et al., 2013)","dontUpdate":true,"noteIndex":0},"citationItems":[{"id":2125,"uris":["http://zotero.org/users/4508092/items/GVNA64P6"],"itemData":{"id":2125,"type":"article-journal","abstract":"This research analyzes farmers’ motivations for conventional management of subsistence food crops, in contrast to organic management of coffee destined for export. Semistructured interviews, focus groups, and financial analyses were conducted with farmers from a small organic coffee cooperative in western El Salvador. We sought to identify what factors have motivated peasant farmers to manage subsistence crops, primarily maize and beans, with agrochemicals. We found that a combination of environmental, economic, social and political factors have driven agricultural management decisions. The environmental requirements of coffee are distinct, where coffee in a diverse shaded agroecosystem responds better to low-input management than maize grown on steep slopes in nutrient-poor soil. In addition, there are no direct economic incentives for subsistence farmers to manage food crops organically, while the benefit of a price premium does exist for organic coffee. Finally, institutional support for agriculture encourages organic production for export crops and generally overlooks subsistence farming. Our data show that half of the farmers lost money on their food plots, with agrochemicals representing the largest cost. This research suggests that small-scale farmers need support in transitioning to more economically and environmentally sustainable farming practices.","container-title":"Agroecology and Sustainable Food Systems","DOI":"10.1080/21683565.2013.774303","ISSN":"2168-3565","issue":"7","note":"publisher: Taylor &amp; Francis\n_eprint: https://doi.org/10.1080/21683565.2013.774303","page":"762-787","source":"Taylor and Francis+NEJM","title":"Conventional Food Plot Management in an Organic Coffee Cooperative: Explaining the Paradox","title-short":"Conventional Food Plot Management in an Organic Coffee Cooperative","volume":"37","author":[{"family":"Morris","given":"Katlyn S."},{"family":"Mendez","given":"V. Ernesto"},{"family":"Lovell","given":"Sarah Taylor"},{"family":"Olson","given":"Meryl"}],"issued":{"date-parts":[["2013",8,9]]}}}],"schema":"https://github.com/citation-style-language/schema/raw/master/csl-citation.json"}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Morris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(2013)</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2A36690B"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El Salvador</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04689CE6"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Inputs management              Milpa</w:t>
            </w:r>
          </w:p>
        </w:tc>
        <w:tc>
          <w:tcPr>
            <w:tcW w:w="2430" w:type="dxa"/>
            <w:tcBorders>
              <w:top w:val="single" w:sz="8" w:space="0" w:color="auto"/>
              <w:left w:val="nil"/>
              <w:bottom w:val="nil"/>
              <w:right w:val="nil"/>
            </w:tcBorders>
            <w:shd w:val="clear" w:color="auto" w:fill="auto"/>
          </w:tcPr>
          <w:p w14:paraId="3C57C520"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29 farmers</w:t>
            </w:r>
          </w:p>
        </w:tc>
      </w:tr>
      <w:tr w:rsidR="000C4AFC" w:rsidRPr="000C4AFC" w14:paraId="79C536C5" w14:textId="77777777" w:rsidTr="00C87F2D">
        <w:trPr>
          <w:trHeight w:val="580"/>
        </w:trPr>
        <w:tc>
          <w:tcPr>
            <w:tcW w:w="1062" w:type="dxa"/>
            <w:tcBorders>
              <w:top w:val="single" w:sz="4" w:space="0" w:color="auto"/>
              <w:left w:val="nil"/>
              <w:bottom w:val="single" w:sz="4" w:space="0" w:color="auto"/>
              <w:right w:val="nil"/>
            </w:tcBorders>
            <w:shd w:val="clear" w:color="auto" w:fill="auto"/>
            <w:noWrap/>
            <w:vAlign w:val="center"/>
            <w:hideMark/>
          </w:tcPr>
          <w:p w14:paraId="33C86E4A"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14,15</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2B3BCE4C"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{"citationID":"7aStvVEn","properties":{"formattedCitation":"(Olson et al., 2012; van Etten, 2006)","plainCitation":"(Olson et al., 2012; van Etten, 2006)","dontUpdate":true,"noteIndex":0},"citationItems":[{"id":2132,"uris":["http://zotero.org/users/4508092/items/KZ9MZJ2C"],"itemData":{"id":2132,"type":"article-journal","abstract":"Small-scale shade coffee agroecosystems have been noted for their potential for tree, bird, and insect biodiversity conservation in the tropics. However, there is a lack of research on other productive areas managed by small-scale coffee farmers such as subsistence maize and bean (milpa) plots, which may be sites of important crop biodiversity conservation, particularly through the on-farm cultivation of native landraces. This study empirically examined the factors that influence farmers’ choices between landraces and improved varieties of maize, how seed type interacts with management decisions, and how yields of local maize landraces compare with improved varieties on the farms of small-scale shade coffee farmers in western El Salvador. We conducted household interviews and focus groups with the membership of a 29-household coffee cooperative and tracked management and maize yields in the 42 milpa plots managed by these households. Farmers planted both a hybrid improved variety and five local maize landraces. ANOVA and Pearson’s chi-square test were used to compare household characteristics, management, agroecological variables, and yields between plots planted with landraces and plots planted with the improved variety. Logistic regression was used to evaluate the strongest drivers of farmers’ choice between landrace seed and improved seed. Analyses indicated that use of maize landraces was associated with higher household income and steeper plot slope. Landrace maize and improved maize were not managed differently, with the exception of synthetic insecticide use. There was no yield advantage for improved varieties over landraces in the 2009 growing season. Farmers appear to prefer local maize landraces for milpa plots on more marginal land, and continue to cultivate landraces despite the availability of improved seed. The farms of small-scale shade coffee farmers could have substantial conservation potential for crop genetic diversity, and the seed-saving and exchange activities among such farmers should be supported.","container-title":"Agricultural Systems","DOI":"10.1016/j.agsy.2012.05.005","ISSN":"0308-521X","journalAbbreviation":"Agricultural Systems","language":"en","page":"63-74","source":"ScienceDirect","title":"Cultivation of maize landraces by small-scale shade coffee farmers in western El Salvador","volume":"111","author":[{"family":"Olson","given":"Meryl Breton"},{"family":"Morris","given":"Katlyn S."},{"family":"Méndez","given":"V. Ernesto"}],"issued":{"date-parts":[["2012",9,1]]}}},{"id":1812,"uris":["http://zotero.org/users/4508092/items/TE2BWJWI"],"itemData":{"id":1812,"type":"article-journal","abstract":"Small-scale studies on long-term change in agricultural knowledge might uncover insights with broader, regional implications. This article evaluates change in farmer knowledge about crop genetic resources in highland Guatemala between 1927/37 and 2004. It concentrates on maize (Zea mays ssp. mays L.) in one Guatemalan township, Jacaltenango, an area with much ecological and maize diversity. It relies on a particular type of baseline information: lists of farmer-defined cultivars drawn up by ethnographers in the first half of the twentieth century. A questionnaire format based on two independent lists of local farmer cultivars dating from 1927 and 1937 was used to assess changes in maize diversity. Comparisons between attributes given to each cultivar in the past and in 2004 were used as a partial test of the stability of cultivar identity. In farmers' perceptions, cultivar loss was low and limited to certain cultivars adapted to the warmer environments. Crop production problems were mentioned as the main motives for change. No evidence for a loss of cultivars due to the political violence of the 1980s was found. In the lower areas many newly introduced cultivars were found, which reportedly provide solutions for the production problems the older cultivars have. The article contrasts these findings with those of an earlier study which suggested much cultivar loss due to political violence, and draws conclusions about the methodological implications.","container-title":"Journal of Ethnobiology and Ethnomedicine","DOI":"10.1186/1746-4269-2-12","ISSN":"1746-4269","issue":"1","journalAbbreviation":"Journal of Ethnobiology and Ethnomedicine","page":"12","source":"BioMed Central","title":"Changes in farmers' knowledge of maize diversity in highland Guatemala, 1927/37-2004","volume":"2","author":[{"family":"Etten","given":"Jacob Van"}],"issued":{"date-parts":[["2006",3,1]]}}}],"schema":"https://github.com/citation-style-language/schema/raw/master/csl-citation.json"}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Olson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(2012); van Etten (2006)</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3066030A"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 xml:space="preserve">Guatemala   El Salvador </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548F70C5"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Variety choice                      Inputs management     Biodiversity</w:t>
            </w:r>
          </w:p>
        </w:tc>
        <w:tc>
          <w:tcPr>
            <w:tcW w:w="2430" w:type="dxa"/>
            <w:tcBorders>
              <w:top w:val="single" w:sz="8" w:space="0" w:color="auto"/>
              <w:left w:val="nil"/>
              <w:bottom w:val="nil"/>
              <w:right w:val="nil"/>
            </w:tcBorders>
            <w:shd w:val="clear" w:color="auto" w:fill="auto"/>
          </w:tcPr>
          <w:p w14:paraId="1DE6231D"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 xml:space="preserve">29 households &amp; </w:t>
            </w:r>
          </w:p>
          <w:p w14:paraId="20DDD871"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40 farmers</w:t>
            </w:r>
          </w:p>
        </w:tc>
      </w:tr>
      <w:tr w:rsidR="000C4AFC" w:rsidRPr="000C4AFC" w14:paraId="59F32107" w14:textId="77777777" w:rsidTr="00C87F2D">
        <w:trPr>
          <w:trHeight w:val="580"/>
        </w:trPr>
        <w:tc>
          <w:tcPr>
            <w:tcW w:w="1062" w:type="dxa"/>
            <w:tcBorders>
              <w:top w:val="single" w:sz="4" w:space="0" w:color="auto"/>
              <w:left w:val="nil"/>
              <w:bottom w:val="single" w:sz="4" w:space="0" w:color="auto"/>
              <w:right w:val="nil"/>
            </w:tcBorders>
            <w:shd w:val="clear" w:color="auto" w:fill="auto"/>
            <w:noWrap/>
            <w:vAlign w:val="center"/>
            <w:hideMark/>
          </w:tcPr>
          <w:p w14:paraId="1DD32DF6"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16</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4996FCB9"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{"citationID":"hOGMqARI","properties":{"formattedCitation":"(Sain et al., 2017)","plainCitation":"(Sain et al., 2017)","dontUpdate":true,"noteIndex":0},"citationItems":[{"id":80,"uris":["http://zotero.org/users/4508092/items/6KQVSNCH"],"itemData":{"id":80,"type":"article-journal","abstract":"Central American countries, particularly Guatemala, are experiencing extreme climate events which are disproportionately affecting agriculture and subsequently rural livelihoods. Governments are taking action to address climatic threats, but they need tools to assess the impact of policies and interventions aiming to decrease the impacts of climate change on agriculture. This research, conducted with national policy makers and climate change and agriculture stakeholders in Guatemala, provides a comparative analysis of eight climate-smart agriculture (CSA) practices and technologies associated with the smallholder maize-beans production system in the Dry Corridor. The practices were identified as high-interest for investment by national stakeholders. CSA practices and technologies aim to improve food security, resilience, and low emissions development, where possible and appropriate. The paper assesses the cost-benefit profile of the introduction of CSA options into farm production systems. Indicators related to profitability and valuation of environmental and social externalities are used to assess options. Probabilistic cost-benefit analysis (CBA) is used to address field variability and high uncertainty around parameter values. All practices except one were profitable over their lifecycle, with some practices, expected to be ideal for drought prone areas, presenting a higher risk for adoption. The results were discussed with national stakeholders who established best-bet CSA investment portfolios. This paper argues that a thorough understanding of the costs and benefits of potential CSA options is needed to channel investments effectively and efficiently towards both short- and long-term interventions and should be coupled with broader assessment of tradeoffs between CSA outcomes.","container-title":"Agricultural Systems","DOI":"10.1016/j.agsy.2016.05.004","ISSN":"0308-521X","journalAbbreviation":"Agricultural Systems","page":"163-173","source":"ScienceDirect","title":"Costs and benefits of climate-smart agriculture: The case of the Dry Corridor in Guatemala","title-short":"Costs and benefits of climate-smart agriculture","volume":"151","author":[{"family":"Sain","given":"Gustavo"},{"family":"Loboguerrero","given":"Ana María"},{"family":"Corner-Dolloff","given":"Caitlin"},{"family":"Lizarazo","given":"Miguel"},{"family":"Nowak","given":"Andreea"},{"family":"Martínez-Barón","given":"Deissy"},{"family":"Andrieu","given":"Nadine"}],"issued":{"date-parts":[["2017",2]]}}}],"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Sain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(2017)</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406A348D"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Guatemala</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456EDBEA"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CSA* practices               Ecosystem-based Adaptation</w:t>
            </w:r>
          </w:p>
        </w:tc>
        <w:tc>
          <w:tcPr>
            <w:tcW w:w="2430" w:type="dxa"/>
            <w:tcBorders>
              <w:top w:val="single" w:sz="8" w:space="0" w:color="auto"/>
              <w:left w:val="nil"/>
              <w:bottom w:val="nil"/>
              <w:right w:val="nil"/>
            </w:tcBorders>
            <w:shd w:val="clear" w:color="auto" w:fill="auto"/>
          </w:tcPr>
          <w:p w14:paraId="48F77FEA"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42 CSA stakeholders</w:t>
            </w:r>
          </w:p>
        </w:tc>
      </w:tr>
      <w:tr w:rsidR="000C4AFC" w:rsidRPr="000C4AFC" w14:paraId="7958F342" w14:textId="77777777" w:rsidTr="00C87F2D">
        <w:trPr>
          <w:trHeight w:val="580"/>
        </w:trPr>
        <w:tc>
          <w:tcPr>
            <w:tcW w:w="1062" w:type="dxa"/>
            <w:tcBorders>
              <w:top w:val="single" w:sz="4" w:space="0" w:color="auto"/>
              <w:left w:val="nil"/>
              <w:bottom w:val="single" w:sz="4" w:space="0" w:color="auto"/>
              <w:right w:val="nil"/>
            </w:tcBorders>
            <w:shd w:val="clear" w:color="auto" w:fill="auto"/>
            <w:noWrap/>
            <w:vAlign w:val="center"/>
            <w:hideMark/>
          </w:tcPr>
          <w:p w14:paraId="5F46EE65"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17</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3F348543"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{"citationID":"4UBaXD9T","properties":{"formattedCitation":"(Schmidt et al., 2012)","plainCitation":"(Schmidt et al., 2012)","dontUpdate":true,"noteIndex":0},"citationItems":[{"id":2146,"uris":["http://zotero.org/users/4508092/items/YZKPL6PZ"],"itemData":{"id":2146,"type":"article-journal","note":"publisher: CRS","title":"Tortillas on the roaster (ToR): central America maize-beans systems and the changing climate","author":[{"family":"Schmidt","given":"Axel"},{"family":"Eitzinger","given":"Anton"},{"family":"Sonder","given":"Kai"},{"family":"Sain","given":"Gustavo"},{"family":"Rizo","given":"L"},{"family":"Rodriguez","given":"B"},{"family":"Hellin","given":"J"},{"family":"Fisher","given":"M"},{"family":"Läderach","given":"P"},{"family":"San Vicente","given":"FM"}],"issued":{"date-parts":[["2012"]]}}}],"schema":"https://github.com/citation-style-language/schema/raw/master/csl-citation.json"}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Schmidt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(2012)</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5CE93CBF" w14:textId="77777777" w:rsidR="000C4AFC" w:rsidRPr="000C4AFC" w:rsidRDefault="000C4AFC" w:rsidP="000C4AFC">
            <w:pPr>
              <w:spacing w:before="0" w:after="0"/>
              <w:rPr>
                <w:rFonts w:eastAsia="Times New Roman" w:cs="Times New Roman"/>
                <w:color w:val="000000"/>
                <w:szCs w:val="24"/>
                <w:lang w:val="es-ES"/>
              </w:rPr>
            </w:pPr>
            <w:r w:rsidRPr="000C4AFC">
              <w:rPr>
                <w:rFonts w:eastAsia="Times New Roman" w:cs="Times New Roman"/>
                <w:color w:val="000000"/>
                <w:szCs w:val="24"/>
                <w:lang w:val="es-ES"/>
              </w:rPr>
              <w:t>Guatemala Honduras        El Salvador Nicaragua</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7ACC4A51"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 xml:space="preserve">Climate adaptation strategies    </w:t>
            </w:r>
          </w:p>
          <w:p w14:paraId="0A4C0AF4"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Climate change</w:t>
            </w:r>
          </w:p>
        </w:tc>
        <w:tc>
          <w:tcPr>
            <w:tcW w:w="2430" w:type="dxa"/>
            <w:tcBorders>
              <w:top w:val="single" w:sz="8" w:space="0" w:color="auto"/>
              <w:left w:val="nil"/>
              <w:bottom w:val="nil"/>
              <w:right w:val="nil"/>
            </w:tcBorders>
            <w:shd w:val="clear" w:color="auto" w:fill="auto"/>
          </w:tcPr>
          <w:p w14:paraId="224CDA21"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480 farmers &amp; Field trials</w:t>
            </w:r>
          </w:p>
        </w:tc>
      </w:tr>
      <w:tr w:rsidR="000C4AFC" w:rsidRPr="000C4AFC" w14:paraId="1355708C" w14:textId="77777777" w:rsidTr="00C87F2D">
        <w:trPr>
          <w:trHeight w:val="580"/>
        </w:trPr>
        <w:tc>
          <w:tcPr>
            <w:tcW w:w="1062" w:type="dxa"/>
            <w:tcBorders>
              <w:top w:val="single" w:sz="4" w:space="0" w:color="auto"/>
              <w:left w:val="nil"/>
              <w:bottom w:val="single" w:sz="4" w:space="0" w:color="auto"/>
              <w:right w:val="nil"/>
            </w:tcBorders>
            <w:shd w:val="clear" w:color="auto" w:fill="auto"/>
            <w:noWrap/>
            <w:vAlign w:val="center"/>
            <w:hideMark/>
          </w:tcPr>
          <w:p w14:paraId="647931EC"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18</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187D09D2"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noProof/>
                <w:color w:val="000000"/>
                <w:szCs w:val="24"/>
                <w:lang w:val="en-GB"/>
              </w:rPr>
              <w:fldChar w:fldCharType="begin"/>
            </w:r>
            <w:r w:rsidRPr="000C4AFC">
              <w:rPr>
                <w:rFonts w:eastAsia="Times New Roman" w:cs="Times New Roman"/>
                <w:noProof/>
                <w:color w:val="000000"/>
                <w:szCs w:val="24"/>
                <w:lang w:val="en-GB"/>
              </w:rPr>
              <w:instrText xml:space="preserve"> ADDIN ZOTERO_ITEM CSL_CITATION {"citationID":"QpodLa3M","properties":{"formattedCitation":"(Viguera et al., 2019)","plainCitation":"(Viguera et al., 2019)","dontUpdate":true,"noteIndex":0},"citationItems":[{"id":2108,"uris":["http://zotero.org/users/4508092/items/KPPAU6ML"],"itemData":{"id":2108,"type":"article-journal","abstract":"Introduction. The productivity of certain crops such as coffee (Coffea arabica L.), maize (Zea mays) and beans (Phaseolus vulgaris L.) is expected to decline in Central America because of climate change. This will impact regional economies and livelihoods of smallholder farmers relying on these crops for their food security and livelihoods. There is a need to understand how climate change is already impacting smallholder farmers in Guatemala in order to promote adaptation measures that will allow them to face these impacts. Objective. The objectives of this study were to characterize two Guatemalan small-scale agricultural systems, describe farmers' perceptions of climate change and impacts, and document their adaptation efforts. Materials and methods. Structured surveys were carried out in households growing coffee or basic grains in Acatenango and Chiquimula landscapes, two climate change vulnerable landscapes, between June and July 2014. The research was based on farmers' perceptions of changes in temperature and rainfall, the impacts related to these changes, and the adaptation actions implemented in response to perceived changes. Results. Results indicated that 95% of farmers perceived changes in climate, and 81% of them considered these changes to have negatively affected their production. Only 41% of farmers had implemented measures to adapt to these changes, mainly those farmers growing coffee. The implemented adaptation measures differed between landscapes , crops, and usefulness against perceived change with tree planting being the most common adaptation practice to buffer against temperature increases. Conclusion. In order to improve the adaptive response of smallholder farmers and to promote the use of practices that increase resilience, it is neecessaryto provide more technical, financial and political support to facilitate the adaptation of small farmers facing climate change.","container-title":"Agronomia Mesoamericana","DOI":"10.15517/am.v30i2.33938","ISSN":"1021-7444","issue":"2","journalAbbreviation":"Agron. Mesoam.","language":"Spanish","note":"publisher-place: San Jose\npublisher: Univ Costa Rica\nWOS:000466331400001","page":"313-331","source":"Web of Science","title":"Climate change perceptions and adaptive responses of small-scale farmers in two Guatemalan landscapes","volume":"30","author":[{"family":"Viguera","given":"Barbara"},{"family":"Alpizar","given":"Francisco"},{"family":"Harvey","given":"Celia A."},{"family":"Ruth Martinez-Rodriguez","given":"M."},{"family":"Saborio-Rodriguez","given":"Milagro"},{"family":"Contreras","given":"Lucia"}],"issued":{"date-parts":[["2019",8]]}}}],"schema":"https://github.com/citation-style-language/schema/raw/master/csl-citation.json"} </w:instrText>
            </w:r>
            <w:r w:rsidRPr="000C4AFC">
              <w:rPr>
                <w:rFonts w:eastAsia="Times New Roman" w:cs="Times New Roman"/>
                <w:noProof/>
                <w:color w:val="000000"/>
                <w:szCs w:val="24"/>
                <w:lang w:val="en-GB"/>
              </w:rPr>
              <w:fldChar w:fldCharType="separate"/>
            </w:r>
            <w:r w:rsidRPr="000C4AFC">
              <w:rPr>
                <w:rFonts w:eastAsia="Times New Roman" w:cs="Times New Roman"/>
                <w:noProof/>
                <w:color w:val="000000"/>
                <w:szCs w:val="24"/>
                <w:lang w:val="en-GB"/>
              </w:rPr>
              <w:t xml:space="preserve">Viguera </w:t>
            </w:r>
            <w:r w:rsidRPr="000C4AFC">
              <w:rPr>
                <w:rFonts w:eastAsia="Times New Roman" w:cs="Times New Roman"/>
                <w:i/>
                <w:iCs/>
                <w:noProof/>
                <w:color w:val="000000"/>
                <w:szCs w:val="24"/>
                <w:lang w:val="en-GB"/>
              </w:rPr>
              <w:t>et al.</w:t>
            </w:r>
            <w:r w:rsidRPr="000C4AFC">
              <w:rPr>
                <w:rFonts w:eastAsia="Times New Roman" w:cs="Times New Roman"/>
                <w:noProof/>
                <w:color w:val="000000"/>
                <w:szCs w:val="24"/>
                <w:lang w:val="en-GB"/>
              </w:rPr>
              <w:t xml:space="preserve"> (2019)</w:t>
            </w:r>
            <w:r w:rsidRPr="000C4AFC">
              <w:rPr>
                <w:rFonts w:eastAsia="Times New Roman" w:cs="Times New Roman"/>
                <w:noProof/>
                <w:color w:val="000000"/>
                <w:szCs w:val="24"/>
                <w:lang w:val="en-GB"/>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0FEE8406"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Guatemala</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4C4B9FA3"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 xml:space="preserve">Extreme events </w:t>
            </w:r>
          </w:p>
          <w:p w14:paraId="0C3818AB"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Ecosystem-based Adaptation</w:t>
            </w:r>
          </w:p>
        </w:tc>
        <w:tc>
          <w:tcPr>
            <w:tcW w:w="2430" w:type="dxa"/>
            <w:tcBorders>
              <w:top w:val="single" w:sz="8" w:space="0" w:color="auto"/>
              <w:left w:val="nil"/>
              <w:bottom w:val="nil"/>
              <w:right w:val="nil"/>
            </w:tcBorders>
            <w:shd w:val="clear" w:color="auto" w:fill="auto"/>
          </w:tcPr>
          <w:p w14:paraId="5F17138A"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264 farmers surveyed</w:t>
            </w:r>
          </w:p>
        </w:tc>
      </w:tr>
      <w:tr w:rsidR="000C4AFC" w:rsidRPr="000C4AFC" w14:paraId="2565F1CF" w14:textId="77777777" w:rsidTr="00C87F2D">
        <w:trPr>
          <w:trHeight w:val="320"/>
        </w:trPr>
        <w:tc>
          <w:tcPr>
            <w:tcW w:w="1062" w:type="dxa"/>
            <w:tcBorders>
              <w:top w:val="single" w:sz="4" w:space="0" w:color="auto"/>
              <w:left w:val="nil"/>
              <w:bottom w:val="single" w:sz="4" w:space="0" w:color="auto"/>
              <w:right w:val="nil"/>
            </w:tcBorders>
            <w:shd w:val="clear" w:color="auto" w:fill="auto"/>
            <w:noWrap/>
            <w:vAlign w:val="center"/>
            <w:hideMark/>
          </w:tcPr>
          <w:p w14:paraId="4FCB756A"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19</w:t>
            </w:r>
          </w:p>
        </w:tc>
        <w:tc>
          <w:tcPr>
            <w:tcW w:w="1998" w:type="dxa"/>
            <w:tcBorders>
              <w:top w:val="single" w:sz="4" w:space="0" w:color="auto"/>
              <w:left w:val="nil"/>
              <w:bottom w:val="single" w:sz="4" w:space="0" w:color="auto"/>
              <w:right w:val="single" w:sz="8" w:space="0" w:color="7F7F7F"/>
            </w:tcBorders>
            <w:shd w:val="clear" w:color="000000" w:fill="FFFFFF"/>
            <w:noWrap/>
            <w:vAlign w:val="center"/>
            <w:hideMark/>
          </w:tcPr>
          <w:p w14:paraId="4B643315"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{"citationID":"hvxQfAw2","properties":{"formattedCitation":"(Wyckhuys &amp; O\\uc0\\u8217{}Neil, 2007)","plainCitation":"(Wyckhuys &amp; O’Neil, 2007)","dontUpdate":true,"noteIndex":0},"citationItems":[{"id":1787,"uris":["http://zotero.org/users/4508092/items/JXGHI4IJ"],"itemData":{"id":1787,"type":"article-journal","abstract":"Integrated pest management (IPM) has been widely promoted in the developing world, but in many regions its adoption rates have been variable. Experience has shown that to ensure IPM adoption, the complexities of local agro-production systems and context-specific folk knowledge need to be appreciated. Our research explored the linkages between farmer knowledge, pest management decision making, and ecological attributes of subsistence maize agriculture. We report a case study from four rural communities in the highlands of southeast Honduras. Communities were typified by their agro-environments, IPM training history, and levels of infestation by a key maize pest, the fall armyworm (Spodoptera frugiperda Smith). Although variable, infestation levels generally did not justify pest management intervention. Consequently, crop losses from this pest were considered of low importance and most farmers proceeded in a rational fashion by refraining from action in their fields. Farmers attributed the low degree of pest infestation predominantly to abiotic causal factors (rainfall, temperature). The role of natural enemies in controlling this pest (i.e., biological control) was deemed of low importance by farmers; nevertheless, a broad array of such organisms was mentioned by farmers as operating in their maize crop. Farmers’ knowledge of natural enemies only partially matched scientific knowledge and was associated with the ecological features of their respective field settings. Local knowledge about natural enemies was mainly restricted to abundant and easily observable predatory species. Farmers who were knowledgeable about biological control were also familiar with a larger variety of pest management alternatives than uninformed farmers. Management options covered a wide range of curative techniques, including conservation biological control. Farmers who relied on insecticides to manage pest outbreaks knew less about biological control and pesticide alternatives. In contrast, farmers who received IPM training mentioned more types of natural enemies and were familiar with a broader range of alternative pest management tactics. Our research suggests that IPM training modifies local knowledge to better fit its environmental context. This paper provides insights in the environmental context of local agro-ecological knowledge and its linkage with pest management decision making. It also constitutes a basis for modifying IPM extension programs to deliver locality-specific technologies while strengthening the local knowledge base.","container-title":"Agriculture and Human Values","DOI":"10.1007/s10460-007-9068-y","ISSN":"1572-8366","issue":"3","journalAbbreviation":"Agric Hum Values","language":"en","page":"307-321","source":"Springer Link","title":"Local agro-ecological knowledge and its relationship to farmers’ pest management decision making in rural Honduras","volume":"24","author":[{"family":"Wyckhuys","given":"Kris A.G."},{"family":"O’Neil","given":"Robert J."}],"issued":{"date-parts":[["2007",9,1]]}}}],"schema":"https://github.com/citation-style-language/schema/raw/master/csl-citation.json"} </w:instrText>
            </w:r>
            <w:r w:rsidRPr="000C4AFC">
              <w:rPr>
                <w:rFonts w:eastAsia="Times New Roman" w:cs="Times New Roman"/>
                <w:color w:val="000000"/>
                <w:szCs w:val="24"/>
              </w:rPr>
              <w:fldChar w:fldCharType="separate"/>
            </w:r>
            <w:r w:rsidRPr="000C4AFC">
              <w:rPr>
                <w:rFonts w:cs="Times New Roman"/>
                <w:color w:val="000000"/>
                <w:szCs w:val="24"/>
              </w:rPr>
              <w:t>Wyckhuys &amp; O’Neil (2007)</w:t>
            </w:r>
            <w:r w:rsidRPr="000C4AFC">
              <w:rPr>
                <w:rFonts w:eastAsia="Times New Roman" w:cs="Times New Roman"/>
                <w:color w:val="000000"/>
                <w:szCs w:val="24"/>
              </w:rPr>
              <w:fldChar w:fldCharType="end"/>
            </w:r>
          </w:p>
        </w:tc>
        <w:tc>
          <w:tcPr>
            <w:tcW w:w="1620" w:type="dxa"/>
            <w:tcBorders>
              <w:top w:val="single" w:sz="4" w:space="0" w:color="auto"/>
              <w:left w:val="nil"/>
              <w:bottom w:val="single" w:sz="4" w:space="0" w:color="auto"/>
              <w:right w:val="nil"/>
            </w:tcBorders>
            <w:shd w:val="clear" w:color="auto" w:fill="FFFFFF" w:themeFill="background1"/>
            <w:noWrap/>
            <w:vAlign w:val="center"/>
            <w:hideMark/>
          </w:tcPr>
          <w:p w14:paraId="5E0882B8"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Honduras</w:t>
            </w:r>
          </w:p>
        </w:tc>
        <w:tc>
          <w:tcPr>
            <w:tcW w:w="2250" w:type="dxa"/>
            <w:tcBorders>
              <w:top w:val="single" w:sz="4" w:space="0" w:color="auto"/>
              <w:left w:val="nil"/>
              <w:bottom w:val="single" w:sz="4" w:space="0" w:color="auto"/>
              <w:right w:val="single" w:sz="8" w:space="0" w:color="auto"/>
            </w:tcBorders>
            <w:shd w:val="clear" w:color="auto" w:fill="FFFFFF" w:themeFill="background1"/>
            <w:vAlign w:val="center"/>
            <w:hideMark/>
          </w:tcPr>
          <w:p w14:paraId="078BC1BC"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 xml:space="preserve">Pest management         </w:t>
            </w:r>
            <w:proofErr w:type="gramStart"/>
            <w:r w:rsidRPr="000C4AFC">
              <w:rPr>
                <w:rFonts w:eastAsia="Times New Roman" w:cs="Times New Roman"/>
                <w:color w:val="000000"/>
                <w:szCs w:val="24"/>
                <w:lang w:val="en-GB"/>
              </w:rPr>
              <w:t>Biological</w:t>
            </w:r>
            <w:proofErr w:type="gramEnd"/>
            <w:r w:rsidRPr="000C4AFC">
              <w:rPr>
                <w:rFonts w:eastAsia="Times New Roman" w:cs="Times New Roman"/>
                <w:color w:val="000000"/>
                <w:szCs w:val="24"/>
                <w:lang w:val="en-GB"/>
              </w:rPr>
              <w:t xml:space="preserve"> control</w:t>
            </w:r>
          </w:p>
        </w:tc>
        <w:tc>
          <w:tcPr>
            <w:tcW w:w="2430" w:type="dxa"/>
            <w:tcBorders>
              <w:top w:val="single" w:sz="8" w:space="0" w:color="auto"/>
              <w:left w:val="nil"/>
              <w:bottom w:val="single" w:sz="4" w:space="0" w:color="auto"/>
              <w:right w:val="nil"/>
            </w:tcBorders>
            <w:shd w:val="clear" w:color="auto" w:fill="auto"/>
          </w:tcPr>
          <w:p w14:paraId="17940A90"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30 farmers</w:t>
            </w:r>
          </w:p>
        </w:tc>
      </w:tr>
    </w:tbl>
    <w:p w14:paraId="52FA4E37" w14:textId="77777777" w:rsidR="000C4AFC" w:rsidRDefault="000C4AFC" w:rsidP="000C4AFC">
      <w:pPr>
        <w:spacing w:before="0" w:after="0"/>
        <w:rPr>
          <w:rFonts w:cs="Times New Roman"/>
          <w:szCs w:val="24"/>
        </w:rPr>
      </w:pPr>
      <w:r w:rsidRPr="000C4AFC">
        <w:rPr>
          <w:rFonts w:cs="Times New Roman"/>
          <w:szCs w:val="24"/>
        </w:rPr>
        <w:t>*Climate Smart Agriculture (CSA)</w:t>
      </w:r>
    </w:p>
    <w:p w14:paraId="2E82081B" w14:textId="77777777" w:rsidR="000C4AFC" w:rsidRDefault="000C4AFC" w:rsidP="000C4AFC">
      <w:pPr>
        <w:spacing w:before="0" w:after="0"/>
        <w:rPr>
          <w:rFonts w:cs="Times New Roman"/>
          <w:szCs w:val="24"/>
        </w:rPr>
      </w:pPr>
    </w:p>
    <w:p w14:paraId="6AC09395" w14:textId="77777777" w:rsidR="000C4AFC" w:rsidRDefault="000C4AFC" w:rsidP="000C4AFC">
      <w:pPr>
        <w:spacing w:before="0" w:after="0"/>
        <w:rPr>
          <w:rFonts w:cs="Times New Roman"/>
          <w:szCs w:val="24"/>
        </w:rPr>
      </w:pPr>
    </w:p>
    <w:p w14:paraId="5E83902C" w14:textId="77777777" w:rsidR="000C4AFC" w:rsidRDefault="000C4AFC" w:rsidP="000C4AFC">
      <w:pPr>
        <w:spacing w:before="0" w:after="0"/>
        <w:rPr>
          <w:rFonts w:cs="Times New Roman"/>
          <w:szCs w:val="24"/>
        </w:rPr>
      </w:pPr>
    </w:p>
    <w:p w14:paraId="1D44EECE" w14:textId="77777777" w:rsidR="000C4AFC" w:rsidRPr="000C4AFC" w:rsidRDefault="000C4AFC" w:rsidP="000C4AFC">
      <w:pPr>
        <w:spacing w:before="0" w:after="0"/>
        <w:rPr>
          <w:rFonts w:cs="Times New Roman"/>
          <w:szCs w:val="24"/>
        </w:rPr>
      </w:pPr>
    </w:p>
    <w:p w14:paraId="679780C6" w14:textId="77777777" w:rsidR="000C4AFC" w:rsidRPr="000C4AFC" w:rsidRDefault="000C4AFC" w:rsidP="000C4AFC">
      <w:pPr>
        <w:spacing w:before="0" w:after="0"/>
        <w:rPr>
          <w:rFonts w:cs="Times New Roman"/>
          <w:szCs w:val="24"/>
        </w:rPr>
      </w:pPr>
    </w:p>
    <w:tbl>
      <w:tblPr>
        <w:tblW w:w="9360" w:type="dxa"/>
        <w:tblLook w:val="04A0" w:firstRow="1" w:lastRow="0" w:firstColumn="1" w:lastColumn="0" w:noHBand="0" w:noVBand="1"/>
      </w:tblPr>
      <w:tblGrid>
        <w:gridCol w:w="900"/>
        <w:gridCol w:w="2160"/>
        <w:gridCol w:w="1620"/>
        <w:gridCol w:w="2365"/>
        <w:gridCol w:w="2315"/>
      </w:tblGrid>
      <w:tr w:rsidR="000C4AFC" w:rsidRPr="000C4AFC" w14:paraId="4AB9B2B9" w14:textId="77777777" w:rsidTr="00C87F2D">
        <w:trPr>
          <w:trHeight w:val="320"/>
        </w:trPr>
        <w:tc>
          <w:tcPr>
            <w:tcW w:w="900" w:type="dxa"/>
            <w:tcBorders>
              <w:top w:val="single" w:sz="4" w:space="0" w:color="auto"/>
              <w:left w:val="nil"/>
              <w:bottom w:val="single" w:sz="4" w:space="0" w:color="auto"/>
            </w:tcBorders>
            <w:shd w:val="clear" w:color="auto" w:fill="D9D9D9" w:themeFill="background1" w:themeFillShade="D9"/>
            <w:noWrap/>
            <w:vAlign w:val="center"/>
          </w:tcPr>
          <w:p w14:paraId="3A34223E" w14:textId="77777777" w:rsidR="000C4AFC" w:rsidRPr="000C4AFC" w:rsidRDefault="000C4AFC" w:rsidP="000C4AFC">
            <w:pPr>
              <w:spacing w:before="0" w:after="0"/>
              <w:jc w:val="center"/>
              <w:rPr>
                <w:rFonts w:eastAsia="Times New Roman" w:cs="Times New Roman"/>
                <w:b/>
                <w:bCs/>
                <w:color w:val="000000"/>
                <w:szCs w:val="24"/>
              </w:rPr>
            </w:pPr>
            <w:r w:rsidRPr="000C4AFC">
              <w:rPr>
                <w:rFonts w:eastAsia="Times New Roman" w:cs="Times New Roman"/>
                <w:b/>
                <w:bCs/>
                <w:color w:val="000000"/>
                <w:szCs w:val="24"/>
              </w:rPr>
              <w:lastRenderedPageBreak/>
              <w:t>#</w:t>
            </w:r>
          </w:p>
        </w:tc>
        <w:tc>
          <w:tcPr>
            <w:tcW w:w="2160" w:type="dxa"/>
            <w:tcBorders>
              <w:top w:val="single" w:sz="4" w:space="0" w:color="auto"/>
              <w:bottom w:val="single" w:sz="4" w:space="0" w:color="auto"/>
            </w:tcBorders>
            <w:shd w:val="clear" w:color="auto" w:fill="D9D9D9" w:themeFill="background1" w:themeFillShade="D9"/>
            <w:noWrap/>
            <w:vAlign w:val="center"/>
          </w:tcPr>
          <w:p w14:paraId="7D127717" w14:textId="77777777" w:rsidR="000C4AFC" w:rsidRPr="000C4AFC" w:rsidRDefault="000C4AFC" w:rsidP="000C4AFC">
            <w:pPr>
              <w:spacing w:before="0" w:after="0"/>
              <w:jc w:val="right"/>
              <w:rPr>
                <w:rFonts w:eastAsia="Times New Roman" w:cs="Times New Roman"/>
                <w:b/>
                <w:bCs/>
                <w:color w:val="000000"/>
                <w:szCs w:val="24"/>
              </w:rPr>
            </w:pPr>
            <w:r w:rsidRPr="000C4AFC">
              <w:rPr>
                <w:rFonts w:eastAsia="Times New Roman" w:cs="Times New Roman"/>
                <w:b/>
                <w:bCs/>
                <w:color w:val="000000"/>
                <w:szCs w:val="24"/>
              </w:rPr>
              <w:t>Authors (year)</w:t>
            </w:r>
          </w:p>
        </w:tc>
        <w:tc>
          <w:tcPr>
            <w:tcW w:w="1620" w:type="dxa"/>
            <w:tcBorders>
              <w:top w:val="single" w:sz="4" w:space="0" w:color="auto"/>
              <w:bottom w:val="single" w:sz="4" w:space="0" w:color="auto"/>
            </w:tcBorders>
            <w:shd w:val="clear" w:color="auto" w:fill="D9D9D9" w:themeFill="background1" w:themeFillShade="D9"/>
            <w:noWrap/>
            <w:vAlign w:val="center"/>
          </w:tcPr>
          <w:p w14:paraId="486FB400" w14:textId="77777777" w:rsidR="000C4AFC" w:rsidRPr="000C4AFC" w:rsidRDefault="000C4AFC" w:rsidP="000C4AFC">
            <w:pPr>
              <w:spacing w:before="0" w:after="0"/>
              <w:rPr>
                <w:rFonts w:eastAsia="Times New Roman" w:cs="Times New Roman"/>
                <w:b/>
                <w:bCs/>
                <w:color w:val="000000"/>
                <w:szCs w:val="24"/>
              </w:rPr>
            </w:pPr>
            <w:r w:rsidRPr="000C4AFC">
              <w:rPr>
                <w:rFonts w:eastAsia="Times New Roman" w:cs="Times New Roman"/>
                <w:b/>
                <w:bCs/>
                <w:color w:val="000000"/>
                <w:szCs w:val="24"/>
              </w:rPr>
              <w:t>Country (ies)</w:t>
            </w:r>
          </w:p>
        </w:tc>
        <w:tc>
          <w:tcPr>
            <w:tcW w:w="2365" w:type="dxa"/>
            <w:tcBorders>
              <w:top w:val="single" w:sz="4" w:space="0" w:color="auto"/>
              <w:bottom w:val="single" w:sz="4" w:space="0" w:color="auto"/>
              <w:right w:val="single" w:sz="4" w:space="0" w:color="auto"/>
            </w:tcBorders>
            <w:shd w:val="clear" w:color="auto" w:fill="D9D9D9" w:themeFill="background1" w:themeFillShade="D9"/>
            <w:vAlign w:val="center"/>
          </w:tcPr>
          <w:p w14:paraId="00594D94" w14:textId="77777777" w:rsidR="000C4AFC" w:rsidRPr="000C4AFC" w:rsidRDefault="000C4AFC" w:rsidP="000C4AFC">
            <w:pPr>
              <w:spacing w:before="0" w:after="0"/>
              <w:rPr>
                <w:rFonts w:eastAsia="Times New Roman" w:cs="Times New Roman"/>
                <w:b/>
                <w:bCs/>
                <w:color w:val="000000"/>
                <w:szCs w:val="24"/>
              </w:rPr>
            </w:pPr>
            <w:r w:rsidRPr="000C4AFC">
              <w:rPr>
                <w:rFonts w:eastAsia="Times New Roman" w:cs="Times New Roman"/>
                <w:b/>
                <w:bCs/>
                <w:color w:val="000000"/>
                <w:szCs w:val="24"/>
              </w:rPr>
              <w:t>Keywords</w:t>
            </w:r>
          </w:p>
        </w:tc>
        <w:tc>
          <w:tcPr>
            <w:tcW w:w="2315" w:type="dxa"/>
            <w:tcBorders>
              <w:top w:val="single" w:sz="4" w:space="0" w:color="auto"/>
              <w:bottom w:val="single" w:sz="4" w:space="0" w:color="auto"/>
              <w:right w:val="single" w:sz="4" w:space="0" w:color="auto"/>
            </w:tcBorders>
            <w:shd w:val="clear" w:color="auto" w:fill="D9D9D9" w:themeFill="background1" w:themeFillShade="D9"/>
          </w:tcPr>
          <w:p w14:paraId="7D01D79E" w14:textId="77777777" w:rsidR="000C4AFC" w:rsidRPr="000C4AFC" w:rsidRDefault="000C4AFC" w:rsidP="000C4AFC">
            <w:pPr>
              <w:spacing w:before="0" w:after="0"/>
              <w:rPr>
                <w:rFonts w:eastAsia="Times New Roman" w:cs="Times New Roman"/>
                <w:b/>
                <w:bCs/>
                <w:color w:val="000000"/>
                <w:szCs w:val="24"/>
              </w:rPr>
            </w:pPr>
            <w:r w:rsidRPr="000C4AFC">
              <w:rPr>
                <w:rFonts w:eastAsia="Times New Roman" w:cs="Times New Roman"/>
                <w:b/>
                <w:bCs/>
                <w:color w:val="000000"/>
                <w:szCs w:val="24"/>
                <w:lang w:val="en-GB"/>
              </w:rPr>
              <w:t>Unit of analysis</w:t>
            </w:r>
          </w:p>
        </w:tc>
      </w:tr>
      <w:tr w:rsidR="000C4AFC" w:rsidRPr="000C4AFC" w14:paraId="118CBEC2" w14:textId="77777777" w:rsidTr="00C87F2D">
        <w:trPr>
          <w:trHeight w:val="296"/>
        </w:trPr>
        <w:tc>
          <w:tcPr>
            <w:tcW w:w="9360" w:type="dxa"/>
            <w:gridSpan w:val="5"/>
            <w:tcBorders>
              <w:left w:val="nil"/>
              <w:bottom w:val="single" w:sz="4" w:space="0" w:color="auto"/>
            </w:tcBorders>
            <w:shd w:val="clear" w:color="auto" w:fill="FFFFFF" w:themeFill="background1"/>
            <w:noWrap/>
            <w:vAlign w:val="center"/>
          </w:tcPr>
          <w:p w14:paraId="510A41D7"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Coffee production system:</w:t>
            </w:r>
          </w:p>
        </w:tc>
      </w:tr>
      <w:tr w:rsidR="000C4AFC" w:rsidRPr="000C4AFC" w14:paraId="5E891E78" w14:textId="77777777" w:rsidTr="00C87F2D">
        <w:trPr>
          <w:trHeight w:val="580"/>
        </w:trPr>
        <w:tc>
          <w:tcPr>
            <w:tcW w:w="900" w:type="dxa"/>
            <w:tcBorders>
              <w:left w:val="nil"/>
              <w:bottom w:val="single" w:sz="4" w:space="0" w:color="auto"/>
              <w:right w:val="nil"/>
            </w:tcBorders>
            <w:shd w:val="clear" w:color="auto" w:fill="FFFFFF" w:themeFill="background1"/>
            <w:noWrap/>
            <w:vAlign w:val="center"/>
            <w:hideMark/>
          </w:tcPr>
          <w:p w14:paraId="5F7ED04C"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01</w:t>
            </w:r>
          </w:p>
        </w:tc>
        <w:tc>
          <w:tcPr>
            <w:tcW w:w="2160" w:type="dxa"/>
            <w:tcBorders>
              <w:left w:val="nil"/>
              <w:bottom w:val="single" w:sz="4" w:space="0" w:color="auto"/>
              <w:right w:val="single" w:sz="4" w:space="0" w:color="auto"/>
            </w:tcBorders>
            <w:shd w:val="clear" w:color="auto" w:fill="FFFFFF" w:themeFill="background1"/>
            <w:noWrap/>
            <w:vAlign w:val="center"/>
            <w:hideMark/>
          </w:tcPr>
          <w:p w14:paraId="1F09D9D0"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{"citationID":"B9On5Ruq","properties":{"formattedCitation":"(Bacon et al., 2014)","plainCitation":"(Bacon et al., 2014)","dontUpdate":true,"noteIndex":0},"citationItems":[{"id":1508,"uris":["http://zotero.org/users/4508092/items/XXSVATS8"],"itemData":{"id":1508,"type":"article-journal","abstract":"Latin American smallholder coffee farmers linked with fair trade and organic markets are frequently cited as models for sustainable food systems. Yet many experience seasonal hunger, which is a very common, but understudied, form of food insecurity. Northern Nicaragua's highlands include well-organized cooperatives, high rural poverty rates, and rain dependent farms, offering a compelling study area to understand what factors are associated with seasonal hunger. This participatory mixed methods study combines data from observations, interviews and focus groups with results from a survey of 244 cooperative members. It finds that seasonal hunger is influenced by multiple factors, including: (1) annual cycles of precipitation and rising maize prices during the lean months; (2) inter annual droughts and periodic storms; and (3) the long-term inability of coffee harvests and prices to provide sufficient income. Sampled households experienced an average of about 3 months of seasonal hunger in 2009. A series of five least squares regression models find the expected significant impacts of corn harvest quantity, farm area, improved grain storage, and household incomes, all inversely correlated with lean months. Unanticipated results include the finding that households with more fruit trees reported fewer lean months, while the predominant environmentally friendly farming practices had no discernable impacts. The presence of hunger among producers challenges sustainable coffee marketing claims. We describe one example of a partnership-based response that integrates agroecological farm management with the use of fair trade cooperative institutions to re-localize the corn distribution system. Increased investments and integrated strategies will be needed to reduce threats to food security, livelihoods, and biodiversity associated with the rapid spread of coffee leaf rust and falling commodity prices.","container-title":"Global Environmental Change","DOI":"10.1016/j.gloenvcha.2014.02.005","ISSN":"0959-3780","journalAbbreviation":"Global Environmental Change","language":"en","page":"133-149","source":"ScienceDirect","title":"Explaining the ‘hungry farmer paradox’: Smallholders and fair trade cooperatives navigate seasonality and change in Nicaragua's corn and coffee markets","title-short":"Explaining the ‘hungry farmer paradox’","volume":"25","author":[{"family":"Bacon","given":"Christopher M."},{"family":"Sundstrom","given":"William A."},{"family":"Flores Gómez","given":"María Eugenia"},{"family":"Ernesto Méndez","given":"V."},{"family":"Santos","given":"Rica"},{"family":"Goldoftas","given":"Barbara"},{"family":"Dougherty","given":"Ian"}],"issued":{"date-parts":[["2014",3,1]]}}}],"schema":"https://github.com/citation-style-language/schema/raw/master/csl-citation.json"}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Bacon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(2014)</w:t>
            </w:r>
            <w:r w:rsidRPr="000C4AFC">
              <w:rPr>
                <w:rFonts w:eastAsia="Times New Roman" w:cs="Times New Roman"/>
                <w:color w:val="000000"/>
                <w:szCs w:val="24"/>
              </w:rPr>
              <w:fldChar w:fldCharType="end"/>
            </w:r>
          </w:p>
        </w:tc>
        <w:tc>
          <w:tcPr>
            <w:tcW w:w="1620" w:type="dxa"/>
            <w:tcBorders>
              <w:left w:val="single" w:sz="4" w:space="0" w:color="auto"/>
              <w:bottom w:val="single" w:sz="4" w:space="0" w:color="auto"/>
              <w:right w:val="nil"/>
            </w:tcBorders>
            <w:shd w:val="clear" w:color="auto" w:fill="FFFFFF" w:themeFill="background1"/>
            <w:noWrap/>
            <w:vAlign w:val="center"/>
            <w:hideMark/>
          </w:tcPr>
          <w:p w14:paraId="57F5D11C"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Nicaragua</w:t>
            </w:r>
          </w:p>
        </w:tc>
        <w:tc>
          <w:tcPr>
            <w:tcW w:w="2365" w:type="dxa"/>
            <w:tcBorders>
              <w:left w:val="nil"/>
              <w:bottom w:val="single" w:sz="4" w:space="0" w:color="auto"/>
            </w:tcBorders>
            <w:shd w:val="clear" w:color="auto" w:fill="FFFFFF" w:themeFill="background1"/>
            <w:vAlign w:val="center"/>
            <w:hideMark/>
          </w:tcPr>
          <w:p w14:paraId="0C640321"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Seasonal hunger                Trade cooperatives</w:t>
            </w:r>
          </w:p>
        </w:tc>
        <w:tc>
          <w:tcPr>
            <w:tcW w:w="2315" w:type="dxa"/>
            <w:tcBorders>
              <w:left w:val="nil"/>
              <w:bottom w:val="single" w:sz="4" w:space="0" w:color="auto"/>
            </w:tcBorders>
            <w:shd w:val="clear" w:color="auto" w:fill="FFFFFF" w:themeFill="background1"/>
          </w:tcPr>
          <w:p w14:paraId="73D8C84D"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244 households surveyed</w:t>
            </w:r>
          </w:p>
        </w:tc>
      </w:tr>
      <w:tr w:rsidR="000C4AFC" w:rsidRPr="000C4AFC" w14:paraId="5B0D1604" w14:textId="77777777" w:rsidTr="00C87F2D">
        <w:trPr>
          <w:trHeight w:val="580"/>
        </w:trPr>
        <w:tc>
          <w:tcPr>
            <w:tcW w:w="900" w:type="dxa"/>
            <w:tcBorders>
              <w:top w:val="single" w:sz="4" w:space="0" w:color="auto"/>
              <w:left w:val="nil"/>
              <w:bottom w:val="single" w:sz="4" w:space="0" w:color="auto"/>
            </w:tcBorders>
            <w:shd w:val="clear" w:color="auto" w:fill="FFFFFF" w:themeFill="background1"/>
            <w:noWrap/>
            <w:vAlign w:val="center"/>
            <w:hideMark/>
          </w:tcPr>
          <w:p w14:paraId="4D62BC08"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02</w:t>
            </w:r>
          </w:p>
        </w:tc>
        <w:tc>
          <w:tcPr>
            <w:tcW w:w="2160" w:type="dxa"/>
            <w:tcBorders>
              <w:top w:val="single" w:sz="4" w:space="0" w:color="auto"/>
              <w:bottom w:val="single" w:sz="4" w:space="0" w:color="auto"/>
              <w:right w:val="single" w:sz="4" w:space="0" w:color="auto"/>
            </w:tcBorders>
            <w:shd w:val="clear" w:color="auto" w:fill="FFFFFF" w:themeFill="background1"/>
            <w:noWrap/>
            <w:vAlign w:val="center"/>
            <w:hideMark/>
          </w:tcPr>
          <w:p w14:paraId="5FD461F6"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{"citationID":"gsXgAIBj","properties":{"formattedCitation":"(Bielecki &amp; Wingenbach, 2019)","plainCitation":"(Bielecki &amp; Wingenbach, 2019)","dontUpdate":true,"noteIndex":0},"citationItems":[{"id":1798,"uris":["http://zotero.org/users/4508092/items/9BMAEX6T"],"itemData":{"id":1798,"type":"article-journal","abstract":"This qualitative study of one Guatemalan coffee cooperative examined the decision making process of smallholder farmers as they struggled to preserve their livelihoods during an outbreak of coffee leaf rust (CLR). The results revealed that although the cooperative members viewed the CLR as a threat to livelihoods, it was no greater a threat than other crises such as low coffee prices, extreme weather events, and persistent food insecurity. In response, members suspended organic coffee production, borrowed money to purchase food, sought off-farm employment, and grew limited subsistence crops. Yet most interestingly, for the long-term, they remained fully committed to producing high quality arabica coffee even though the cooperative was aware a future CLR outbreak could again devastate production. These findings question the underlying assumption of crop diversification initiatives which rarely consider the importance of farmer identity. Crop diversification and off-farm employment schemes seek to mitigate environmental threats (e.g., climate change) that smallholder farmers face, however this research shows that farmer identity can be just as, if not more, important than crop yields or even income generation. The authors propose a three-stage smallholder producer vulnerability framework to better understand and analyze future livelihoods disruptions of smallholder producers.","container-title":"Agroecology and Sustainable Food Systems","DOI":"10.1080/21683565.2019.1566191","ISSN":"2168-3565","issue":"4","note":"publisher: Taylor &amp; Francis\n_eprint: https://doi.org/10.1080/21683565.2019.1566191","page":"457-480","source":"Taylor and Francis+NEJM","title":"Using a livelihoods framework to analyze farmer identity and decision making during the Central American coffee leaf rust outbreak: implications for addressing climate change and crop diversification","title-short":"Using a livelihoods framework to analyze farmer identity and decision making during the Central American coffee leaf rust outbreak","volume":"43","author":[{"family":"Bielecki","given":"Christopher D."},{"family":"Wingenbach","given":"Gary"}],"issued":{"date-parts":[["2019",4,21]]}}}],"schema":"https://github.com/citation-style-language/schema/raw/master/csl-citation.json"}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Bielecki &amp; Wingenbach (2019)</w:t>
            </w:r>
            <w:r w:rsidRPr="000C4AFC">
              <w:rPr>
                <w:rFonts w:eastAsia="Times New Roman" w:cs="Times New Roman"/>
                <w:color w:val="000000"/>
                <w:szCs w:val="24"/>
              </w:rPr>
              <w:fldChar w:fldCharType="end"/>
            </w:r>
          </w:p>
        </w:tc>
        <w:tc>
          <w:tcPr>
            <w:tcW w:w="1620" w:type="dxa"/>
            <w:tcBorders>
              <w:top w:val="single" w:sz="4" w:space="0" w:color="auto"/>
              <w:left w:val="single" w:sz="4" w:space="0" w:color="auto"/>
              <w:bottom w:val="single" w:sz="4" w:space="0" w:color="auto"/>
            </w:tcBorders>
            <w:shd w:val="clear" w:color="auto" w:fill="FFFFFF" w:themeFill="background1"/>
            <w:noWrap/>
            <w:vAlign w:val="center"/>
            <w:hideMark/>
          </w:tcPr>
          <w:p w14:paraId="71BEF926"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Guatemala</w:t>
            </w:r>
          </w:p>
        </w:tc>
        <w:tc>
          <w:tcPr>
            <w:tcW w:w="2365" w:type="dxa"/>
            <w:tcBorders>
              <w:top w:val="single" w:sz="4" w:space="0" w:color="auto"/>
              <w:bottom w:val="single" w:sz="4" w:space="0" w:color="auto"/>
            </w:tcBorders>
            <w:shd w:val="clear" w:color="auto" w:fill="FFFFFF" w:themeFill="background1"/>
            <w:vAlign w:val="center"/>
            <w:hideMark/>
          </w:tcPr>
          <w:p w14:paraId="46691E64"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rPr>
              <w:t>Diversification                         Leaf rust outbreak</w:t>
            </w:r>
          </w:p>
        </w:tc>
        <w:tc>
          <w:tcPr>
            <w:tcW w:w="2315" w:type="dxa"/>
            <w:tcBorders>
              <w:top w:val="single" w:sz="4" w:space="0" w:color="auto"/>
              <w:bottom w:val="single" w:sz="4" w:space="0" w:color="auto"/>
            </w:tcBorders>
            <w:shd w:val="clear" w:color="auto" w:fill="FFFFFF" w:themeFill="background1"/>
          </w:tcPr>
          <w:p w14:paraId="49BFB845"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rPr>
              <w:t>10 farmers case studies</w:t>
            </w:r>
          </w:p>
        </w:tc>
      </w:tr>
      <w:tr w:rsidR="000C4AFC" w:rsidRPr="000C4AFC" w14:paraId="4E7F3A3A" w14:textId="77777777" w:rsidTr="00C87F2D">
        <w:trPr>
          <w:trHeight w:val="340"/>
        </w:trPr>
        <w:tc>
          <w:tcPr>
            <w:tcW w:w="900" w:type="dxa"/>
            <w:tcBorders>
              <w:top w:val="single" w:sz="4" w:space="0" w:color="auto"/>
              <w:left w:val="nil"/>
              <w:bottom w:val="single" w:sz="4" w:space="0" w:color="auto"/>
            </w:tcBorders>
            <w:shd w:val="clear" w:color="auto" w:fill="FFFFFF" w:themeFill="background1"/>
            <w:noWrap/>
            <w:vAlign w:val="center"/>
            <w:hideMark/>
          </w:tcPr>
          <w:p w14:paraId="20128753"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03</w:t>
            </w:r>
          </w:p>
        </w:tc>
        <w:tc>
          <w:tcPr>
            <w:tcW w:w="2160" w:type="dxa"/>
            <w:tcBorders>
              <w:top w:val="single" w:sz="4" w:space="0" w:color="auto"/>
              <w:bottom w:val="single" w:sz="4" w:space="0" w:color="auto"/>
              <w:right w:val="single" w:sz="4" w:space="0" w:color="auto"/>
            </w:tcBorders>
            <w:shd w:val="clear" w:color="auto" w:fill="FFFFFF" w:themeFill="background1"/>
            <w:noWrap/>
            <w:vAlign w:val="center"/>
            <w:hideMark/>
          </w:tcPr>
          <w:p w14:paraId="01DE35E6"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{"citationID":"Xu1dKtwY","properties":{"formattedCitation":"(Discua Cruz et al., 2020)","plainCitation":"(Discua Cruz et al., 2020)","dontUpdate":true,"noteIndex":0},"citationItems":[{"id":2072,"uris":["http://zotero.org/users/4508092/items/336LIX34"],"itemData":{"id":2072,"type":"article-journal","abstract":"Purpose There is a growing interest in understanding the strategic behaviour of family firms producing international commodities such as coffee, particularly in contexts where decisions about what products to sell, where to commercialise them and how to promote them appear to be highly based on both business and family aspects. The purpose of this paper is to explore product differentiation strategies in family firms in the specialty coffee industry across Latin American countries. Whilst the socioeconomic relevance of coffee production in Central America is unequivocal, the approach and rationale of families that engage in specialty coffee production remain underexplored. Design/methodology/approach This study examines product differentiation in specialty coffee family farms across countries in Central America: Guatemala, Honduras and Nicaragua. The study relies on in-depth interviews, case studies and an interpretative approach to unpick the dynamics of product differentiation by families in business dedicated to producing specialty coffee. Findings The findings show that product differentiation in specialty coffee family farms is influenced by both business and family aspects and driven by entrepreneurial stewards. Coffee-farming families can engage in product differentiation through a shared vision, a combination of traditional and specialised knowledge, and through the continuous development of an exchange network. The findings reveal a connection between families in business balancing family and business interests, and the strategic intention to build up their assets entrepreneurially over time. Originality/value This study contributes to the literature on stewardship and strategic behaviour in family firms when families in business engage in differentiating their products in a highly competitive industry. More specifically, this study focuses on companies across countries where coffee is of crucial socioeconomic importance, and where the said companies are owned and managed by families. The study expands understanding of product differentiation in family-enterprise-first businesses and suggests that the family elements in differentiation can be explained through an entrepreneurial stewardship perspective.","container-title":"Cross Cultural &amp; Strategic Management","DOI":"10.1108/CCSM-01-2019-0004","ISSN":"2059-5794","issue":"2","note":"publisher: Emerald Publishing Limited","page":"165-188","source":"Emerald Insight","title":"Being different matters! A closer look into product differentiation in specialty coffee family farms in Central America","volume":"27","author":[{"family":"Discua Cruz","given":"Allan"},{"family":"Centeno Caffarena","given":"Leonardo"},{"family":"Vega Solano","given":"Marcos"}],"issued":{"date-parts":[["2020",1,1]]}}}],"schema":"https://github.com/citation-style-language/schema/raw/master/csl-citation.json"}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Discua Cruz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(2020)</w:t>
            </w:r>
            <w:r w:rsidRPr="000C4AFC">
              <w:rPr>
                <w:rFonts w:eastAsia="Times New Roman" w:cs="Times New Roman"/>
                <w:color w:val="000000"/>
                <w:szCs w:val="24"/>
              </w:rPr>
              <w:fldChar w:fldCharType="end"/>
            </w:r>
          </w:p>
        </w:tc>
        <w:tc>
          <w:tcPr>
            <w:tcW w:w="1620" w:type="dxa"/>
            <w:tcBorders>
              <w:top w:val="single" w:sz="4" w:space="0" w:color="auto"/>
              <w:left w:val="single" w:sz="4" w:space="0" w:color="auto"/>
              <w:bottom w:val="single" w:sz="4" w:space="0" w:color="auto"/>
            </w:tcBorders>
            <w:shd w:val="clear" w:color="auto" w:fill="FFFFFF" w:themeFill="background1"/>
            <w:noWrap/>
            <w:vAlign w:val="center"/>
            <w:hideMark/>
          </w:tcPr>
          <w:p w14:paraId="44C67B9E"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Guatemala Honduras Nicaragua</w:t>
            </w:r>
          </w:p>
        </w:tc>
        <w:tc>
          <w:tcPr>
            <w:tcW w:w="2365" w:type="dxa"/>
            <w:tcBorders>
              <w:top w:val="single" w:sz="4" w:space="0" w:color="auto"/>
              <w:bottom w:val="single" w:sz="4" w:space="0" w:color="auto"/>
            </w:tcBorders>
            <w:shd w:val="clear" w:color="auto" w:fill="FFFFFF" w:themeFill="background1"/>
            <w:vAlign w:val="center"/>
            <w:hideMark/>
          </w:tcPr>
          <w:p w14:paraId="0D8125AF"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Specialty Coffee</w:t>
            </w:r>
          </w:p>
        </w:tc>
        <w:tc>
          <w:tcPr>
            <w:tcW w:w="2315" w:type="dxa"/>
            <w:tcBorders>
              <w:top w:val="single" w:sz="4" w:space="0" w:color="auto"/>
              <w:bottom w:val="single" w:sz="4" w:space="0" w:color="auto"/>
            </w:tcBorders>
            <w:shd w:val="clear" w:color="auto" w:fill="FFFFFF" w:themeFill="background1"/>
          </w:tcPr>
          <w:p w14:paraId="2E8F676B"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3 case studies</w:t>
            </w:r>
          </w:p>
        </w:tc>
      </w:tr>
      <w:tr w:rsidR="000C4AFC" w:rsidRPr="000C4AFC" w14:paraId="5897BD2F" w14:textId="77777777" w:rsidTr="00C87F2D">
        <w:trPr>
          <w:trHeight w:val="580"/>
        </w:trPr>
        <w:tc>
          <w:tcPr>
            <w:tcW w:w="900" w:type="dxa"/>
            <w:tcBorders>
              <w:top w:val="single" w:sz="4" w:space="0" w:color="auto"/>
              <w:left w:val="nil"/>
              <w:bottom w:val="single" w:sz="4" w:space="0" w:color="auto"/>
            </w:tcBorders>
            <w:shd w:val="clear" w:color="auto" w:fill="FFFFFF" w:themeFill="background1"/>
            <w:noWrap/>
            <w:vAlign w:val="center"/>
            <w:hideMark/>
          </w:tcPr>
          <w:p w14:paraId="01E9B26B"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04, 05</w:t>
            </w:r>
          </w:p>
        </w:tc>
        <w:tc>
          <w:tcPr>
            <w:tcW w:w="2160" w:type="dxa"/>
            <w:tcBorders>
              <w:top w:val="single" w:sz="4" w:space="0" w:color="auto"/>
              <w:bottom w:val="single" w:sz="4" w:space="0" w:color="auto"/>
              <w:right w:val="single" w:sz="4" w:space="0" w:color="auto"/>
            </w:tcBorders>
            <w:shd w:val="clear" w:color="auto" w:fill="FFFFFF" w:themeFill="background1"/>
            <w:noWrap/>
            <w:vAlign w:val="center"/>
            <w:hideMark/>
          </w:tcPr>
          <w:p w14:paraId="7D6E6332"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{"citationID":"whgfXtTE","properties":{"formattedCitation":"(Eakin et al., 2006, 2014)","plainCitation":"(Eakin et al., 2006, 2014)","dontUpdate":true,"noteIndex":0},"citationItems":[{"id":302,"uris":["http://zotero.org/users/4508092/items/96RM4Z5V"],"itemData":{"id":302,"type":"article-journal","abstract":"Responding to the coffee crisis: a pilot study of farmers' adaptations in Mexico, Guatemala and Honduras","container-title":"The Geographical Journal","ISSN":"0016-7398","issue":"2","language":"en","page":"156-171","source":"www.academia.edu","title":"Responding to the coffee crisis: a pilot study of farmers’ adaptations in Mexico, Guatemala and Honduras","title-short":"Responding to the coffee crisis","volume":"172","author":[{"family":"Eakin","given":"Hallie"},{"family":"Tucker","given":"Catherine"},{"family":"Castellanos","given":"Edwin"}],"issued":{"date-parts":[["2006"]]}}},{"id":1785,"uris":["http://zotero.org/users/4508092/items/2X2CX4SG"],"itemData":{"id":1785,"type":"article-journal","abstract":"While climate change adaptation policy has tended to focus on planned adaptation interventions, in many vulnerable communities, adaptation will consist of autonomous, “unplanned” actions by individuals who are responding to multiple simultaneous sources of change. Their actions are likely not only to affect their own future vulnerability, but, through changes in livelihoods and resource use, the vulnerability of their community and resource base. In this paper, we document the autonomous changes to livelihood strategies adopted by smallholder coffee farmers in four Mesoamerican countries (Mexico, Guatemala, Honduras, and Costa Rica). Our aim is to gain insight into the process of autonomous adaptation by proxy: through an assessment of how farmers explain their choices in relation to distinct stressors; and an understanding of the set of choices available to farmers. We find that climatic stress is a feature in decision making, but not the dominant driver. Nevertheless, the farmers in our sample are evidently flexible, adaptive, and experimental in relation to changing circumstances. Whether their autonomous responses to diverse stressors will result in a reduction in risk over time may well depend on the extent to which policy, agricultural research, and rural investments build on the inherent logic of these strategies.","container-title":"Environment, Development and Sustainability","DOI":"10.1007/s10668-013-9466-9","ISSN":"1573-2975","issue":"1","journalAbbreviation":"Environ Dev Sustain","language":"en","page":"123-139","source":"Springer Link","title":"Adaptation in a multi-stressor environment: perceptions and responses to climatic and economic risks by coffee growers in Mesoamerica","title-short":"Adaptation in a multi-stressor environment","volume":"16","author":[{"family":"Eakin","given":"Hallie"},{"family":"Tucker","given":"Catherine M."},{"family":"Castellanos","given":"Edwin"},{"family":"Diaz-Porras","given":"Rafael"},{"family":"Barrera","given":"Juan F."},{"family":"Morales","given":"Helda"}],"issued":{"date-parts":[["2014",2,1]]}}}],"schema":"https://github.com/citation-style-language/schema/raw/master/csl-citation.json"}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Eakin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(2006 &amp; 2014)</w:t>
            </w:r>
            <w:r w:rsidRPr="000C4AFC">
              <w:rPr>
                <w:rFonts w:eastAsia="Times New Roman" w:cs="Times New Roman"/>
                <w:color w:val="000000"/>
                <w:szCs w:val="24"/>
              </w:rPr>
              <w:fldChar w:fldCharType="end"/>
            </w:r>
          </w:p>
        </w:tc>
        <w:tc>
          <w:tcPr>
            <w:tcW w:w="1620" w:type="dxa"/>
            <w:tcBorders>
              <w:top w:val="single" w:sz="4" w:space="0" w:color="auto"/>
              <w:left w:val="single" w:sz="4" w:space="0" w:color="auto"/>
              <w:bottom w:val="single" w:sz="4" w:space="0" w:color="auto"/>
            </w:tcBorders>
            <w:shd w:val="clear" w:color="auto" w:fill="FFFFFF" w:themeFill="background1"/>
            <w:noWrap/>
            <w:vAlign w:val="center"/>
            <w:hideMark/>
          </w:tcPr>
          <w:p w14:paraId="0EE07B71"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Guatemala Honduras</w:t>
            </w:r>
          </w:p>
        </w:tc>
        <w:tc>
          <w:tcPr>
            <w:tcW w:w="2365" w:type="dxa"/>
            <w:tcBorders>
              <w:top w:val="single" w:sz="4" w:space="0" w:color="auto"/>
              <w:bottom w:val="single" w:sz="4" w:space="0" w:color="auto"/>
            </w:tcBorders>
            <w:shd w:val="clear" w:color="auto" w:fill="FFFFFF" w:themeFill="background1"/>
            <w:vAlign w:val="center"/>
            <w:hideMark/>
          </w:tcPr>
          <w:p w14:paraId="54EC556C"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 xml:space="preserve">Extreme events         Organic coffee                        Postharvest </w:t>
            </w:r>
          </w:p>
        </w:tc>
        <w:tc>
          <w:tcPr>
            <w:tcW w:w="2315" w:type="dxa"/>
            <w:tcBorders>
              <w:top w:val="single" w:sz="4" w:space="0" w:color="auto"/>
              <w:bottom w:val="single" w:sz="4" w:space="0" w:color="auto"/>
            </w:tcBorders>
            <w:shd w:val="clear" w:color="auto" w:fill="FFFFFF" w:themeFill="background1"/>
          </w:tcPr>
          <w:p w14:paraId="0995F2FE"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65 and 560 households surveyed</w:t>
            </w:r>
          </w:p>
        </w:tc>
      </w:tr>
      <w:tr w:rsidR="000C4AFC" w:rsidRPr="000C4AFC" w14:paraId="3BD15377" w14:textId="77777777" w:rsidTr="00C87F2D">
        <w:trPr>
          <w:trHeight w:val="320"/>
        </w:trPr>
        <w:tc>
          <w:tcPr>
            <w:tcW w:w="900" w:type="dxa"/>
            <w:tcBorders>
              <w:top w:val="single" w:sz="4" w:space="0" w:color="auto"/>
              <w:left w:val="nil"/>
              <w:bottom w:val="single" w:sz="4" w:space="0" w:color="auto"/>
            </w:tcBorders>
            <w:shd w:val="clear" w:color="auto" w:fill="FFFFFF" w:themeFill="background1"/>
            <w:noWrap/>
            <w:vAlign w:val="center"/>
            <w:hideMark/>
          </w:tcPr>
          <w:p w14:paraId="504195C8"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06</w:t>
            </w:r>
          </w:p>
        </w:tc>
        <w:tc>
          <w:tcPr>
            <w:tcW w:w="2160" w:type="dxa"/>
            <w:tcBorders>
              <w:top w:val="single" w:sz="4" w:space="0" w:color="auto"/>
              <w:bottom w:val="single" w:sz="4" w:space="0" w:color="auto"/>
              <w:right w:val="single" w:sz="4" w:space="0" w:color="auto"/>
            </w:tcBorders>
            <w:shd w:val="clear" w:color="auto" w:fill="FFFFFF" w:themeFill="background1"/>
            <w:noWrap/>
            <w:vAlign w:val="center"/>
            <w:hideMark/>
          </w:tcPr>
          <w:p w14:paraId="7F1BEE19"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{"citationID":"kusHpMa5","properties":{"formattedCitation":"(Gerlicz et al., 2019)","plainCitation":"(Gerlicz et al., 2019)","dontUpdate":true,"noteIndex":0},"citationItems":[{"id":1505,"uris":["http://zotero.org/users/4508092/items/SKY7JZ2S"],"itemData":{"id":1505,"type":"article-journal","abstract":"In the past two decades, Mesoamerican smallholder coffee farmers have had to confront several stressors and shocks, such as price crises and natural disasters, with debilitating impacts on the viability of their livelihoods. More recently, many farmers have suffered crop losses in the wake of the spread of coffee leaf rust disease, and researchers are predicting that some areas will become less suitable for coffee growing in the near future as a result of climate change. For these reasons, many have called for the promotion of livelihood diversification as an additional component of rural development programs. This study uses thematic analysis of transcripts from 15 interviews with members of a regional Guatemalan coffee cooperative, Asociación Barillense de Agricultores, based on four different interview guides. Coffee remains the primary livelihood strategy of the respondents, whereas most other activities appear to offer relatively small contributions to incomes, with the exception of honey and a small sewing shop. Some of the farmer responses reflect coping mechanisms rather than risk management. The study also identified other themes mediating diversification, including income-smoothing, optimization, familiarity, social networks, and influences from external actors.","container-title":"Agroecology and Sustainable Food Systems","DOI":"10.1080/21683565.2018.1532480","ISSN":"2168-3565","issue":"3","page":"310-328","source":"Taylor and Francis+NEJM","title":"Use and perceptions of alternative economic activities among smallholder coffee farmers in Huehuetenango and El Quiché departments in Guatemala","volume":"43","author":[{"family":"Gerlicz","given":"Andrew"},{"family":"Méndez","given":"V. Ernesto"},{"family":"Conner","given":"David"},{"family":"Baker","given":"Daniel"},{"family":"Christel","given":"Dana"}],"issued":{"date-parts":[["2019",3,16]]}}}],"schema":"https://github.com/citation-style-language/schema/raw/master/csl-citation.json"}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Gerlicz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(2019)</w:t>
            </w:r>
            <w:r w:rsidRPr="000C4AFC">
              <w:rPr>
                <w:rFonts w:eastAsia="Times New Roman" w:cs="Times New Roman"/>
                <w:color w:val="000000"/>
                <w:szCs w:val="24"/>
              </w:rPr>
              <w:fldChar w:fldCharType="end"/>
            </w:r>
          </w:p>
        </w:tc>
        <w:tc>
          <w:tcPr>
            <w:tcW w:w="1620" w:type="dxa"/>
            <w:tcBorders>
              <w:top w:val="single" w:sz="4" w:space="0" w:color="auto"/>
              <w:left w:val="single" w:sz="4" w:space="0" w:color="auto"/>
              <w:bottom w:val="single" w:sz="4" w:space="0" w:color="auto"/>
            </w:tcBorders>
            <w:shd w:val="clear" w:color="auto" w:fill="FFFFFF" w:themeFill="background1"/>
            <w:noWrap/>
            <w:vAlign w:val="center"/>
            <w:hideMark/>
          </w:tcPr>
          <w:p w14:paraId="6D8A2A1E"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Guatemala</w:t>
            </w:r>
          </w:p>
        </w:tc>
        <w:tc>
          <w:tcPr>
            <w:tcW w:w="2365" w:type="dxa"/>
            <w:tcBorders>
              <w:top w:val="single" w:sz="4" w:space="0" w:color="auto"/>
              <w:bottom w:val="single" w:sz="4" w:space="0" w:color="auto"/>
            </w:tcBorders>
            <w:shd w:val="clear" w:color="auto" w:fill="FFFFFF" w:themeFill="background1"/>
            <w:vAlign w:val="center"/>
            <w:hideMark/>
          </w:tcPr>
          <w:p w14:paraId="687EB69C"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Diversification                    Farmer typologies</w:t>
            </w:r>
          </w:p>
        </w:tc>
        <w:tc>
          <w:tcPr>
            <w:tcW w:w="2315" w:type="dxa"/>
            <w:tcBorders>
              <w:top w:val="single" w:sz="4" w:space="0" w:color="auto"/>
              <w:bottom w:val="single" w:sz="4" w:space="0" w:color="auto"/>
            </w:tcBorders>
            <w:shd w:val="clear" w:color="auto" w:fill="FFFFFF" w:themeFill="background1"/>
          </w:tcPr>
          <w:p w14:paraId="6030664C"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 xml:space="preserve">15 smallholder farmers </w:t>
            </w:r>
          </w:p>
        </w:tc>
      </w:tr>
      <w:tr w:rsidR="000C4AFC" w:rsidRPr="000C4AFC" w14:paraId="4E03DBB4" w14:textId="77777777" w:rsidTr="00C87F2D">
        <w:trPr>
          <w:trHeight w:val="580"/>
        </w:trPr>
        <w:tc>
          <w:tcPr>
            <w:tcW w:w="900" w:type="dxa"/>
            <w:tcBorders>
              <w:top w:val="single" w:sz="4" w:space="0" w:color="auto"/>
              <w:left w:val="nil"/>
              <w:bottom w:val="single" w:sz="4" w:space="0" w:color="auto"/>
            </w:tcBorders>
            <w:shd w:val="clear" w:color="auto" w:fill="FFFFFF" w:themeFill="background1"/>
            <w:noWrap/>
            <w:vAlign w:val="center"/>
            <w:hideMark/>
          </w:tcPr>
          <w:p w14:paraId="687BDE9C"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07,08</w:t>
            </w:r>
          </w:p>
        </w:tc>
        <w:tc>
          <w:tcPr>
            <w:tcW w:w="2160" w:type="dxa"/>
            <w:tcBorders>
              <w:top w:val="single" w:sz="4" w:space="0" w:color="auto"/>
              <w:bottom w:val="single" w:sz="4" w:space="0" w:color="auto"/>
              <w:right w:val="single" w:sz="4" w:space="0" w:color="auto"/>
            </w:tcBorders>
            <w:shd w:val="clear" w:color="auto" w:fill="FFFFFF" w:themeFill="background1"/>
            <w:noWrap/>
            <w:vAlign w:val="center"/>
            <w:hideMark/>
          </w:tcPr>
          <w:p w14:paraId="7317F377"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{"citationID":"eKrdMKMW","properties":{"formattedCitation":"(Harvey et al., 2017, 2018)","plainCitation":"(Harvey et al., 2017, 2018)","dontUpdate":true,"noteIndex":0},"citationItems":[{"id":1267,"uris":["http://zotero.org/users/4508092/items/K385MX9K"],"itemData":{"id":1267,"type":"article-journal","abstract":"There is growing interest in promoting the use of Ecosystem-based Adaptation (EbA) practices to help smallholder farmers adapt to climate change, however there is limited information on how commonly these practices are used by smallholder farmers and what factors influence their use. Using participatory mapping and field surveys, we examined the prevalence and characteristics of EbA practices on 300 smallholder coffee and maize farmers in six landscapes in Central America and explored the socioeconomic and biophysical factors associated with their use. The prevalence of individual EbA practices varied across smallholder farms. Common EbA practices included live fences, home gardens, shade trees in coffee plantations, and dispersed trees in maize fields. We found a mean of 3.8 EbA practices per farm. Factors that were correlated with the total number of EbA practices on farms included the mean area of coffee plantations, farmer age, farmer experience, the farm type and the landscape in which farms were located. Factors associated with the presence or characteristics of individual EbA practices included the size of coffee plantations, farmer experience, farmer education, land tenure, landscape and farm type. Our analysis suggests that many smallholder farmers in Central America are already using certain EbA practices, but there is still scope for greater implementation. Policy makers, donors and technicians can encourage the broader use of EbA by smallholder farmers by facilitating farmer-to-farmer exchanges to share knowledge on EbA implementation, assessing the effectiveness of EbA practices in delivering adaptation benefits, and tailoring EbA policies and programs for smallholder farmers in different socioeconomic and biophysical contexts.","container-title":"Agriculture, Ecosystems &amp; Environment","DOI":"10.1016/j.agee.2017.04.018","ISSN":"0167-8809","journalAbbreviation":"Agriculture, Ecosystems &amp; Environment","language":"en","page":"279-290","source":"ScienceDirect","title":"The use of Bieby smallholder farmers in Central America","volume":"246","author":[{"family":"Harvey","given":"Celia A."},{"family":"Martínez-Rodríguez","given":"M. Ruth"},{"family":"Cárdenas'","given":"José Mario"},{"family":"Avelino","given":"Jacques"},{"family":"Rapidel","given":"Bruno"},{"family":"Vignola","given":"Raffaele"},{"family":"Donatti","given":"Camila I."},{"family":"Vilchez-Mendoza","given":"Sergio"}],"issued":{"date-parts":[["2017",8,1]]}}},{"id":1270,"uris":["http://zotero.org/users/4508092/items/5YDCCWXE"],"itemData":{"id":1270,"type":"article-journal","abstract":"Smallholder farmers are one of the most vulnerable groups to climate change, yet efforts to support farmer adaptation are hindered by the lack of information on how they are experiencing and responding to climate change. More information is needed on how different types of smallholder farmers vary in their perceptions and responses to climate change, and how to tailor adaptation programs to different smallholder farmer contexts. We surveyed 860 smallholder coffee and basic grain (maize/bean) farmers across six Central American landscapes to understand farmer perceptions of climate change and the impacts they are experiencing, how they are changing their agricultural systems in response to climate change, and their adaptation needs.","container-title":"Agriculture &amp; Food Security","DOI":"10.1186/s40066-018-0209-x","ISSN":"2048-7010","issue":"1","journalAbbreviation":"Agriculture &amp; Food Security","page":"57","source":"BioMed Central","title":"Climate change impacts and adaptation among smallholder farmers in Central America","volume":"7","author":[{"family":"Harvey","given":"Celia A."},{"family":"Saborio-Rodríguez","given":"Milagro"},{"family":"Martinez-Rodríguez","given":"M. Ruth"},{"family":"Viguera","given":"Barbara"},{"family":"Chain-Guadarrama","given":"Adina"},{"family":"Vignola","given":"Raffaele"},{"family":"Alpizar","given":"Francisco"}],"issued":{"date-parts":[["2018",8,14]]}}}],"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Harvey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(2017 &amp; 2018)</w:t>
            </w:r>
            <w:r w:rsidRPr="000C4AFC">
              <w:rPr>
                <w:rFonts w:eastAsia="Times New Roman" w:cs="Times New Roman"/>
                <w:color w:val="000000"/>
                <w:szCs w:val="24"/>
              </w:rPr>
              <w:fldChar w:fldCharType="end"/>
            </w:r>
          </w:p>
        </w:tc>
        <w:tc>
          <w:tcPr>
            <w:tcW w:w="1620" w:type="dxa"/>
            <w:tcBorders>
              <w:top w:val="single" w:sz="4" w:space="0" w:color="auto"/>
              <w:left w:val="single" w:sz="4" w:space="0" w:color="auto"/>
              <w:bottom w:val="single" w:sz="4" w:space="0" w:color="auto"/>
            </w:tcBorders>
            <w:shd w:val="clear" w:color="auto" w:fill="FFFFFF" w:themeFill="background1"/>
            <w:noWrap/>
            <w:vAlign w:val="center"/>
            <w:hideMark/>
          </w:tcPr>
          <w:p w14:paraId="78E4128A"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 xml:space="preserve">Guatemala Honduras </w:t>
            </w:r>
          </w:p>
        </w:tc>
        <w:tc>
          <w:tcPr>
            <w:tcW w:w="2365" w:type="dxa"/>
            <w:tcBorders>
              <w:top w:val="single" w:sz="4" w:space="0" w:color="auto"/>
              <w:bottom w:val="single" w:sz="4" w:space="0" w:color="auto"/>
            </w:tcBorders>
            <w:shd w:val="clear" w:color="auto" w:fill="FFFFFF" w:themeFill="background1"/>
            <w:vAlign w:val="center"/>
            <w:hideMark/>
          </w:tcPr>
          <w:p w14:paraId="60A83124"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Ecosystem services            Coffee &amp; Maize system</w:t>
            </w:r>
          </w:p>
        </w:tc>
        <w:tc>
          <w:tcPr>
            <w:tcW w:w="2315" w:type="dxa"/>
            <w:tcBorders>
              <w:top w:val="single" w:sz="4" w:space="0" w:color="auto"/>
              <w:bottom w:val="single" w:sz="4" w:space="0" w:color="auto"/>
            </w:tcBorders>
            <w:shd w:val="clear" w:color="auto" w:fill="FFFFFF" w:themeFill="background1"/>
          </w:tcPr>
          <w:p w14:paraId="2F721968"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300 smallholders,</w:t>
            </w:r>
          </w:p>
          <w:p w14:paraId="474570C4"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860 smallholders</w:t>
            </w:r>
          </w:p>
        </w:tc>
      </w:tr>
      <w:tr w:rsidR="000C4AFC" w:rsidRPr="000C4AFC" w14:paraId="39D71ED4" w14:textId="77777777" w:rsidTr="00C87F2D">
        <w:trPr>
          <w:trHeight w:val="580"/>
        </w:trPr>
        <w:tc>
          <w:tcPr>
            <w:tcW w:w="900" w:type="dxa"/>
            <w:tcBorders>
              <w:top w:val="single" w:sz="4" w:space="0" w:color="auto"/>
              <w:left w:val="nil"/>
              <w:bottom w:val="single" w:sz="4" w:space="0" w:color="auto"/>
            </w:tcBorders>
            <w:shd w:val="clear" w:color="auto" w:fill="FFFFFF" w:themeFill="background1"/>
            <w:noWrap/>
            <w:vAlign w:val="center"/>
            <w:hideMark/>
          </w:tcPr>
          <w:p w14:paraId="051073B1"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09</w:t>
            </w:r>
          </w:p>
        </w:tc>
        <w:tc>
          <w:tcPr>
            <w:tcW w:w="2160" w:type="dxa"/>
            <w:tcBorders>
              <w:top w:val="single" w:sz="4" w:space="0" w:color="auto"/>
              <w:bottom w:val="single" w:sz="4" w:space="0" w:color="auto"/>
              <w:right w:val="single" w:sz="4" w:space="0" w:color="auto"/>
            </w:tcBorders>
            <w:shd w:val="clear" w:color="auto" w:fill="FFFFFF" w:themeFill="background1"/>
            <w:noWrap/>
            <w:vAlign w:val="center"/>
            <w:hideMark/>
          </w:tcPr>
          <w:p w14:paraId="633304F8"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{"citationID":"5fb5dVbS","properties":{"formattedCitation":"(M\\uc0\\u233{}ndez et al., 2017)","plainCitation":"(Méndez et al., 2017)","dontUpdate":true,"noteIndex":0},"citationItems":[{"id":1795,"uris":["http://zotero.org/users/4508092/items/TUHA75UL"],"itemData":{"id":1795,"type":"article-journal","abstract":"The last decade has seen an increasing advancement and interest in the integration of agroecology and participatory action research (PAR). This article aims to: (1) analyze the key characteristics and principles of two case studies that integrated PAR and agroecology in Central America; and (2) learn from the lessons offered by these case studies, as well as others from the literature, on how to better integrate PAR and agroecology. Key principles identified for effective PAR agroecological processes include a shared interest in research by partners, a belief in collective power/action, a commitment to participation, practicing humility and establishing trust and accountability. Important lessons to consider for future work include: (1) research processes that did not start as PAR, can evolve into it; (2) farmer/stakeholder participation in setting the research agenda, from the outset, results in higher engagement and enhanced outcomes; (3) having the right partners for the desired outcomes is key; (4) intentional and explicit reflection is an essential component of PAR processes; and (5) cross-generational collaborations are crucial to long-term benefits. Key challenges that confront PAR processes include the need for time and resources over longer periods; the complexity of multi-actor process facilitation; and institutional barriers within the academy and development organizations, which prevent shifting investment towards integrated PAR agroecological processes.","container-title":"Sustainability","DOI":"10.3390/su9050705","issue":"5","language":"en","license":"http://creativecommons.org/licenses/by/3.0/","note":"number: 5\npublisher: Multidisciplinary Digital Publishing Institute","page":"705","source":"www.mdpi.com","title":"Integrating Agroecology and Participatory Action Research (PAR): Lessons from Central America","title-short":"Integrating Agroecology and Participatory Action Research (PAR)","volume":"9","author":[{"family":"Méndez","given":"V. Ernesto"},{"family":"Caswell","given":"Martha"},{"family":"Gliessman","given":"Stephen R."},{"family":"Cohen","given":"Roseann"}],"issued":{"date-parts":[["2017",5]]}}}],"schema":"https://github.com/citation-style-language/schema/raw/master/csl-citation.json"} </w:instrText>
            </w:r>
            <w:r w:rsidRPr="000C4AFC">
              <w:rPr>
                <w:rFonts w:eastAsia="Times New Roman" w:cs="Times New Roman"/>
                <w:color w:val="000000"/>
                <w:szCs w:val="24"/>
              </w:rPr>
              <w:fldChar w:fldCharType="separate"/>
            </w:r>
            <w:r w:rsidRPr="000C4AFC">
              <w:rPr>
                <w:rFonts w:cs="Times New Roman"/>
                <w:color w:val="000000"/>
                <w:szCs w:val="24"/>
              </w:rPr>
              <w:t xml:space="preserve">Méndez </w:t>
            </w:r>
            <w:r w:rsidRPr="000C4AFC">
              <w:rPr>
                <w:rFonts w:cs="Times New Roman"/>
                <w:i/>
                <w:iCs/>
                <w:color w:val="000000"/>
                <w:szCs w:val="24"/>
              </w:rPr>
              <w:t>et al.</w:t>
            </w:r>
            <w:r w:rsidRPr="000C4AFC">
              <w:rPr>
                <w:rFonts w:cs="Times New Roman"/>
                <w:color w:val="000000"/>
                <w:szCs w:val="24"/>
              </w:rPr>
              <w:t xml:space="preserve"> (2017)</w:t>
            </w:r>
            <w:r w:rsidRPr="000C4AFC">
              <w:rPr>
                <w:rFonts w:eastAsia="Times New Roman" w:cs="Times New Roman"/>
                <w:color w:val="000000"/>
                <w:szCs w:val="24"/>
              </w:rPr>
              <w:fldChar w:fldCharType="end"/>
            </w:r>
          </w:p>
        </w:tc>
        <w:tc>
          <w:tcPr>
            <w:tcW w:w="1620" w:type="dxa"/>
            <w:tcBorders>
              <w:top w:val="single" w:sz="4" w:space="0" w:color="auto"/>
              <w:left w:val="single" w:sz="4" w:space="0" w:color="auto"/>
              <w:bottom w:val="single" w:sz="4" w:space="0" w:color="auto"/>
            </w:tcBorders>
            <w:shd w:val="clear" w:color="auto" w:fill="FFFFFF" w:themeFill="background1"/>
            <w:noWrap/>
            <w:vAlign w:val="center"/>
            <w:hideMark/>
          </w:tcPr>
          <w:p w14:paraId="37529CB9"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El Salvador Nicaragua</w:t>
            </w:r>
          </w:p>
        </w:tc>
        <w:tc>
          <w:tcPr>
            <w:tcW w:w="2365" w:type="dxa"/>
            <w:tcBorders>
              <w:top w:val="single" w:sz="4" w:space="0" w:color="auto"/>
              <w:bottom w:val="single" w:sz="4" w:space="0" w:color="auto"/>
            </w:tcBorders>
            <w:shd w:val="clear" w:color="auto" w:fill="FFFFFF" w:themeFill="background1"/>
            <w:vAlign w:val="center"/>
            <w:hideMark/>
          </w:tcPr>
          <w:p w14:paraId="77533DFE"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Organic certification Diversification</w:t>
            </w:r>
          </w:p>
        </w:tc>
        <w:tc>
          <w:tcPr>
            <w:tcW w:w="2315" w:type="dxa"/>
            <w:tcBorders>
              <w:top w:val="single" w:sz="4" w:space="0" w:color="auto"/>
              <w:bottom w:val="single" w:sz="4" w:space="0" w:color="auto"/>
            </w:tcBorders>
            <w:shd w:val="clear" w:color="auto" w:fill="FFFFFF" w:themeFill="background1"/>
          </w:tcPr>
          <w:p w14:paraId="4F7E42D7"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2 case studies</w:t>
            </w:r>
          </w:p>
        </w:tc>
      </w:tr>
      <w:tr w:rsidR="000C4AFC" w:rsidRPr="000C4AFC" w14:paraId="40AEF9CD" w14:textId="77777777" w:rsidTr="00C87F2D">
        <w:trPr>
          <w:trHeight w:val="340"/>
        </w:trPr>
        <w:tc>
          <w:tcPr>
            <w:tcW w:w="900" w:type="dxa"/>
            <w:tcBorders>
              <w:top w:val="single" w:sz="4" w:space="0" w:color="auto"/>
              <w:left w:val="nil"/>
              <w:bottom w:val="single" w:sz="4" w:space="0" w:color="auto"/>
            </w:tcBorders>
            <w:shd w:val="clear" w:color="auto" w:fill="FFFFFF" w:themeFill="background1"/>
            <w:noWrap/>
            <w:vAlign w:val="center"/>
            <w:hideMark/>
          </w:tcPr>
          <w:p w14:paraId="0CC67400"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10</w:t>
            </w:r>
          </w:p>
        </w:tc>
        <w:tc>
          <w:tcPr>
            <w:tcW w:w="2160" w:type="dxa"/>
            <w:tcBorders>
              <w:top w:val="single" w:sz="4" w:space="0" w:color="auto"/>
              <w:bottom w:val="single" w:sz="4" w:space="0" w:color="auto"/>
              <w:right w:val="single" w:sz="4" w:space="0" w:color="auto"/>
            </w:tcBorders>
            <w:shd w:val="clear" w:color="auto" w:fill="FFFFFF" w:themeFill="background1"/>
            <w:noWrap/>
            <w:vAlign w:val="center"/>
            <w:hideMark/>
          </w:tcPr>
          <w:p w14:paraId="345CD454"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{"citationID":"cqdYlFK5","properties":{"formattedCitation":"(Quiroga et al., 2015)","plainCitation":"(Quiroga et al., 2015)","dontUpdate":true,"noteIndex":0},"citationItems":[{"id":1801,"uris":["http://zotero.org/users/4508092/items/AL9SVJ5K"],"itemData":{"id":1801,"type":"article-journal","abstract":"Nicaragua is one of the four countries most affected by climate change, and coffee production is expected to vastly shrink in some critical areas. This can have considerable effects on social structure since nearly a third of its working population depend on coffee for a living. Social perceptions of climate change and water pressures are a key issue in the public's acceptance of adaptation measures. Furthermore, the existing risk for crop production is not necessarily correlated with the farmers’ awareness of that threat. This paper focuses on coffee producers’ perception of risk and adaptive capacity for coffee crops in Nicaragua in response to climate change and water availability. We aim to analyze how dependent the producers are on water resources, and if this reliance affects their perception of risk and their expectations with regard to public and private support for dealing with adaptation. A survey of 212 representative farmers of the national population of farms in the country's two most important production areas was conducted for this purpose. We consider socio-economic and biophysical variables to explain the farmers’ perceptions. Our findings show that experience and technical capacity are relevant to the adaptive capacity although smallholders do not always show high concern and their expectations with regard to external support are very low. The paper can be useful to prioritize the measures necessary for a greater level of involvement from stakeholders.","container-title":"Environmental Science &amp; Policy","DOI":"10.1016/j.envsci.2014.09.007","ISSN":"1462-9011","journalAbbreviation":"Environmental Science &amp; Policy","language":"en","page":"53-66","source":"ScienceDirect","title":"Exploring coffee farmers’ awareness about climate change and water needs: Smallholders’ perceptions of adaptive capacity","title-short":"Exploring coffee farmers’ awareness about climate change and water needs","volume":"45","author":[{"family":"Quiroga","given":"Sonia"},{"family":"Suárez","given":"Cristina"},{"family":"Solís","given":"Juan Diego"}],"issued":{"date-parts":[["2015",1,1]]}}}],"schema":"https://github.com/citation-style-language/schema/raw/master/csl-citation.json"}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Quiroga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(2015)</w:t>
            </w:r>
            <w:r w:rsidRPr="000C4AFC">
              <w:rPr>
                <w:rFonts w:eastAsia="Times New Roman" w:cs="Times New Roman"/>
                <w:color w:val="000000"/>
                <w:szCs w:val="24"/>
              </w:rPr>
              <w:fldChar w:fldCharType="end"/>
            </w:r>
          </w:p>
        </w:tc>
        <w:tc>
          <w:tcPr>
            <w:tcW w:w="1620" w:type="dxa"/>
            <w:tcBorders>
              <w:top w:val="single" w:sz="4" w:space="0" w:color="auto"/>
              <w:left w:val="single" w:sz="4" w:space="0" w:color="auto"/>
              <w:bottom w:val="single" w:sz="4" w:space="0" w:color="auto"/>
            </w:tcBorders>
            <w:shd w:val="clear" w:color="auto" w:fill="FFFFFF" w:themeFill="background1"/>
            <w:noWrap/>
            <w:vAlign w:val="center"/>
            <w:hideMark/>
          </w:tcPr>
          <w:p w14:paraId="684A7A6C"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Nicaragua</w:t>
            </w:r>
          </w:p>
        </w:tc>
        <w:tc>
          <w:tcPr>
            <w:tcW w:w="2365" w:type="dxa"/>
            <w:tcBorders>
              <w:top w:val="single" w:sz="4" w:space="0" w:color="auto"/>
              <w:bottom w:val="single" w:sz="4" w:space="0" w:color="auto"/>
            </w:tcBorders>
            <w:shd w:val="clear" w:color="auto" w:fill="FFFFFF" w:themeFill="background1"/>
            <w:vAlign w:val="center"/>
            <w:hideMark/>
          </w:tcPr>
          <w:p w14:paraId="0C476E42"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Water management</w:t>
            </w:r>
          </w:p>
        </w:tc>
        <w:tc>
          <w:tcPr>
            <w:tcW w:w="2315" w:type="dxa"/>
            <w:tcBorders>
              <w:top w:val="single" w:sz="4" w:space="0" w:color="auto"/>
              <w:bottom w:val="single" w:sz="4" w:space="0" w:color="auto"/>
            </w:tcBorders>
            <w:shd w:val="clear" w:color="auto" w:fill="FFFFFF" w:themeFill="background1"/>
          </w:tcPr>
          <w:p w14:paraId="2B5D9878"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212 farmers</w:t>
            </w:r>
          </w:p>
        </w:tc>
      </w:tr>
      <w:tr w:rsidR="000C4AFC" w:rsidRPr="000C4AFC" w14:paraId="2F43DF9E" w14:textId="77777777" w:rsidTr="00C87F2D">
        <w:trPr>
          <w:trHeight w:val="560"/>
        </w:trPr>
        <w:tc>
          <w:tcPr>
            <w:tcW w:w="900" w:type="dxa"/>
            <w:tcBorders>
              <w:top w:val="single" w:sz="4" w:space="0" w:color="auto"/>
              <w:left w:val="nil"/>
              <w:bottom w:val="single" w:sz="4" w:space="0" w:color="auto"/>
            </w:tcBorders>
            <w:shd w:val="clear" w:color="auto" w:fill="FFFFFF" w:themeFill="background1"/>
            <w:noWrap/>
            <w:vAlign w:val="center"/>
            <w:hideMark/>
          </w:tcPr>
          <w:p w14:paraId="13B20EE2"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11</w:t>
            </w:r>
          </w:p>
        </w:tc>
        <w:tc>
          <w:tcPr>
            <w:tcW w:w="2160" w:type="dxa"/>
            <w:tcBorders>
              <w:top w:val="single" w:sz="4" w:space="0" w:color="auto"/>
              <w:bottom w:val="single" w:sz="4" w:space="0" w:color="auto"/>
              <w:right w:val="single" w:sz="4" w:space="0" w:color="auto"/>
            </w:tcBorders>
            <w:shd w:val="clear" w:color="auto" w:fill="FFFFFF" w:themeFill="background1"/>
            <w:noWrap/>
            <w:vAlign w:val="center"/>
            <w:hideMark/>
          </w:tcPr>
          <w:p w14:paraId="30F1ACAC" w14:textId="77777777" w:rsidR="000C4AFC" w:rsidRPr="000C4AFC" w:rsidRDefault="000C4AFC" w:rsidP="000C4AFC">
            <w:pPr>
              <w:spacing w:before="0" w:after="0"/>
              <w:jc w:val="right"/>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{"citationID":"prBFKJmB","properties":{"formattedCitation":"(Tucker et al., 2010)","plainCitation":"(Tucker et al., 2010)","dontUpdate":true,"noteIndex":0},"citationItems":[{"id":1326,"uris":["http://zotero.org/users/4508092/items/BNUQ6IBL"],"itemData":{"id":1326,"type":"article-journal","abstract":"This article explores the role of risk perception in adaptation to stress through comparative case studies of coffee farmers’ responses to climatic and non-climatic stressors. We hypothesized that farmers associating these changes with high risk would be more likely to make adaptations than those who saw the events as part of normal variation. Nevertheless, we found that farmers who associated events with high risk were not more likely to engage in specific adaptations. Adaptive responses were more clearly associated with access to land than perception of risk, suggesting that adaptation is more a function of exogenous constraints on decision making than perception.","collection-title":"Adaptive Capacity to Global Change in Latin America","container-title":"Global Environmental Change","DOI":"10.1016/j.gloenvcha.2009.07.006","ISSN":"0959-3780","issue":"1","journalAbbreviation":"Global Environmental Change","language":"en","page":"23-32","source":"ScienceDirect","title":"Perceptions of risk and adaptation: Coffee producers, market shocks, and extreme weather in Central America and Mexico","title-short":"Perceptions of risk and adaptation","volume":"20","author":[{"family":"Tucker","given":"Catherine M."},{"family":"Eakin","given":"Hallie"},{"family":"Castellanos","given":"Edwin J."}],"issued":{"date-parts":[["2010",2,1]]}}}],"schema":"https://github.com/citation-style-language/schema/raw/master/csl-citation.json"}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Tucker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(2010)</w:t>
            </w:r>
            <w:r w:rsidRPr="000C4AFC">
              <w:rPr>
                <w:rFonts w:eastAsia="Times New Roman" w:cs="Times New Roman"/>
                <w:color w:val="000000"/>
                <w:szCs w:val="24"/>
              </w:rPr>
              <w:fldChar w:fldCharType="end"/>
            </w:r>
          </w:p>
        </w:tc>
        <w:tc>
          <w:tcPr>
            <w:tcW w:w="1620" w:type="dxa"/>
            <w:tcBorders>
              <w:top w:val="single" w:sz="4" w:space="0" w:color="auto"/>
              <w:left w:val="single" w:sz="4" w:space="0" w:color="auto"/>
              <w:bottom w:val="single" w:sz="4" w:space="0" w:color="auto"/>
            </w:tcBorders>
            <w:shd w:val="clear" w:color="auto" w:fill="FFFFFF" w:themeFill="background1"/>
            <w:noWrap/>
            <w:vAlign w:val="center"/>
            <w:hideMark/>
          </w:tcPr>
          <w:p w14:paraId="427A21A5"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Guatemala Honduras</w:t>
            </w:r>
          </w:p>
        </w:tc>
        <w:tc>
          <w:tcPr>
            <w:tcW w:w="2365" w:type="dxa"/>
            <w:tcBorders>
              <w:top w:val="single" w:sz="4" w:space="0" w:color="auto"/>
              <w:bottom w:val="single" w:sz="4" w:space="0" w:color="auto"/>
            </w:tcBorders>
            <w:shd w:val="clear" w:color="auto" w:fill="FFFFFF" w:themeFill="background1"/>
            <w:vAlign w:val="center"/>
            <w:hideMark/>
          </w:tcPr>
          <w:p w14:paraId="626984A4"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 xml:space="preserve">Extreme events             Migration                       </w:t>
            </w:r>
          </w:p>
        </w:tc>
        <w:tc>
          <w:tcPr>
            <w:tcW w:w="2315" w:type="dxa"/>
            <w:tcBorders>
              <w:top w:val="single" w:sz="4" w:space="0" w:color="auto"/>
              <w:bottom w:val="single" w:sz="4" w:space="0" w:color="auto"/>
            </w:tcBorders>
            <w:shd w:val="clear" w:color="auto" w:fill="FFFFFF" w:themeFill="background1"/>
          </w:tcPr>
          <w:p w14:paraId="05126F48"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65 household survey</w:t>
            </w:r>
          </w:p>
        </w:tc>
      </w:tr>
      <w:tr w:rsidR="000C4AFC" w:rsidRPr="000C4AFC" w14:paraId="075626F6" w14:textId="77777777" w:rsidTr="00C87F2D">
        <w:trPr>
          <w:trHeight w:val="580"/>
        </w:trPr>
        <w:tc>
          <w:tcPr>
            <w:tcW w:w="900" w:type="dxa"/>
            <w:tcBorders>
              <w:top w:val="single" w:sz="4" w:space="0" w:color="auto"/>
              <w:left w:val="nil"/>
              <w:bottom w:val="single" w:sz="4" w:space="0" w:color="auto"/>
            </w:tcBorders>
            <w:shd w:val="clear" w:color="auto" w:fill="FFFFFF" w:themeFill="background1"/>
            <w:noWrap/>
            <w:vAlign w:val="center"/>
            <w:hideMark/>
          </w:tcPr>
          <w:p w14:paraId="59E68EA8"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t>12</w:t>
            </w:r>
          </w:p>
        </w:tc>
        <w:tc>
          <w:tcPr>
            <w:tcW w:w="2160" w:type="dxa"/>
            <w:tcBorders>
              <w:top w:val="single" w:sz="4" w:space="0" w:color="auto"/>
              <w:bottom w:val="single" w:sz="4" w:space="0" w:color="auto"/>
              <w:right w:val="single" w:sz="4" w:space="0" w:color="auto"/>
            </w:tcBorders>
            <w:shd w:val="clear" w:color="auto" w:fill="FFFFFF" w:themeFill="background1"/>
            <w:noWrap/>
            <w:vAlign w:val="center"/>
            <w:hideMark/>
          </w:tcPr>
          <w:p w14:paraId="7CFBB033" w14:textId="77777777" w:rsidR="000C4AFC" w:rsidRPr="000C4AFC" w:rsidRDefault="000C4AFC" w:rsidP="000C4AFC">
            <w:pPr>
              <w:spacing w:before="0" w:after="0"/>
              <w:jc w:val="center"/>
              <w:rPr>
                <w:rFonts w:eastAsia="Times New Roman" w:cs="Times New Roman"/>
                <w:color w:val="000000"/>
                <w:szCs w:val="24"/>
              </w:rPr>
            </w:pPr>
            <w:r w:rsidRPr="000C4AFC">
              <w:rPr>
                <w:rFonts w:eastAsia="Times New Roman" w:cs="Times New Roman"/>
                <w:color w:val="000000"/>
                <w:szCs w:val="24"/>
              </w:rPr>
              <w:fldChar w:fldCharType="begin"/>
            </w:r>
            <w:r w:rsidRPr="000C4AFC">
              <w:rPr>
                <w:rFonts w:eastAsia="Times New Roman" w:cs="Times New Roman"/>
                <w:color w:val="000000"/>
                <w:szCs w:val="24"/>
              </w:rPr>
              <w:instrText xml:space="preserve"> ADDIN ZOTERO_ITEM CSL_CITATION {"citationID":"7zUcuRGr","properties":{"formattedCitation":"(Ward et al., 2017)","plainCitation":"(Ward et al., 2017)","dontUpdate":true,"noteIndex":0},"citationItems":[{"id":1503,"uris":["http://zotero.org/users/4508092/items/T8YXJF6Z"],"itemData":{"id":1503,"type":"article-journal","abstract":"Coffee leaf rust (CLR) attacked Central American coffee farms during the post-2011 epidemic, driving production loss across the region. In response, smallholders are adapting agroecological and conventional practices. We compare varietal adaptations of small conventional and organic farmers in Copán, Honduras. We show farmers are growing a greater diversity of varieties after the outbreak. Both groups increased acreage of CLR-resistant varieties; however, our data suggests organic farmers maintained greater acreage of CLR-susceptible varieties than conventional farmers. These results have important consequences for the specialty market, fungicide use, and management. Understanding farmers’ adaptive logic will be critical for aid and policy.","container-title":"Agroecology and Sustainable Food Systems","DOI":"10.1080/21683565.2017.1345033","ISSN":"2168-3565","issue":"9-10","journalAbbreviation":"Agroecology and Sustainable Food Systems","page":"1081-1098","source":"www-tandfonline-com.idpproxy.reading.ac.uk (Atypon)","title":"Ecological resilience to coffee rust: Varietal adaptations of coffee farmers in Copán, Honduras","title-short":"Ecological resilience to coffee rust","volume":"41","author":[{"family":"Ward","given":"Rachel"},{"family":"Gonthier","given":"David"},{"family":"Nicholls","given":"Clara"}],"issued":{"date-parts":[["2017",11,26]]}}}],"schema":"https://github.com/citation-style-language/schema/raw/master/csl-citation.json"} </w:instrText>
            </w:r>
            <w:r w:rsidRPr="000C4AFC">
              <w:rPr>
                <w:rFonts w:eastAsia="Times New Roman" w:cs="Times New Roman"/>
                <w:color w:val="000000"/>
                <w:szCs w:val="24"/>
              </w:rPr>
              <w:fldChar w:fldCharType="separate"/>
            </w:r>
            <w:r w:rsidRPr="000C4AFC">
              <w:rPr>
                <w:rFonts w:eastAsia="Times New Roman" w:cs="Times New Roman"/>
                <w:noProof/>
                <w:color w:val="000000"/>
                <w:szCs w:val="24"/>
              </w:rPr>
              <w:t xml:space="preserve">Ward </w:t>
            </w:r>
            <w:r w:rsidRPr="000C4AFC">
              <w:rPr>
                <w:rFonts w:eastAsia="Times New Roman" w:cs="Times New Roman"/>
                <w:i/>
                <w:iCs/>
                <w:noProof/>
                <w:color w:val="000000"/>
                <w:szCs w:val="24"/>
              </w:rPr>
              <w:t>et al.</w:t>
            </w:r>
            <w:r w:rsidRPr="000C4AFC">
              <w:rPr>
                <w:rFonts w:eastAsia="Times New Roman" w:cs="Times New Roman"/>
                <w:noProof/>
                <w:color w:val="000000"/>
                <w:szCs w:val="24"/>
              </w:rPr>
              <w:t xml:space="preserve"> (2017)</w:t>
            </w:r>
            <w:r w:rsidRPr="000C4AFC">
              <w:rPr>
                <w:rFonts w:eastAsia="Times New Roman" w:cs="Times New Roman"/>
                <w:color w:val="000000"/>
                <w:szCs w:val="24"/>
              </w:rPr>
              <w:fldChar w:fldCharType="end"/>
            </w:r>
          </w:p>
        </w:tc>
        <w:tc>
          <w:tcPr>
            <w:tcW w:w="1620" w:type="dxa"/>
            <w:tcBorders>
              <w:top w:val="single" w:sz="4" w:space="0" w:color="auto"/>
              <w:left w:val="single" w:sz="4" w:space="0" w:color="auto"/>
              <w:bottom w:val="single" w:sz="4" w:space="0" w:color="auto"/>
            </w:tcBorders>
            <w:shd w:val="clear" w:color="auto" w:fill="FFFFFF" w:themeFill="background1"/>
            <w:noWrap/>
            <w:vAlign w:val="center"/>
            <w:hideMark/>
          </w:tcPr>
          <w:p w14:paraId="5EA38751"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Honduras</w:t>
            </w:r>
          </w:p>
        </w:tc>
        <w:tc>
          <w:tcPr>
            <w:tcW w:w="2365" w:type="dxa"/>
            <w:tcBorders>
              <w:top w:val="single" w:sz="4" w:space="0" w:color="auto"/>
              <w:bottom w:val="single" w:sz="4" w:space="0" w:color="auto"/>
            </w:tcBorders>
            <w:shd w:val="clear" w:color="auto" w:fill="FFFFFF" w:themeFill="background1"/>
            <w:vAlign w:val="center"/>
            <w:hideMark/>
          </w:tcPr>
          <w:p w14:paraId="428B12C1" w14:textId="77777777" w:rsidR="000C4AFC" w:rsidRPr="000C4AFC" w:rsidRDefault="000C4AFC" w:rsidP="000C4AFC">
            <w:pPr>
              <w:spacing w:before="0" w:after="0"/>
              <w:rPr>
                <w:rFonts w:eastAsia="Times New Roman" w:cs="Times New Roman"/>
                <w:color w:val="000000"/>
                <w:szCs w:val="24"/>
              </w:rPr>
            </w:pPr>
            <w:r w:rsidRPr="000C4AFC">
              <w:rPr>
                <w:rFonts w:eastAsia="Times New Roman" w:cs="Times New Roman"/>
                <w:color w:val="000000"/>
                <w:szCs w:val="24"/>
                <w:lang w:val="en-GB"/>
              </w:rPr>
              <w:t>Coffee leaf rust                  Choice Variety                  Organic certification</w:t>
            </w:r>
          </w:p>
        </w:tc>
        <w:tc>
          <w:tcPr>
            <w:tcW w:w="2315" w:type="dxa"/>
            <w:tcBorders>
              <w:top w:val="single" w:sz="4" w:space="0" w:color="auto"/>
              <w:bottom w:val="single" w:sz="4" w:space="0" w:color="auto"/>
            </w:tcBorders>
            <w:shd w:val="clear" w:color="auto" w:fill="FFFFFF" w:themeFill="background1"/>
          </w:tcPr>
          <w:p w14:paraId="6C5B5844" w14:textId="77777777" w:rsidR="000C4AFC" w:rsidRPr="000C4AFC" w:rsidRDefault="000C4AFC" w:rsidP="000C4AFC">
            <w:pPr>
              <w:spacing w:before="0" w:after="0"/>
              <w:rPr>
                <w:rFonts w:eastAsia="Times New Roman" w:cs="Times New Roman"/>
                <w:color w:val="000000"/>
                <w:szCs w:val="24"/>
                <w:lang w:val="en-GB"/>
              </w:rPr>
            </w:pPr>
            <w:r w:rsidRPr="000C4AFC">
              <w:rPr>
                <w:rFonts w:eastAsia="Times New Roman" w:cs="Times New Roman"/>
                <w:color w:val="000000"/>
                <w:szCs w:val="24"/>
                <w:lang w:val="en-GB"/>
              </w:rPr>
              <w:t>20 farmers interviewed</w:t>
            </w:r>
          </w:p>
        </w:tc>
      </w:tr>
    </w:tbl>
    <w:p w14:paraId="55BC1ADB" w14:textId="77777777" w:rsidR="000C4AFC" w:rsidRPr="00D85F64" w:rsidRDefault="000C4AFC" w:rsidP="000C4AFC">
      <w:pPr>
        <w:rPr>
          <w:rFonts w:cs="Arial"/>
          <w:lang w:val="en-GB"/>
        </w:rPr>
      </w:pPr>
    </w:p>
    <w:tbl>
      <w:tblPr>
        <w:tblStyle w:val="TableGrid"/>
        <w:tblW w:w="0" w:type="auto"/>
        <w:tblLook w:val="04A0" w:firstRow="1" w:lastRow="0" w:firstColumn="1" w:lastColumn="0" w:noHBand="0" w:noVBand="1"/>
      </w:tblPr>
      <w:tblGrid>
        <w:gridCol w:w="4675"/>
        <w:gridCol w:w="4335"/>
      </w:tblGrid>
      <w:tr w:rsidR="000C4AFC" w:rsidRPr="000C4AFC" w14:paraId="08C904D2" w14:textId="77777777" w:rsidTr="00C87F2D">
        <w:tc>
          <w:tcPr>
            <w:tcW w:w="4675" w:type="dxa"/>
            <w:shd w:val="clear" w:color="auto" w:fill="D9D9D9" w:themeFill="background1" w:themeFillShade="D9"/>
          </w:tcPr>
          <w:p w14:paraId="2C5F3839" w14:textId="77777777" w:rsidR="000C4AFC" w:rsidRPr="000C4AFC" w:rsidRDefault="000C4AFC" w:rsidP="000C4AFC">
            <w:pPr>
              <w:pStyle w:val="ListParagraph"/>
              <w:numPr>
                <w:ilvl w:val="0"/>
                <w:numId w:val="21"/>
              </w:numPr>
              <w:spacing w:before="0" w:after="0"/>
              <w:jc w:val="center"/>
              <w:rPr>
                <w:rFonts w:cs="Arial"/>
                <w:b/>
                <w:bCs/>
                <w:lang w:val="en-GB"/>
              </w:rPr>
            </w:pPr>
            <w:r w:rsidRPr="000C4AFC">
              <w:rPr>
                <w:rFonts w:cs="Arial"/>
                <w:b/>
                <w:bCs/>
                <w:lang w:val="en-GB"/>
              </w:rPr>
              <w:t>Coffee word cloud</w:t>
            </w:r>
          </w:p>
        </w:tc>
        <w:tc>
          <w:tcPr>
            <w:tcW w:w="4335" w:type="dxa"/>
            <w:shd w:val="clear" w:color="auto" w:fill="D9D9D9" w:themeFill="background1" w:themeFillShade="D9"/>
          </w:tcPr>
          <w:p w14:paraId="5BFCB56D" w14:textId="77777777" w:rsidR="000C4AFC" w:rsidRPr="000C4AFC" w:rsidRDefault="000C4AFC" w:rsidP="000C4AFC">
            <w:pPr>
              <w:pStyle w:val="ListParagraph"/>
              <w:numPr>
                <w:ilvl w:val="0"/>
                <w:numId w:val="21"/>
              </w:numPr>
              <w:spacing w:before="0" w:after="0"/>
              <w:jc w:val="center"/>
              <w:rPr>
                <w:rFonts w:cs="Arial"/>
                <w:b/>
                <w:bCs/>
                <w:lang w:val="en-GB"/>
              </w:rPr>
            </w:pPr>
            <w:r w:rsidRPr="000C4AFC">
              <w:rPr>
                <w:rFonts w:cs="Arial"/>
                <w:b/>
                <w:bCs/>
                <w:lang w:val="en-GB"/>
              </w:rPr>
              <w:t>Maize and beans word cloud</w:t>
            </w:r>
          </w:p>
        </w:tc>
      </w:tr>
      <w:tr w:rsidR="000C4AFC" w:rsidRPr="000C4AFC" w14:paraId="307D818A" w14:textId="77777777" w:rsidTr="000C4AFC">
        <w:tc>
          <w:tcPr>
            <w:tcW w:w="4675" w:type="dxa"/>
            <w:shd w:val="clear" w:color="auto" w:fill="auto"/>
          </w:tcPr>
          <w:p w14:paraId="3D65DCC8" w14:textId="6A7A3E42" w:rsidR="000C4AFC" w:rsidRDefault="000C4AFC" w:rsidP="000C4AFC">
            <w:pPr>
              <w:spacing w:before="0" w:after="0"/>
              <w:ind w:left="1440" w:hanging="360"/>
              <w:rPr>
                <w:rFonts w:cs="Arial"/>
                <w:b/>
                <w:bCs/>
                <w:lang w:val="en-GB"/>
              </w:rPr>
            </w:pPr>
            <w:r w:rsidRPr="000C4AFC">
              <w:rPr>
                <w:rFonts w:cs="Arial"/>
                <w:b/>
                <w:bCs/>
                <w:noProof/>
                <w:szCs w:val="24"/>
                <w:lang w:val="en-GB"/>
              </w:rPr>
              <w:drawing>
                <wp:anchor distT="0" distB="0" distL="114300" distR="114300" simplePos="0" relativeHeight="251661312" behindDoc="0" locked="0" layoutInCell="1" allowOverlap="1" wp14:anchorId="5CBB81F2" wp14:editId="1509DB2D">
                  <wp:simplePos x="0" y="0"/>
                  <wp:positionH relativeFrom="column">
                    <wp:posOffset>-34290</wp:posOffset>
                  </wp:positionH>
                  <wp:positionV relativeFrom="paragraph">
                    <wp:posOffset>67600</wp:posOffset>
                  </wp:positionV>
                  <wp:extent cx="2906162" cy="2489828"/>
                  <wp:effectExtent l="0" t="0" r="2540" b="0"/>
                  <wp:wrapNone/>
                  <wp:docPr id="429943950" name="Picture 42994395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rotWithShape="1">
                          <a:blip r:embed="rId13" cstate="screen">
                            <a:extLst>
                              <a:ext uri="{28A0092B-C50C-407E-A947-70E740481C1C}">
                                <a14:useLocalDpi xmlns:a14="http://schemas.microsoft.com/office/drawing/2010/main" val="0"/>
                              </a:ext>
                            </a:extLst>
                          </a:blip>
                          <a:srcRect/>
                          <a:stretch/>
                        </pic:blipFill>
                        <pic:spPr bwMode="auto">
                          <a:xfrm>
                            <a:off x="0" y="0"/>
                            <a:ext cx="2906162" cy="24898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D58498" w14:textId="3187516E" w:rsidR="000C4AFC" w:rsidRDefault="000C4AFC" w:rsidP="000C4AFC">
            <w:pPr>
              <w:spacing w:before="0" w:after="0"/>
              <w:ind w:left="1440" w:hanging="360"/>
              <w:rPr>
                <w:rFonts w:cs="Arial"/>
                <w:b/>
                <w:bCs/>
                <w:lang w:val="en-GB"/>
              </w:rPr>
            </w:pPr>
          </w:p>
          <w:p w14:paraId="66C89494" w14:textId="432B8709" w:rsidR="000C4AFC" w:rsidRDefault="000C4AFC" w:rsidP="000C4AFC">
            <w:pPr>
              <w:spacing w:before="0" w:after="0"/>
              <w:ind w:left="1440" w:hanging="360"/>
              <w:rPr>
                <w:rFonts w:cs="Arial"/>
                <w:b/>
                <w:bCs/>
                <w:lang w:val="en-GB"/>
              </w:rPr>
            </w:pPr>
          </w:p>
          <w:p w14:paraId="5ED5C8E9" w14:textId="0FFFFC2F" w:rsidR="000C4AFC" w:rsidRDefault="000C4AFC" w:rsidP="000C4AFC">
            <w:pPr>
              <w:spacing w:before="0" w:after="0"/>
              <w:ind w:left="1440" w:hanging="360"/>
              <w:rPr>
                <w:rFonts w:cs="Arial"/>
                <w:b/>
                <w:bCs/>
                <w:lang w:val="en-GB"/>
              </w:rPr>
            </w:pPr>
          </w:p>
          <w:p w14:paraId="16A050E0" w14:textId="77777777" w:rsidR="000C4AFC" w:rsidRDefault="000C4AFC" w:rsidP="000C4AFC">
            <w:pPr>
              <w:spacing w:before="0" w:after="0"/>
              <w:ind w:left="1440" w:hanging="360"/>
              <w:rPr>
                <w:rFonts w:cs="Arial"/>
                <w:b/>
                <w:bCs/>
                <w:lang w:val="en-GB"/>
              </w:rPr>
            </w:pPr>
          </w:p>
          <w:p w14:paraId="1F307E83" w14:textId="77777777" w:rsidR="000C4AFC" w:rsidRDefault="000C4AFC" w:rsidP="000C4AFC">
            <w:pPr>
              <w:spacing w:before="0" w:after="0"/>
              <w:ind w:left="1440" w:hanging="360"/>
              <w:rPr>
                <w:rFonts w:cs="Arial"/>
                <w:b/>
                <w:bCs/>
                <w:lang w:val="en-GB"/>
              </w:rPr>
            </w:pPr>
          </w:p>
          <w:p w14:paraId="104B586B" w14:textId="77777777" w:rsidR="000C4AFC" w:rsidRDefault="000C4AFC" w:rsidP="000C4AFC">
            <w:pPr>
              <w:spacing w:before="0" w:after="0"/>
              <w:ind w:left="1440" w:hanging="360"/>
              <w:rPr>
                <w:rFonts w:cs="Arial"/>
                <w:b/>
                <w:bCs/>
                <w:lang w:val="en-GB"/>
              </w:rPr>
            </w:pPr>
          </w:p>
          <w:p w14:paraId="4BA98AF8" w14:textId="77777777" w:rsidR="000C4AFC" w:rsidRDefault="000C4AFC" w:rsidP="000C4AFC">
            <w:pPr>
              <w:spacing w:before="0" w:after="0"/>
              <w:ind w:left="1440" w:hanging="360"/>
              <w:rPr>
                <w:rFonts w:cs="Arial"/>
                <w:b/>
                <w:bCs/>
                <w:lang w:val="en-GB"/>
              </w:rPr>
            </w:pPr>
          </w:p>
          <w:p w14:paraId="728ACAF5" w14:textId="77777777" w:rsidR="000C4AFC" w:rsidRDefault="000C4AFC" w:rsidP="000C4AFC">
            <w:pPr>
              <w:spacing w:before="0" w:after="0"/>
              <w:ind w:left="1440" w:hanging="360"/>
              <w:rPr>
                <w:rFonts w:cs="Arial"/>
                <w:b/>
                <w:bCs/>
                <w:lang w:val="en-GB"/>
              </w:rPr>
            </w:pPr>
          </w:p>
          <w:p w14:paraId="78D35EB9" w14:textId="77777777" w:rsidR="000C4AFC" w:rsidRDefault="000C4AFC" w:rsidP="000C4AFC">
            <w:pPr>
              <w:spacing w:before="0" w:after="0"/>
              <w:ind w:left="1440" w:hanging="360"/>
              <w:rPr>
                <w:rFonts w:cs="Arial"/>
                <w:b/>
                <w:bCs/>
                <w:lang w:val="en-GB"/>
              </w:rPr>
            </w:pPr>
          </w:p>
          <w:p w14:paraId="0F514123" w14:textId="77777777" w:rsidR="000C4AFC" w:rsidRDefault="000C4AFC" w:rsidP="000C4AFC">
            <w:pPr>
              <w:spacing w:before="0" w:after="0"/>
              <w:ind w:left="1440" w:hanging="360"/>
              <w:rPr>
                <w:rFonts w:cs="Arial"/>
                <w:b/>
                <w:bCs/>
                <w:lang w:val="en-GB"/>
              </w:rPr>
            </w:pPr>
          </w:p>
          <w:p w14:paraId="1C094B17" w14:textId="77777777" w:rsidR="000C4AFC" w:rsidRDefault="000C4AFC" w:rsidP="000C4AFC">
            <w:pPr>
              <w:spacing w:before="0" w:after="0"/>
              <w:ind w:left="1440" w:hanging="360"/>
              <w:rPr>
                <w:rFonts w:cs="Arial"/>
                <w:b/>
                <w:bCs/>
                <w:lang w:val="en-GB"/>
              </w:rPr>
            </w:pPr>
          </w:p>
          <w:p w14:paraId="2AEDE8A5" w14:textId="77777777" w:rsidR="000C4AFC" w:rsidRDefault="000C4AFC" w:rsidP="000C4AFC">
            <w:pPr>
              <w:spacing w:before="0" w:after="0"/>
              <w:ind w:left="1440" w:hanging="360"/>
              <w:rPr>
                <w:rFonts w:cs="Arial"/>
                <w:b/>
                <w:bCs/>
                <w:lang w:val="en-GB"/>
              </w:rPr>
            </w:pPr>
          </w:p>
          <w:p w14:paraId="7CBEF8F0" w14:textId="77777777" w:rsidR="000C4AFC" w:rsidRDefault="000C4AFC" w:rsidP="000C4AFC">
            <w:pPr>
              <w:spacing w:before="0" w:after="0"/>
              <w:ind w:left="1440" w:hanging="360"/>
              <w:rPr>
                <w:rFonts w:cs="Arial"/>
                <w:b/>
                <w:bCs/>
                <w:lang w:val="en-GB"/>
              </w:rPr>
            </w:pPr>
          </w:p>
          <w:p w14:paraId="693AD6A1" w14:textId="1CCBD928" w:rsidR="000C4AFC" w:rsidRPr="000C4AFC" w:rsidRDefault="000C4AFC" w:rsidP="000C4AFC">
            <w:pPr>
              <w:spacing w:before="0" w:after="0"/>
              <w:rPr>
                <w:rFonts w:cs="Arial"/>
                <w:b/>
                <w:bCs/>
                <w:lang w:val="en-GB"/>
              </w:rPr>
            </w:pPr>
          </w:p>
        </w:tc>
        <w:tc>
          <w:tcPr>
            <w:tcW w:w="4335" w:type="dxa"/>
            <w:shd w:val="clear" w:color="auto" w:fill="auto"/>
          </w:tcPr>
          <w:p w14:paraId="1148CA17" w14:textId="7280E0F7" w:rsidR="000C4AFC" w:rsidRPr="000C4AFC" w:rsidRDefault="000C4AFC" w:rsidP="000C4AFC">
            <w:pPr>
              <w:spacing w:before="0" w:after="0"/>
              <w:ind w:left="1440" w:hanging="360"/>
              <w:rPr>
                <w:rFonts w:cs="Arial"/>
                <w:b/>
                <w:bCs/>
                <w:lang w:val="en-GB"/>
              </w:rPr>
            </w:pPr>
            <w:r w:rsidRPr="000C4AFC">
              <w:rPr>
                <w:rFonts w:cs="Arial"/>
                <w:b/>
                <w:bCs/>
                <w:noProof/>
                <w:szCs w:val="24"/>
                <w:lang w:val="en-GB"/>
              </w:rPr>
              <w:drawing>
                <wp:anchor distT="0" distB="0" distL="114300" distR="114300" simplePos="0" relativeHeight="251663360" behindDoc="0" locked="0" layoutInCell="1" allowOverlap="1" wp14:anchorId="554356BF" wp14:editId="487FF3E6">
                  <wp:simplePos x="0" y="0"/>
                  <wp:positionH relativeFrom="column">
                    <wp:posOffset>65443</wp:posOffset>
                  </wp:positionH>
                  <wp:positionV relativeFrom="paragraph">
                    <wp:posOffset>85273</wp:posOffset>
                  </wp:positionV>
                  <wp:extent cx="2442254" cy="2471596"/>
                  <wp:effectExtent l="0" t="0" r="0" b="5080"/>
                  <wp:wrapNone/>
                  <wp:docPr id="53" name="Picture 5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442254" cy="24715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916FCC9" w14:textId="4C23B8A4" w:rsidR="00994A3D" w:rsidRDefault="000C4AFC" w:rsidP="000C4AFC">
      <w:pPr>
        <w:spacing w:before="0" w:after="0"/>
        <w:rPr>
          <w:szCs w:val="24"/>
          <w:lang w:val="en-GB"/>
        </w:rPr>
      </w:pPr>
      <w:bookmarkStart w:id="1" w:name="_Toc133868060"/>
      <w:r w:rsidRPr="000C4AFC">
        <w:rPr>
          <w:rFonts w:cs="Times New Roman"/>
          <w:b/>
          <w:bCs/>
          <w:color w:val="000000" w:themeColor="text1"/>
          <w:szCs w:val="24"/>
        </w:rPr>
        <w:t xml:space="preserve">Supplementary </w:t>
      </w:r>
      <w:r>
        <w:rPr>
          <w:rFonts w:cs="Times New Roman"/>
          <w:b/>
          <w:bCs/>
          <w:color w:val="000000" w:themeColor="text1"/>
          <w:szCs w:val="24"/>
        </w:rPr>
        <w:t>Figure</w:t>
      </w:r>
      <w:r w:rsidRPr="000C4AFC">
        <w:rPr>
          <w:rFonts w:cs="Times New Roman"/>
          <w:b/>
          <w:bCs/>
          <w:color w:val="000000" w:themeColor="text1"/>
          <w:szCs w:val="24"/>
        </w:rPr>
        <w:t xml:space="preserve"> S1</w:t>
      </w:r>
      <w:r>
        <w:rPr>
          <w:rFonts w:cs="Times New Roman"/>
          <w:b/>
          <w:bCs/>
          <w:color w:val="000000" w:themeColor="text1"/>
          <w:szCs w:val="24"/>
        </w:rPr>
        <w:t xml:space="preserve">. </w:t>
      </w:r>
      <w:r w:rsidRPr="000C4AFC">
        <w:rPr>
          <w:szCs w:val="24"/>
          <w:lang w:val="en-GB"/>
        </w:rPr>
        <w:t xml:space="preserve">Word clouds of vocabulary used in the </w:t>
      </w:r>
      <w:r w:rsidR="002622DC">
        <w:rPr>
          <w:szCs w:val="24"/>
          <w:lang w:val="en-GB"/>
        </w:rPr>
        <w:t>(a) C</w:t>
      </w:r>
      <w:r w:rsidRPr="000C4AFC">
        <w:rPr>
          <w:szCs w:val="24"/>
          <w:lang w:val="en-GB"/>
        </w:rPr>
        <w:t>offee</w:t>
      </w:r>
      <w:r w:rsidR="002622DC">
        <w:rPr>
          <w:szCs w:val="24"/>
          <w:lang w:val="en-GB"/>
        </w:rPr>
        <w:t xml:space="preserve"> and (b) M</w:t>
      </w:r>
      <w:r w:rsidRPr="000C4AFC">
        <w:rPr>
          <w:szCs w:val="24"/>
          <w:lang w:val="en-GB"/>
        </w:rPr>
        <w:t>aize</w:t>
      </w:r>
      <w:r w:rsidR="002622DC">
        <w:rPr>
          <w:szCs w:val="24"/>
          <w:lang w:val="en-GB"/>
        </w:rPr>
        <w:t xml:space="preserve"> </w:t>
      </w:r>
      <w:r w:rsidRPr="000C4AFC">
        <w:rPr>
          <w:szCs w:val="24"/>
          <w:lang w:val="en-GB"/>
        </w:rPr>
        <w:t>and beans literature review in Central America.</w:t>
      </w:r>
      <w:bookmarkEnd w:id="1"/>
    </w:p>
    <w:p w14:paraId="1CFED803" w14:textId="77777777" w:rsidR="0090399A" w:rsidRDefault="0090399A" w:rsidP="000C4AFC">
      <w:pPr>
        <w:spacing w:before="0" w:after="0"/>
        <w:rPr>
          <w:szCs w:val="24"/>
          <w:lang w:val="en-GB"/>
        </w:rPr>
      </w:pPr>
    </w:p>
    <w:p w14:paraId="5BA38340" w14:textId="32D93771" w:rsidR="0090399A" w:rsidRPr="00F258AE" w:rsidRDefault="0090399A" w:rsidP="0090399A">
      <w:pPr>
        <w:pStyle w:val="Caption"/>
        <w:spacing w:before="0" w:after="0"/>
        <w:jc w:val="center"/>
        <w:rPr>
          <w:color w:val="000000" w:themeColor="text1"/>
          <w:sz w:val="28"/>
          <w:szCs w:val="28"/>
        </w:rPr>
      </w:pPr>
      <w:r w:rsidRPr="00F258AE">
        <w:rPr>
          <w:color w:val="000000" w:themeColor="text1"/>
          <w:sz w:val="28"/>
          <w:szCs w:val="28"/>
        </w:rPr>
        <w:lastRenderedPageBreak/>
        <w:t>Data collection Instruments – Case study protocol</w:t>
      </w:r>
    </w:p>
    <w:p w14:paraId="23BCFCF8" w14:textId="7421A077" w:rsidR="0090399A" w:rsidRPr="00F61D6B" w:rsidRDefault="00CE4D5E" w:rsidP="00F61D6B">
      <w:pPr>
        <w:tabs>
          <w:tab w:val="left" w:pos="1114"/>
        </w:tabs>
        <w:rPr>
          <w:rFonts w:cs="Times New Roman"/>
          <w:szCs w:val="24"/>
        </w:rPr>
      </w:pPr>
      <w:r w:rsidRPr="00CE4D5E">
        <w:rPr>
          <w:rFonts w:cs="Times New Roman"/>
          <w:szCs w:val="24"/>
        </w:rPr>
        <w:t>Template for Taking Notes from Interviews and Focus Groups: Extension Officers/Farmer Case Study.</w:t>
      </w:r>
    </w:p>
    <w:tbl>
      <w:tblPr>
        <w:tblStyle w:val="TableGrid"/>
        <w:tblW w:w="0" w:type="auto"/>
        <w:tblLook w:val="04A0" w:firstRow="1" w:lastRow="0" w:firstColumn="1" w:lastColumn="0" w:noHBand="0" w:noVBand="1"/>
      </w:tblPr>
      <w:tblGrid>
        <w:gridCol w:w="989"/>
        <w:gridCol w:w="2606"/>
        <w:gridCol w:w="5670"/>
      </w:tblGrid>
      <w:tr w:rsidR="00CE4D5E" w:rsidRPr="00F61D6B" w14:paraId="7070591C" w14:textId="77777777" w:rsidTr="00CE4D5E">
        <w:trPr>
          <w:trHeight w:val="323"/>
        </w:trPr>
        <w:tc>
          <w:tcPr>
            <w:tcW w:w="989" w:type="dxa"/>
          </w:tcPr>
          <w:p w14:paraId="24418645" w14:textId="77777777" w:rsidR="0090399A" w:rsidRPr="00F61D6B" w:rsidRDefault="0090399A" w:rsidP="00CE4D5E">
            <w:pPr>
              <w:spacing w:before="0" w:after="0"/>
              <w:ind w:right="650"/>
              <w:rPr>
                <w:rFonts w:cs="Times New Roman"/>
                <w:b/>
                <w:szCs w:val="24"/>
              </w:rPr>
            </w:pPr>
            <w:r w:rsidRPr="00F61D6B">
              <w:rPr>
                <w:rFonts w:cs="Times New Roman"/>
                <w:b/>
                <w:szCs w:val="24"/>
              </w:rPr>
              <w:t>1</w:t>
            </w:r>
          </w:p>
        </w:tc>
        <w:tc>
          <w:tcPr>
            <w:tcW w:w="2606" w:type="dxa"/>
          </w:tcPr>
          <w:p w14:paraId="00C8C62F" w14:textId="77777777" w:rsidR="0090399A" w:rsidRPr="00F61D6B" w:rsidRDefault="0090399A" w:rsidP="00CE4D5E">
            <w:pPr>
              <w:spacing w:before="0" w:after="0"/>
              <w:rPr>
                <w:rFonts w:cs="Times New Roman"/>
                <w:b/>
                <w:szCs w:val="24"/>
              </w:rPr>
            </w:pPr>
            <w:r w:rsidRPr="00F61D6B">
              <w:rPr>
                <w:rFonts w:cs="Times New Roman"/>
                <w:b/>
                <w:szCs w:val="24"/>
              </w:rPr>
              <w:t>Crop</w:t>
            </w:r>
          </w:p>
        </w:tc>
        <w:tc>
          <w:tcPr>
            <w:tcW w:w="5670" w:type="dxa"/>
          </w:tcPr>
          <w:p w14:paraId="3167A6A2" w14:textId="43432EB8" w:rsidR="0090399A" w:rsidRPr="00F61D6B" w:rsidRDefault="0090399A" w:rsidP="00CE4D5E">
            <w:pPr>
              <w:pStyle w:val="ListParagraph"/>
              <w:numPr>
                <w:ilvl w:val="0"/>
                <w:numId w:val="23"/>
              </w:numPr>
              <w:spacing w:before="0" w:after="0"/>
            </w:pPr>
            <w:r w:rsidRPr="00F61D6B">
              <w:t>Coffee    b)  Maize</w:t>
            </w:r>
            <w:r w:rsidR="00CE4D5E">
              <w:t>/</w:t>
            </w:r>
            <w:r w:rsidRPr="00F61D6B">
              <w:t>Bean</w:t>
            </w:r>
          </w:p>
        </w:tc>
      </w:tr>
      <w:tr w:rsidR="00CE4D5E" w:rsidRPr="00F61D6B" w14:paraId="393CBCF1" w14:textId="77777777" w:rsidTr="00CE4D5E">
        <w:trPr>
          <w:trHeight w:val="323"/>
        </w:trPr>
        <w:tc>
          <w:tcPr>
            <w:tcW w:w="989" w:type="dxa"/>
          </w:tcPr>
          <w:p w14:paraId="3FCCCF4D" w14:textId="6A294855" w:rsidR="00CE4D5E" w:rsidRPr="00F61D6B" w:rsidRDefault="00CE4D5E" w:rsidP="00CE4D5E">
            <w:pPr>
              <w:spacing w:before="0" w:after="0"/>
              <w:ind w:right="650"/>
              <w:rPr>
                <w:rFonts w:cs="Times New Roman"/>
                <w:b/>
                <w:szCs w:val="24"/>
              </w:rPr>
            </w:pPr>
            <w:r>
              <w:rPr>
                <w:rFonts w:cs="Times New Roman"/>
                <w:b/>
                <w:szCs w:val="24"/>
              </w:rPr>
              <w:t>2</w:t>
            </w:r>
          </w:p>
        </w:tc>
        <w:tc>
          <w:tcPr>
            <w:tcW w:w="2606" w:type="dxa"/>
          </w:tcPr>
          <w:p w14:paraId="2F39831B" w14:textId="590AF1B8" w:rsidR="00CE4D5E" w:rsidRPr="00F61D6B" w:rsidRDefault="00CE4D5E" w:rsidP="00CE4D5E">
            <w:pPr>
              <w:spacing w:before="0" w:after="0"/>
              <w:rPr>
                <w:rFonts w:cs="Times New Roman"/>
                <w:b/>
                <w:szCs w:val="24"/>
              </w:rPr>
            </w:pPr>
            <w:r>
              <w:rPr>
                <w:rFonts w:cs="Times New Roman"/>
                <w:b/>
                <w:szCs w:val="24"/>
              </w:rPr>
              <w:t>Method</w:t>
            </w:r>
          </w:p>
        </w:tc>
        <w:tc>
          <w:tcPr>
            <w:tcW w:w="5670" w:type="dxa"/>
          </w:tcPr>
          <w:p w14:paraId="4C677D3F" w14:textId="03C838E9" w:rsidR="00CE4D5E" w:rsidRPr="00F61D6B" w:rsidRDefault="00CE4D5E" w:rsidP="00CE4D5E">
            <w:pPr>
              <w:pStyle w:val="ListParagraph"/>
              <w:numPr>
                <w:ilvl w:val="0"/>
                <w:numId w:val="26"/>
              </w:numPr>
              <w:spacing w:before="0" w:after="0"/>
            </w:pPr>
            <w:r>
              <w:t>Individual interview       b)  Focus Groups</w:t>
            </w:r>
          </w:p>
        </w:tc>
      </w:tr>
      <w:tr w:rsidR="00CE4D5E" w:rsidRPr="00F61D6B" w14:paraId="6BBAE600" w14:textId="77777777" w:rsidTr="00CE4D5E">
        <w:tc>
          <w:tcPr>
            <w:tcW w:w="989" w:type="dxa"/>
          </w:tcPr>
          <w:p w14:paraId="21177EB9" w14:textId="50BE972C" w:rsidR="0090399A" w:rsidRPr="00F61D6B" w:rsidRDefault="00CE4D5E" w:rsidP="00CE4D5E">
            <w:pPr>
              <w:tabs>
                <w:tab w:val="left" w:pos="431"/>
              </w:tabs>
              <w:spacing w:before="0" w:after="0"/>
              <w:ind w:right="-46"/>
              <w:rPr>
                <w:rFonts w:cs="Times New Roman"/>
                <w:b/>
                <w:szCs w:val="24"/>
              </w:rPr>
            </w:pPr>
            <w:r>
              <w:rPr>
                <w:rFonts w:cs="Times New Roman"/>
                <w:b/>
                <w:szCs w:val="24"/>
              </w:rPr>
              <w:t>3</w:t>
            </w:r>
          </w:p>
        </w:tc>
        <w:tc>
          <w:tcPr>
            <w:tcW w:w="2606" w:type="dxa"/>
          </w:tcPr>
          <w:p w14:paraId="1D653E86" w14:textId="77777777" w:rsidR="0090399A" w:rsidRPr="00F61D6B" w:rsidRDefault="0090399A" w:rsidP="00CE4D5E">
            <w:pPr>
              <w:spacing w:before="0" w:after="0"/>
              <w:rPr>
                <w:rFonts w:cs="Times New Roman"/>
                <w:b/>
                <w:szCs w:val="24"/>
              </w:rPr>
            </w:pPr>
            <w:r w:rsidRPr="00F61D6B">
              <w:rPr>
                <w:rFonts w:cs="Times New Roman"/>
                <w:b/>
                <w:szCs w:val="24"/>
              </w:rPr>
              <w:t>Place</w:t>
            </w:r>
          </w:p>
        </w:tc>
        <w:tc>
          <w:tcPr>
            <w:tcW w:w="5670" w:type="dxa"/>
          </w:tcPr>
          <w:p w14:paraId="501C60D0" w14:textId="77777777" w:rsidR="0090399A" w:rsidRPr="00F61D6B" w:rsidRDefault="0090399A" w:rsidP="00CE4D5E">
            <w:pPr>
              <w:spacing w:before="0" w:after="0"/>
              <w:rPr>
                <w:rFonts w:cs="Times New Roman"/>
                <w:szCs w:val="24"/>
              </w:rPr>
            </w:pPr>
          </w:p>
        </w:tc>
      </w:tr>
      <w:tr w:rsidR="00CE4D5E" w:rsidRPr="00F61D6B" w14:paraId="602C7764" w14:textId="77777777" w:rsidTr="00CE4D5E">
        <w:tc>
          <w:tcPr>
            <w:tcW w:w="989" w:type="dxa"/>
          </w:tcPr>
          <w:p w14:paraId="7C16710D" w14:textId="1A1915B2" w:rsidR="0090399A" w:rsidRPr="00F61D6B" w:rsidRDefault="00CE4D5E" w:rsidP="00CE4D5E">
            <w:pPr>
              <w:tabs>
                <w:tab w:val="left" w:pos="431"/>
              </w:tabs>
              <w:spacing w:before="0" w:after="0"/>
              <w:ind w:right="-46"/>
              <w:rPr>
                <w:rFonts w:cs="Times New Roman"/>
                <w:b/>
                <w:szCs w:val="24"/>
              </w:rPr>
            </w:pPr>
            <w:r>
              <w:rPr>
                <w:rFonts w:cs="Times New Roman"/>
                <w:b/>
                <w:szCs w:val="24"/>
              </w:rPr>
              <w:t>4</w:t>
            </w:r>
          </w:p>
        </w:tc>
        <w:tc>
          <w:tcPr>
            <w:tcW w:w="2606" w:type="dxa"/>
          </w:tcPr>
          <w:p w14:paraId="03FC0506" w14:textId="77777777" w:rsidR="0090399A" w:rsidRPr="00F61D6B" w:rsidRDefault="0090399A" w:rsidP="00CE4D5E">
            <w:pPr>
              <w:spacing w:before="0" w:after="0"/>
              <w:rPr>
                <w:rFonts w:eastAsia="Times New Roman" w:cs="Times New Roman"/>
                <w:b/>
                <w:color w:val="000000"/>
                <w:szCs w:val="24"/>
                <w:lang w:eastAsia="en-GB"/>
              </w:rPr>
            </w:pPr>
            <w:r w:rsidRPr="00F61D6B">
              <w:rPr>
                <w:rFonts w:eastAsia="Times New Roman" w:cs="Times New Roman"/>
                <w:b/>
                <w:color w:val="000000"/>
                <w:szCs w:val="24"/>
                <w:lang w:eastAsia="en-GB"/>
              </w:rPr>
              <w:t>ID</w:t>
            </w:r>
          </w:p>
        </w:tc>
        <w:tc>
          <w:tcPr>
            <w:tcW w:w="5670" w:type="dxa"/>
          </w:tcPr>
          <w:p w14:paraId="7659700C" w14:textId="77777777" w:rsidR="0090399A" w:rsidRPr="00F61D6B" w:rsidRDefault="0090399A" w:rsidP="00CE4D5E">
            <w:pPr>
              <w:spacing w:before="0" w:after="0"/>
              <w:rPr>
                <w:rFonts w:cs="Times New Roman"/>
                <w:szCs w:val="24"/>
              </w:rPr>
            </w:pPr>
          </w:p>
        </w:tc>
      </w:tr>
      <w:tr w:rsidR="00CE4D5E" w:rsidRPr="00F61D6B" w14:paraId="22028435" w14:textId="77777777" w:rsidTr="00CE4D5E">
        <w:tc>
          <w:tcPr>
            <w:tcW w:w="989" w:type="dxa"/>
          </w:tcPr>
          <w:p w14:paraId="24ED1B0F" w14:textId="7EE96734" w:rsidR="0090399A" w:rsidRPr="00F61D6B" w:rsidRDefault="00CE4D5E" w:rsidP="00CE4D5E">
            <w:pPr>
              <w:spacing w:before="0" w:after="0"/>
              <w:rPr>
                <w:rFonts w:cs="Times New Roman"/>
                <w:b/>
                <w:szCs w:val="24"/>
              </w:rPr>
            </w:pPr>
            <w:r>
              <w:rPr>
                <w:rFonts w:cs="Times New Roman"/>
                <w:b/>
                <w:szCs w:val="24"/>
              </w:rPr>
              <w:t>5</w:t>
            </w:r>
          </w:p>
        </w:tc>
        <w:tc>
          <w:tcPr>
            <w:tcW w:w="2606" w:type="dxa"/>
          </w:tcPr>
          <w:p w14:paraId="3733DF39" w14:textId="77777777" w:rsidR="0090399A" w:rsidRPr="00F61D6B" w:rsidRDefault="0090399A" w:rsidP="00CE4D5E">
            <w:pPr>
              <w:spacing w:before="0" w:after="0"/>
              <w:rPr>
                <w:rFonts w:eastAsia="Times New Roman" w:cs="Times New Roman"/>
                <w:b/>
                <w:color w:val="000000"/>
                <w:szCs w:val="24"/>
                <w:lang w:eastAsia="en-GB"/>
              </w:rPr>
            </w:pPr>
            <w:r w:rsidRPr="00F61D6B">
              <w:rPr>
                <w:rFonts w:eastAsia="Times New Roman" w:cs="Times New Roman"/>
                <w:b/>
                <w:color w:val="000000"/>
                <w:szCs w:val="24"/>
                <w:lang w:eastAsia="en-GB"/>
              </w:rPr>
              <w:t>Date</w:t>
            </w:r>
          </w:p>
        </w:tc>
        <w:tc>
          <w:tcPr>
            <w:tcW w:w="5670" w:type="dxa"/>
          </w:tcPr>
          <w:p w14:paraId="5C076034" w14:textId="77777777" w:rsidR="0090399A" w:rsidRPr="00F61D6B" w:rsidRDefault="0090399A" w:rsidP="00CE4D5E">
            <w:pPr>
              <w:spacing w:before="0" w:after="0"/>
              <w:rPr>
                <w:rFonts w:cs="Times New Roman"/>
                <w:szCs w:val="24"/>
              </w:rPr>
            </w:pPr>
          </w:p>
        </w:tc>
      </w:tr>
      <w:tr w:rsidR="00CE4D5E" w:rsidRPr="00F61D6B" w14:paraId="364404C9" w14:textId="77777777" w:rsidTr="00CE4D5E">
        <w:tc>
          <w:tcPr>
            <w:tcW w:w="989" w:type="dxa"/>
          </w:tcPr>
          <w:p w14:paraId="5596AC82" w14:textId="5491C51F" w:rsidR="0090399A" w:rsidRPr="00F61D6B" w:rsidRDefault="00CE4D5E" w:rsidP="00CE4D5E">
            <w:pPr>
              <w:spacing w:before="0" w:after="0"/>
              <w:rPr>
                <w:rFonts w:cs="Times New Roman"/>
                <w:b/>
                <w:szCs w:val="24"/>
              </w:rPr>
            </w:pPr>
            <w:r>
              <w:rPr>
                <w:rFonts w:cs="Times New Roman"/>
                <w:b/>
                <w:szCs w:val="24"/>
              </w:rPr>
              <w:t>6</w:t>
            </w:r>
          </w:p>
        </w:tc>
        <w:tc>
          <w:tcPr>
            <w:tcW w:w="2606" w:type="dxa"/>
          </w:tcPr>
          <w:p w14:paraId="1064ED77" w14:textId="77777777" w:rsidR="0090399A" w:rsidRPr="00F61D6B" w:rsidRDefault="0090399A" w:rsidP="00CE4D5E">
            <w:pPr>
              <w:spacing w:before="0" w:after="0"/>
              <w:rPr>
                <w:rFonts w:eastAsia="Times New Roman" w:cs="Times New Roman"/>
                <w:b/>
                <w:color w:val="000000"/>
                <w:szCs w:val="24"/>
                <w:lang w:eastAsia="en-GB"/>
              </w:rPr>
            </w:pPr>
            <w:r w:rsidRPr="00F61D6B">
              <w:rPr>
                <w:rFonts w:eastAsia="Times New Roman" w:cs="Times New Roman"/>
                <w:b/>
                <w:color w:val="000000"/>
                <w:szCs w:val="24"/>
                <w:lang w:eastAsia="en-GB"/>
              </w:rPr>
              <w:t>Gender of respondent</w:t>
            </w:r>
          </w:p>
        </w:tc>
        <w:tc>
          <w:tcPr>
            <w:tcW w:w="5670" w:type="dxa"/>
          </w:tcPr>
          <w:p w14:paraId="0AF6B9D6" w14:textId="77777777" w:rsidR="0090399A" w:rsidRPr="00F61D6B" w:rsidRDefault="0090399A" w:rsidP="00CE4D5E">
            <w:pPr>
              <w:spacing w:before="0" w:after="0"/>
              <w:rPr>
                <w:rFonts w:cs="Times New Roman"/>
                <w:szCs w:val="24"/>
              </w:rPr>
            </w:pPr>
          </w:p>
        </w:tc>
      </w:tr>
      <w:tr w:rsidR="00CE4D5E" w:rsidRPr="00F61D6B" w14:paraId="1116BD73" w14:textId="77777777" w:rsidTr="00CE4D5E">
        <w:tc>
          <w:tcPr>
            <w:tcW w:w="989" w:type="dxa"/>
          </w:tcPr>
          <w:p w14:paraId="6A7855C7" w14:textId="09B1A10B" w:rsidR="0090399A" w:rsidRPr="00F61D6B" w:rsidRDefault="00CE4D5E" w:rsidP="00CE4D5E">
            <w:pPr>
              <w:spacing w:before="0" w:after="0"/>
              <w:rPr>
                <w:rFonts w:cs="Times New Roman"/>
                <w:b/>
                <w:szCs w:val="24"/>
              </w:rPr>
            </w:pPr>
            <w:r>
              <w:rPr>
                <w:rFonts w:cs="Times New Roman"/>
                <w:b/>
                <w:szCs w:val="24"/>
              </w:rPr>
              <w:t>7</w:t>
            </w:r>
          </w:p>
        </w:tc>
        <w:tc>
          <w:tcPr>
            <w:tcW w:w="2606" w:type="dxa"/>
          </w:tcPr>
          <w:p w14:paraId="257FAD6E" w14:textId="77777777" w:rsidR="0090399A" w:rsidRPr="00F61D6B" w:rsidRDefault="0090399A" w:rsidP="00CE4D5E">
            <w:pPr>
              <w:spacing w:before="0" w:after="0"/>
              <w:rPr>
                <w:rFonts w:eastAsia="Times New Roman" w:cs="Times New Roman"/>
                <w:b/>
                <w:color w:val="000000"/>
                <w:szCs w:val="24"/>
                <w:lang w:eastAsia="en-GB"/>
              </w:rPr>
            </w:pPr>
            <w:r w:rsidRPr="00F61D6B">
              <w:rPr>
                <w:rFonts w:eastAsia="Times New Roman" w:cs="Times New Roman"/>
                <w:b/>
                <w:color w:val="000000"/>
                <w:szCs w:val="24"/>
                <w:lang w:eastAsia="en-GB"/>
              </w:rPr>
              <w:t>Age of respondent</w:t>
            </w:r>
          </w:p>
        </w:tc>
        <w:tc>
          <w:tcPr>
            <w:tcW w:w="5670" w:type="dxa"/>
          </w:tcPr>
          <w:p w14:paraId="2E2D0B49" w14:textId="77777777" w:rsidR="0090399A" w:rsidRPr="00F61D6B" w:rsidRDefault="0090399A" w:rsidP="00CE4D5E">
            <w:pPr>
              <w:spacing w:before="0" w:after="0"/>
              <w:rPr>
                <w:rFonts w:cs="Times New Roman"/>
                <w:szCs w:val="24"/>
              </w:rPr>
            </w:pPr>
          </w:p>
        </w:tc>
      </w:tr>
    </w:tbl>
    <w:p w14:paraId="306E94A8" w14:textId="77777777" w:rsidR="0090399A" w:rsidRPr="00F61D6B" w:rsidRDefault="0090399A" w:rsidP="0090399A">
      <w:pPr>
        <w:rPr>
          <w:rFonts w:cs="Times New Roman"/>
          <w:szCs w:val="24"/>
        </w:rPr>
      </w:pPr>
    </w:p>
    <w:p w14:paraId="3E2633A3" w14:textId="77777777" w:rsidR="00CE4D5E" w:rsidRDefault="0090399A" w:rsidP="0090399A">
      <w:pPr>
        <w:pStyle w:val="ListParagraph"/>
        <w:numPr>
          <w:ilvl w:val="0"/>
          <w:numId w:val="29"/>
        </w:numPr>
        <w:spacing w:before="0" w:after="200" w:line="276" w:lineRule="auto"/>
        <w:rPr>
          <w:b/>
          <w:bCs/>
        </w:rPr>
      </w:pPr>
      <w:r w:rsidRPr="00CE4D5E">
        <w:rPr>
          <w:b/>
          <w:bCs/>
        </w:rPr>
        <w:t xml:space="preserve"> When and why did you start planting coffee, maize and/or bean?</w:t>
      </w:r>
      <w:r w:rsidR="00CE4D5E">
        <w:rPr>
          <w:b/>
          <w:bCs/>
        </w:rPr>
        <w:t xml:space="preserve"> </w:t>
      </w:r>
    </w:p>
    <w:p w14:paraId="0D331BFA" w14:textId="3C454DA6" w:rsidR="00CE4D5E" w:rsidRDefault="0090399A" w:rsidP="00CE4D5E">
      <w:pPr>
        <w:pStyle w:val="ListParagraph"/>
        <w:numPr>
          <w:ilvl w:val="0"/>
          <w:numId w:val="0"/>
        </w:numPr>
        <w:spacing w:before="0" w:after="200" w:line="276" w:lineRule="auto"/>
        <w:ind w:left="720"/>
        <w:rPr>
          <w:i/>
          <w:iCs/>
        </w:rPr>
      </w:pPr>
      <w:r w:rsidRPr="00CE4D5E">
        <w:rPr>
          <w:i/>
          <w:iCs/>
        </w:rPr>
        <w:t>Notes: Is the farm where you plant your property or rented? What area is planted?</w:t>
      </w:r>
    </w:p>
    <w:p w14:paraId="4B56EF59" w14:textId="77777777" w:rsidR="00CE4D5E" w:rsidRPr="00CE4D5E" w:rsidRDefault="00CE4D5E" w:rsidP="00CE4D5E">
      <w:pPr>
        <w:pStyle w:val="ListParagraph"/>
        <w:numPr>
          <w:ilvl w:val="0"/>
          <w:numId w:val="0"/>
        </w:numPr>
        <w:spacing w:before="0" w:after="200" w:line="276" w:lineRule="auto"/>
        <w:ind w:left="720"/>
        <w:rPr>
          <w:i/>
          <w:iCs/>
        </w:rPr>
      </w:pPr>
    </w:p>
    <w:p w14:paraId="5A290562" w14:textId="33033CC9" w:rsidR="00CE4D5E" w:rsidRDefault="00CE4D5E" w:rsidP="0090399A">
      <w:pPr>
        <w:pStyle w:val="ListParagraph"/>
        <w:numPr>
          <w:ilvl w:val="0"/>
          <w:numId w:val="29"/>
        </w:numPr>
        <w:spacing w:before="0" w:after="200" w:line="276" w:lineRule="auto"/>
        <w:rPr>
          <w:b/>
          <w:bCs/>
        </w:rPr>
      </w:pPr>
      <w:r w:rsidRPr="00CE4D5E">
        <w:rPr>
          <w:b/>
          <w:bCs/>
        </w:rPr>
        <w:t>When (and in which seasons) do you plant coffee, maize, and/or beans</w:t>
      </w:r>
      <w:r w:rsidR="0090399A" w:rsidRPr="00F61D6B">
        <w:rPr>
          <w:b/>
          <w:bCs/>
        </w:rPr>
        <w:t>?</w:t>
      </w:r>
      <w:r>
        <w:rPr>
          <w:b/>
          <w:bCs/>
        </w:rPr>
        <w:t xml:space="preserve"> </w:t>
      </w:r>
    </w:p>
    <w:p w14:paraId="1435AF2F" w14:textId="13AFF0FB" w:rsidR="0090399A" w:rsidRDefault="0090399A" w:rsidP="00CE4D5E">
      <w:pPr>
        <w:pStyle w:val="ListParagraph"/>
        <w:numPr>
          <w:ilvl w:val="0"/>
          <w:numId w:val="0"/>
        </w:numPr>
        <w:spacing w:before="0" w:after="200" w:line="276" w:lineRule="auto"/>
        <w:ind w:left="720"/>
        <w:rPr>
          <w:i/>
          <w:iCs/>
        </w:rPr>
      </w:pPr>
      <w:r w:rsidRPr="00CE4D5E">
        <w:rPr>
          <w:i/>
          <w:iCs/>
        </w:rPr>
        <w:t>Notes: Ask the officers about producing regions and farmers' typology.</w:t>
      </w:r>
    </w:p>
    <w:p w14:paraId="5CEE6D15" w14:textId="77777777" w:rsidR="00CE4D5E" w:rsidRPr="00CE4D5E" w:rsidRDefault="00CE4D5E" w:rsidP="00CE4D5E">
      <w:pPr>
        <w:pStyle w:val="ListParagraph"/>
        <w:numPr>
          <w:ilvl w:val="0"/>
          <w:numId w:val="0"/>
        </w:numPr>
        <w:spacing w:before="0" w:after="200" w:line="276" w:lineRule="auto"/>
        <w:ind w:left="720"/>
        <w:rPr>
          <w:b/>
          <w:bCs/>
        </w:rPr>
      </w:pPr>
    </w:p>
    <w:p w14:paraId="6967C3E8" w14:textId="007C2647" w:rsidR="00CE4D5E" w:rsidRPr="00CE4D5E" w:rsidRDefault="00CE4D5E" w:rsidP="00CE4D5E">
      <w:pPr>
        <w:pStyle w:val="ListParagraph"/>
        <w:numPr>
          <w:ilvl w:val="0"/>
          <w:numId w:val="29"/>
        </w:numPr>
        <w:rPr>
          <w:b/>
          <w:bCs/>
        </w:rPr>
      </w:pPr>
      <w:r w:rsidRPr="00CE4D5E">
        <w:rPr>
          <w:b/>
          <w:bCs/>
        </w:rPr>
        <w:t>How have you been doing with your coffee, maize and/or bean planting and harvesting?</w:t>
      </w:r>
    </w:p>
    <w:p w14:paraId="79D9ED97" w14:textId="5C08306B" w:rsidR="0090399A" w:rsidRDefault="0090399A" w:rsidP="00CE4D5E">
      <w:pPr>
        <w:pStyle w:val="ListParagraph"/>
        <w:numPr>
          <w:ilvl w:val="0"/>
          <w:numId w:val="0"/>
        </w:numPr>
        <w:spacing w:before="0" w:after="200" w:line="276" w:lineRule="auto"/>
        <w:ind w:left="720"/>
        <w:rPr>
          <w:i/>
          <w:iCs/>
        </w:rPr>
      </w:pPr>
      <w:r w:rsidRPr="00CE4D5E">
        <w:rPr>
          <w:i/>
          <w:iCs/>
        </w:rPr>
        <w:t>Notes: Consumption, income, market, seeds</w:t>
      </w:r>
    </w:p>
    <w:p w14:paraId="60AA6CC4" w14:textId="77777777" w:rsidR="00CE4D5E" w:rsidRPr="00CE4D5E" w:rsidRDefault="00CE4D5E" w:rsidP="00CE4D5E">
      <w:pPr>
        <w:pStyle w:val="ListParagraph"/>
        <w:numPr>
          <w:ilvl w:val="0"/>
          <w:numId w:val="0"/>
        </w:numPr>
        <w:spacing w:before="0" w:after="200" w:line="276" w:lineRule="auto"/>
        <w:ind w:left="720"/>
        <w:rPr>
          <w:b/>
          <w:bCs/>
        </w:rPr>
      </w:pPr>
    </w:p>
    <w:p w14:paraId="387CC05A" w14:textId="7D80393E" w:rsidR="0090399A" w:rsidRPr="00F61D6B" w:rsidRDefault="0090399A" w:rsidP="00CE4D5E">
      <w:pPr>
        <w:pStyle w:val="ListParagraph"/>
        <w:numPr>
          <w:ilvl w:val="0"/>
          <w:numId w:val="29"/>
        </w:numPr>
        <w:spacing w:before="0" w:after="200" w:line="276" w:lineRule="auto"/>
        <w:rPr>
          <w:b/>
          <w:bCs/>
        </w:rPr>
      </w:pPr>
      <w:r w:rsidRPr="00F61D6B">
        <w:rPr>
          <w:b/>
          <w:bCs/>
        </w:rPr>
        <w:t xml:space="preserve">Crop seasonal calendar and </w:t>
      </w:r>
      <w:r w:rsidR="00CE4D5E">
        <w:rPr>
          <w:b/>
          <w:bCs/>
        </w:rPr>
        <w:t>decisions</w:t>
      </w:r>
      <w:r w:rsidRPr="00F61D6B">
        <w:rPr>
          <w:b/>
          <w:bCs/>
        </w:rPr>
        <w:t>.</w:t>
      </w:r>
    </w:p>
    <w:p w14:paraId="106E5457" w14:textId="42620099" w:rsidR="0090399A" w:rsidRPr="00F61D6B" w:rsidRDefault="00CE4D5E" w:rsidP="0090399A">
      <w:pPr>
        <w:rPr>
          <w:rFonts w:cs="Times New Roman"/>
          <w:i/>
          <w:iCs/>
          <w:szCs w:val="24"/>
        </w:rPr>
      </w:pPr>
      <w:r w:rsidRPr="00CE4D5E">
        <w:rPr>
          <w:rFonts w:cs="Times New Roman"/>
          <w:i/>
          <w:iCs/>
          <w:szCs w:val="24"/>
        </w:rPr>
        <w:t>Note: The goal is to comprehend the key decisions that farmers make regarding coffee, maize, and/or beans, the timing of these decisions, and how they are influenced by weather and climate conditions (using a Seasonal Calendar)</w:t>
      </w:r>
      <w:r>
        <w:rPr>
          <w:rFonts w:cs="Times New Roman"/>
          <w:i/>
          <w:iCs/>
          <w:szCs w:val="24"/>
        </w:rPr>
        <w:t>.</w:t>
      </w:r>
    </w:p>
    <w:p w14:paraId="73A650D0" w14:textId="77777777" w:rsidR="0090399A" w:rsidRPr="00F61D6B" w:rsidRDefault="0090399A" w:rsidP="0090399A">
      <w:pPr>
        <w:pStyle w:val="ListParagraph"/>
        <w:numPr>
          <w:ilvl w:val="0"/>
          <w:numId w:val="24"/>
        </w:numPr>
        <w:spacing w:before="0" w:after="200" w:line="276" w:lineRule="auto"/>
      </w:pPr>
      <w:r w:rsidRPr="00F61D6B">
        <w:t xml:space="preserve">You will need a flip chart and pens to draw the Seasonal Calendar. Alternatively, it can be drawn on the ground using leaves, </w:t>
      </w:r>
      <w:proofErr w:type="gramStart"/>
      <w:r w:rsidRPr="00F61D6B">
        <w:t>stones</w:t>
      </w:r>
      <w:proofErr w:type="gramEnd"/>
      <w:r w:rsidRPr="00F61D6B">
        <w:t xml:space="preserve"> or other objects.</w:t>
      </w:r>
    </w:p>
    <w:p w14:paraId="4E773924" w14:textId="77777777" w:rsidR="0090399A" w:rsidRPr="00F61D6B" w:rsidRDefault="0090399A" w:rsidP="0090399A">
      <w:pPr>
        <w:pStyle w:val="ListParagraph"/>
        <w:numPr>
          <w:ilvl w:val="0"/>
          <w:numId w:val="24"/>
        </w:numPr>
        <w:spacing w:before="0" w:after="200" w:line="276" w:lineRule="auto"/>
      </w:pPr>
      <w:r w:rsidRPr="00F61D6B">
        <w:t xml:space="preserve">Discuss the purpose of drawing the Seasonal Calendar with the farmers (give an example – Manual PICSA Dorward </w:t>
      </w:r>
      <w:r w:rsidRPr="00F61D6B">
        <w:rPr>
          <w:i/>
          <w:iCs/>
        </w:rPr>
        <w:t>et al.,</w:t>
      </w:r>
      <w:r w:rsidRPr="00F61D6B">
        <w:t xml:space="preserve"> 201)</w:t>
      </w:r>
      <w:r w:rsidRPr="00F61D6B">
        <w:rPr>
          <w:noProof/>
        </w:rPr>
        <w:t xml:space="preserve"> </w:t>
      </w:r>
    </w:p>
    <w:p w14:paraId="4ED80467" w14:textId="77777777" w:rsidR="0090399A" w:rsidRPr="00F61D6B" w:rsidRDefault="0090399A" w:rsidP="0090399A">
      <w:pPr>
        <w:keepNext/>
        <w:tabs>
          <w:tab w:val="left" w:pos="1845"/>
        </w:tabs>
        <w:spacing w:after="120"/>
        <w:rPr>
          <w:rFonts w:cs="Times New Roman"/>
          <w:szCs w:val="24"/>
        </w:rPr>
      </w:pPr>
      <w:r w:rsidRPr="00F61D6B">
        <w:rPr>
          <w:rFonts w:cs="Times New Roman"/>
          <w:b/>
          <w:noProof/>
          <w:szCs w:val="24"/>
          <w:lang w:eastAsia="es-NI"/>
        </w:rPr>
        <w:lastRenderedPageBreak/>
        <w:drawing>
          <wp:inline distT="0" distB="0" distL="0" distR="0" wp14:anchorId="1AC7FE94" wp14:editId="7759E990">
            <wp:extent cx="6229678" cy="2297526"/>
            <wp:effectExtent l="0" t="0" r="6350" b="1270"/>
            <wp:docPr id="118" name="Picture 11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pic:nvPicPr>
                  <pic:blipFill>
                    <a:blip r:embed="rId15" cstate="screen">
                      <a:extLst>
                        <a:ext uri="{28A0092B-C50C-407E-A947-70E740481C1C}">
                          <a14:useLocalDpi xmlns:a14="http://schemas.microsoft.com/office/drawing/2010/main"/>
                        </a:ext>
                      </a:extLst>
                    </a:blip>
                    <a:stretch>
                      <a:fillRect/>
                    </a:stretch>
                  </pic:blipFill>
                  <pic:spPr>
                    <a:xfrm>
                      <a:off x="0" y="0"/>
                      <a:ext cx="6249549" cy="2304855"/>
                    </a:xfrm>
                    <a:prstGeom prst="rect">
                      <a:avLst/>
                    </a:prstGeom>
                  </pic:spPr>
                </pic:pic>
              </a:graphicData>
            </a:graphic>
          </wp:inline>
        </w:drawing>
      </w:r>
    </w:p>
    <w:p w14:paraId="502DB397" w14:textId="77777777" w:rsidR="0090399A" w:rsidRPr="00F61D6B" w:rsidRDefault="0090399A" w:rsidP="0090399A">
      <w:pPr>
        <w:pStyle w:val="Caption"/>
        <w:rPr>
          <w:i/>
          <w:iCs/>
          <w:color w:val="000000" w:themeColor="text1"/>
        </w:rPr>
      </w:pPr>
      <w:r w:rsidRPr="00F61D6B">
        <w:rPr>
          <w:color w:val="000000" w:themeColor="text1"/>
        </w:rPr>
        <w:t>Figure 3. Agroclimatic calendar with coffee farmers in Intibucá - Honduras. (Photo by the lead author, August 2021)</w:t>
      </w:r>
    </w:p>
    <w:p w14:paraId="044F8F56" w14:textId="4782C2ED" w:rsidR="0090399A" w:rsidRPr="00F61D6B" w:rsidRDefault="0090399A" w:rsidP="0090399A">
      <w:pPr>
        <w:pStyle w:val="NormalWeb"/>
        <w:shd w:val="clear" w:color="auto" w:fill="FFFFFF"/>
        <w:spacing w:line="276" w:lineRule="auto"/>
        <w:rPr>
          <w:color w:val="000000" w:themeColor="text1"/>
        </w:rPr>
      </w:pPr>
      <w:r w:rsidRPr="00F61D6B">
        <w:rPr>
          <w:b/>
          <w:bCs/>
          <w:i/>
          <w:iCs/>
          <w:color w:val="000000" w:themeColor="text1"/>
        </w:rPr>
        <w:t xml:space="preserve">Procedure with the farmers: </w:t>
      </w:r>
      <w:r w:rsidR="006E61C7" w:rsidRPr="006E61C7">
        <w:rPr>
          <w:b/>
          <w:bCs/>
          <w:i/>
          <w:iCs/>
          <w:color w:val="000000" w:themeColor="text1"/>
        </w:rPr>
        <w:t>On your flip chart draw your example Seasonal Calendar</w:t>
      </w:r>
    </w:p>
    <w:p w14:paraId="7B3A83CC" w14:textId="07497301" w:rsidR="0090399A" w:rsidRPr="00F61D6B" w:rsidRDefault="0090399A" w:rsidP="0090399A">
      <w:pPr>
        <w:pStyle w:val="NormalWeb"/>
        <w:numPr>
          <w:ilvl w:val="0"/>
          <w:numId w:val="25"/>
        </w:numPr>
        <w:shd w:val="clear" w:color="auto" w:fill="FFFFFF"/>
        <w:spacing w:line="276" w:lineRule="auto"/>
        <w:rPr>
          <w:color w:val="000000" w:themeColor="text1"/>
        </w:rPr>
      </w:pPr>
      <w:r w:rsidRPr="00F61D6B">
        <w:rPr>
          <w:color w:val="000000" w:themeColor="text1"/>
        </w:rPr>
        <w:t>Draw a line at the top of the flipchart to show time and mark smaller time periods that the participants are familiar with (e.g., local names for months or parts of seasons) on it. Make sure that there are enough time periods to cover the whole crop cycle.</w:t>
      </w:r>
    </w:p>
    <w:p w14:paraId="0EDF13BC" w14:textId="77777777" w:rsidR="0090399A" w:rsidRPr="00F61D6B" w:rsidRDefault="0090399A" w:rsidP="0090399A">
      <w:pPr>
        <w:pStyle w:val="NormalWeb"/>
        <w:numPr>
          <w:ilvl w:val="0"/>
          <w:numId w:val="25"/>
        </w:numPr>
        <w:shd w:val="clear" w:color="auto" w:fill="FFFFFF"/>
        <w:spacing w:line="276" w:lineRule="auto"/>
        <w:rPr>
          <w:color w:val="000000" w:themeColor="text1"/>
        </w:rPr>
      </w:pPr>
      <w:r w:rsidRPr="00F61D6B">
        <w:rPr>
          <w:color w:val="000000" w:themeColor="text1"/>
        </w:rPr>
        <w:t xml:space="preserve">Draw rows on the left margin of the flipchart (as shown in the example); enough rows for </w:t>
      </w:r>
      <w:proofErr w:type="gramStart"/>
      <w:r w:rsidRPr="00F61D6B">
        <w:rPr>
          <w:color w:val="000000" w:themeColor="text1"/>
        </w:rPr>
        <w:t>all of</w:t>
      </w:r>
      <w:proofErr w:type="gramEnd"/>
      <w:r w:rsidRPr="00F61D6B">
        <w:rPr>
          <w:color w:val="000000" w:themeColor="text1"/>
        </w:rPr>
        <w:t xml:space="preserve"> the main crops grown on the farm. Put one crop on each row.</w:t>
      </w:r>
    </w:p>
    <w:p w14:paraId="1F04D90F" w14:textId="4B8CA33B" w:rsidR="0090399A" w:rsidRPr="00F61D6B" w:rsidRDefault="0090399A" w:rsidP="0090399A">
      <w:pPr>
        <w:pStyle w:val="NormalWeb"/>
        <w:numPr>
          <w:ilvl w:val="0"/>
          <w:numId w:val="25"/>
        </w:numPr>
        <w:shd w:val="clear" w:color="auto" w:fill="FFFFFF"/>
        <w:spacing w:line="276" w:lineRule="auto"/>
        <w:rPr>
          <w:color w:val="000000" w:themeColor="text1"/>
        </w:rPr>
      </w:pPr>
      <w:r w:rsidRPr="00F61D6B">
        <w:rPr>
          <w:color w:val="000000" w:themeColor="text1"/>
        </w:rPr>
        <w:t xml:space="preserve">Then, for each crop, draw a line from when the first </w:t>
      </w:r>
      <w:r w:rsidR="006E61C7">
        <w:rPr>
          <w:color w:val="000000" w:themeColor="text1"/>
        </w:rPr>
        <w:t>decision</w:t>
      </w:r>
      <w:r w:rsidRPr="00F61D6B">
        <w:rPr>
          <w:color w:val="000000" w:themeColor="text1"/>
        </w:rPr>
        <w:t xml:space="preserve"> for that crop happens (e.g., land preparation) to when the last </w:t>
      </w:r>
      <w:r w:rsidR="006E61C7">
        <w:rPr>
          <w:color w:val="000000" w:themeColor="text1"/>
        </w:rPr>
        <w:t>decision</w:t>
      </w:r>
      <w:r w:rsidRPr="00F61D6B">
        <w:rPr>
          <w:color w:val="000000" w:themeColor="text1"/>
        </w:rPr>
        <w:t xml:space="preserve"> for the crop happens (e.g., harvesting). </w:t>
      </w:r>
    </w:p>
    <w:p w14:paraId="1807CC0C" w14:textId="7034890C" w:rsidR="0090399A" w:rsidRPr="00F61D6B" w:rsidRDefault="0090399A" w:rsidP="0090399A">
      <w:pPr>
        <w:pStyle w:val="NormalWeb"/>
        <w:numPr>
          <w:ilvl w:val="0"/>
          <w:numId w:val="25"/>
        </w:numPr>
        <w:shd w:val="clear" w:color="auto" w:fill="FFFFFF"/>
        <w:spacing w:line="276" w:lineRule="auto"/>
        <w:rPr>
          <w:color w:val="000000" w:themeColor="text1"/>
        </w:rPr>
      </w:pPr>
      <w:r w:rsidRPr="00F61D6B">
        <w:rPr>
          <w:color w:val="000000" w:themeColor="text1"/>
        </w:rPr>
        <w:t xml:space="preserve">Underneath the crop line, define when each main </w:t>
      </w:r>
      <w:r w:rsidR="006E61C7">
        <w:rPr>
          <w:color w:val="000000" w:themeColor="text1"/>
        </w:rPr>
        <w:t>decision</w:t>
      </w:r>
      <w:r w:rsidRPr="00F61D6B">
        <w:rPr>
          <w:color w:val="000000" w:themeColor="text1"/>
        </w:rPr>
        <w:t xml:space="preserve"> (e.g., planting, weeding...) is done with </w:t>
      </w:r>
      <w:r w:rsidR="006E61C7" w:rsidRPr="00F61D6B">
        <w:rPr>
          <w:color w:val="000000" w:themeColor="text1"/>
        </w:rPr>
        <w:t>a</w:t>
      </w:r>
      <w:r w:rsidRPr="00F61D6B">
        <w:rPr>
          <w:color w:val="000000" w:themeColor="text1"/>
        </w:rPr>
        <w:t xml:space="preserve"> </w:t>
      </w:r>
      <w:r w:rsidR="006E61C7">
        <w:rPr>
          <w:color w:val="000000" w:themeColor="text1"/>
        </w:rPr>
        <w:t>decision</w:t>
      </w:r>
      <w:r w:rsidRPr="00F61D6B">
        <w:rPr>
          <w:color w:val="000000" w:themeColor="text1"/>
        </w:rPr>
        <w:t xml:space="preserve"> line and a symbol.</w:t>
      </w:r>
    </w:p>
    <w:p w14:paraId="7E2BB9A7" w14:textId="4D5BDE12" w:rsidR="0090399A" w:rsidRPr="00F61D6B" w:rsidRDefault="0090399A" w:rsidP="0090399A">
      <w:pPr>
        <w:pStyle w:val="NormalWeb"/>
        <w:numPr>
          <w:ilvl w:val="0"/>
          <w:numId w:val="25"/>
        </w:numPr>
        <w:shd w:val="clear" w:color="auto" w:fill="FFFFFF"/>
        <w:spacing w:line="276" w:lineRule="auto"/>
        <w:rPr>
          <w:color w:val="000000" w:themeColor="text1"/>
        </w:rPr>
      </w:pPr>
      <w:r w:rsidRPr="00F61D6B">
        <w:rPr>
          <w:color w:val="000000" w:themeColor="text1"/>
        </w:rPr>
        <w:t xml:space="preserve">On top of the crop line, indicate whether and how these </w:t>
      </w:r>
      <w:r w:rsidR="006E61C7">
        <w:rPr>
          <w:color w:val="000000" w:themeColor="text1"/>
        </w:rPr>
        <w:t>decisions</w:t>
      </w:r>
      <w:r w:rsidRPr="00F61D6B">
        <w:rPr>
          <w:color w:val="000000" w:themeColor="text1"/>
        </w:rPr>
        <w:t xml:space="preserve"> may be affected by the weather and/or climate.</w:t>
      </w:r>
    </w:p>
    <w:p w14:paraId="6E7E3EF1" w14:textId="77777777" w:rsidR="0090399A" w:rsidRPr="00F61D6B" w:rsidRDefault="0090399A" w:rsidP="0090399A">
      <w:pPr>
        <w:pStyle w:val="NormalWeb"/>
        <w:shd w:val="clear" w:color="auto" w:fill="FFFFFF"/>
        <w:spacing w:line="276" w:lineRule="auto"/>
        <w:rPr>
          <w:color w:val="000000" w:themeColor="text1"/>
        </w:rPr>
      </w:pPr>
      <w:r w:rsidRPr="00F61D6B">
        <w:rPr>
          <w:b/>
          <w:bCs/>
          <w:i/>
          <w:iCs/>
          <w:color w:val="000000" w:themeColor="text1"/>
        </w:rPr>
        <w:t xml:space="preserve">Procedure with the field officers: </w:t>
      </w:r>
    </w:p>
    <w:p w14:paraId="7C418661" w14:textId="03FE2E49" w:rsidR="0090399A" w:rsidRPr="00F61D6B" w:rsidRDefault="0090399A" w:rsidP="0090399A">
      <w:pPr>
        <w:pStyle w:val="NormalWeb"/>
        <w:shd w:val="clear" w:color="auto" w:fill="FFFFFF"/>
        <w:spacing w:line="276" w:lineRule="auto"/>
        <w:rPr>
          <w:color w:val="000000" w:themeColor="text1"/>
        </w:rPr>
      </w:pPr>
      <w:r w:rsidRPr="00F61D6B">
        <w:rPr>
          <w:color w:val="000000" w:themeColor="text1"/>
        </w:rPr>
        <w:t xml:space="preserve">You may wish to prepare the example in advance and then talk the field officers through the process (see examples below prepare for the researcher based on the literature review and fields experiences). If the calendar is going to be used to look at the details of crop management, you should give each crop more space, by putting each </w:t>
      </w:r>
      <w:r w:rsidR="006E61C7">
        <w:rPr>
          <w:color w:val="000000" w:themeColor="text1"/>
        </w:rPr>
        <w:t>decision</w:t>
      </w:r>
      <w:r w:rsidRPr="00F61D6B">
        <w:rPr>
          <w:color w:val="000000" w:themeColor="text1"/>
        </w:rPr>
        <w:t xml:space="preserve"> on a separate row or draw a separate calendar for each crop. </w:t>
      </w:r>
    </w:p>
    <w:tbl>
      <w:tblPr>
        <w:tblStyle w:val="TableGrid"/>
        <w:tblW w:w="0" w:type="auto"/>
        <w:tblLook w:val="04A0" w:firstRow="1" w:lastRow="0" w:firstColumn="1" w:lastColumn="0" w:noHBand="0" w:noVBand="1"/>
      </w:tblPr>
      <w:tblGrid>
        <w:gridCol w:w="1337"/>
        <w:gridCol w:w="5228"/>
        <w:gridCol w:w="3060"/>
      </w:tblGrid>
      <w:tr w:rsidR="0090399A" w:rsidRPr="00F61D6B" w14:paraId="36B977A8" w14:textId="77777777" w:rsidTr="006E61C7">
        <w:tc>
          <w:tcPr>
            <w:tcW w:w="1337" w:type="dxa"/>
          </w:tcPr>
          <w:p w14:paraId="78CD278D"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Month/ Climate</w:t>
            </w:r>
          </w:p>
        </w:tc>
        <w:tc>
          <w:tcPr>
            <w:tcW w:w="5228" w:type="dxa"/>
          </w:tcPr>
          <w:p w14:paraId="71735736" w14:textId="090AE815" w:rsidR="0090399A" w:rsidRPr="00F61D6B" w:rsidRDefault="0090399A" w:rsidP="006E61C7">
            <w:pPr>
              <w:pStyle w:val="NormalWeb"/>
              <w:shd w:val="clear" w:color="auto" w:fill="FFFFFF"/>
              <w:spacing w:before="0" w:beforeAutospacing="0" w:after="0" w:afterAutospacing="0" w:line="276" w:lineRule="auto"/>
              <w:rPr>
                <w:lang w:val="en-GB"/>
              </w:rPr>
            </w:pPr>
            <w:r w:rsidRPr="00F61D6B">
              <w:rPr>
                <w:b/>
                <w:color w:val="000000" w:themeColor="text1"/>
                <w:lang w:val="en-GB"/>
              </w:rPr>
              <w:t xml:space="preserve">Farm </w:t>
            </w:r>
            <w:r w:rsidR="006E61C7">
              <w:rPr>
                <w:b/>
                <w:color w:val="000000" w:themeColor="text1"/>
                <w:lang w:val="en-GB"/>
              </w:rPr>
              <w:t>decisions</w:t>
            </w:r>
          </w:p>
        </w:tc>
        <w:tc>
          <w:tcPr>
            <w:tcW w:w="3060" w:type="dxa"/>
          </w:tcPr>
          <w:p w14:paraId="70E5B0B8" w14:textId="77777777" w:rsidR="0090399A" w:rsidRPr="00F61D6B" w:rsidRDefault="0090399A" w:rsidP="006E61C7">
            <w:pPr>
              <w:pStyle w:val="NormalWeb"/>
              <w:shd w:val="clear" w:color="auto" w:fill="FFFFFF"/>
              <w:spacing w:before="0" w:beforeAutospacing="0" w:after="0" w:afterAutospacing="0" w:line="276" w:lineRule="auto"/>
              <w:rPr>
                <w:b/>
                <w:color w:val="000000" w:themeColor="text1"/>
                <w:lang w:val="en-GB"/>
              </w:rPr>
            </w:pPr>
            <w:r w:rsidRPr="00F61D6B">
              <w:rPr>
                <w:b/>
                <w:color w:val="000000" w:themeColor="text1"/>
                <w:lang w:val="en-GB"/>
              </w:rPr>
              <w:t>Who does the activity?</w:t>
            </w:r>
          </w:p>
        </w:tc>
      </w:tr>
      <w:tr w:rsidR="0090399A" w:rsidRPr="00F61D6B" w14:paraId="6B6834B4" w14:textId="77777777" w:rsidTr="006E61C7">
        <w:tc>
          <w:tcPr>
            <w:tcW w:w="1337" w:type="dxa"/>
          </w:tcPr>
          <w:p w14:paraId="043048C5"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January</w:t>
            </w:r>
          </w:p>
        </w:tc>
        <w:tc>
          <w:tcPr>
            <w:tcW w:w="5228" w:type="dxa"/>
          </w:tcPr>
          <w:p w14:paraId="4B644DC9"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6208F5E7"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0CCE8F9D"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2D3BC273" w14:textId="77777777" w:rsidTr="006E61C7">
        <w:tc>
          <w:tcPr>
            <w:tcW w:w="1337" w:type="dxa"/>
          </w:tcPr>
          <w:p w14:paraId="17BABFD9"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February</w:t>
            </w:r>
          </w:p>
        </w:tc>
        <w:tc>
          <w:tcPr>
            <w:tcW w:w="5228" w:type="dxa"/>
          </w:tcPr>
          <w:p w14:paraId="725EB561"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36614A5E"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4D6EC300"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527DFB0F" w14:textId="77777777" w:rsidTr="006E61C7">
        <w:tc>
          <w:tcPr>
            <w:tcW w:w="1337" w:type="dxa"/>
          </w:tcPr>
          <w:p w14:paraId="689F7B62"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lastRenderedPageBreak/>
              <w:t>March</w:t>
            </w:r>
          </w:p>
        </w:tc>
        <w:tc>
          <w:tcPr>
            <w:tcW w:w="5228" w:type="dxa"/>
          </w:tcPr>
          <w:p w14:paraId="494D54FD"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36C24773"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563BE2F0"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3FC59C77" w14:textId="77777777" w:rsidTr="006E61C7">
        <w:tc>
          <w:tcPr>
            <w:tcW w:w="1337" w:type="dxa"/>
          </w:tcPr>
          <w:p w14:paraId="4615618A"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April</w:t>
            </w:r>
          </w:p>
        </w:tc>
        <w:tc>
          <w:tcPr>
            <w:tcW w:w="5228" w:type="dxa"/>
          </w:tcPr>
          <w:p w14:paraId="3D4BC4F9"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1ED05622"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39850961"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0A74BD07" w14:textId="77777777" w:rsidTr="006E61C7">
        <w:tc>
          <w:tcPr>
            <w:tcW w:w="1337" w:type="dxa"/>
          </w:tcPr>
          <w:p w14:paraId="1B104CFC"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May</w:t>
            </w:r>
          </w:p>
        </w:tc>
        <w:tc>
          <w:tcPr>
            <w:tcW w:w="5228" w:type="dxa"/>
          </w:tcPr>
          <w:p w14:paraId="5B662B86"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79A0948F"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20702CD5"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7F095316" w14:textId="77777777" w:rsidTr="006E61C7">
        <w:tc>
          <w:tcPr>
            <w:tcW w:w="1337" w:type="dxa"/>
          </w:tcPr>
          <w:p w14:paraId="3B845A42"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Jun</w:t>
            </w:r>
          </w:p>
        </w:tc>
        <w:tc>
          <w:tcPr>
            <w:tcW w:w="5228" w:type="dxa"/>
          </w:tcPr>
          <w:p w14:paraId="5F876FF7"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69DF3656"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333478C1"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2B3F8AAA" w14:textId="77777777" w:rsidTr="006E61C7">
        <w:tc>
          <w:tcPr>
            <w:tcW w:w="1337" w:type="dxa"/>
          </w:tcPr>
          <w:p w14:paraId="23C55E11"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July</w:t>
            </w:r>
          </w:p>
        </w:tc>
        <w:tc>
          <w:tcPr>
            <w:tcW w:w="5228" w:type="dxa"/>
          </w:tcPr>
          <w:p w14:paraId="65B67B61"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24A823D6"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61739C49"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74D3CBB1" w14:textId="77777777" w:rsidTr="006E61C7">
        <w:tc>
          <w:tcPr>
            <w:tcW w:w="1337" w:type="dxa"/>
          </w:tcPr>
          <w:p w14:paraId="3FB7760C"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August</w:t>
            </w:r>
          </w:p>
        </w:tc>
        <w:tc>
          <w:tcPr>
            <w:tcW w:w="5228" w:type="dxa"/>
          </w:tcPr>
          <w:p w14:paraId="7C387F79"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1E7F5259"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1586F0E2"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4DA6DD7C" w14:textId="77777777" w:rsidTr="006E61C7">
        <w:tc>
          <w:tcPr>
            <w:tcW w:w="1337" w:type="dxa"/>
          </w:tcPr>
          <w:p w14:paraId="7C3A2AFA"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September</w:t>
            </w:r>
          </w:p>
        </w:tc>
        <w:tc>
          <w:tcPr>
            <w:tcW w:w="5228" w:type="dxa"/>
          </w:tcPr>
          <w:p w14:paraId="5E8FA564"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47C8CECF"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7DB2C119"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1A3E8676" w14:textId="77777777" w:rsidTr="006E61C7">
        <w:tc>
          <w:tcPr>
            <w:tcW w:w="1337" w:type="dxa"/>
          </w:tcPr>
          <w:p w14:paraId="158BAC33"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October</w:t>
            </w:r>
          </w:p>
        </w:tc>
        <w:tc>
          <w:tcPr>
            <w:tcW w:w="5228" w:type="dxa"/>
          </w:tcPr>
          <w:p w14:paraId="2A59E550"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55BEFE29"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1B294B68"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18DCB63F" w14:textId="77777777" w:rsidTr="006E61C7">
        <w:tc>
          <w:tcPr>
            <w:tcW w:w="1337" w:type="dxa"/>
          </w:tcPr>
          <w:p w14:paraId="6BB920C0"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November</w:t>
            </w:r>
          </w:p>
        </w:tc>
        <w:tc>
          <w:tcPr>
            <w:tcW w:w="5228" w:type="dxa"/>
          </w:tcPr>
          <w:p w14:paraId="382A5552"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4B17F019"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7062C998"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r w:rsidR="0090399A" w:rsidRPr="00F61D6B" w14:paraId="35B2E000" w14:textId="77777777" w:rsidTr="006E61C7">
        <w:tc>
          <w:tcPr>
            <w:tcW w:w="1337" w:type="dxa"/>
          </w:tcPr>
          <w:p w14:paraId="66484342"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r w:rsidRPr="00F61D6B">
              <w:rPr>
                <w:rFonts w:eastAsia="Times New Roman" w:cs="Times New Roman"/>
                <w:b/>
                <w:color w:val="000000" w:themeColor="text1"/>
                <w:szCs w:val="24"/>
                <w:lang w:val="en-GB" w:eastAsia="en-GB"/>
              </w:rPr>
              <w:t>December</w:t>
            </w:r>
          </w:p>
        </w:tc>
        <w:tc>
          <w:tcPr>
            <w:tcW w:w="5228" w:type="dxa"/>
          </w:tcPr>
          <w:p w14:paraId="7D4939E7"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p w14:paraId="7D3F4794"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c>
          <w:tcPr>
            <w:tcW w:w="3060" w:type="dxa"/>
          </w:tcPr>
          <w:p w14:paraId="7FA9F1EC" w14:textId="77777777" w:rsidR="0090399A" w:rsidRPr="00F61D6B" w:rsidRDefault="0090399A" w:rsidP="006E61C7">
            <w:pPr>
              <w:spacing w:before="0" w:after="0" w:line="276" w:lineRule="auto"/>
              <w:rPr>
                <w:rFonts w:eastAsia="Times New Roman" w:cs="Times New Roman"/>
                <w:b/>
                <w:color w:val="000000" w:themeColor="text1"/>
                <w:szCs w:val="24"/>
                <w:lang w:val="en-GB" w:eastAsia="en-GB"/>
              </w:rPr>
            </w:pPr>
          </w:p>
        </w:tc>
      </w:tr>
    </w:tbl>
    <w:p w14:paraId="2A481DD1" w14:textId="77777777" w:rsidR="0090399A" w:rsidRPr="00F61D6B" w:rsidRDefault="0090399A" w:rsidP="0090399A">
      <w:pPr>
        <w:pStyle w:val="NormalWeb"/>
        <w:shd w:val="clear" w:color="auto" w:fill="FFFFFF"/>
        <w:spacing w:before="0" w:beforeAutospacing="0" w:after="0" w:afterAutospacing="0"/>
      </w:pPr>
    </w:p>
    <w:p w14:paraId="125B05F3" w14:textId="77777777" w:rsidR="006E61C7" w:rsidRDefault="006E61C7" w:rsidP="0090399A">
      <w:pPr>
        <w:spacing w:before="0" w:after="0"/>
        <w:rPr>
          <w:rFonts w:eastAsia="Times New Roman" w:cs="Times New Roman"/>
          <w:szCs w:val="24"/>
        </w:rPr>
      </w:pPr>
      <w:r w:rsidRPr="006E61C7">
        <w:rPr>
          <w:rFonts w:eastAsia="Times New Roman" w:cs="Times New Roman"/>
          <w:szCs w:val="24"/>
        </w:rPr>
        <w:t xml:space="preserve">After farmers and field officers have created their Seasonal Calendars, instruct them to identify and mark on the calendars: </w:t>
      </w:r>
    </w:p>
    <w:p w14:paraId="3FDE15A9" w14:textId="77777777" w:rsidR="006E61C7" w:rsidRDefault="006E61C7" w:rsidP="006E61C7">
      <w:pPr>
        <w:pStyle w:val="ListParagraph"/>
        <w:numPr>
          <w:ilvl w:val="0"/>
          <w:numId w:val="33"/>
        </w:numPr>
        <w:spacing w:before="0" w:after="0"/>
        <w:rPr>
          <w:rFonts w:eastAsia="Times New Roman"/>
        </w:rPr>
      </w:pPr>
      <w:r w:rsidRPr="006E61C7">
        <w:rPr>
          <w:rFonts w:eastAsia="Times New Roman"/>
        </w:rPr>
        <w:t xml:space="preserve">Decisions and their timing that are particularly influenced by weather and climate. These could include significant choices like crop selection or more specific ones like planting and weeding times. </w:t>
      </w:r>
    </w:p>
    <w:p w14:paraId="6B472473" w14:textId="77777777" w:rsidR="000B2D10" w:rsidRDefault="006E61C7" w:rsidP="000B2D10">
      <w:pPr>
        <w:pStyle w:val="ListParagraph"/>
        <w:numPr>
          <w:ilvl w:val="0"/>
          <w:numId w:val="33"/>
        </w:numPr>
        <w:spacing w:before="0" w:after="0"/>
        <w:rPr>
          <w:rFonts w:eastAsia="Times New Roman"/>
        </w:rPr>
      </w:pPr>
      <w:r w:rsidRPr="006E61C7">
        <w:rPr>
          <w:rFonts w:eastAsia="Times New Roman"/>
        </w:rPr>
        <w:t xml:space="preserve">Specify the weather and climate elements that influence each </w:t>
      </w:r>
      <w:r w:rsidR="000B2D10" w:rsidRPr="006E61C7">
        <w:rPr>
          <w:rFonts w:eastAsia="Times New Roman"/>
        </w:rPr>
        <w:t>decision.</w:t>
      </w:r>
    </w:p>
    <w:p w14:paraId="6AFDCEC1" w14:textId="50947B33" w:rsidR="000B2D10" w:rsidRPr="000B2D10" w:rsidRDefault="000B2D10" w:rsidP="000B2D10">
      <w:pPr>
        <w:pStyle w:val="ListParagraph"/>
        <w:numPr>
          <w:ilvl w:val="0"/>
          <w:numId w:val="33"/>
        </w:numPr>
        <w:spacing w:before="0" w:after="0"/>
        <w:rPr>
          <w:rFonts w:eastAsia="Times New Roman"/>
        </w:rPr>
      </w:pPr>
      <w:r w:rsidRPr="000B2D10">
        <w:rPr>
          <w:rFonts w:eastAsia="Times New Roman"/>
        </w:rPr>
        <w:t>Specify the weather and climate variables that they want to receive to support planning and better decision making in their productive systems.</w:t>
      </w:r>
    </w:p>
    <w:p w14:paraId="6FFF8D12" w14:textId="77777777" w:rsidR="006E61C7" w:rsidRDefault="006E61C7" w:rsidP="0090399A">
      <w:pPr>
        <w:spacing w:before="0" w:after="0"/>
        <w:rPr>
          <w:rFonts w:cs="Times New Roman"/>
          <w:b/>
          <w:bCs/>
          <w:szCs w:val="24"/>
        </w:rPr>
      </w:pPr>
    </w:p>
    <w:p w14:paraId="55A5DA42" w14:textId="77777777" w:rsidR="00C102F6" w:rsidRPr="00F61D6B" w:rsidRDefault="00C102F6" w:rsidP="0090399A">
      <w:pPr>
        <w:spacing w:before="0" w:after="0"/>
        <w:rPr>
          <w:rFonts w:cs="Times New Roman"/>
          <w:b/>
          <w:bCs/>
          <w:szCs w:val="24"/>
        </w:rPr>
      </w:pPr>
    </w:p>
    <w:p w14:paraId="6C6B8C9F" w14:textId="2ACC0BA4" w:rsidR="0090399A" w:rsidRPr="00F67B42" w:rsidRDefault="0090399A" w:rsidP="00F67B42">
      <w:pPr>
        <w:pStyle w:val="Caption"/>
        <w:spacing w:before="0" w:after="0"/>
        <w:rPr>
          <w:b w:val="0"/>
          <w:bCs w:val="0"/>
          <w:color w:val="000000" w:themeColor="text1"/>
        </w:rPr>
      </w:pPr>
      <w:r w:rsidRPr="00F61D6B">
        <w:rPr>
          <w:color w:val="000000" w:themeColor="text1"/>
        </w:rPr>
        <w:t xml:space="preserve">Supplementary Table S3. </w:t>
      </w:r>
      <w:r w:rsidR="00F67B42">
        <w:rPr>
          <w:b w:val="0"/>
          <w:bCs w:val="0"/>
          <w:color w:val="000000" w:themeColor="text1"/>
        </w:rPr>
        <w:t>D</w:t>
      </w:r>
      <w:r w:rsidR="00F67B42" w:rsidRPr="00F67B42">
        <w:rPr>
          <w:b w:val="0"/>
          <w:bCs w:val="0"/>
          <w:color w:val="000000" w:themeColor="text1"/>
        </w:rPr>
        <w:t>escription of the weather and climate information variables as identified in the literature review and the case study, with a focus on their relevance to each type of farmer's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967"/>
      </w:tblGrid>
      <w:tr w:rsidR="00F61D6B" w:rsidRPr="00F61D6B" w14:paraId="5C963C78" w14:textId="77777777" w:rsidTr="00D245DC">
        <w:tc>
          <w:tcPr>
            <w:tcW w:w="1800" w:type="dxa"/>
            <w:tcBorders>
              <w:top w:val="single" w:sz="18" w:space="0" w:color="000000" w:themeColor="text1"/>
              <w:bottom w:val="single" w:sz="4" w:space="0" w:color="auto"/>
              <w:right w:val="single" w:sz="4" w:space="0" w:color="auto"/>
            </w:tcBorders>
            <w:shd w:val="clear" w:color="auto" w:fill="D9D9D9" w:themeFill="background1" w:themeFillShade="D9"/>
          </w:tcPr>
          <w:p w14:paraId="573EECB1" w14:textId="77777777" w:rsidR="00F61D6B" w:rsidRPr="007A447D" w:rsidRDefault="00F61D6B" w:rsidP="00C102F6">
            <w:pPr>
              <w:pStyle w:val="NoSpacing"/>
              <w:jc w:val="center"/>
              <w:rPr>
                <w:rFonts w:cs="Times New Roman"/>
                <w:b/>
                <w:bCs/>
                <w:szCs w:val="24"/>
              </w:rPr>
            </w:pPr>
            <w:r w:rsidRPr="007A447D">
              <w:rPr>
                <w:rFonts w:cs="Times New Roman"/>
                <w:b/>
                <w:bCs/>
                <w:szCs w:val="24"/>
              </w:rPr>
              <w:t>Variable</w:t>
            </w:r>
          </w:p>
        </w:tc>
        <w:tc>
          <w:tcPr>
            <w:tcW w:w="7967" w:type="dxa"/>
            <w:tcBorders>
              <w:top w:val="single" w:sz="18" w:space="0" w:color="000000" w:themeColor="text1"/>
              <w:left w:val="single" w:sz="4" w:space="0" w:color="auto"/>
              <w:bottom w:val="single" w:sz="4" w:space="0" w:color="auto"/>
            </w:tcBorders>
            <w:shd w:val="clear" w:color="auto" w:fill="D9D9D9" w:themeFill="background1" w:themeFillShade="D9"/>
          </w:tcPr>
          <w:p w14:paraId="240B3252" w14:textId="77777777" w:rsidR="00F61D6B" w:rsidRPr="007A447D" w:rsidRDefault="00F61D6B" w:rsidP="00F61D6B">
            <w:pPr>
              <w:pStyle w:val="NoSpacing"/>
              <w:jc w:val="center"/>
              <w:rPr>
                <w:rFonts w:cs="Times New Roman"/>
                <w:b/>
                <w:bCs/>
                <w:szCs w:val="24"/>
              </w:rPr>
            </w:pPr>
            <w:r w:rsidRPr="007A447D">
              <w:rPr>
                <w:rFonts w:cs="Times New Roman"/>
                <w:b/>
                <w:bCs/>
                <w:szCs w:val="24"/>
              </w:rPr>
              <w:t>Description</w:t>
            </w:r>
          </w:p>
        </w:tc>
      </w:tr>
      <w:tr w:rsidR="00F61D6B" w:rsidRPr="00F61D6B" w14:paraId="2631C950" w14:textId="77777777" w:rsidTr="001C1658">
        <w:tc>
          <w:tcPr>
            <w:tcW w:w="1800" w:type="dxa"/>
            <w:tcBorders>
              <w:top w:val="single" w:sz="4" w:space="0" w:color="auto"/>
              <w:bottom w:val="single" w:sz="2" w:space="0" w:color="595959" w:themeColor="text1" w:themeTint="A6"/>
              <w:right w:val="single" w:sz="4" w:space="0" w:color="auto"/>
            </w:tcBorders>
          </w:tcPr>
          <w:p w14:paraId="0A9AA8C8" w14:textId="77777777" w:rsidR="00F61D6B" w:rsidRPr="00F61D6B" w:rsidRDefault="00F61D6B" w:rsidP="00C102F6">
            <w:pPr>
              <w:pStyle w:val="NoSpacing"/>
              <w:jc w:val="right"/>
              <w:rPr>
                <w:rFonts w:cs="Times New Roman"/>
                <w:szCs w:val="24"/>
              </w:rPr>
            </w:pPr>
            <w:r w:rsidRPr="00F61D6B">
              <w:rPr>
                <w:rFonts w:cs="Times New Roman"/>
                <w:szCs w:val="24"/>
              </w:rPr>
              <w:t>Climate change scenarios</w:t>
            </w:r>
          </w:p>
        </w:tc>
        <w:tc>
          <w:tcPr>
            <w:tcW w:w="7967" w:type="dxa"/>
            <w:tcBorders>
              <w:top w:val="single" w:sz="4" w:space="0" w:color="auto"/>
              <w:left w:val="single" w:sz="4" w:space="0" w:color="auto"/>
              <w:bottom w:val="single" w:sz="2" w:space="0" w:color="595959" w:themeColor="text1" w:themeTint="A6"/>
            </w:tcBorders>
          </w:tcPr>
          <w:p w14:paraId="6A49A452" w14:textId="101685C8" w:rsidR="00F61D6B" w:rsidRPr="00F61D6B" w:rsidRDefault="00F67B42" w:rsidP="007A447D">
            <w:pPr>
              <w:pStyle w:val="NormalWeb"/>
            </w:pPr>
            <w:r w:rsidRPr="00F67B42">
              <w:rPr>
                <w:rFonts w:cs="Arial"/>
              </w:rPr>
              <w:t>Includes historical climate data to identify existing trends, projections of drought, as well as changes in rainfall and temperature. It also provides information on shifts in the frequency of ENSO and extreme events. Additionally, features maps depicting the suitability of future coffee-growing areas in Central America, considering its high sensitivity to temperatur</w:t>
            </w:r>
            <w:r>
              <w:rPr>
                <w:rFonts w:cs="Arial"/>
              </w:rPr>
              <w:t>e.</w:t>
            </w:r>
          </w:p>
        </w:tc>
      </w:tr>
      <w:tr w:rsidR="00F61D6B" w:rsidRPr="00F61D6B" w14:paraId="5CA88999" w14:textId="77777777" w:rsidTr="001C1658">
        <w:tc>
          <w:tcPr>
            <w:tcW w:w="1800" w:type="dxa"/>
            <w:tcBorders>
              <w:top w:val="single" w:sz="2" w:space="0" w:color="595959" w:themeColor="text1" w:themeTint="A6"/>
              <w:bottom w:val="single" w:sz="2" w:space="0" w:color="595959" w:themeColor="text1" w:themeTint="A6"/>
              <w:right w:val="single" w:sz="4" w:space="0" w:color="auto"/>
            </w:tcBorders>
          </w:tcPr>
          <w:p w14:paraId="5F04CEA3" w14:textId="77777777" w:rsidR="00F61D6B" w:rsidRPr="00F61D6B" w:rsidRDefault="00F61D6B" w:rsidP="00C102F6">
            <w:pPr>
              <w:pStyle w:val="NoSpacing"/>
              <w:jc w:val="right"/>
              <w:rPr>
                <w:rFonts w:cs="Times New Roman"/>
                <w:szCs w:val="24"/>
              </w:rPr>
            </w:pPr>
            <w:r w:rsidRPr="00F61D6B">
              <w:rPr>
                <w:rFonts w:cs="Times New Roman"/>
                <w:szCs w:val="24"/>
              </w:rPr>
              <w:t>Daily weather forecast</w:t>
            </w:r>
          </w:p>
        </w:tc>
        <w:tc>
          <w:tcPr>
            <w:tcW w:w="7967" w:type="dxa"/>
            <w:tcBorders>
              <w:top w:val="single" w:sz="2" w:space="0" w:color="595959" w:themeColor="text1" w:themeTint="A6"/>
              <w:left w:val="single" w:sz="4" w:space="0" w:color="auto"/>
              <w:bottom w:val="single" w:sz="2" w:space="0" w:color="595959" w:themeColor="text1" w:themeTint="A6"/>
            </w:tcBorders>
          </w:tcPr>
          <w:p w14:paraId="5678357B" w14:textId="2EA0DD49" w:rsidR="00F61D6B" w:rsidRPr="00F61D6B" w:rsidRDefault="007A447D" w:rsidP="007A447D">
            <w:pPr>
              <w:pStyle w:val="NormalWeb"/>
            </w:pPr>
            <w:r w:rsidRPr="007A447D">
              <w:rPr>
                <w:rFonts w:cs="Arial"/>
              </w:rPr>
              <w:t>Rainfall and temperatures daily forecast helpful for operational decisions that are continually adjusted in the next few days (i.e., apply inputs, land preparation and management).</w:t>
            </w:r>
          </w:p>
        </w:tc>
      </w:tr>
      <w:tr w:rsidR="00F61D6B" w:rsidRPr="00F61D6B" w14:paraId="75A6EB6B" w14:textId="77777777" w:rsidTr="001C1658">
        <w:tc>
          <w:tcPr>
            <w:tcW w:w="1800" w:type="dxa"/>
            <w:tcBorders>
              <w:top w:val="single" w:sz="2" w:space="0" w:color="595959" w:themeColor="text1" w:themeTint="A6"/>
              <w:bottom w:val="single" w:sz="2" w:space="0" w:color="595959" w:themeColor="text1" w:themeTint="A6"/>
              <w:right w:val="single" w:sz="4" w:space="0" w:color="auto"/>
            </w:tcBorders>
          </w:tcPr>
          <w:p w14:paraId="48B38B39" w14:textId="77777777" w:rsidR="00F61D6B" w:rsidRPr="00F61D6B" w:rsidRDefault="00F61D6B" w:rsidP="00C102F6">
            <w:pPr>
              <w:pStyle w:val="NoSpacing"/>
              <w:jc w:val="right"/>
              <w:rPr>
                <w:rFonts w:cs="Times New Roman"/>
                <w:szCs w:val="24"/>
              </w:rPr>
            </w:pPr>
            <w:r w:rsidRPr="00F61D6B">
              <w:rPr>
                <w:rFonts w:cs="Times New Roman"/>
                <w:szCs w:val="24"/>
              </w:rPr>
              <w:lastRenderedPageBreak/>
              <w:t>Dry spells</w:t>
            </w:r>
          </w:p>
        </w:tc>
        <w:tc>
          <w:tcPr>
            <w:tcW w:w="7967" w:type="dxa"/>
            <w:tcBorders>
              <w:top w:val="single" w:sz="2" w:space="0" w:color="595959" w:themeColor="text1" w:themeTint="A6"/>
              <w:left w:val="single" w:sz="4" w:space="0" w:color="auto"/>
              <w:bottom w:val="single" w:sz="2" w:space="0" w:color="595959" w:themeColor="text1" w:themeTint="A6"/>
            </w:tcBorders>
          </w:tcPr>
          <w:p w14:paraId="2AF0DEFA" w14:textId="4A9BFAF4" w:rsidR="00F61D6B" w:rsidRPr="00F61D6B" w:rsidRDefault="007A447D" w:rsidP="007A447D">
            <w:pPr>
              <w:pStyle w:val="NoSpacing"/>
              <w:rPr>
                <w:rFonts w:cs="Times New Roman"/>
                <w:szCs w:val="24"/>
              </w:rPr>
            </w:pPr>
            <w:r>
              <w:rPr>
                <w:rFonts w:cs="Times New Roman"/>
                <w:szCs w:val="24"/>
              </w:rPr>
              <w:t>R</w:t>
            </w:r>
            <w:r w:rsidRPr="007A447D">
              <w:rPr>
                <w:rFonts w:cs="Times New Roman"/>
                <w:szCs w:val="24"/>
              </w:rPr>
              <w:t>efers to a period</w:t>
            </w:r>
            <w:r w:rsidR="00E61A8D">
              <w:rPr>
                <w:rFonts w:cs="Times New Roman"/>
                <w:szCs w:val="24"/>
              </w:rPr>
              <w:t xml:space="preserve"> (number of days) </w:t>
            </w:r>
            <w:r w:rsidRPr="007A447D">
              <w:rPr>
                <w:rFonts w:cs="Times New Roman"/>
                <w:szCs w:val="24"/>
              </w:rPr>
              <w:t>of below-average rainfall or limited water availability in a particular region, leading to drought conditions and potential water shortages.</w:t>
            </w:r>
            <w:r>
              <w:rPr>
                <w:rFonts w:cs="Times New Roman"/>
                <w:szCs w:val="24"/>
              </w:rPr>
              <w:t xml:space="preserve"> </w:t>
            </w:r>
            <w:r w:rsidR="00C102F6" w:rsidRPr="00C102F6">
              <w:rPr>
                <w:rFonts w:cs="Times New Roman"/>
                <w:szCs w:val="24"/>
              </w:rPr>
              <w:t>Dry spells have notable impacts on coffee cultivation, including disrupted flowering and fruiting, reduced bean quality and size, heightened vulnerability to pests and diseases, uneven ripening, lower yields, water stress and defoliation, and the potential for altering the flavor profile of coffee beans due to insufficient moisture.</w:t>
            </w:r>
            <w:r w:rsidR="00C102F6">
              <w:rPr>
                <w:rFonts w:cs="Times New Roman"/>
                <w:szCs w:val="24"/>
              </w:rPr>
              <w:t xml:space="preserve"> </w:t>
            </w:r>
            <w:r w:rsidR="00C102F6" w:rsidRPr="00C102F6">
              <w:rPr>
                <w:rFonts w:cs="Times New Roman"/>
                <w:szCs w:val="24"/>
              </w:rPr>
              <w:t>In maize</w:t>
            </w:r>
            <w:r w:rsidR="00E61A8D">
              <w:rPr>
                <w:rFonts w:cs="Times New Roman"/>
                <w:szCs w:val="24"/>
              </w:rPr>
              <w:t>/bean</w:t>
            </w:r>
            <w:r w:rsidR="00C102F6" w:rsidRPr="00C102F6">
              <w:rPr>
                <w:rFonts w:cs="Times New Roman"/>
                <w:szCs w:val="24"/>
              </w:rPr>
              <w:t>, the implementation of strategies such as improved water management, drought-tolerant varieties, and soil conservation techniques can help mitigate the negative impacts of dry spells</w:t>
            </w:r>
            <w:r w:rsidR="00C102F6">
              <w:rPr>
                <w:rFonts w:cs="Times New Roman"/>
                <w:szCs w:val="24"/>
              </w:rPr>
              <w:t>.</w:t>
            </w:r>
          </w:p>
        </w:tc>
      </w:tr>
      <w:tr w:rsidR="00F61D6B" w:rsidRPr="00F61D6B" w14:paraId="5DB8167C" w14:textId="77777777" w:rsidTr="001C1658">
        <w:tc>
          <w:tcPr>
            <w:tcW w:w="1800" w:type="dxa"/>
            <w:tcBorders>
              <w:top w:val="single" w:sz="2" w:space="0" w:color="595959" w:themeColor="text1" w:themeTint="A6"/>
              <w:bottom w:val="single" w:sz="2" w:space="0" w:color="595959" w:themeColor="text1" w:themeTint="A6"/>
              <w:right w:val="single" w:sz="4" w:space="0" w:color="auto"/>
            </w:tcBorders>
          </w:tcPr>
          <w:p w14:paraId="1FA25678" w14:textId="77777777" w:rsidR="00F61D6B" w:rsidRPr="00F61D6B" w:rsidRDefault="00F61D6B" w:rsidP="00C102F6">
            <w:pPr>
              <w:pStyle w:val="NoSpacing"/>
              <w:jc w:val="right"/>
              <w:rPr>
                <w:rFonts w:cs="Times New Roman"/>
                <w:szCs w:val="24"/>
              </w:rPr>
            </w:pPr>
            <w:r w:rsidRPr="00F61D6B">
              <w:rPr>
                <w:rFonts w:cs="Times New Roman"/>
                <w:szCs w:val="24"/>
              </w:rPr>
              <w:t>ENSO forecast</w:t>
            </w:r>
          </w:p>
        </w:tc>
        <w:tc>
          <w:tcPr>
            <w:tcW w:w="7967" w:type="dxa"/>
            <w:tcBorders>
              <w:top w:val="single" w:sz="2" w:space="0" w:color="595959" w:themeColor="text1" w:themeTint="A6"/>
              <w:left w:val="single" w:sz="4" w:space="0" w:color="auto"/>
              <w:bottom w:val="single" w:sz="2" w:space="0" w:color="595959" w:themeColor="text1" w:themeTint="A6"/>
            </w:tcBorders>
          </w:tcPr>
          <w:p w14:paraId="31DBF0F8" w14:textId="38264F0B" w:rsidR="00F61D6B" w:rsidRPr="00F61D6B" w:rsidRDefault="00C102F6" w:rsidP="0090399A">
            <w:pPr>
              <w:pStyle w:val="NoSpacing"/>
              <w:rPr>
                <w:rFonts w:cs="Times New Roman"/>
                <w:szCs w:val="24"/>
              </w:rPr>
            </w:pPr>
            <w:r w:rsidRPr="00C102F6">
              <w:rPr>
                <w:rFonts w:cs="Times New Roman"/>
                <w:szCs w:val="24"/>
              </w:rPr>
              <w:t xml:space="preserve">El Niño-Southern Oscillation (ENSO) </w:t>
            </w:r>
            <w:r>
              <w:rPr>
                <w:rFonts w:cs="Times New Roman"/>
                <w:szCs w:val="24"/>
              </w:rPr>
              <w:t xml:space="preserve">monitoring and </w:t>
            </w:r>
            <w:r w:rsidRPr="00C102F6">
              <w:rPr>
                <w:rFonts w:cs="Times New Roman"/>
                <w:szCs w:val="24"/>
              </w:rPr>
              <w:t>forecast provides information about the expected climate conditions in the tropical Pacific Ocean over the coming months. Monitoring the periodic warming (El Niño) and cooling (La Niña) of sea surface temperatures in the central and eastern equatorial Pacific Ocean influences everything from rainfall patterns to temperature extremes</w:t>
            </w:r>
            <w:r w:rsidR="001C1658">
              <w:rPr>
                <w:rFonts w:cs="Times New Roman"/>
                <w:szCs w:val="24"/>
              </w:rPr>
              <w:t>.</w:t>
            </w:r>
          </w:p>
        </w:tc>
      </w:tr>
      <w:tr w:rsidR="00F61D6B" w:rsidRPr="00F61D6B" w14:paraId="052ED796" w14:textId="77777777" w:rsidTr="001C1658">
        <w:tc>
          <w:tcPr>
            <w:tcW w:w="1800" w:type="dxa"/>
            <w:tcBorders>
              <w:top w:val="single" w:sz="2" w:space="0" w:color="595959" w:themeColor="text1" w:themeTint="A6"/>
              <w:bottom w:val="single" w:sz="2" w:space="0" w:color="595959" w:themeColor="text1" w:themeTint="A6"/>
              <w:right w:val="single" w:sz="4" w:space="0" w:color="auto"/>
            </w:tcBorders>
          </w:tcPr>
          <w:p w14:paraId="7A437C51" w14:textId="77777777" w:rsidR="00F61D6B" w:rsidRPr="00F61D6B" w:rsidRDefault="00F61D6B" w:rsidP="00C102F6">
            <w:pPr>
              <w:pStyle w:val="NoSpacing"/>
              <w:jc w:val="right"/>
              <w:rPr>
                <w:rFonts w:cs="Times New Roman"/>
                <w:szCs w:val="24"/>
              </w:rPr>
            </w:pPr>
            <w:r w:rsidRPr="00F61D6B">
              <w:rPr>
                <w:rFonts w:cs="Times New Roman"/>
                <w:szCs w:val="24"/>
              </w:rPr>
              <w:t>Extended drought forecast</w:t>
            </w:r>
          </w:p>
        </w:tc>
        <w:tc>
          <w:tcPr>
            <w:tcW w:w="7967" w:type="dxa"/>
            <w:tcBorders>
              <w:top w:val="single" w:sz="2" w:space="0" w:color="595959" w:themeColor="text1" w:themeTint="A6"/>
              <w:left w:val="single" w:sz="4" w:space="0" w:color="auto"/>
              <w:bottom w:val="single" w:sz="2" w:space="0" w:color="595959" w:themeColor="text1" w:themeTint="A6"/>
            </w:tcBorders>
          </w:tcPr>
          <w:p w14:paraId="0A053780" w14:textId="5F2FFD57" w:rsidR="00F61D6B" w:rsidRPr="00F61D6B" w:rsidRDefault="001C1658" w:rsidP="0090399A">
            <w:pPr>
              <w:pStyle w:val="NoSpacing"/>
              <w:rPr>
                <w:rFonts w:cs="Times New Roman"/>
                <w:szCs w:val="24"/>
              </w:rPr>
            </w:pPr>
            <w:r>
              <w:rPr>
                <w:rFonts w:cs="Times New Roman"/>
                <w:szCs w:val="24"/>
              </w:rPr>
              <w:t>P</w:t>
            </w:r>
            <w:r w:rsidRPr="001C1658">
              <w:rPr>
                <w:rFonts w:cs="Times New Roman"/>
                <w:szCs w:val="24"/>
              </w:rPr>
              <w:t>rovides information about the potential occurrence, severity, and duration of drought conditions over an extended period, typically beyond the short-term weather forecasts</w:t>
            </w:r>
            <w:r>
              <w:rPr>
                <w:rFonts w:cs="Times New Roman"/>
                <w:szCs w:val="24"/>
              </w:rPr>
              <w:t>.</w:t>
            </w:r>
          </w:p>
        </w:tc>
      </w:tr>
      <w:tr w:rsidR="00F61D6B" w:rsidRPr="00F61D6B" w14:paraId="79524DF5" w14:textId="77777777" w:rsidTr="001C1658">
        <w:tc>
          <w:tcPr>
            <w:tcW w:w="1800" w:type="dxa"/>
            <w:tcBorders>
              <w:top w:val="single" w:sz="2" w:space="0" w:color="595959" w:themeColor="text1" w:themeTint="A6"/>
              <w:bottom w:val="single" w:sz="2" w:space="0" w:color="595959" w:themeColor="text1" w:themeTint="A6"/>
              <w:right w:val="single" w:sz="4" w:space="0" w:color="auto"/>
            </w:tcBorders>
          </w:tcPr>
          <w:p w14:paraId="71113DCD" w14:textId="26D31DC0" w:rsidR="00F61D6B" w:rsidRPr="00F61D6B" w:rsidRDefault="00F61D6B" w:rsidP="00C102F6">
            <w:pPr>
              <w:pStyle w:val="NoSpacing"/>
              <w:jc w:val="right"/>
              <w:rPr>
                <w:rFonts w:cs="Times New Roman"/>
                <w:szCs w:val="24"/>
              </w:rPr>
            </w:pPr>
            <w:r w:rsidRPr="00F61D6B">
              <w:rPr>
                <w:rFonts w:cs="Times New Roman"/>
                <w:szCs w:val="24"/>
              </w:rPr>
              <w:t>Extreme rainfall</w:t>
            </w:r>
            <w:r w:rsidR="001C1658">
              <w:rPr>
                <w:rFonts w:cs="Times New Roman"/>
                <w:szCs w:val="24"/>
              </w:rPr>
              <w:t xml:space="preserve"> forecast</w:t>
            </w:r>
          </w:p>
        </w:tc>
        <w:tc>
          <w:tcPr>
            <w:tcW w:w="7967" w:type="dxa"/>
            <w:tcBorders>
              <w:top w:val="single" w:sz="2" w:space="0" w:color="595959" w:themeColor="text1" w:themeTint="A6"/>
              <w:left w:val="single" w:sz="4" w:space="0" w:color="auto"/>
              <w:bottom w:val="single" w:sz="2" w:space="0" w:color="595959" w:themeColor="text1" w:themeTint="A6"/>
            </w:tcBorders>
          </w:tcPr>
          <w:p w14:paraId="3D7CD709" w14:textId="2C81CA30" w:rsidR="00F61D6B" w:rsidRPr="00F61D6B" w:rsidRDefault="001C1658" w:rsidP="0090399A">
            <w:pPr>
              <w:pStyle w:val="NoSpacing"/>
              <w:rPr>
                <w:rFonts w:cs="Times New Roman"/>
                <w:szCs w:val="24"/>
              </w:rPr>
            </w:pPr>
            <w:r>
              <w:rPr>
                <w:rFonts w:cs="Times New Roman"/>
                <w:szCs w:val="24"/>
              </w:rPr>
              <w:t>R</w:t>
            </w:r>
            <w:r w:rsidRPr="001C1658">
              <w:rPr>
                <w:rFonts w:cs="Times New Roman"/>
                <w:szCs w:val="24"/>
              </w:rPr>
              <w:t>efers to unusually heavy or intense precipitation events that result in a significant amount of rainfall in a relatively short period of time. This type of rainfall can lead to various impacts, including flash floods, landslides, and other forms of water-related damage.</w:t>
            </w:r>
          </w:p>
        </w:tc>
      </w:tr>
      <w:tr w:rsidR="00F61D6B" w:rsidRPr="00F61D6B" w14:paraId="2C4A01BE" w14:textId="77777777" w:rsidTr="001C1658">
        <w:tc>
          <w:tcPr>
            <w:tcW w:w="1800" w:type="dxa"/>
            <w:tcBorders>
              <w:top w:val="single" w:sz="2" w:space="0" w:color="595959" w:themeColor="text1" w:themeTint="A6"/>
              <w:bottom w:val="single" w:sz="2" w:space="0" w:color="595959" w:themeColor="text1" w:themeTint="A6"/>
              <w:right w:val="single" w:sz="4" w:space="0" w:color="auto"/>
            </w:tcBorders>
          </w:tcPr>
          <w:p w14:paraId="65859A1A" w14:textId="0C2923F2" w:rsidR="00F61D6B" w:rsidRPr="00F61D6B" w:rsidRDefault="00F61D6B" w:rsidP="00C102F6">
            <w:pPr>
              <w:pStyle w:val="NoSpacing"/>
              <w:jc w:val="right"/>
              <w:rPr>
                <w:rFonts w:cs="Times New Roman"/>
                <w:szCs w:val="24"/>
              </w:rPr>
            </w:pPr>
            <w:r w:rsidRPr="00F61D6B">
              <w:rPr>
                <w:rFonts w:cs="Times New Roman"/>
                <w:szCs w:val="24"/>
              </w:rPr>
              <w:t>Flood Forecast alert</w:t>
            </w:r>
            <w:r w:rsidR="001C1658">
              <w:rPr>
                <w:rFonts w:cs="Times New Roman"/>
                <w:szCs w:val="24"/>
              </w:rPr>
              <w:t>s</w:t>
            </w:r>
          </w:p>
        </w:tc>
        <w:tc>
          <w:tcPr>
            <w:tcW w:w="7967" w:type="dxa"/>
            <w:tcBorders>
              <w:top w:val="single" w:sz="2" w:space="0" w:color="595959" w:themeColor="text1" w:themeTint="A6"/>
              <w:left w:val="single" w:sz="4" w:space="0" w:color="auto"/>
              <w:bottom w:val="single" w:sz="2" w:space="0" w:color="595959" w:themeColor="text1" w:themeTint="A6"/>
            </w:tcBorders>
          </w:tcPr>
          <w:p w14:paraId="5175B913" w14:textId="79BA975F" w:rsidR="00F61D6B" w:rsidRPr="00F61D6B" w:rsidRDefault="001C1658" w:rsidP="0090399A">
            <w:pPr>
              <w:pStyle w:val="NoSpacing"/>
              <w:rPr>
                <w:rFonts w:cs="Times New Roman"/>
                <w:szCs w:val="24"/>
              </w:rPr>
            </w:pPr>
            <w:r w:rsidRPr="001C1658">
              <w:rPr>
                <w:rFonts w:cs="Times New Roman"/>
                <w:szCs w:val="24"/>
              </w:rPr>
              <w:t>These alerts are typically issued by meteorological and hydrological agencies, and they convey important details about the possibility, severity, timing, and location of flooding</w:t>
            </w:r>
            <w:r>
              <w:rPr>
                <w:rFonts w:cs="Times New Roman"/>
                <w:szCs w:val="24"/>
              </w:rPr>
              <w:t xml:space="preserve"> (e.g., flood risk level).</w:t>
            </w:r>
          </w:p>
        </w:tc>
      </w:tr>
      <w:tr w:rsidR="00F61D6B" w:rsidRPr="00F61D6B" w14:paraId="52B5E8AC" w14:textId="77777777" w:rsidTr="00E61A8D">
        <w:tc>
          <w:tcPr>
            <w:tcW w:w="1800" w:type="dxa"/>
            <w:tcBorders>
              <w:top w:val="single" w:sz="2" w:space="0" w:color="595959" w:themeColor="text1" w:themeTint="A6"/>
              <w:bottom w:val="single" w:sz="2" w:space="0" w:color="595959" w:themeColor="text1" w:themeTint="A6"/>
              <w:right w:val="single" w:sz="4" w:space="0" w:color="auto"/>
            </w:tcBorders>
          </w:tcPr>
          <w:p w14:paraId="2E31A8D2" w14:textId="77777777" w:rsidR="00F61D6B" w:rsidRPr="00F61D6B" w:rsidRDefault="00F61D6B" w:rsidP="00C102F6">
            <w:pPr>
              <w:pStyle w:val="NoSpacing"/>
              <w:jc w:val="right"/>
              <w:rPr>
                <w:rFonts w:cs="Times New Roman"/>
                <w:szCs w:val="24"/>
              </w:rPr>
            </w:pPr>
            <w:r w:rsidRPr="00F61D6B">
              <w:rPr>
                <w:rFonts w:cs="Times New Roman"/>
                <w:szCs w:val="24"/>
              </w:rPr>
              <w:t>Frost dates</w:t>
            </w:r>
          </w:p>
        </w:tc>
        <w:tc>
          <w:tcPr>
            <w:tcW w:w="7967" w:type="dxa"/>
            <w:tcBorders>
              <w:top w:val="single" w:sz="2" w:space="0" w:color="595959" w:themeColor="text1" w:themeTint="A6"/>
              <w:left w:val="single" w:sz="4" w:space="0" w:color="auto"/>
              <w:bottom w:val="single" w:sz="2" w:space="0" w:color="595959" w:themeColor="text1" w:themeTint="A6"/>
            </w:tcBorders>
          </w:tcPr>
          <w:p w14:paraId="42264F1D" w14:textId="6C85B012" w:rsidR="00F61D6B" w:rsidRPr="00F61D6B" w:rsidRDefault="001C1658" w:rsidP="0090399A">
            <w:pPr>
              <w:pStyle w:val="NoSpacing"/>
              <w:rPr>
                <w:rFonts w:cs="Times New Roman"/>
                <w:szCs w:val="24"/>
              </w:rPr>
            </w:pPr>
            <w:r w:rsidRPr="001C1658">
              <w:rPr>
                <w:rFonts w:cs="Times New Roman"/>
                <w:szCs w:val="24"/>
              </w:rPr>
              <w:t>Involved average dates when frosts are most likely to occur. However, this can vary greatly depending on the geographical location, altitude, and local climate. Determining the estimated frost dates aids in planning the timing of planting and transplanting</w:t>
            </w:r>
            <w:r>
              <w:rPr>
                <w:rFonts w:cs="Times New Roman"/>
                <w:szCs w:val="24"/>
              </w:rPr>
              <w:t>.</w:t>
            </w:r>
          </w:p>
        </w:tc>
      </w:tr>
      <w:tr w:rsidR="00F61D6B" w:rsidRPr="00F61D6B" w14:paraId="2E2B7F66" w14:textId="77777777" w:rsidTr="00E61A8D">
        <w:tc>
          <w:tcPr>
            <w:tcW w:w="1800" w:type="dxa"/>
            <w:tcBorders>
              <w:top w:val="single" w:sz="2" w:space="0" w:color="595959" w:themeColor="text1" w:themeTint="A6"/>
              <w:bottom w:val="single" w:sz="2" w:space="0" w:color="595959" w:themeColor="text1" w:themeTint="A6"/>
              <w:right w:val="single" w:sz="4" w:space="0" w:color="auto"/>
            </w:tcBorders>
          </w:tcPr>
          <w:p w14:paraId="27ABDFDC" w14:textId="77777777" w:rsidR="00F61D6B" w:rsidRPr="00F61D6B" w:rsidRDefault="00F61D6B" w:rsidP="00C102F6">
            <w:pPr>
              <w:pStyle w:val="NoSpacing"/>
              <w:jc w:val="right"/>
              <w:rPr>
                <w:rFonts w:cs="Times New Roman"/>
                <w:szCs w:val="24"/>
              </w:rPr>
            </w:pPr>
            <w:r w:rsidRPr="00F61D6B">
              <w:rPr>
                <w:rFonts w:cs="Times New Roman"/>
                <w:szCs w:val="24"/>
              </w:rPr>
              <w:t>Growing Degree Days (GDD)</w:t>
            </w:r>
          </w:p>
        </w:tc>
        <w:tc>
          <w:tcPr>
            <w:tcW w:w="7967" w:type="dxa"/>
            <w:tcBorders>
              <w:top w:val="single" w:sz="2" w:space="0" w:color="595959" w:themeColor="text1" w:themeTint="A6"/>
              <w:left w:val="single" w:sz="4" w:space="0" w:color="auto"/>
              <w:bottom w:val="single" w:sz="2" w:space="0" w:color="595959" w:themeColor="text1" w:themeTint="A6"/>
            </w:tcBorders>
          </w:tcPr>
          <w:p w14:paraId="07B7B871" w14:textId="6E8B7AFC" w:rsidR="00F61D6B" w:rsidRPr="00F61D6B" w:rsidRDefault="00E61A8D" w:rsidP="0090399A">
            <w:pPr>
              <w:pStyle w:val="NoSpacing"/>
              <w:rPr>
                <w:rFonts w:cs="Times New Roman"/>
                <w:szCs w:val="24"/>
              </w:rPr>
            </w:pPr>
            <w:r w:rsidRPr="00E61A8D">
              <w:rPr>
                <w:rFonts w:cs="Times New Roman"/>
                <w:szCs w:val="24"/>
              </w:rPr>
              <w:t xml:space="preserve">(GDD) information is crucial for understanding and predicting the growth and development of plants in relation to temperature. GDD is a measurement that quantifies the accumulation of heat over a certain threshold temperature during a specific </w:t>
            </w:r>
            <w:r w:rsidR="00E23FCB" w:rsidRPr="00E61A8D">
              <w:rPr>
                <w:rFonts w:cs="Times New Roman"/>
                <w:szCs w:val="24"/>
              </w:rPr>
              <w:t>period</w:t>
            </w:r>
            <w:r w:rsidRPr="00E61A8D">
              <w:rPr>
                <w:rFonts w:cs="Times New Roman"/>
                <w:szCs w:val="24"/>
              </w:rPr>
              <w:t>.</w:t>
            </w:r>
          </w:p>
        </w:tc>
      </w:tr>
      <w:tr w:rsidR="00F61D6B" w:rsidRPr="00F61D6B" w14:paraId="5C65756A" w14:textId="77777777" w:rsidTr="00D25737">
        <w:tc>
          <w:tcPr>
            <w:tcW w:w="1800" w:type="dxa"/>
            <w:tcBorders>
              <w:top w:val="single" w:sz="2" w:space="0" w:color="595959" w:themeColor="text1" w:themeTint="A6"/>
              <w:bottom w:val="single" w:sz="2" w:space="0" w:color="595959" w:themeColor="text1" w:themeTint="A6"/>
              <w:right w:val="single" w:sz="4" w:space="0" w:color="auto"/>
            </w:tcBorders>
          </w:tcPr>
          <w:p w14:paraId="55C3364F" w14:textId="0B608D57" w:rsidR="00F61D6B" w:rsidRPr="00F61D6B" w:rsidRDefault="00F61D6B" w:rsidP="00C102F6">
            <w:pPr>
              <w:pStyle w:val="NoSpacing"/>
              <w:jc w:val="right"/>
              <w:rPr>
                <w:rFonts w:cs="Times New Roman"/>
                <w:szCs w:val="24"/>
              </w:rPr>
            </w:pPr>
            <w:r w:rsidRPr="00F61D6B">
              <w:rPr>
                <w:rFonts w:cs="Times New Roman"/>
                <w:szCs w:val="24"/>
              </w:rPr>
              <w:t>Hailstor</w:t>
            </w:r>
            <w:r w:rsidR="00E61A8D">
              <w:rPr>
                <w:rFonts w:cs="Times New Roman"/>
                <w:szCs w:val="24"/>
              </w:rPr>
              <w:t xml:space="preserve">m </w:t>
            </w:r>
          </w:p>
        </w:tc>
        <w:tc>
          <w:tcPr>
            <w:tcW w:w="7967" w:type="dxa"/>
            <w:tcBorders>
              <w:top w:val="single" w:sz="2" w:space="0" w:color="595959" w:themeColor="text1" w:themeTint="A6"/>
              <w:left w:val="single" w:sz="4" w:space="0" w:color="auto"/>
              <w:bottom w:val="single" w:sz="2" w:space="0" w:color="595959" w:themeColor="text1" w:themeTint="A6"/>
            </w:tcBorders>
          </w:tcPr>
          <w:p w14:paraId="3D074EC3" w14:textId="5CF73E34" w:rsidR="00F61D6B" w:rsidRPr="00F61D6B" w:rsidRDefault="00E61A8D" w:rsidP="0090399A">
            <w:pPr>
              <w:pStyle w:val="NoSpacing"/>
              <w:rPr>
                <w:rFonts w:cs="Times New Roman"/>
                <w:szCs w:val="24"/>
              </w:rPr>
            </w:pPr>
            <w:r w:rsidRPr="00E61A8D">
              <w:rPr>
                <w:rFonts w:cs="Times New Roman"/>
                <w:szCs w:val="24"/>
              </w:rPr>
              <w:t>Hailstorm alerts serve as warnings that provide information about the occurrence, severity, and potential impact in a specific area</w:t>
            </w:r>
            <w:r>
              <w:rPr>
                <w:rFonts w:cs="Times New Roman"/>
                <w:szCs w:val="24"/>
              </w:rPr>
              <w:t>.</w:t>
            </w:r>
          </w:p>
        </w:tc>
      </w:tr>
      <w:tr w:rsidR="00F61D6B" w:rsidRPr="00F61D6B" w14:paraId="7E077977" w14:textId="77777777" w:rsidTr="00D25737">
        <w:tc>
          <w:tcPr>
            <w:tcW w:w="1800" w:type="dxa"/>
            <w:tcBorders>
              <w:top w:val="single" w:sz="2" w:space="0" w:color="595959" w:themeColor="text1" w:themeTint="A6"/>
              <w:bottom w:val="single" w:sz="2" w:space="0" w:color="595959" w:themeColor="text1" w:themeTint="A6"/>
              <w:right w:val="single" w:sz="4" w:space="0" w:color="auto"/>
            </w:tcBorders>
          </w:tcPr>
          <w:p w14:paraId="3B5656E6" w14:textId="77777777" w:rsidR="00F61D6B" w:rsidRPr="00F61D6B" w:rsidRDefault="00F61D6B" w:rsidP="00C102F6">
            <w:pPr>
              <w:pStyle w:val="NoSpacing"/>
              <w:jc w:val="right"/>
              <w:rPr>
                <w:rFonts w:cs="Times New Roman"/>
                <w:szCs w:val="24"/>
              </w:rPr>
            </w:pPr>
            <w:r w:rsidRPr="00F61D6B">
              <w:rPr>
                <w:rFonts w:cs="Times New Roman"/>
                <w:szCs w:val="24"/>
              </w:rPr>
              <w:t>Hurricanes monitoring and forecast</w:t>
            </w:r>
          </w:p>
        </w:tc>
        <w:tc>
          <w:tcPr>
            <w:tcW w:w="7967" w:type="dxa"/>
            <w:tcBorders>
              <w:top w:val="single" w:sz="2" w:space="0" w:color="595959" w:themeColor="text1" w:themeTint="A6"/>
              <w:left w:val="single" w:sz="4" w:space="0" w:color="auto"/>
              <w:bottom w:val="single" w:sz="2" w:space="0" w:color="595959" w:themeColor="text1" w:themeTint="A6"/>
            </w:tcBorders>
          </w:tcPr>
          <w:p w14:paraId="7A5084E7" w14:textId="106F17D4" w:rsidR="00F61D6B" w:rsidRPr="00F61D6B" w:rsidRDefault="00D25737" w:rsidP="0090399A">
            <w:pPr>
              <w:pStyle w:val="NoSpacing"/>
              <w:rPr>
                <w:rFonts w:cs="Times New Roman"/>
                <w:szCs w:val="24"/>
              </w:rPr>
            </w:pPr>
            <w:r>
              <w:rPr>
                <w:rFonts w:cs="Times New Roman"/>
                <w:szCs w:val="24"/>
              </w:rPr>
              <w:t>P</w:t>
            </w:r>
            <w:r w:rsidRPr="00D25737">
              <w:rPr>
                <w:rFonts w:cs="Times New Roman"/>
                <w:szCs w:val="24"/>
              </w:rPr>
              <w:t xml:space="preserve">rovide a comprehensive understanding of the storm's characteristics and potential impacts, enabling communities to make informed decisions and take necessary actions to mitigate risks and protect lives and </w:t>
            </w:r>
            <w:r>
              <w:rPr>
                <w:rFonts w:cs="Times New Roman"/>
                <w:szCs w:val="24"/>
              </w:rPr>
              <w:t>crops</w:t>
            </w:r>
            <w:r w:rsidRPr="00D25737">
              <w:rPr>
                <w:rFonts w:cs="Times New Roman"/>
                <w:szCs w:val="24"/>
              </w:rPr>
              <w:t>.</w:t>
            </w:r>
          </w:p>
        </w:tc>
      </w:tr>
      <w:tr w:rsidR="00F61D6B" w:rsidRPr="00F61D6B" w14:paraId="3984EF39" w14:textId="77777777" w:rsidTr="00D25737">
        <w:tc>
          <w:tcPr>
            <w:tcW w:w="1800" w:type="dxa"/>
            <w:tcBorders>
              <w:top w:val="single" w:sz="2" w:space="0" w:color="595959" w:themeColor="text1" w:themeTint="A6"/>
              <w:bottom w:val="single" w:sz="2" w:space="0" w:color="595959" w:themeColor="text1" w:themeTint="A6"/>
              <w:right w:val="single" w:sz="4" w:space="0" w:color="auto"/>
            </w:tcBorders>
          </w:tcPr>
          <w:p w14:paraId="7FCBCBA1" w14:textId="77777777" w:rsidR="00F61D6B" w:rsidRPr="00F61D6B" w:rsidRDefault="00F61D6B" w:rsidP="00C102F6">
            <w:pPr>
              <w:pStyle w:val="NoSpacing"/>
              <w:jc w:val="right"/>
              <w:rPr>
                <w:rFonts w:cs="Times New Roman"/>
                <w:szCs w:val="24"/>
              </w:rPr>
            </w:pPr>
            <w:r w:rsidRPr="00F61D6B">
              <w:rPr>
                <w:rFonts w:cs="Times New Roman"/>
                <w:szCs w:val="24"/>
              </w:rPr>
              <w:t>Mid-Summer Drought (MSD) forecast</w:t>
            </w:r>
          </w:p>
        </w:tc>
        <w:tc>
          <w:tcPr>
            <w:tcW w:w="7967" w:type="dxa"/>
            <w:tcBorders>
              <w:top w:val="single" w:sz="2" w:space="0" w:color="595959" w:themeColor="text1" w:themeTint="A6"/>
              <w:left w:val="single" w:sz="4" w:space="0" w:color="auto"/>
              <w:bottom w:val="single" w:sz="2" w:space="0" w:color="595959" w:themeColor="text1" w:themeTint="A6"/>
            </w:tcBorders>
          </w:tcPr>
          <w:p w14:paraId="484FD400" w14:textId="09D390C5" w:rsidR="00F61D6B" w:rsidRPr="00F61D6B" w:rsidRDefault="00E23FCB" w:rsidP="0090399A">
            <w:pPr>
              <w:pStyle w:val="NoSpacing"/>
              <w:rPr>
                <w:rFonts w:cs="Times New Roman"/>
                <w:szCs w:val="24"/>
              </w:rPr>
            </w:pPr>
            <w:r>
              <w:rPr>
                <w:rFonts w:cs="Times New Roman"/>
                <w:szCs w:val="24"/>
              </w:rPr>
              <w:t>S</w:t>
            </w:r>
            <w:r w:rsidRPr="00E23FCB">
              <w:rPr>
                <w:rFonts w:cs="Times New Roman"/>
                <w:szCs w:val="24"/>
              </w:rPr>
              <w:t>ub-seasonal to seasonal prediction (S2S), defined “as the time range between 2 weeks and 2 months”, such as forecasts of mid-summer drought (MSD, knows as ‘canicula’)</w:t>
            </w:r>
            <w:r>
              <w:rPr>
                <w:rFonts w:cs="Times New Roman"/>
                <w:szCs w:val="24"/>
              </w:rPr>
              <w:t xml:space="preserve">. MSD is a </w:t>
            </w:r>
            <w:r w:rsidRPr="00E23FCB">
              <w:rPr>
                <w:rFonts w:cs="Times New Roman"/>
                <w:szCs w:val="24"/>
              </w:rPr>
              <w:t xml:space="preserve">period of reduced precipitation that typically occurs in July and August, poses a major limitation in </w:t>
            </w:r>
            <w:r>
              <w:rPr>
                <w:rFonts w:cs="Times New Roman"/>
                <w:szCs w:val="24"/>
              </w:rPr>
              <w:t>Central America</w:t>
            </w:r>
            <w:r w:rsidRPr="00E23FCB">
              <w:rPr>
                <w:rFonts w:cs="Times New Roman"/>
                <w:szCs w:val="24"/>
              </w:rPr>
              <w:t>, as this period usually coincides with the flowering date and subsequent grain-filling stage of maize development</w:t>
            </w:r>
            <w:r>
              <w:rPr>
                <w:rFonts w:cs="Times New Roman"/>
                <w:szCs w:val="24"/>
              </w:rPr>
              <w:t>.</w:t>
            </w:r>
          </w:p>
        </w:tc>
      </w:tr>
      <w:tr w:rsidR="00F61D6B" w:rsidRPr="00F61D6B" w14:paraId="2C7337D8" w14:textId="77777777" w:rsidTr="00D25737">
        <w:tc>
          <w:tcPr>
            <w:tcW w:w="1800" w:type="dxa"/>
            <w:tcBorders>
              <w:top w:val="single" w:sz="2" w:space="0" w:color="595959" w:themeColor="text1" w:themeTint="A6"/>
              <w:bottom w:val="single" w:sz="2" w:space="0" w:color="595959" w:themeColor="text1" w:themeTint="A6"/>
              <w:right w:val="single" w:sz="4" w:space="0" w:color="auto"/>
            </w:tcBorders>
          </w:tcPr>
          <w:p w14:paraId="3BDA34C6" w14:textId="77777777" w:rsidR="00F61D6B" w:rsidRPr="00F61D6B" w:rsidRDefault="00F61D6B" w:rsidP="00C102F6">
            <w:pPr>
              <w:pStyle w:val="NoSpacing"/>
              <w:jc w:val="right"/>
              <w:rPr>
                <w:rFonts w:cs="Times New Roman"/>
                <w:szCs w:val="24"/>
              </w:rPr>
            </w:pPr>
            <w:r w:rsidRPr="00F61D6B">
              <w:rPr>
                <w:rFonts w:cs="Times New Roman"/>
                <w:szCs w:val="24"/>
              </w:rPr>
              <w:t>Onset and cessation dates</w:t>
            </w:r>
          </w:p>
        </w:tc>
        <w:tc>
          <w:tcPr>
            <w:tcW w:w="7967" w:type="dxa"/>
            <w:tcBorders>
              <w:top w:val="single" w:sz="2" w:space="0" w:color="595959" w:themeColor="text1" w:themeTint="A6"/>
              <w:left w:val="single" w:sz="4" w:space="0" w:color="auto"/>
              <w:bottom w:val="single" w:sz="2" w:space="0" w:color="595959" w:themeColor="text1" w:themeTint="A6"/>
            </w:tcBorders>
          </w:tcPr>
          <w:p w14:paraId="3D276C51" w14:textId="3BD0C6CD" w:rsidR="00F61D6B" w:rsidRPr="00F61D6B" w:rsidRDefault="00E23FCB" w:rsidP="00E23FCB">
            <w:pPr>
              <w:pStyle w:val="NoSpacing"/>
              <w:rPr>
                <w:rFonts w:cs="Times New Roman"/>
                <w:szCs w:val="24"/>
              </w:rPr>
            </w:pPr>
            <w:r w:rsidRPr="00E23FCB">
              <w:rPr>
                <w:rFonts w:cs="Times New Roman"/>
                <w:szCs w:val="24"/>
              </w:rPr>
              <w:t>Onset dates indicate when a region experiences the start of the rainy season. Conversely, cessation dates refer to the end of consistent rainfall after a wet period.</w:t>
            </w:r>
            <w:r>
              <w:rPr>
                <w:rFonts w:cs="Times New Roman"/>
                <w:szCs w:val="24"/>
              </w:rPr>
              <w:t xml:space="preserve"> </w:t>
            </w:r>
            <w:r w:rsidRPr="00E23FCB">
              <w:rPr>
                <w:rFonts w:cs="Times New Roman"/>
                <w:szCs w:val="24"/>
              </w:rPr>
              <w:t xml:space="preserve">This information aids farmers in enhancing their decision-making </w:t>
            </w:r>
            <w:r w:rsidRPr="00E23FCB">
              <w:rPr>
                <w:rFonts w:cs="Times New Roman"/>
                <w:szCs w:val="24"/>
              </w:rPr>
              <w:lastRenderedPageBreak/>
              <w:t>regarding the choice of crop types and varieties. Additionally, it has the potential to lower the risks and expenses associated with the process of re-sowing or re-planting.</w:t>
            </w:r>
          </w:p>
        </w:tc>
      </w:tr>
      <w:tr w:rsidR="00F61D6B" w:rsidRPr="00F61D6B" w14:paraId="5D8C8613" w14:textId="77777777" w:rsidTr="00B27BF8">
        <w:tc>
          <w:tcPr>
            <w:tcW w:w="1800" w:type="dxa"/>
            <w:tcBorders>
              <w:top w:val="single" w:sz="2" w:space="0" w:color="595959" w:themeColor="text1" w:themeTint="A6"/>
              <w:bottom w:val="single" w:sz="2" w:space="0" w:color="595959" w:themeColor="text1" w:themeTint="A6"/>
              <w:right w:val="single" w:sz="4" w:space="0" w:color="auto"/>
            </w:tcBorders>
          </w:tcPr>
          <w:p w14:paraId="5B3219D5" w14:textId="77777777" w:rsidR="00F61D6B" w:rsidRPr="00F61D6B" w:rsidRDefault="00F61D6B" w:rsidP="00C102F6">
            <w:pPr>
              <w:pStyle w:val="NoSpacing"/>
              <w:jc w:val="right"/>
              <w:rPr>
                <w:rFonts w:cs="Times New Roman"/>
                <w:szCs w:val="24"/>
              </w:rPr>
            </w:pPr>
            <w:r w:rsidRPr="00F61D6B">
              <w:rPr>
                <w:rFonts w:cs="Times New Roman"/>
                <w:szCs w:val="24"/>
              </w:rPr>
              <w:lastRenderedPageBreak/>
              <w:t>Provision of rain gauges</w:t>
            </w:r>
          </w:p>
        </w:tc>
        <w:tc>
          <w:tcPr>
            <w:tcW w:w="7967" w:type="dxa"/>
            <w:tcBorders>
              <w:top w:val="single" w:sz="2" w:space="0" w:color="595959" w:themeColor="text1" w:themeTint="A6"/>
              <w:left w:val="single" w:sz="4" w:space="0" w:color="auto"/>
              <w:bottom w:val="single" w:sz="2" w:space="0" w:color="595959" w:themeColor="text1" w:themeTint="A6"/>
            </w:tcBorders>
          </w:tcPr>
          <w:p w14:paraId="2C15DB58" w14:textId="536146A3" w:rsidR="00F61D6B" w:rsidRPr="00F61D6B" w:rsidRDefault="00E23FCB" w:rsidP="0090399A">
            <w:pPr>
              <w:pStyle w:val="NoSpacing"/>
              <w:rPr>
                <w:rFonts w:cs="Times New Roman"/>
                <w:szCs w:val="24"/>
              </w:rPr>
            </w:pPr>
            <w:r>
              <w:rPr>
                <w:rFonts w:cs="Times New Roman"/>
                <w:szCs w:val="24"/>
              </w:rPr>
              <w:t>Capacity building</w:t>
            </w:r>
            <w:r w:rsidRPr="00E23FCB">
              <w:rPr>
                <w:rFonts w:cs="Times New Roman"/>
                <w:szCs w:val="24"/>
              </w:rPr>
              <w:t xml:space="preserve"> and rain gauges </w:t>
            </w:r>
            <w:r>
              <w:rPr>
                <w:rFonts w:cs="Times New Roman"/>
                <w:szCs w:val="24"/>
              </w:rPr>
              <w:t xml:space="preserve">network </w:t>
            </w:r>
            <w:r w:rsidRPr="00E23FCB">
              <w:rPr>
                <w:rFonts w:cs="Times New Roman"/>
                <w:szCs w:val="24"/>
              </w:rPr>
              <w:t xml:space="preserve">within communities serves to promote the adoption of strategies that bolster climate services. This empowers farmers and </w:t>
            </w:r>
            <w:r>
              <w:rPr>
                <w:rFonts w:cs="Times New Roman"/>
                <w:szCs w:val="24"/>
              </w:rPr>
              <w:t>extension officers</w:t>
            </w:r>
            <w:r w:rsidRPr="00E23FCB">
              <w:rPr>
                <w:rFonts w:cs="Times New Roman"/>
                <w:szCs w:val="24"/>
              </w:rPr>
              <w:t xml:space="preserve"> to collect climate data at the grassroots level, fostering a sense of ownership and engagement.</w:t>
            </w:r>
          </w:p>
        </w:tc>
      </w:tr>
      <w:tr w:rsidR="00F61D6B" w:rsidRPr="00F61D6B" w14:paraId="6F649D06" w14:textId="77777777" w:rsidTr="00B27BF8">
        <w:tc>
          <w:tcPr>
            <w:tcW w:w="1800" w:type="dxa"/>
            <w:tcBorders>
              <w:top w:val="single" w:sz="2" w:space="0" w:color="595959" w:themeColor="text1" w:themeTint="A6"/>
              <w:bottom w:val="single" w:sz="2" w:space="0" w:color="595959" w:themeColor="text1" w:themeTint="A6"/>
              <w:right w:val="single" w:sz="4" w:space="0" w:color="auto"/>
            </w:tcBorders>
          </w:tcPr>
          <w:p w14:paraId="73006F33" w14:textId="77777777" w:rsidR="00F61D6B" w:rsidRPr="00F61D6B" w:rsidRDefault="00F61D6B" w:rsidP="00C102F6">
            <w:pPr>
              <w:pStyle w:val="NoSpacing"/>
              <w:jc w:val="right"/>
              <w:rPr>
                <w:rFonts w:cs="Times New Roman"/>
                <w:szCs w:val="24"/>
              </w:rPr>
            </w:pPr>
            <w:r w:rsidRPr="00F61D6B">
              <w:rPr>
                <w:rFonts w:cs="Times New Roman"/>
                <w:szCs w:val="24"/>
              </w:rPr>
              <w:t>Rainfall amount</w:t>
            </w:r>
          </w:p>
        </w:tc>
        <w:tc>
          <w:tcPr>
            <w:tcW w:w="7967" w:type="dxa"/>
            <w:tcBorders>
              <w:top w:val="single" w:sz="2" w:space="0" w:color="595959" w:themeColor="text1" w:themeTint="A6"/>
              <w:left w:val="single" w:sz="4" w:space="0" w:color="auto"/>
              <w:bottom w:val="single" w:sz="2" w:space="0" w:color="595959" w:themeColor="text1" w:themeTint="A6"/>
            </w:tcBorders>
          </w:tcPr>
          <w:p w14:paraId="72B6F1BC" w14:textId="0E27AE55" w:rsidR="00F61D6B" w:rsidRPr="00F61D6B" w:rsidRDefault="00B27BF8" w:rsidP="0090399A">
            <w:pPr>
              <w:pStyle w:val="NoSpacing"/>
              <w:rPr>
                <w:rFonts w:cs="Times New Roman"/>
                <w:szCs w:val="24"/>
              </w:rPr>
            </w:pPr>
            <w:r w:rsidRPr="00B27BF8">
              <w:rPr>
                <w:rFonts w:cs="Times New Roman"/>
                <w:szCs w:val="24"/>
              </w:rPr>
              <w:t>The probability distribution of rainfall amounts at a specific location over a certain period can be expressed in terms of probabilities</w:t>
            </w:r>
            <w:r>
              <w:rPr>
                <w:rFonts w:cs="Times New Roman"/>
                <w:szCs w:val="24"/>
              </w:rPr>
              <w:t>. This information is important for water resource management.</w:t>
            </w:r>
          </w:p>
        </w:tc>
      </w:tr>
      <w:tr w:rsidR="00F61D6B" w:rsidRPr="00F61D6B" w14:paraId="219317D1" w14:textId="77777777" w:rsidTr="00425728">
        <w:tc>
          <w:tcPr>
            <w:tcW w:w="1800" w:type="dxa"/>
            <w:tcBorders>
              <w:top w:val="single" w:sz="2" w:space="0" w:color="595959" w:themeColor="text1" w:themeTint="A6"/>
              <w:bottom w:val="single" w:sz="2" w:space="0" w:color="595959" w:themeColor="text1" w:themeTint="A6"/>
              <w:right w:val="single" w:sz="4" w:space="0" w:color="auto"/>
            </w:tcBorders>
          </w:tcPr>
          <w:p w14:paraId="01E8E665" w14:textId="77777777" w:rsidR="00F61D6B" w:rsidRPr="00F61D6B" w:rsidRDefault="00F61D6B" w:rsidP="00C102F6">
            <w:pPr>
              <w:pStyle w:val="NoSpacing"/>
              <w:jc w:val="right"/>
              <w:rPr>
                <w:rFonts w:cs="Times New Roman"/>
                <w:szCs w:val="24"/>
              </w:rPr>
            </w:pPr>
            <w:r w:rsidRPr="00F61D6B">
              <w:rPr>
                <w:rFonts w:cs="Times New Roman"/>
                <w:szCs w:val="24"/>
              </w:rPr>
              <w:t>Rainfall distribution</w:t>
            </w:r>
          </w:p>
        </w:tc>
        <w:tc>
          <w:tcPr>
            <w:tcW w:w="7967" w:type="dxa"/>
            <w:tcBorders>
              <w:top w:val="single" w:sz="2" w:space="0" w:color="595959" w:themeColor="text1" w:themeTint="A6"/>
              <w:left w:val="single" w:sz="4" w:space="0" w:color="auto"/>
              <w:bottom w:val="single" w:sz="2" w:space="0" w:color="595959" w:themeColor="text1" w:themeTint="A6"/>
            </w:tcBorders>
          </w:tcPr>
          <w:p w14:paraId="5EDB63DE" w14:textId="6C7BF7D7" w:rsidR="00F61D6B" w:rsidRPr="00F61D6B" w:rsidRDefault="00B27BF8" w:rsidP="0090399A">
            <w:pPr>
              <w:pStyle w:val="NoSpacing"/>
              <w:rPr>
                <w:rFonts w:cs="Times New Roman"/>
                <w:szCs w:val="24"/>
              </w:rPr>
            </w:pPr>
            <w:r w:rsidRPr="00B27BF8">
              <w:rPr>
                <w:rFonts w:cs="Times New Roman"/>
                <w:szCs w:val="24"/>
              </w:rPr>
              <w:t>The distribution could describe the likelihood of various amounts of rainfall occurring within a given period. For example, with this information, farmers can strategically plan their pesticide and fungicide purchases for pest and disease control, as well as the application of fertilizers.</w:t>
            </w:r>
          </w:p>
        </w:tc>
      </w:tr>
      <w:tr w:rsidR="00F61D6B" w:rsidRPr="00F61D6B" w14:paraId="1D8C01C3" w14:textId="77777777" w:rsidTr="00425728">
        <w:tc>
          <w:tcPr>
            <w:tcW w:w="1800" w:type="dxa"/>
            <w:tcBorders>
              <w:top w:val="single" w:sz="2" w:space="0" w:color="595959" w:themeColor="text1" w:themeTint="A6"/>
              <w:bottom w:val="single" w:sz="2" w:space="0" w:color="595959" w:themeColor="text1" w:themeTint="A6"/>
              <w:right w:val="single" w:sz="4" w:space="0" w:color="auto"/>
            </w:tcBorders>
          </w:tcPr>
          <w:p w14:paraId="23056114" w14:textId="77777777" w:rsidR="00F61D6B" w:rsidRPr="00F61D6B" w:rsidRDefault="00F61D6B" w:rsidP="00C102F6">
            <w:pPr>
              <w:pStyle w:val="NoSpacing"/>
              <w:jc w:val="right"/>
              <w:rPr>
                <w:rFonts w:cs="Times New Roman"/>
                <w:szCs w:val="24"/>
              </w:rPr>
            </w:pPr>
            <w:r w:rsidRPr="00F61D6B">
              <w:rPr>
                <w:rFonts w:cs="Times New Roman"/>
                <w:szCs w:val="24"/>
              </w:rPr>
              <w:t>Rainfall seasonal forecast</w:t>
            </w:r>
          </w:p>
        </w:tc>
        <w:tc>
          <w:tcPr>
            <w:tcW w:w="7967" w:type="dxa"/>
            <w:tcBorders>
              <w:top w:val="single" w:sz="2" w:space="0" w:color="595959" w:themeColor="text1" w:themeTint="A6"/>
              <w:left w:val="single" w:sz="4" w:space="0" w:color="auto"/>
              <w:bottom w:val="single" w:sz="2" w:space="0" w:color="595959" w:themeColor="text1" w:themeTint="A6"/>
            </w:tcBorders>
          </w:tcPr>
          <w:p w14:paraId="2069FFEE" w14:textId="4E21C315" w:rsidR="00F61D6B" w:rsidRPr="00F61D6B" w:rsidRDefault="00B27BF8" w:rsidP="0090399A">
            <w:pPr>
              <w:pStyle w:val="NoSpacing"/>
              <w:rPr>
                <w:rFonts w:cs="Times New Roman"/>
                <w:szCs w:val="24"/>
              </w:rPr>
            </w:pPr>
            <w:r>
              <w:rPr>
                <w:rFonts w:cs="Times New Roman"/>
                <w:szCs w:val="24"/>
              </w:rPr>
              <w:t>A</w:t>
            </w:r>
            <w:r w:rsidRPr="00B27BF8">
              <w:rPr>
                <w:rFonts w:cs="Times New Roman"/>
                <w:szCs w:val="24"/>
              </w:rPr>
              <w:t>lso known as a Seasonal Climate Outlook, is a prediction of the expected rainfall patterns and conditions for a specific geographical area over an upcoming season. This type of forecast typically covers a time frame of several months</w:t>
            </w:r>
            <w:r>
              <w:rPr>
                <w:rFonts w:cs="Times New Roman"/>
                <w:szCs w:val="24"/>
              </w:rPr>
              <w:t xml:space="preserve"> (1-6 months).</w:t>
            </w:r>
          </w:p>
        </w:tc>
      </w:tr>
      <w:tr w:rsidR="00F61D6B" w:rsidRPr="00F61D6B" w14:paraId="74BC3284" w14:textId="77777777" w:rsidTr="00425728">
        <w:tc>
          <w:tcPr>
            <w:tcW w:w="1800" w:type="dxa"/>
            <w:tcBorders>
              <w:top w:val="single" w:sz="2" w:space="0" w:color="595959" w:themeColor="text1" w:themeTint="A6"/>
              <w:bottom w:val="single" w:sz="2" w:space="0" w:color="595959" w:themeColor="text1" w:themeTint="A6"/>
              <w:right w:val="single" w:sz="4" w:space="0" w:color="auto"/>
            </w:tcBorders>
          </w:tcPr>
          <w:p w14:paraId="1F2C6770" w14:textId="77777777" w:rsidR="00F61D6B" w:rsidRPr="00F61D6B" w:rsidRDefault="00F61D6B" w:rsidP="00C102F6">
            <w:pPr>
              <w:pStyle w:val="NoSpacing"/>
              <w:jc w:val="right"/>
              <w:rPr>
                <w:rFonts w:cs="Times New Roman"/>
                <w:szCs w:val="24"/>
              </w:rPr>
            </w:pPr>
            <w:r w:rsidRPr="00F61D6B">
              <w:rPr>
                <w:rFonts w:cs="Times New Roman"/>
                <w:szCs w:val="24"/>
              </w:rPr>
              <w:t>Soil moisture levels</w:t>
            </w:r>
          </w:p>
        </w:tc>
        <w:tc>
          <w:tcPr>
            <w:tcW w:w="7967" w:type="dxa"/>
            <w:tcBorders>
              <w:top w:val="single" w:sz="2" w:space="0" w:color="595959" w:themeColor="text1" w:themeTint="A6"/>
              <w:left w:val="single" w:sz="4" w:space="0" w:color="auto"/>
              <w:bottom w:val="single" w:sz="2" w:space="0" w:color="595959" w:themeColor="text1" w:themeTint="A6"/>
            </w:tcBorders>
          </w:tcPr>
          <w:p w14:paraId="0589061D" w14:textId="040F8EFD" w:rsidR="00F61D6B" w:rsidRPr="00F61D6B" w:rsidRDefault="00425728" w:rsidP="0090399A">
            <w:pPr>
              <w:pStyle w:val="NoSpacing"/>
              <w:rPr>
                <w:rFonts w:cs="Times New Roman"/>
                <w:szCs w:val="24"/>
              </w:rPr>
            </w:pPr>
            <w:r w:rsidRPr="00425728">
              <w:rPr>
                <w:rFonts w:cs="Times New Roman"/>
                <w:szCs w:val="24"/>
              </w:rPr>
              <w:t>The soil moisture levels that accompanies the first rainfall triggers farmers to make the decision to prepare their land</w:t>
            </w:r>
            <w:r>
              <w:rPr>
                <w:rFonts w:cs="Times New Roman"/>
                <w:szCs w:val="24"/>
              </w:rPr>
              <w:t xml:space="preserve">. </w:t>
            </w:r>
            <w:r w:rsidRPr="00425728">
              <w:rPr>
                <w:rFonts w:cs="Times New Roman"/>
                <w:szCs w:val="24"/>
              </w:rPr>
              <w:t>Many other farm-level practices have external benefits when implemented at the landscape scale, such as helping retain moisture and regulate the temperature of the soil</w:t>
            </w:r>
            <w:r>
              <w:rPr>
                <w:rFonts w:cs="Times New Roman"/>
                <w:szCs w:val="24"/>
              </w:rPr>
              <w:t>.</w:t>
            </w:r>
          </w:p>
        </w:tc>
      </w:tr>
      <w:tr w:rsidR="00F61D6B" w:rsidRPr="00F61D6B" w14:paraId="55DC2133" w14:textId="77777777" w:rsidTr="00D245DC">
        <w:tc>
          <w:tcPr>
            <w:tcW w:w="1800" w:type="dxa"/>
            <w:tcBorders>
              <w:top w:val="single" w:sz="2" w:space="0" w:color="595959" w:themeColor="text1" w:themeTint="A6"/>
              <w:bottom w:val="single" w:sz="2" w:space="0" w:color="595959" w:themeColor="text1" w:themeTint="A6"/>
              <w:right w:val="single" w:sz="4" w:space="0" w:color="auto"/>
            </w:tcBorders>
          </w:tcPr>
          <w:p w14:paraId="72EAE3B1" w14:textId="77777777" w:rsidR="00F61D6B" w:rsidRPr="00F61D6B" w:rsidRDefault="00F61D6B" w:rsidP="00C102F6">
            <w:pPr>
              <w:pStyle w:val="NoSpacing"/>
              <w:jc w:val="right"/>
              <w:rPr>
                <w:rFonts w:cs="Times New Roman"/>
                <w:szCs w:val="24"/>
              </w:rPr>
            </w:pPr>
            <w:r w:rsidRPr="00F61D6B">
              <w:rPr>
                <w:rFonts w:cs="Times New Roman"/>
                <w:szCs w:val="24"/>
              </w:rPr>
              <w:t>Temperature forecast</w:t>
            </w:r>
          </w:p>
        </w:tc>
        <w:tc>
          <w:tcPr>
            <w:tcW w:w="7967" w:type="dxa"/>
            <w:tcBorders>
              <w:top w:val="single" w:sz="2" w:space="0" w:color="595959" w:themeColor="text1" w:themeTint="A6"/>
              <w:left w:val="single" w:sz="4" w:space="0" w:color="auto"/>
              <w:bottom w:val="single" w:sz="2" w:space="0" w:color="595959" w:themeColor="text1" w:themeTint="A6"/>
            </w:tcBorders>
          </w:tcPr>
          <w:p w14:paraId="382DF350" w14:textId="7809A55D" w:rsidR="00F61D6B" w:rsidRPr="00F61D6B" w:rsidRDefault="00425728" w:rsidP="0090399A">
            <w:pPr>
              <w:pStyle w:val="NoSpacing"/>
              <w:rPr>
                <w:rFonts w:cs="Times New Roman"/>
                <w:szCs w:val="24"/>
              </w:rPr>
            </w:pPr>
            <w:r>
              <w:rPr>
                <w:rFonts w:cs="Times New Roman"/>
                <w:szCs w:val="24"/>
              </w:rPr>
              <w:t>I</w:t>
            </w:r>
            <w:r w:rsidRPr="00425728">
              <w:rPr>
                <w:rFonts w:cs="Times New Roman"/>
                <w:szCs w:val="24"/>
              </w:rPr>
              <w:t>nvolves predicting the future temperatures in a specific location over a certain period. This can be done for short-term timeframes (daily forecasts) or for longer-term periods (weekly or monthly forecasts).</w:t>
            </w:r>
          </w:p>
        </w:tc>
      </w:tr>
      <w:tr w:rsidR="00F61D6B" w:rsidRPr="00F61D6B" w14:paraId="0559121D" w14:textId="77777777" w:rsidTr="00D245DC">
        <w:tc>
          <w:tcPr>
            <w:tcW w:w="1800" w:type="dxa"/>
            <w:tcBorders>
              <w:top w:val="single" w:sz="2" w:space="0" w:color="595959" w:themeColor="text1" w:themeTint="A6"/>
              <w:bottom w:val="single" w:sz="2" w:space="0" w:color="595959" w:themeColor="text1" w:themeTint="A6"/>
              <w:right w:val="single" w:sz="4" w:space="0" w:color="auto"/>
            </w:tcBorders>
          </w:tcPr>
          <w:p w14:paraId="78F272E5" w14:textId="77777777" w:rsidR="00F61D6B" w:rsidRPr="00F61D6B" w:rsidRDefault="00F61D6B" w:rsidP="00C102F6">
            <w:pPr>
              <w:pStyle w:val="NoSpacing"/>
              <w:jc w:val="right"/>
              <w:rPr>
                <w:rFonts w:cs="Times New Roman"/>
                <w:szCs w:val="24"/>
              </w:rPr>
            </w:pPr>
            <w:r w:rsidRPr="00F61D6B">
              <w:rPr>
                <w:rFonts w:cs="Times New Roman"/>
                <w:szCs w:val="24"/>
              </w:rPr>
              <w:t>Wet spells</w:t>
            </w:r>
          </w:p>
        </w:tc>
        <w:tc>
          <w:tcPr>
            <w:tcW w:w="7967" w:type="dxa"/>
            <w:tcBorders>
              <w:top w:val="single" w:sz="2" w:space="0" w:color="595959" w:themeColor="text1" w:themeTint="A6"/>
              <w:left w:val="single" w:sz="4" w:space="0" w:color="auto"/>
              <w:bottom w:val="single" w:sz="2" w:space="0" w:color="595959" w:themeColor="text1" w:themeTint="A6"/>
            </w:tcBorders>
          </w:tcPr>
          <w:p w14:paraId="082EC570" w14:textId="1D4CFF83" w:rsidR="00F61D6B" w:rsidRPr="00F61D6B" w:rsidRDefault="00D245DC" w:rsidP="0090399A">
            <w:pPr>
              <w:pStyle w:val="NoSpacing"/>
              <w:rPr>
                <w:rFonts w:cs="Times New Roman"/>
                <w:szCs w:val="24"/>
              </w:rPr>
            </w:pPr>
            <w:r>
              <w:rPr>
                <w:rFonts w:cs="Times New Roman"/>
                <w:szCs w:val="24"/>
              </w:rPr>
              <w:t>R</w:t>
            </w:r>
            <w:r w:rsidRPr="00D245DC">
              <w:rPr>
                <w:rFonts w:cs="Times New Roman"/>
                <w:szCs w:val="24"/>
              </w:rPr>
              <w:t>efers to a period when a region experiences higher-than-normal levels of rainfall. This could lead to flooding, waterlogging, and other water-related issues.</w:t>
            </w:r>
            <w:r>
              <w:rPr>
                <w:rFonts w:cs="Times New Roman"/>
                <w:szCs w:val="24"/>
              </w:rPr>
              <w:t xml:space="preserve"> W</w:t>
            </w:r>
            <w:r w:rsidRPr="00D245DC">
              <w:rPr>
                <w:rFonts w:cs="Times New Roman"/>
                <w:szCs w:val="24"/>
              </w:rPr>
              <w:t>et spells can influence planting, crop growth, and harvesting.</w:t>
            </w:r>
          </w:p>
        </w:tc>
      </w:tr>
      <w:tr w:rsidR="00F61D6B" w:rsidRPr="00F61D6B" w14:paraId="2E7DFACE" w14:textId="77777777" w:rsidTr="00D245DC">
        <w:tc>
          <w:tcPr>
            <w:tcW w:w="1800" w:type="dxa"/>
            <w:tcBorders>
              <w:top w:val="single" w:sz="2" w:space="0" w:color="595959" w:themeColor="text1" w:themeTint="A6"/>
              <w:bottom w:val="single" w:sz="18" w:space="0" w:color="000000" w:themeColor="text1"/>
              <w:right w:val="single" w:sz="4" w:space="0" w:color="auto"/>
            </w:tcBorders>
          </w:tcPr>
          <w:p w14:paraId="45188D65" w14:textId="77777777" w:rsidR="00F61D6B" w:rsidRPr="00F61D6B" w:rsidRDefault="00F61D6B" w:rsidP="00C102F6">
            <w:pPr>
              <w:pStyle w:val="NoSpacing"/>
              <w:jc w:val="right"/>
              <w:rPr>
                <w:rFonts w:cs="Times New Roman"/>
                <w:szCs w:val="24"/>
              </w:rPr>
            </w:pPr>
            <w:r w:rsidRPr="00F61D6B">
              <w:rPr>
                <w:rFonts w:cs="Times New Roman"/>
                <w:szCs w:val="24"/>
              </w:rPr>
              <w:t>Wind speed</w:t>
            </w:r>
          </w:p>
        </w:tc>
        <w:tc>
          <w:tcPr>
            <w:tcW w:w="7967" w:type="dxa"/>
            <w:tcBorders>
              <w:top w:val="single" w:sz="2" w:space="0" w:color="595959" w:themeColor="text1" w:themeTint="A6"/>
              <w:left w:val="single" w:sz="4" w:space="0" w:color="auto"/>
              <w:bottom w:val="single" w:sz="18" w:space="0" w:color="000000" w:themeColor="text1"/>
            </w:tcBorders>
          </w:tcPr>
          <w:p w14:paraId="59F531A2" w14:textId="241D4134" w:rsidR="00F61D6B" w:rsidRPr="00F61D6B" w:rsidRDefault="00D245DC" w:rsidP="0090399A">
            <w:pPr>
              <w:pStyle w:val="NoSpacing"/>
              <w:rPr>
                <w:rFonts w:cs="Times New Roman"/>
                <w:szCs w:val="24"/>
              </w:rPr>
            </w:pPr>
            <w:r w:rsidRPr="00D245DC">
              <w:rPr>
                <w:rFonts w:cs="Times New Roman"/>
                <w:szCs w:val="24"/>
              </w:rPr>
              <w:t>It indicates how fast the air is moving at a given location and time.</w:t>
            </w:r>
            <w:r>
              <w:rPr>
                <w:rFonts w:cs="Times New Roman"/>
                <w:szCs w:val="24"/>
              </w:rPr>
              <w:t xml:space="preserve"> </w:t>
            </w:r>
            <w:r w:rsidRPr="00D245DC">
              <w:rPr>
                <w:rFonts w:cs="Times New Roman"/>
                <w:szCs w:val="24"/>
              </w:rPr>
              <w:t>The trigger events that lead to choosing short-stature and fast-maturing maize varieties are crop lodging from high winds</w:t>
            </w:r>
            <w:r>
              <w:rPr>
                <w:rFonts w:cs="Times New Roman"/>
                <w:szCs w:val="24"/>
              </w:rPr>
              <w:t>.</w:t>
            </w:r>
          </w:p>
        </w:tc>
      </w:tr>
    </w:tbl>
    <w:p w14:paraId="65A0D74B" w14:textId="77777777" w:rsidR="0090399A" w:rsidRPr="00F61D6B" w:rsidRDefault="0090399A" w:rsidP="0090399A">
      <w:pPr>
        <w:pStyle w:val="NoSpacing"/>
        <w:rPr>
          <w:rFonts w:cs="Times New Roman"/>
          <w:szCs w:val="24"/>
        </w:rPr>
      </w:pPr>
    </w:p>
    <w:p w14:paraId="750EC84F" w14:textId="77777777" w:rsidR="002622DC" w:rsidRDefault="002622DC" w:rsidP="000C4AFC">
      <w:pPr>
        <w:spacing w:before="0" w:after="0"/>
        <w:rPr>
          <w:szCs w:val="24"/>
          <w:lang w:val="en-GB"/>
        </w:rPr>
      </w:pPr>
    </w:p>
    <w:p w14:paraId="293A03E9" w14:textId="74B69E03" w:rsidR="002622DC" w:rsidRPr="0090399A" w:rsidRDefault="002622DC" w:rsidP="002622DC">
      <w:pPr>
        <w:pStyle w:val="Heading1"/>
        <w:numPr>
          <w:ilvl w:val="0"/>
          <w:numId w:val="0"/>
        </w:numPr>
        <w:ind w:left="567" w:hanging="567"/>
        <w:rPr>
          <w:lang w:val="es-ES"/>
        </w:rPr>
      </w:pPr>
      <w:proofErr w:type="spellStart"/>
      <w:r w:rsidRPr="0090399A">
        <w:rPr>
          <w:lang w:val="es-ES"/>
        </w:rPr>
        <w:t>References</w:t>
      </w:r>
      <w:proofErr w:type="spellEnd"/>
    </w:p>
    <w:p w14:paraId="6BDA2636" w14:textId="77777777" w:rsidR="002622DC" w:rsidRPr="002622DC" w:rsidRDefault="002622DC" w:rsidP="002622DC">
      <w:pPr>
        <w:pStyle w:val="Bibliography"/>
        <w:rPr>
          <w:rFonts w:cs="Times New Roman"/>
        </w:rPr>
      </w:pPr>
      <w:r>
        <w:rPr>
          <w:lang w:val="en-GB"/>
        </w:rPr>
        <w:fldChar w:fldCharType="begin"/>
      </w:r>
      <w:r w:rsidRPr="002622DC">
        <w:rPr>
          <w:lang w:val="es-ES"/>
        </w:rPr>
        <w:instrText xml:space="preserve"> ADDIN ZOTERO_BIBL {"uncited":[],"omitted":[],"custom":[]} CSL_BIBLIOGRAPHY </w:instrText>
      </w:r>
      <w:r>
        <w:rPr>
          <w:lang w:val="en-GB"/>
        </w:rPr>
        <w:fldChar w:fldCharType="separate"/>
      </w:r>
      <w:r w:rsidRPr="002622DC">
        <w:rPr>
          <w:rFonts w:cs="Times New Roman"/>
          <w:lang w:val="es-ES"/>
        </w:rPr>
        <w:t xml:space="preserve">Alpízar, F., Saborío-Rodríguez, M., Martínez-Rodríguez, M.R., Viguera, B., Vignola, R., Capitán, T., Harvey, C.A., 2020. </w:t>
      </w:r>
      <w:r w:rsidRPr="002622DC">
        <w:rPr>
          <w:rFonts w:cs="Times New Roman"/>
        </w:rPr>
        <w:t>Determinants of food insecurity among smallholder farmer households in Central America: recurrent versus extreme weather-driven events. Reg. Environ. Change 20, 22. https://doi.org/10.1007/s10113-020-01592-y</w:t>
      </w:r>
    </w:p>
    <w:p w14:paraId="2AF8DC28" w14:textId="77777777" w:rsidR="002622DC" w:rsidRPr="002622DC" w:rsidRDefault="002622DC" w:rsidP="002622DC">
      <w:pPr>
        <w:pStyle w:val="Bibliography"/>
        <w:rPr>
          <w:rFonts w:cs="Times New Roman"/>
        </w:rPr>
      </w:pPr>
      <w:r w:rsidRPr="002622DC">
        <w:rPr>
          <w:rFonts w:cs="Times New Roman"/>
        </w:rPr>
        <w:t>Bacon, C.M., Sundstrom, W.A., Flores Gómez, M.E., Ernesto Méndez, V., Santos, R., Goldoftas, B., Dougherty, I., 2014. Explaining the ‘hungry farmer paradox’: Smallholders and fair trade cooperatives navigate seasonality and change in Nicaragua’s corn and coffee markets. Glob. Environ. Change 25, 133–149. https://doi.org/10.1016/j.gloenvcha.2014.02.005</w:t>
      </w:r>
    </w:p>
    <w:p w14:paraId="2822ABCC" w14:textId="77777777" w:rsidR="002622DC" w:rsidRPr="002622DC" w:rsidRDefault="002622DC" w:rsidP="002622DC">
      <w:pPr>
        <w:pStyle w:val="Bibliography"/>
        <w:rPr>
          <w:rFonts w:cs="Times New Roman"/>
        </w:rPr>
      </w:pPr>
      <w:r w:rsidRPr="002622DC">
        <w:rPr>
          <w:rFonts w:cs="Times New Roman"/>
        </w:rPr>
        <w:lastRenderedPageBreak/>
        <w:t>Baumann, M.D., Zimmerer, K.S., Etten, J. van, 2020. Participatory seed projects and agroecological landscape knowledge in Central America. Int. J. Agric. Sustain. 18, 300–318. https://doi.org/10.1080/14735903.2020.1775930</w:t>
      </w:r>
    </w:p>
    <w:p w14:paraId="55256C9A" w14:textId="77777777" w:rsidR="002622DC" w:rsidRPr="002622DC" w:rsidRDefault="002622DC" w:rsidP="002622DC">
      <w:pPr>
        <w:pStyle w:val="Bibliography"/>
        <w:rPr>
          <w:rFonts w:cs="Times New Roman"/>
        </w:rPr>
      </w:pPr>
      <w:r w:rsidRPr="002622DC">
        <w:rPr>
          <w:rFonts w:cs="Times New Roman"/>
        </w:rPr>
        <w:t>Bielecki, C.D., Wingenbach, G., 2019. Using a livelihoods framework to analyze farmer identity and decision making during the Central American coffee leaf rust outbreak: implications for addressing climate change and crop diversification. Agroecol. Sustain. Food Syst. 43, 457–480. https://doi.org/10.1080/21683565.2019.1566191</w:t>
      </w:r>
    </w:p>
    <w:p w14:paraId="17C43254" w14:textId="77777777" w:rsidR="002622DC" w:rsidRPr="002622DC" w:rsidRDefault="002622DC" w:rsidP="002622DC">
      <w:pPr>
        <w:pStyle w:val="Bibliography"/>
        <w:rPr>
          <w:rFonts w:cs="Times New Roman"/>
        </w:rPr>
      </w:pPr>
      <w:r w:rsidRPr="002622DC">
        <w:rPr>
          <w:rFonts w:cs="Times New Roman"/>
        </w:rPr>
        <w:t>Bokusheva, R., Finger, R., Fischler, M., Berlin, R., Marín, Y., Pérez, F., Paiz, F., 2012. Factors determining the adoption and impact of a postharvest storage technology. Food Secur. 4, 279–293. https://doi.org/10.1007/s12571-012-0184-1</w:t>
      </w:r>
    </w:p>
    <w:p w14:paraId="5CCB86F2" w14:textId="77777777" w:rsidR="002622DC" w:rsidRPr="002622DC" w:rsidRDefault="002622DC" w:rsidP="002622DC">
      <w:pPr>
        <w:pStyle w:val="Bibliography"/>
        <w:rPr>
          <w:rFonts w:cs="Times New Roman"/>
          <w:lang w:val="pt-BR"/>
        </w:rPr>
      </w:pPr>
      <w:r w:rsidRPr="002622DC">
        <w:rPr>
          <w:rFonts w:cs="Times New Roman"/>
        </w:rPr>
        <w:t xml:space="preserve">Chain-Guadarrama, A., Martínez-Rodríguez, M.R., Cárdenas, J.M., Vílchez-Mendoza, S., Harvey, C.A., 2018. </w:t>
      </w:r>
      <w:r w:rsidRPr="002622DC">
        <w:rPr>
          <w:rFonts w:cs="Times New Roman"/>
          <w:lang w:val="es-ES"/>
        </w:rPr>
        <w:t xml:space="preserve">Adaptación basada en Ecosistemas en pequeñas fincas de granos básicos en Guatemala y Honduras. </w:t>
      </w:r>
      <w:r w:rsidRPr="002622DC">
        <w:rPr>
          <w:rFonts w:cs="Times New Roman"/>
          <w:lang w:val="pt-BR"/>
        </w:rPr>
        <w:t>Agron. Mesoam. 571–583. https://doi.org/10.15517/ma.v29i3.32678</w:t>
      </w:r>
    </w:p>
    <w:p w14:paraId="0704E83B" w14:textId="77777777" w:rsidR="002622DC" w:rsidRPr="002622DC" w:rsidRDefault="002622DC" w:rsidP="002622DC">
      <w:pPr>
        <w:pStyle w:val="Bibliography"/>
        <w:rPr>
          <w:rFonts w:cs="Times New Roman"/>
        </w:rPr>
      </w:pPr>
      <w:r w:rsidRPr="002622DC">
        <w:rPr>
          <w:rFonts w:cs="Times New Roman"/>
          <w:lang w:val="pt-BR"/>
        </w:rPr>
        <w:t xml:space="preserve">Discua Cruz, A., Centeno Caffarena, L., Vega Solano, M., 2020. </w:t>
      </w:r>
      <w:r w:rsidRPr="002622DC">
        <w:rPr>
          <w:rFonts w:cs="Times New Roman"/>
        </w:rPr>
        <w:t>Being different matters! A closer look into product differentiation in specialty coffee family farms in Central America. Cross Cult. Strateg. Manag. 27, 165–188. https://doi.org/10.1108/CCSM-01-2019-0004</w:t>
      </w:r>
    </w:p>
    <w:p w14:paraId="624DCBA4" w14:textId="77777777" w:rsidR="002622DC" w:rsidRPr="002622DC" w:rsidRDefault="002622DC" w:rsidP="002622DC">
      <w:pPr>
        <w:pStyle w:val="Bibliography"/>
        <w:rPr>
          <w:rFonts w:cs="Times New Roman"/>
        </w:rPr>
      </w:pPr>
      <w:r w:rsidRPr="002622DC">
        <w:rPr>
          <w:rFonts w:cs="Times New Roman"/>
        </w:rPr>
        <w:t>Dodd, W., Gómez Cerna, M., Orellena, P., Humphries, S., Sadoine, M.L., Zombré, D., Zinszer, K., Kipp, A., Cole, D.C., 2020. Factors Associated with Seasonal Food Insecurity among Small-Scale Subsistence Farming Households in Rural Honduras. Int. J. Environ. Res. Public. Health 17, 706. https://doi.org/10.3390/ijerph17030706</w:t>
      </w:r>
    </w:p>
    <w:p w14:paraId="5D8A32DC" w14:textId="77777777" w:rsidR="002622DC" w:rsidRPr="002622DC" w:rsidRDefault="002622DC" w:rsidP="002622DC">
      <w:pPr>
        <w:pStyle w:val="Bibliography"/>
        <w:rPr>
          <w:rFonts w:cs="Times New Roman"/>
        </w:rPr>
      </w:pPr>
      <w:r w:rsidRPr="002622DC">
        <w:rPr>
          <w:rFonts w:cs="Times New Roman"/>
        </w:rPr>
        <w:t>Eakin, H., Tucker, C., Castellanos, E., 2006. Responding to the coffee crisis: a pilot study of farmers’ adaptations in Mexico, Guatemala and Honduras. Geogr. J. 172, 156–171.</w:t>
      </w:r>
    </w:p>
    <w:p w14:paraId="19CE0B6C" w14:textId="77777777" w:rsidR="002622DC" w:rsidRPr="002622DC" w:rsidRDefault="002622DC" w:rsidP="002622DC">
      <w:pPr>
        <w:pStyle w:val="Bibliography"/>
        <w:rPr>
          <w:rFonts w:cs="Times New Roman"/>
        </w:rPr>
      </w:pPr>
      <w:r w:rsidRPr="002622DC">
        <w:rPr>
          <w:rFonts w:cs="Times New Roman"/>
        </w:rPr>
        <w:t>Eakin, H., Tucker, C.M., Castellanos, E., Diaz-Porras, R., Barrera, J.F., Morales, H., 2014. Adaptation in a multi-stressor environment: perceptions and responses to climatic and economic risks by coffee growers in Mesoamerica. Environ. Dev. Sustain. 16, 123–139. https://doi.org/10.1007/s10668-013-9466-9</w:t>
      </w:r>
    </w:p>
    <w:p w14:paraId="1098FE7C" w14:textId="77777777" w:rsidR="002622DC" w:rsidRPr="002622DC" w:rsidRDefault="002622DC" w:rsidP="002622DC">
      <w:pPr>
        <w:pStyle w:val="Bibliography"/>
        <w:rPr>
          <w:rFonts w:cs="Times New Roman"/>
        </w:rPr>
      </w:pPr>
      <w:r w:rsidRPr="002622DC">
        <w:rPr>
          <w:rFonts w:cs="Times New Roman"/>
        </w:rPr>
        <w:t>Eash, L., Fonte, S.J., Sonder, K., Honsdorf, N., Schmidt, A., Govaerts, B., Verhulst, N., 2019. Factors contributing to maize and bean yield gaps in Central America vary with site and agroecological conditions. J. Agric. Sci. 157, 300–317. https://doi.org/10.1017/S0021859619000571</w:t>
      </w:r>
    </w:p>
    <w:p w14:paraId="5867A320" w14:textId="77777777" w:rsidR="002622DC" w:rsidRPr="002622DC" w:rsidRDefault="002622DC" w:rsidP="002622DC">
      <w:pPr>
        <w:pStyle w:val="Bibliography"/>
        <w:rPr>
          <w:rFonts w:cs="Times New Roman"/>
        </w:rPr>
      </w:pPr>
      <w:r w:rsidRPr="002622DC">
        <w:rPr>
          <w:rFonts w:cs="Times New Roman"/>
        </w:rPr>
        <w:t>Etten, J.V., 2006. Changes in farmers’ knowledge of maize diversity in highland Guatemala, 1927/37-2004. J. Ethnobiol. Ethnomedicine 2, 12. https://doi.org/10.1186/1746-4269-2-12</w:t>
      </w:r>
    </w:p>
    <w:p w14:paraId="1AE9F8CA" w14:textId="77777777" w:rsidR="002622DC" w:rsidRPr="002622DC" w:rsidRDefault="002622DC" w:rsidP="002622DC">
      <w:pPr>
        <w:pStyle w:val="Bibliography"/>
        <w:rPr>
          <w:rFonts w:cs="Times New Roman"/>
        </w:rPr>
      </w:pPr>
      <w:r w:rsidRPr="002622DC">
        <w:rPr>
          <w:rFonts w:cs="Times New Roman"/>
        </w:rPr>
        <w:t>Gerlicz, A., Méndez, V.E., Conner, D., Baker, D., Christel, D., 2019. Use and perceptions of alternative economic activities among smallholder coffee farmers in Huehuetenango and El Quiché departments in Guatemala. Agroecol. Sustain. Food Syst. 43, 310–328. https://doi.org/10.1080/21683565.2018.1532480</w:t>
      </w:r>
    </w:p>
    <w:p w14:paraId="1CFA2205" w14:textId="77777777" w:rsidR="002622DC" w:rsidRPr="002622DC" w:rsidRDefault="002622DC" w:rsidP="002622DC">
      <w:pPr>
        <w:pStyle w:val="Bibliography"/>
        <w:rPr>
          <w:rFonts w:cs="Times New Roman"/>
        </w:rPr>
      </w:pPr>
      <w:r w:rsidRPr="002622DC">
        <w:rPr>
          <w:rFonts w:cs="Times New Roman"/>
        </w:rPr>
        <w:t>Harvey, C.A., Martínez-Rodríguez, M.R., Cárdenas’, J.M., Avelino, J., Rapidel, B., Vignola, R., Donatti, C.I., Vilchez-Mendoza, S., 2017. The use of Bieby smallholder farmers in Central America. Agric. Ecosyst. Environ. 246, 279–290. https://doi.org/10.1016/j.agee.2017.04.018</w:t>
      </w:r>
    </w:p>
    <w:p w14:paraId="42F7DBFA" w14:textId="77777777" w:rsidR="002622DC" w:rsidRPr="002622DC" w:rsidRDefault="002622DC" w:rsidP="002622DC">
      <w:pPr>
        <w:pStyle w:val="Bibliography"/>
        <w:rPr>
          <w:rFonts w:cs="Times New Roman"/>
        </w:rPr>
      </w:pPr>
      <w:r w:rsidRPr="002622DC">
        <w:rPr>
          <w:rFonts w:cs="Times New Roman"/>
        </w:rPr>
        <w:t>Harvey, C.A., Saborio-Rodríguez, M., Martinez-Rodríguez, M.R., Viguera, B., Chain-Guadarrama, A., Vignola, R., Alpizar, F., 2018. Climate change impacts and adaptation among smallholder farmers in Central America. Agric. Food Secur. 7, 57. https://doi.org/10.1186/s40066-018-0209-x</w:t>
      </w:r>
    </w:p>
    <w:p w14:paraId="39BEEE92" w14:textId="77777777" w:rsidR="002622DC" w:rsidRPr="002622DC" w:rsidRDefault="002622DC" w:rsidP="002622DC">
      <w:pPr>
        <w:pStyle w:val="Bibliography"/>
        <w:rPr>
          <w:rFonts w:cs="Times New Roman"/>
        </w:rPr>
      </w:pPr>
      <w:r w:rsidRPr="002622DC">
        <w:rPr>
          <w:rFonts w:cs="Times New Roman"/>
        </w:rPr>
        <w:lastRenderedPageBreak/>
        <w:t>Hellin, J., Cox, R., López-Ridaura, S., 2017. Maize Diversity, Market Access, and Poverty Reduction in the Western Highlands of Guatemala. Mt. Res. Dev. 37, 188–197. https://doi.org/10.1659/MRD-JOURNAL-D-16-00065.1</w:t>
      </w:r>
    </w:p>
    <w:p w14:paraId="6CD32E54" w14:textId="77777777" w:rsidR="002622DC" w:rsidRPr="002622DC" w:rsidRDefault="002622DC" w:rsidP="002622DC">
      <w:pPr>
        <w:pStyle w:val="Bibliography"/>
        <w:rPr>
          <w:rFonts w:cs="Times New Roman"/>
        </w:rPr>
      </w:pPr>
      <w:r w:rsidRPr="002622DC">
        <w:rPr>
          <w:rFonts w:cs="Times New Roman"/>
        </w:rPr>
        <w:t>Hellin, J., Ratner, B.D., Meinzen-Dick, R., Lopez-Ridaura, S., 2018. Increasing social-ecological resilience within small-scale agriculture in conflict-affected Guatemala. Ecol. Soc. 23. https://doi.org/10.2307/26799129</w:t>
      </w:r>
    </w:p>
    <w:p w14:paraId="7CA53DCE" w14:textId="77777777" w:rsidR="002622DC" w:rsidRPr="002622DC" w:rsidRDefault="002622DC" w:rsidP="002622DC">
      <w:pPr>
        <w:pStyle w:val="Bibliography"/>
        <w:rPr>
          <w:rFonts w:cs="Times New Roman"/>
        </w:rPr>
      </w:pPr>
      <w:r w:rsidRPr="002622DC">
        <w:rPr>
          <w:rFonts w:cs="Times New Roman"/>
        </w:rPr>
        <w:t>Hellin, J., Schrader, K., 2003. The case against direct incentives and the search for alternative approaches to better land management in Central America. Agric. Ecosyst. Environ. 99, 61–81. https://doi.org/10.1016/S0167-8809(03)00149-X</w:t>
      </w:r>
    </w:p>
    <w:p w14:paraId="6A40FA40" w14:textId="77777777" w:rsidR="002622DC" w:rsidRPr="002622DC" w:rsidRDefault="002622DC" w:rsidP="002622DC">
      <w:pPr>
        <w:pStyle w:val="Bibliography"/>
        <w:rPr>
          <w:rFonts w:cs="Times New Roman"/>
        </w:rPr>
      </w:pPr>
      <w:r w:rsidRPr="002622DC">
        <w:rPr>
          <w:rFonts w:cs="Times New Roman"/>
        </w:rPr>
        <w:t>Hellin, J.J., Lopez-Ridaura, S., Sonder, K., Camacho Villa, T.C., Gardeazabal Monsalue, A., 2019. A guide to scaling soil and water conservation in the Western Highlands of Guatemala. CIMMYT.</w:t>
      </w:r>
    </w:p>
    <w:p w14:paraId="59CD512D" w14:textId="77777777" w:rsidR="002622DC" w:rsidRPr="002622DC" w:rsidRDefault="002622DC" w:rsidP="002622DC">
      <w:pPr>
        <w:pStyle w:val="Bibliography"/>
        <w:rPr>
          <w:rFonts w:cs="Times New Roman"/>
        </w:rPr>
      </w:pPr>
      <w:r w:rsidRPr="002622DC">
        <w:rPr>
          <w:rFonts w:cs="Times New Roman"/>
        </w:rPr>
        <w:t>Kearney, S.P., Fonte, S.J., García, E., Siles, P., Chan, K.M.A., Smukler, S.M., 2019. Evaluating ecosystem service trade-offs and synergies from slash-and-mulch agroforestry systems in El Salvador. Ecol. Indic. 105, 264–278. https://doi.org/10.1016/j.ecolind.2017.08.032</w:t>
      </w:r>
    </w:p>
    <w:p w14:paraId="34B002B7" w14:textId="77777777" w:rsidR="002622DC" w:rsidRPr="002622DC" w:rsidRDefault="002622DC" w:rsidP="002622DC">
      <w:pPr>
        <w:pStyle w:val="Bibliography"/>
        <w:rPr>
          <w:rFonts w:cs="Times New Roman"/>
        </w:rPr>
      </w:pPr>
      <w:r w:rsidRPr="002622DC">
        <w:rPr>
          <w:rFonts w:cs="Times New Roman"/>
        </w:rPr>
        <w:t>Méndez, V.E., Caswell, M., Gliessman, S.R., Cohen, R., 2017. Integrating Agroecology and Participatory Action Research (PAR): Lessons from Central America. Sustainability 9, 705. https://doi.org/10.3390/su9050705</w:t>
      </w:r>
    </w:p>
    <w:p w14:paraId="5F64F860" w14:textId="77777777" w:rsidR="002622DC" w:rsidRPr="002622DC" w:rsidRDefault="002622DC" w:rsidP="002622DC">
      <w:pPr>
        <w:pStyle w:val="Bibliography"/>
        <w:rPr>
          <w:rFonts w:cs="Times New Roman"/>
        </w:rPr>
      </w:pPr>
      <w:r w:rsidRPr="002622DC">
        <w:rPr>
          <w:rFonts w:cs="Times New Roman"/>
        </w:rPr>
        <w:t>Mendoza, J.R., Sabillón, L., Martinez, W., Campabadal, C., Hallen-Adams, H.E., Bianchini, A., 2017. Traditional maize post-harvest management practices amongst smallholder farmers in Guatemala. J. Stored Prod. Res. 71, 14–21. https://doi.org/10.1016/j.jspr.2016.12.007</w:t>
      </w:r>
    </w:p>
    <w:p w14:paraId="3F99692B" w14:textId="77777777" w:rsidR="002622DC" w:rsidRPr="002622DC" w:rsidRDefault="002622DC" w:rsidP="002622DC">
      <w:pPr>
        <w:pStyle w:val="Bibliography"/>
        <w:rPr>
          <w:rFonts w:cs="Times New Roman"/>
        </w:rPr>
      </w:pPr>
      <w:r w:rsidRPr="002622DC">
        <w:rPr>
          <w:rFonts w:cs="Times New Roman"/>
        </w:rPr>
        <w:t>Morris, K.S., Mendez, V.E., Lovell, S.T., Olson, M., 2013. Conventional Food Plot Management in an Organic Coffee Cooperative: Explaining the Paradox. Agroecol. Sustain. Food Syst. 37, 762–787. https://doi.org/10.1080/21683565.2013.774303</w:t>
      </w:r>
    </w:p>
    <w:p w14:paraId="7B647ED8" w14:textId="77777777" w:rsidR="002622DC" w:rsidRPr="002622DC" w:rsidRDefault="002622DC" w:rsidP="002622DC">
      <w:pPr>
        <w:pStyle w:val="Bibliography"/>
        <w:rPr>
          <w:rFonts w:cs="Times New Roman"/>
        </w:rPr>
      </w:pPr>
      <w:r w:rsidRPr="002622DC">
        <w:rPr>
          <w:rFonts w:cs="Times New Roman"/>
        </w:rPr>
        <w:t>Olson, M.B., Morris, K.S., Méndez, V.E., 2012. Cultivation of maize landraces by small-scale shade coffee farmers in western El Salvador. Agric. Syst. 111, 63–74. https://doi.org/10.1016/j.agsy.2012.05.005</w:t>
      </w:r>
    </w:p>
    <w:p w14:paraId="596317B5" w14:textId="77777777" w:rsidR="002622DC" w:rsidRPr="002622DC" w:rsidRDefault="002622DC" w:rsidP="002622DC">
      <w:pPr>
        <w:pStyle w:val="Bibliography"/>
        <w:rPr>
          <w:rFonts w:cs="Times New Roman"/>
        </w:rPr>
      </w:pPr>
      <w:r w:rsidRPr="002622DC">
        <w:rPr>
          <w:rFonts w:cs="Times New Roman"/>
        </w:rPr>
        <w:t>Quiroga, S., Suárez, C., Solís, J.D., 2015. Exploring coffee farmers’ awareness about climate change and water needs: Smallholders’ perceptions of adaptive capacity. Environ. Sci. Policy 45, 53–66. https://doi.org/10.1016/j.envsci.2014.09.007</w:t>
      </w:r>
    </w:p>
    <w:p w14:paraId="499162AE" w14:textId="77777777" w:rsidR="002622DC" w:rsidRPr="002622DC" w:rsidRDefault="002622DC" w:rsidP="002622DC">
      <w:pPr>
        <w:pStyle w:val="Bibliography"/>
        <w:rPr>
          <w:rFonts w:cs="Times New Roman"/>
        </w:rPr>
      </w:pPr>
      <w:r w:rsidRPr="002622DC">
        <w:rPr>
          <w:rFonts w:cs="Times New Roman"/>
        </w:rPr>
        <w:t>Sain, G., Loboguerrero, A.M., Corner-Dolloff, C., Lizarazo, M., Nowak, A., Martínez-Barón, D., Andrieu, N., 2017. Costs and benefits of climate-smart agriculture: The case of the Dry Corridor in Guatemala. Agric. Syst. 151, 163–173. https://doi.org/10.1016/j.agsy.2016.05.004</w:t>
      </w:r>
    </w:p>
    <w:p w14:paraId="69838493" w14:textId="77777777" w:rsidR="002622DC" w:rsidRPr="002622DC" w:rsidRDefault="002622DC" w:rsidP="002622DC">
      <w:pPr>
        <w:pStyle w:val="Bibliography"/>
        <w:rPr>
          <w:rFonts w:cs="Times New Roman"/>
        </w:rPr>
      </w:pPr>
      <w:r w:rsidRPr="002622DC">
        <w:rPr>
          <w:rFonts w:cs="Times New Roman"/>
        </w:rPr>
        <w:t>Schmidt, A., Eitzinger, A., Sonder, K., Sain, G., Rizo, L., Rodriguez, B., Hellin, J., Fisher, M., Läderach, P., San Vicente, F., 2012. Tortillas on the roaster (ToR): central America maize-beans systems and the changing climate.</w:t>
      </w:r>
    </w:p>
    <w:p w14:paraId="7581F3A9" w14:textId="77777777" w:rsidR="002622DC" w:rsidRPr="002622DC" w:rsidRDefault="002622DC" w:rsidP="002622DC">
      <w:pPr>
        <w:pStyle w:val="Bibliography"/>
        <w:rPr>
          <w:rFonts w:cs="Times New Roman"/>
        </w:rPr>
      </w:pPr>
      <w:r w:rsidRPr="002622DC">
        <w:rPr>
          <w:rFonts w:cs="Times New Roman"/>
        </w:rPr>
        <w:t>Tucker, C.M., Eakin, H., Castellanos, E.J., 2010. Perceptions of risk and adaptation: Coffee producers, market shocks, and extreme weather in Central America and Mexico. Glob. Environ. Change, Adaptive Capacity to Global Change in Latin America 20, 23–32. https://doi.org/10.1016/j.gloenvcha.2009.07.006</w:t>
      </w:r>
    </w:p>
    <w:p w14:paraId="156D88B1" w14:textId="77777777" w:rsidR="002622DC" w:rsidRPr="002622DC" w:rsidRDefault="002622DC" w:rsidP="002622DC">
      <w:pPr>
        <w:pStyle w:val="Bibliography"/>
        <w:rPr>
          <w:rFonts w:cs="Times New Roman"/>
        </w:rPr>
      </w:pPr>
      <w:r w:rsidRPr="002622DC">
        <w:rPr>
          <w:rFonts w:cs="Times New Roman"/>
        </w:rPr>
        <w:lastRenderedPageBreak/>
        <w:t>Viguera, B., Alpizar, F., Harvey, C.A., Ruth Martinez-Rodriguez, M., Saborio-Rodriguez, M., Contreras, L., 2019. Climate change perceptions and adaptive responses of small-scale farmers in two Guatemalan landscapes. Agron. Mesoam. 30, 313–331. https://doi.org/10.15517/am.v30i2.33938</w:t>
      </w:r>
    </w:p>
    <w:p w14:paraId="2621B02A" w14:textId="77777777" w:rsidR="002622DC" w:rsidRPr="002622DC" w:rsidRDefault="002622DC" w:rsidP="002622DC">
      <w:pPr>
        <w:pStyle w:val="Bibliography"/>
        <w:rPr>
          <w:rFonts w:cs="Times New Roman"/>
        </w:rPr>
      </w:pPr>
      <w:r w:rsidRPr="002622DC">
        <w:rPr>
          <w:rFonts w:cs="Times New Roman"/>
        </w:rPr>
        <w:t>Ward, R., Gonthier, D., Nicholls, C., 2017. Ecological resilience to coffee rust: Varietal adaptations of coffee farmers in Copán, Honduras. Agroecol. Sustain. Food Syst. 41, 1081–1098. https://doi.org/10.1080/21683565.2017.1345033</w:t>
      </w:r>
    </w:p>
    <w:p w14:paraId="75700822" w14:textId="77777777" w:rsidR="002622DC" w:rsidRPr="002622DC" w:rsidRDefault="002622DC" w:rsidP="002622DC">
      <w:pPr>
        <w:pStyle w:val="Bibliography"/>
        <w:rPr>
          <w:rFonts w:cs="Times New Roman"/>
        </w:rPr>
      </w:pPr>
      <w:r w:rsidRPr="002622DC">
        <w:rPr>
          <w:rFonts w:cs="Times New Roman"/>
        </w:rPr>
        <w:t>Wyckhuys, K.A.G., O’Neil, R.J., 2007. Local agro-ecological knowledge and its relationship to farmers’ pest management decision making in rural Honduras. Agric. Hum. Values 24, 307–321. https://doi.org/10.1007/s10460-007-9068-y</w:t>
      </w:r>
    </w:p>
    <w:p w14:paraId="329ACFC2" w14:textId="1487762A" w:rsidR="002622DC" w:rsidRPr="002622DC" w:rsidRDefault="002622DC" w:rsidP="002622DC">
      <w:pPr>
        <w:rPr>
          <w:lang w:val="en-GB"/>
        </w:rPr>
      </w:pPr>
      <w:r>
        <w:rPr>
          <w:lang w:val="en-GB"/>
        </w:rPr>
        <w:fldChar w:fldCharType="end"/>
      </w:r>
    </w:p>
    <w:p w14:paraId="58F1AED1" w14:textId="77777777" w:rsidR="00DE23E8" w:rsidRPr="002622DC" w:rsidRDefault="00DE23E8" w:rsidP="000C4AFC">
      <w:pPr>
        <w:spacing w:before="0" w:after="0"/>
        <w:rPr>
          <w:rFonts w:cs="Times New Roman"/>
          <w:szCs w:val="24"/>
          <w:lang w:val="en-GB"/>
        </w:rPr>
      </w:pPr>
    </w:p>
    <w:sectPr w:rsidR="00DE23E8" w:rsidRPr="002622DC" w:rsidSect="0093429D">
      <w:headerReference w:type="even" r:id="rId16"/>
      <w:footerReference w:type="even" r:id="rId17"/>
      <w:footerReference w:type="default" r:id="rId18"/>
      <w:headerReference w:type="first" r:id="rId1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C445" w14:textId="77777777" w:rsidR="0065193D" w:rsidRDefault="0065193D" w:rsidP="00117666">
      <w:pPr>
        <w:spacing w:after="0"/>
      </w:pPr>
      <w:r>
        <w:separator/>
      </w:r>
    </w:p>
  </w:endnote>
  <w:endnote w:type="continuationSeparator" w:id="0">
    <w:p w14:paraId="4EBADB78" w14:textId="77777777" w:rsidR="0065193D" w:rsidRDefault="0065193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22BB9"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22BB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22BB9"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22BB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9214" w14:textId="77777777" w:rsidR="0065193D" w:rsidRDefault="0065193D" w:rsidP="00117666">
      <w:pPr>
        <w:spacing w:after="0"/>
      </w:pPr>
      <w:r>
        <w:separator/>
      </w:r>
    </w:p>
  </w:footnote>
  <w:footnote w:type="continuationSeparator" w:id="0">
    <w:p w14:paraId="554CD50E" w14:textId="77777777" w:rsidR="0065193D" w:rsidRDefault="0065193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22BB9"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22BB9"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CC6770"/>
    <w:multiLevelType w:val="hybridMultilevel"/>
    <w:tmpl w:val="288AA8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345E2"/>
    <w:multiLevelType w:val="hybridMultilevel"/>
    <w:tmpl w:val="92426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74293"/>
    <w:multiLevelType w:val="hybridMultilevel"/>
    <w:tmpl w:val="9CD2B79E"/>
    <w:lvl w:ilvl="0" w:tplc="30EA003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C61D1"/>
    <w:multiLevelType w:val="hybridMultilevel"/>
    <w:tmpl w:val="A4B2F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2B05E9"/>
    <w:multiLevelType w:val="hybridMultilevel"/>
    <w:tmpl w:val="E838437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636A3A"/>
    <w:multiLevelType w:val="hybridMultilevel"/>
    <w:tmpl w:val="9DF0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293F96"/>
    <w:multiLevelType w:val="hybridMultilevel"/>
    <w:tmpl w:val="3B024C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15:restartNumberingAfterBreak="0">
    <w:nsid w:val="6C4865B7"/>
    <w:multiLevelType w:val="hybridMultilevel"/>
    <w:tmpl w:val="98D838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661794"/>
    <w:multiLevelType w:val="hybridMultilevel"/>
    <w:tmpl w:val="B1FA6946"/>
    <w:lvl w:ilvl="0" w:tplc="4D46F2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03702"/>
    <w:multiLevelType w:val="hybridMultilevel"/>
    <w:tmpl w:val="18E8CF9A"/>
    <w:lvl w:ilvl="0" w:tplc="6958B2CA">
      <w:start w:val="6"/>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172B70"/>
    <w:multiLevelType w:val="hybridMultilevel"/>
    <w:tmpl w:val="E482DA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115517">
    <w:abstractNumId w:val="0"/>
  </w:num>
  <w:num w:numId="2" w16cid:durableId="1683165481">
    <w:abstractNumId w:val="11"/>
  </w:num>
  <w:num w:numId="3" w16cid:durableId="615480040">
    <w:abstractNumId w:val="4"/>
  </w:num>
  <w:num w:numId="4" w16cid:durableId="1566183234">
    <w:abstractNumId w:val="12"/>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9"/>
  </w:num>
  <w:num w:numId="7" w16cid:durableId="1359550598">
    <w:abstractNumId w:val="13"/>
  </w:num>
  <w:num w:numId="8" w16cid:durableId="1559510671">
    <w:abstractNumId w:val="13"/>
  </w:num>
  <w:num w:numId="9" w16cid:durableId="1734543462">
    <w:abstractNumId w:val="13"/>
  </w:num>
  <w:num w:numId="10" w16cid:durableId="708839681">
    <w:abstractNumId w:val="13"/>
  </w:num>
  <w:num w:numId="11" w16cid:durableId="2046978920">
    <w:abstractNumId w:val="13"/>
  </w:num>
  <w:num w:numId="12" w16cid:durableId="2124614653">
    <w:abstractNumId w:val="13"/>
  </w:num>
  <w:num w:numId="13" w16cid:durableId="150105246">
    <w:abstractNumId w:val="9"/>
  </w:num>
  <w:num w:numId="14" w16cid:durableId="515769853">
    <w:abstractNumId w:val="8"/>
  </w:num>
  <w:num w:numId="15" w16cid:durableId="1753046014">
    <w:abstractNumId w:val="8"/>
  </w:num>
  <w:num w:numId="16" w16cid:durableId="665939894">
    <w:abstractNumId w:val="8"/>
  </w:num>
  <w:num w:numId="17" w16cid:durableId="2078749421">
    <w:abstractNumId w:val="8"/>
  </w:num>
  <w:num w:numId="18" w16cid:durableId="825047625">
    <w:abstractNumId w:val="8"/>
  </w:num>
  <w:num w:numId="19" w16cid:durableId="803810417">
    <w:abstractNumId w:val="8"/>
  </w:num>
  <w:num w:numId="20" w16cid:durableId="2071540717">
    <w:abstractNumId w:val="7"/>
  </w:num>
  <w:num w:numId="21" w16cid:durableId="1904632002">
    <w:abstractNumId w:val="2"/>
  </w:num>
  <w:num w:numId="22" w16cid:durableId="893931175">
    <w:abstractNumId w:val="16"/>
  </w:num>
  <w:num w:numId="23" w16cid:durableId="820580582">
    <w:abstractNumId w:val="6"/>
  </w:num>
  <w:num w:numId="24" w16cid:durableId="48385578">
    <w:abstractNumId w:val="3"/>
  </w:num>
  <w:num w:numId="25" w16cid:durableId="1654144944">
    <w:abstractNumId w:val="10"/>
  </w:num>
  <w:num w:numId="26" w16cid:durableId="186798634">
    <w:abstractNumId w:val="14"/>
  </w:num>
  <w:num w:numId="27" w16cid:durableId="739597338">
    <w:abstractNumId w:val="1"/>
  </w:num>
  <w:num w:numId="28" w16cid:durableId="754520861">
    <w:abstractNumId w:val="9"/>
  </w:num>
  <w:num w:numId="29" w16cid:durableId="840319076">
    <w:abstractNumId w:val="17"/>
  </w:num>
  <w:num w:numId="30" w16cid:durableId="427387966">
    <w:abstractNumId w:val="9"/>
  </w:num>
  <w:num w:numId="31" w16cid:durableId="45375265">
    <w:abstractNumId w:val="9"/>
  </w:num>
  <w:num w:numId="32" w16cid:durableId="182785457">
    <w:abstractNumId w:val="9"/>
  </w:num>
  <w:num w:numId="33" w16cid:durableId="1241214570">
    <w:abstractNumId w:val="15"/>
  </w:num>
  <w:num w:numId="34" w16cid:durableId="1450392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2BB9"/>
    <w:rsid w:val="00034304"/>
    <w:rsid w:val="00035434"/>
    <w:rsid w:val="00052A14"/>
    <w:rsid w:val="00077D53"/>
    <w:rsid w:val="000B2D10"/>
    <w:rsid w:val="000C4AFC"/>
    <w:rsid w:val="00105FD9"/>
    <w:rsid w:val="00117666"/>
    <w:rsid w:val="00143A44"/>
    <w:rsid w:val="001549D3"/>
    <w:rsid w:val="00160065"/>
    <w:rsid w:val="00177D84"/>
    <w:rsid w:val="00197815"/>
    <w:rsid w:val="001C1658"/>
    <w:rsid w:val="001E4F11"/>
    <w:rsid w:val="002622DC"/>
    <w:rsid w:val="00267D18"/>
    <w:rsid w:val="002868E2"/>
    <w:rsid w:val="002869C3"/>
    <w:rsid w:val="002936E4"/>
    <w:rsid w:val="002B4A57"/>
    <w:rsid w:val="002C74CA"/>
    <w:rsid w:val="003544FB"/>
    <w:rsid w:val="003C48A0"/>
    <w:rsid w:val="003D2F2D"/>
    <w:rsid w:val="00401590"/>
    <w:rsid w:val="00425728"/>
    <w:rsid w:val="00447801"/>
    <w:rsid w:val="00452E9C"/>
    <w:rsid w:val="004735C8"/>
    <w:rsid w:val="00485778"/>
    <w:rsid w:val="004961FF"/>
    <w:rsid w:val="004A5866"/>
    <w:rsid w:val="00517A89"/>
    <w:rsid w:val="00522317"/>
    <w:rsid w:val="005250F2"/>
    <w:rsid w:val="00593EEA"/>
    <w:rsid w:val="005A5EEE"/>
    <w:rsid w:val="0061764B"/>
    <w:rsid w:val="00627497"/>
    <w:rsid w:val="006375C7"/>
    <w:rsid w:val="0065193D"/>
    <w:rsid w:val="00654E8F"/>
    <w:rsid w:val="00660D05"/>
    <w:rsid w:val="006820B1"/>
    <w:rsid w:val="006B7D14"/>
    <w:rsid w:val="006E61C7"/>
    <w:rsid w:val="00701727"/>
    <w:rsid w:val="0070566C"/>
    <w:rsid w:val="00714C50"/>
    <w:rsid w:val="00725A7D"/>
    <w:rsid w:val="007501BE"/>
    <w:rsid w:val="00766324"/>
    <w:rsid w:val="00790BB3"/>
    <w:rsid w:val="007A447D"/>
    <w:rsid w:val="007C206C"/>
    <w:rsid w:val="00803D24"/>
    <w:rsid w:val="00817DD6"/>
    <w:rsid w:val="0086077E"/>
    <w:rsid w:val="00885156"/>
    <w:rsid w:val="0090399A"/>
    <w:rsid w:val="009151AA"/>
    <w:rsid w:val="0093429D"/>
    <w:rsid w:val="00943573"/>
    <w:rsid w:val="00970F7D"/>
    <w:rsid w:val="00994A3D"/>
    <w:rsid w:val="009C2B12"/>
    <w:rsid w:val="009C70F3"/>
    <w:rsid w:val="00A174D9"/>
    <w:rsid w:val="00A569CD"/>
    <w:rsid w:val="00A71A3A"/>
    <w:rsid w:val="00AB6715"/>
    <w:rsid w:val="00B1671E"/>
    <w:rsid w:val="00B25EB8"/>
    <w:rsid w:val="00B27BF8"/>
    <w:rsid w:val="00B354E1"/>
    <w:rsid w:val="00B37F4D"/>
    <w:rsid w:val="00BF028D"/>
    <w:rsid w:val="00C102F6"/>
    <w:rsid w:val="00C52A7B"/>
    <w:rsid w:val="00C56BAF"/>
    <w:rsid w:val="00C679AA"/>
    <w:rsid w:val="00C75972"/>
    <w:rsid w:val="00C91EBB"/>
    <w:rsid w:val="00CC0A3A"/>
    <w:rsid w:val="00CD066B"/>
    <w:rsid w:val="00CE4D5E"/>
    <w:rsid w:val="00CE4FEE"/>
    <w:rsid w:val="00D245DC"/>
    <w:rsid w:val="00D25737"/>
    <w:rsid w:val="00D718AB"/>
    <w:rsid w:val="00DB59C3"/>
    <w:rsid w:val="00DC259A"/>
    <w:rsid w:val="00DE23E8"/>
    <w:rsid w:val="00E23FCB"/>
    <w:rsid w:val="00E52377"/>
    <w:rsid w:val="00E61A8D"/>
    <w:rsid w:val="00E64E17"/>
    <w:rsid w:val="00E866C9"/>
    <w:rsid w:val="00EA3D3C"/>
    <w:rsid w:val="00F258AE"/>
    <w:rsid w:val="00F340A1"/>
    <w:rsid w:val="00F46900"/>
    <w:rsid w:val="00F61D6B"/>
    <w:rsid w:val="00F61D89"/>
    <w:rsid w:val="00F6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aliases w:val="Ha"/>
    <w:basedOn w:val="Normal"/>
    <w:link w:val="ListParagraphChar"/>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ListParagraphChar">
    <w:name w:val="List Paragraph Char"/>
    <w:aliases w:val="Ha Char"/>
    <w:link w:val="ListParagraph"/>
    <w:uiPriority w:val="34"/>
    <w:locked/>
    <w:rsid w:val="000C4AFC"/>
    <w:rPr>
      <w:rFonts w:ascii="Times New Roman" w:eastAsia="Cambria" w:hAnsi="Times New Roman" w:cs="Times New Roman"/>
      <w:sz w:val="24"/>
      <w:szCs w:val="24"/>
    </w:rPr>
  </w:style>
  <w:style w:type="paragraph" w:styleId="Bibliography">
    <w:name w:val="Bibliography"/>
    <w:basedOn w:val="Normal"/>
    <w:next w:val="Normal"/>
    <w:uiPriority w:val="37"/>
    <w:unhideWhenUsed/>
    <w:rsid w:val="002622DC"/>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8479">
      <w:bodyDiv w:val="1"/>
      <w:marLeft w:val="0"/>
      <w:marRight w:val="0"/>
      <w:marTop w:val="0"/>
      <w:marBottom w:val="0"/>
      <w:divBdr>
        <w:top w:val="none" w:sz="0" w:space="0" w:color="auto"/>
        <w:left w:val="none" w:sz="0" w:space="0" w:color="auto"/>
        <w:bottom w:val="none" w:sz="0" w:space="0" w:color="auto"/>
        <w:right w:val="none" w:sz="0" w:space="0" w:color="auto"/>
      </w:divBdr>
      <w:divsChild>
        <w:div w:id="497113828">
          <w:marLeft w:val="0"/>
          <w:marRight w:val="0"/>
          <w:marTop w:val="0"/>
          <w:marBottom w:val="0"/>
          <w:divBdr>
            <w:top w:val="none" w:sz="0" w:space="0" w:color="auto"/>
            <w:left w:val="none" w:sz="0" w:space="0" w:color="auto"/>
            <w:bottom w:val="none" w:sz="0" w:space="0" w:color="auto"/>
            <w:right w:val="none" w:sz="0" w:space="0" w:color="auto"/>
          </w:divBdr>
          <w:divsChild>
            <w:div w:id="1187525620">
              <w:marLeft w:val="0"/>
              <w:marRight w:val="0"/>
              <w:marTop w:val="0"/>
              <w:marBottom w:val="0"/>
              <w:divBdr>
                <w:top w:val="none" w:sz="0" w:space="0" w:color="auto"/>
                <w:left w:val="none" w:sz="0" w:space="0" w:color="auto"/>
                <w:bottom w:val="none" w:sz="0" w:space="0" w:color="auto"/>
                <w:right w:val="none" w:sz="0" w:space="0" w:color="auto"/>
              </w:divBdr>
              <w:divsChild>
                <w:div w:id="3609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272468525">
      <w:bodyDiv w:val="1"/>
      <w:marLeft w:val="0"/>
      <w:marRight w:val="0"/>
      <w:marTop w:val="0"/>
      <w:marBottom w:val="0"/>
      <w:divBdr>
        <w:top w:val="none" w:sz="0" w:space="0" w:color="auto"/>
        <w:left w:val="none" w:sz="0" w:space="0" w:color="auto"/>
        <w:bottom w:val="none" w:sz="0" w:space="0" w:color="auto"/>
        <w:right w:val="none" w:sz="0" w:space="0" w:color="auto"/>
      </w:divBdr>
      <w:divsChild>
        <w:div w:id="1859854864">
          <w:marLeft w:val="0"/>
          <w:marRight w:val="0"/>
          <w:marTop w:val="0"/>
          <w:marBottom w:val="0"/>
          <w:divBdr>
            <w:top w:val="none" w:sz="0" w:space="0" w:color="auto"/>
            <w:left w:val="none" w:sz="0" w:space="0" w:color="auto"/>
            <w:bottom w:val="none" w:sz="0" w:space="0" w:color="auto"/>
            <w:right w:val="none" w:sz="0" w:space="0" w:color="auto"/>
          </w:divBdr>
          <w:divsChild>
            <w:div w:id="969675029">
              <w:marLeft w:val="0"/>
              <w:marRight w:val="0"/>
              <w:marTop w:val="0"/>
              <w:marBottom w:val="0"/>
              <w:divBdr>
                <w:top w:val="none" w:sz="0" w:space="0" w:color="auto"/>
                <w:left w:val="none" w:sz="0" w:space="0" w:color="auto"/>
                <w:bottom w:val="none" w:sz="0" w:space="0" w:color="auto"/>
                <w:right w:val="none" w:sz="0" w:space="0" w:color="auto"/>
              </w:divBdr>
              <w:divsChild>
                <w:div w:id="933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5608">
      <w:bodyDiv w:val="1"/>
      <w:marLeft w:val="0"/>
      <w:marRight w:val="0"/>
      <w:marTop w:val="0"/>
      <w:marBottom w:val="0"/>
      <w:divBdr>
        <w:top w:val="none" w:sz="0" w:space="0" w:color="auto"/>
        <w:left w:val="none" w:sz="0" w:space="0" w:color="auto"/>
        <w:bottom w:val="none" w:sz="0" w:space="0" w:color="auto"/>
        <w:right w:val="none" w:sz="0" w:space="0" w:color="auto"/>
      </w:divBdr>
      <w:divsChild>
        <w:div w:id="357005209">
          <w:marLeft w:val="0"/>
          <w:marRight w:val="0"/>
          <w:marTop w:val="0"/>
          <w:marBottom w:val="0"/>
          <w:divBdr>
            <w:top w:val="none" w:sz="0" w:space="0" w:color="auto"/>
            <w:left w:val="none" w:sz="0" w:space="0" w:color="auto"/>
            <w:bottom w:val="none" w:sz="0" w:space="0" w:color="auto"/>
            <w:right w:val="none" w:sz="0" w:space="0" w:color="auto"/>
          </w:divBdr>
          <w:divsChild>
            <w:div w:id="362900795">
              <w:marLeft w:val="0"/>
              <w:marRight w:val="0"/>
              <w:marTop w:val="0"/>
              <w:marBottom w:val="0"/>
              <w:divBdr>
                <w:top w:val="none" w:sz="0" w:space="0" w:color="auto"/>
                <w:left w:val="none" w:sz="0" w:space="0" w:color="auto"/>
                <w:bottom w:val="none" w:sz="0" w:space="0" w:color="auto"/>
                <w:right w:val="none" w:sz="0" w:space="0" w:color="auto"/>
              </w:divBdr>
              <w:divsChild>
                <w:div w:id="8043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46608214">
      <w:bodyDiv w:val="1"/>
      <w:marLeft w:val="0"/>
      <w:marRight w:val="0"/>
      <w:marTop w:val="0"/>
      <w:marBottom w:val="0"/>
      <w:divBdr>
        <w:top w:val="none" w:sz="0" w:space="0" w:color="auto"/>
        <w:left w:val="none" w:sz="0" w:space="0" w:color="auto"/>
        <w:bottom w:val="none" w:sz="0" w:space="0" w:color="auto"/>
        <w:right w:val="none" w:sz="0" w:space="0" w:color="auto"/>
      </w:divBdr>
      <w:divsChild>
        <w:div w:id="714936487">
          <w:marLeft w:val="0"/>
          <w:marRight w:val="0"/>
          <w:marTop w:val="0"/>
          <w:marBottom w:val="0"/>
          <w:divBdr>
            <w:top w:val="none" w:sz="0" w:space="0" w:color="auto"/>
            <w:left w:val="none" w:sz="0" w:space="0" w:color="auto"/>
            <w:bottom w:val="none" w:sz="0" w:space="0" w:color="auto"/>
            <w:right w:val="none" w:sz="0" w:space="0" w:color="auto"/>
          </w:divBdr>
          <w:divsChild>
            <w:div w:id="1869486553">
              <w:marLeft w:val="0"/>
              <w:marRight w:val="0"/>
              <w:marTop w:val="0"/>
              <w:marBottom w:val="0"/>
              <w:divBdr>
                <w:top w:val="none" w:sz="0" w:space="0" w:color="auto"/>
                <w:left w:val="none" w:sz="0" w:space="0" w:color="auto"/>
                <w:bottom w:val="none" w:sz="0" w:space="0" w:color="auto"/>
                <w:right w:val="none" w:sz="0" w:space="0" w:color="auto"/>
              </w:divBdr>
              <w:divsChild>
                <w:div w:id="19076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c.giraldo@pgr.reading.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5</TotalTime>
  <Pages>11</Pages>
  <Words>15278</Words>
  <Characters>87086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Diana Giraldo Mendez</cp:lastModifiedBy>
  <cp:revision>7</cp:revision>
  <cp:lastPrinted>2013-10-03T12:51:00Z</cp:lastPrinted>
  <dcterms:created xsi:type="dcterms:W3CDTF">2023-08-27T08:14:00Z</dcterms:created>
  <dcterms:modified xsi:type="dcterms:W3CDTF">2023-09-07T14:26:00Z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zotero-version="6.0.26"&gt;&lt;session id="R8PAnSPV"/&gt;&lt;style id="http://www.zotero.org/styles/elsevier-harvard" hasBibliography="1" bibliographyStyleHasBeenSet="1"/&gt;&lt;prefs&gt;&lt;pref name="fieldType" value="Field"/&gt;&lt;pref name="automaticJournal</vt:lpwstr>
  </property>
  <property fmtid="{D5CDD505-2E9C-101B-9397-08002B2CF9AE}" pid="11" name="ZOTERO_PREF_2">
    <vt:lpwstr>Abbreviations" value="true"/&gt;&lt;/prefs&gt;&lt;/data&gt;</vt:lpwstr>
  </property>
</Properties>
</file>