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72B8368" w14:textId="77777777" w:rsidR="004F14C6" w:rsidRPr="00376CC5" w:rsidRDefault="004F14C6" w:rsidP="004F14C6">
      <w:pPr>
        <w:pStyle w:val="Title"/>
      </w:pPr>
      <w:r w:rsidRPr="002E2C8E">
        <w:t>Towards hippocampal volume measures on ultra-high field magnetic resonance imaging: A comprehensive comparison study between deep learning and conventional approaches</w:t>
      </w:r>
    </w:p>
    <w:p w14:paraId="03C6DC79" w14:textId="2B8D86D7" w:rsidR="00AB546C" w:rsidRPr="00376CC5" w:rsidRDefault="00AB546C" w:rsidP="00AB546C">
      <w:pPr>
        <w:pStyle w:val="AuthorList"/>
      </w:pPr>
      <w:r>
        <w:t>Junyan Lyu</w:t>
      </w:r>
      <w:r w:rsidRPr="00376CC5">
        <w:t xml:space="preserve">, </w:t>
      </w:r>
      <w:r>
        <w:t>Perry Bartlett</w:t>
      </w:r>
      <w:r w:rsidRPr="00376CC5">
        <w:t xml:space="preserve">, </w:t>
      </w:r>
      <w:r>
        <w:t>Fatima Nasrallah</w:t>
      </w:r>
      <w:r w:rsidRPr="00A545C6">
        <w:rPr>
          <w:vertAlign w:val="superscript"/>
        </w:rPr>
        <w:t>*</w:t>
      </w:r>
      <w:r w:rsidRPr="00376CC5">
        <w:t>,</w:t>
      </w:r>
      <w:r>
        <w:t xml:space="preserve"> Xiaoying Tang</w:t>
      </w:r>
      <w:r w:rsidRPr="00A545C6">
        <w:rPr>
          <w:vertAlign w:val="superscript"/>
        </w:rPr>
        <w:t>*</w:t>
      </w:r>
    </w:p>
    <w:p w14:paraId="706BDEE7" w14:textId="77777777" w:rsidR="00AB546C" w:rsidRDefault="00AB546C" w:rsidP="00AB546C">
      <w:pPr>
        <w:spacing w:before="240"/>
        <w:rPr>
          <w:rFonts w:cs="Times New Roman"/>
          <w:szCs w:val="24"/>
        </w:rPr>
      </w:pPr>
      <w:r w:rsidRPr="00376CC5">
        <w:rPr>
          <w:rFonts w:cs="Times New Roman"/>
          <w:b/>
          <w:szCs w:val="24"/>
        </w:rPr>
        <w:t xml:space="preserve">* Correspondence: </w:t>
      </w:r>
      <w:r w:rsidRPr="00376CC5">
        <w:rPr>
          <w:rFonts w:cs="Times New Roman"/>
          <w:b/>
          <w:szCs w:val="24"/>
        </w:rPr>
        <w:br/>
      </w:r>
      <w:r>
        <w:rPr>
          <w:rFonts w:cs="Times New Roman"/>
          <w:szCs w:val="24"/>
        </w:rPr>
        <w:t>Dr. Fatima Nasrallah</w:t>
      </w:r>
      <w:r w:rsidRPr="00376CC5">
        <w:rPr>
          <w:rFonts w:cs="Times New Roman"/>
          <w:szCs w:val="24"/>
        </w:rPr>
        <w:br/>
      </w:r>
      <w:hyperlink r:id="rId12" w:history="1">
        <w:r w:rsidRPr="00607EC5">
          <w:rPr>
            <w:rStyle w:val="Hyperlink"/>
            <w:rFonts w:cs="Times New Roman"/>
            <w:szCs w:val="24"/>
          </w:rPr>
          <w:t>f.nasrallah@uq.edu.au</w:t>
        </w:r>
      </w:hyperlink>
    </w:p>
    <w:p w14:paraId="755326E5" w14:textId="77777777" w:rsidR="00AB546C" w:rsidRDefault="00AB546C" w:rsidP="00AB546C">
      <w:pPr>
        <w:spacing w:before="0" w:after="0"/>
        <w:rPr>
          <w:rFonts w:cs="Times New Roman"/>
          <w:szCs w:val="24"/>
        </w:rPr>
      </w:pPr>
      <w:r>
        <w:rPr>
          <w:rFonts w:cs="Times New Roman"/>
          <w:szCs w:val="24"/>
        </w:rPr>
        <w:t>Dr. Xiaoying Tang</w:t>
      </w:r>
    </w:p>
    <w:p w14:paraId="12081D73" w14:textId="77777777" w:rsidR="00AB546C" w:rsidRDefault="005D674A" w:rsidP="00AB546C">
      <w:pPr>
        <w:spacing w:before="0" w:after="0"/>
        <w:rPr>
          <w:rStyle w:val="Hyperlink"/>
          <w:rFonts w:cs="Times New Roman"/>
          <w:szCs w:val="24"/>
        </w:rPr>
      </w:pPr>
      <w:hyperlink r:id="rId13" w:history="1">
        <w:r w:rsidR="00AB546C" w:rsidRPr="00607EC5">
          <w:rPr>
            <w:rStyle w:val="Hyperlink"/>
            <w:rFonts w:cs="Times New Roman"/>
            <w:szCs w:val="24"/>
          </w:rPr>
          <w:t>tangxy@sustech.edu.cn</w:t>
        </w:r>
      </w:hyperlink>
    </w:p>
    <w:p w14:paraId="52D441B5" w14:textId="77777777" w:rsidR="00546CA5" w:rsidRDefault="00546CA5" w:rsidP="00AB546C">
      <w:pPr>
        <w:spacing w:before="0" w:after="0"/>
        <w:rPr>
          <w:rStyle w:val="Hyperlink"/>
          <w:rFonts w:cs="Times New Roman"/>
          <w:szCs w:val="24"/>
        </w:rPr>
      </w:pPr>
    </w:p>
    <w:p w14:paraId="250F0233" w14:textId="77777777" w:rsidR="00546CA5" w:rsidRDefault="00546CA5" w:rsidP="00AB546C">
      <w:pPr>
        <w:spacing w:before="0" w:after="0"/>
        <w:rPr>
          <w:rStyle w:val="Hyperlink"/>
          <w:rFonts w:cs="Times New Roman"/>
          <w:szCs w:val="24"/>
        </w:rPr>
      </w:pPr>
    </w:p>
    <w:p w14:paraId="265E0D03" w14:textId="77777777" w:rsidR="00546CA5" w:rsidRDefault="00546CA5" w:rsidP="00AB546C">
      <w:pPr>
        <w:spacing w:before="0" w:after="0"/>
        <w:rPr>
          <w:rStyle w:val="Hyperlink"/>
          <w:rFonts w:cs="Times New Roman"/>
          <w:szCs w:val="24"/>
        </w:rPr>
      </w:pPr>
    </w:p>
    <w:p w14:paraId="2A6DD0C1" w14:textId="77777777" w:rsidR="00546CA5" w:rsidRDefault="00546CA5" w:rsidP="00AB546C">
      <w:pPr>
        <w:spacing w:before="0" w:after="0"/>
        <w:rPr>
          <w:rStyle w:val="Hyperlink"/>
          <w:rFonts w:cs="Times New Roman"/>
          <w:szCs w:val="24"/>
        </w:rPr>
      </w:pPr>
    </w:p>
    <w:p w14:paraId="3F5E8F13" w14:textId="77777777" w:rsidR="00546CA5" w:rsidRDefault="00546CA5" w:rsidP="00AB546C">
      <w:pPr>
        <w:spacing w:before="0" w:after="0"/>
        <w:rPr>
          <w:rStyle w:val="Hyperlink"/>
          <w:rFonts w:cs="Times New Roman"/>
          <w:szCs w:val="24"/>
        </w:rPr>
      </w:pPr>
    </w:p>
    <w:p w14:paraId="03B5F73F" w14:textId="77777777" w:rsidR="00546CA5" w:rsidRDefault="00546CA5" w:rsidP="00AB546C">
      <w:pPr>
        <w:spacing w:before="0" w:after="0"/>
        <w:rPr>
          <w:rStyle w:val="Hyperlink"/>
          <w:rFonts w:cs="Times New Roman"/>
          <w:szCs w:val="24"/>
        </w:rPr>
      </w:pPr>
    </w:p>
    <w:p w14:paraId="44F72D1F" w14:textId="77777777" w:rsidR="00546CA5" w:rsidRDefault="00546CA5" w:rsidP="00AB546C">
      <w:pPr>
        <w:spacing w:before="0" w:after="0"/>
        <w:rPr>
          <w:rStyle w:val="Hyperlink"/>
          <w:rFonts w:cs="Times New Roman"/>
          <w:szCs w:val="24"/>
        </w:rPr>
      </w:pPr>
    </w:p>
    <w:p w14:paraId="3FA522B4" w14:textId="77777777" w:rsidR="00546CA5" w:rsidRDefault="00546CA5" w:rsidP="00AB546C">
      <w:pPr>
        <w:spacing w:before="0" w:after="0"/>
        <w:rPr>
          <w:rStyle w:val="Hyperlink"/>
          <w:rFonts w:cs="Times New Roman"/>
          <w:szCs w:val="24"/>
        </w:rPr>
      </w:pPr>
    </w:p>
    <w:p w14:paraId="20C3D793" w14:textId="77777777" w:rsidR="00546CA5" w:rsidRDefault="00546CA5" w:rsidP="00AB546C">
      <w:pPr>
        <w:spacing w:before="0" w:after="0"/>
        <w:rPr>
          <w:rStyle w:val="Hyperlink"/>
          <w:rFonts w:cs="Times New Roman"/>
          <w:szCs w:val="24"/>
        </w:rPr>
      </w:pPr>
    </w:p>
    <w:p w14:paraId="5B9E3418" w14:textId="77777777" w:rsidR="00546CA5" w:rsidRDefault="00546CA5" w:rsidP="00AB546C">
      <w:pPr>
        <w:spacing w:before="0" w:after="0"/>
        <w:rPr>
          <w:rStyle w:val="Hyperlink"/>
          <w:rFonts w:cs="Times New Roman"/>
          <w:szCs w:val="24"/>
        </w:rPr>
      </w:pPr>
    </w:p>
    <w:p w14:paraId="67E4C628" w14:textId="77777777" w:rsidR="00546CA5" w:rsidRDefault="00546CA5" w:rsidP="00AB546C">
      <w:pPr>
        <w:spacing w:before="0" w:after="0"/>
        <w:rPr>
          <w:rStyle w:val="Hyperlink"/>
          <w:rFonts w:cs="Times New Roman"/>
          <w:szCs w:val="24"/>
        </w:rPr>
      </w:pPr>
    </w:p>
    <w:p w14:paraId="7043F702" w14:textId="77777777" w:rsidR="00546CA5" w:rsidRDefault="00546CA5" w:rsidP="00AB546C">
      <w:pPr>
        <w:spacing w:before="0" w:after="0"/>
        <w:rPr>
          <w:rStyle w:val="Hyperlink"/>
          <w:rFonts w:cs="Times New Roman"/>
          <w:szCs w:val="24"/>
        </w:rPr>
      </w:pPr>
    </w:p>
    <w:p w14:paraId="023EDBA5" w14:textId="77777777" w:rsidR="00546CA5" w:rsidRDefault="00546CA5" w:rsidP="00AB546C">
      <w:pPr>
        <w:spacing w:before="0" w:after="0"/>
        <w:rPr>
          <w:rStyle w:val="Hyperlink"/>
          <w:rFonts w:cs="Times New Roman"/>
          <w:szCs w:val="24"/>
        </w:rPr>
      </w:pPr>
    </w:p>
    <w:p w14:paraId="16C11CFA" w14:textId="77777777" w:rsidR="00546CA5" w:rsidRDefault="00546CA5" w:rsidP="00AB546C">
      <w:pPr>
        <w:spacing w:before="0" w:after="0"/>
        <w:rPr>
          <w:rStyle w:val="Hyperlink"/>
          <w:rFonts w:cs="Times New Roman"/>
          <w:szCs w:val="24"/>
        </w:rPr>
      </w:pPr>
    </w:p>
    <w:p w14:paraId="458468FE" w14:textId="77777777" w:rsidR="00546CA5" w:rsidRDefault="00546CA5" w:rsidP="00AB546C">
      <w:pPr>
        <w:spacing w:before="0" w:after="0"/>
        <w:rPr>
          <w:rStyle w:val="Hyperlink"/>
          <w:rFonts w:cs="Times New Roman"/>
          <w:szCs w:val="24"/>
        </w:rPr>
      </w:pPr>
    </w:p>
    <w:p w14:paraId="783DBD63" w14:textId="77777777" w:rsidR="00546CA5" w:rsidRDefault="00546CA5" w:rsidP="00AB546C">
      <w:pPr>
        <w:spacing w:before="0" w:after="0"/>
        <w:rPr>
          <w:rStyle w:val="Hyperlink"/>
          <w:rFonts w:cs="Times New Roman"/>
          <w:szCs w:val="24"/>
        </w:rPr>
      </w:pPr>
    </w:p>
    <w:p w14:paraId="13C01FEC" w14:textId="77777777" w:rsidR="00546CA5" w:rsidRDefault="00546CA5" w:rsidP="00AB546C">
      <w:pPr>
        <w:spacing w:before="0" w:after="0"/>
        <w:rPr>
          <w:rStyle w:val="Hyperlink"/>
          <w:rFonts w:cs="Times New Roman"/>
          <w:szCs w:val="24"/>
        </w:rPr>
      </w:pPr>
    </w:p>
    <w:p w14:paraId="1AC34B26" w14:textId="77777777" w:rsidR="00546CA5" w:rsidRDefault="00546CA5" w:rsidP="00AB546C">
      <w:pPr>
        <w:spacing w:before="0" w:after="0"/>
        <w:rPr>
          <w:rStyle w:val="Hyperlink"/>
          <w:rFonts w:cs="Times New Roman"/>
          <w:szCs w:val="24"/>
        </w:rPr>
      </w:pPr>
    </w:p>
    <w:p w14:paraId="5616C62F" w14:textId="77777777" w:rsidR="00546CA5" w:rsidRDefault="00546CA5" w:rsidP="00AB546C">
      <w:pPr>
        <w:spacing w:before="0" w:after="0"/>
        <w:rPr>
          <w:rStyle w:val="Hyperlink"/>
          <w:rFonts w:cs="Times New Roman"/>
          <w:szCs w:val="24"/>
        </w:rPr>
      </w:pPr>
    </w:p>
    <w:p w14:paraId="099B924D" w14:textId="77777777" w:rsidR="00546CA5" w:rsidRDefault="00546CA5" w:rsidP="00AB546C">
      <w:pPr>
        <w:spacing w:before="0" w:after="0"/>
        <w:rPr>
          <w:rStyle w:val="Hyperlink"/>
          <w:rFonts w:cs="Times New Roman"/>
          <w:szCs w:val="24"/>
        </w:rPr>
      </w:pPr>
    </w:p>
    <w:p w14:paraId="60571388" w14:textId="77777777" w:rsidR="00546CA5" w:rsidRDefault="00546CA5" w:rsidP="00AB546C">
      <w:pPr>
        <w:spacing w:before="0" w:after="0"/>
        <w:rPr>
          <w:rStyle w:val="Hyperlink"/>
          <w:rFonts w:cs="Times New Roman"/>
          <w:szCs w:val="24"/>
        </w:rPr>
      </w:pPr>
    </w:p>
    <w:p w14:paraId="0485608E" w14:textId="77777777" w:rsidR="00546CA5" w:rsidRDefault="00546CA5" w:rsidP="00AB546C">
      <w:pPr>
        <w:spacing w:before="0" w:after="0"/>
        <w:rPr>
          <w:rStyle w:val="Hyperlink"/>
          <w:rFonts w:cs="Times New Roman"/>
          <w:szCs w:val="24"/>
        </w:rPr>
      </w:pPr>
    </w:p>
    <w:p w14:paraId="27167CEB" w14:textId="77777777" w:rsidR="00546CA5" w:rsidRDefault="00546CA5" w:rsidP="00AB546C">
      <w:pPr>
        <w:spacing w:before="0" w:after="0"/>
        <w:rPr>
          <w:rStyle w:val="Hyperlink"/>
          <w:rFonts w:cs="Times New Roman"/>
          <w:szCs w:val="24"/>
        </w:rPr>
      </w:pPr>
    </w:p>
    <w:p w14:paraId="66BE31EA" w14:textId="77777777" w:rsidR="00546CA5" w:rsidRDefault="00546CA5" w:rsidP="00AB546C">
      <w:pPr>
        <w:spacing w:before="0" w:after="0"/>
        <w:rPr>
          <w:rStyle w:val="Hyperlink"/>
          <w:rFonts w:cs="Times New Roman"/>
          <w:szCs w:val="24"/>
        </w:rPr>
      </w:pPr>
    </w:p>
    <w:p w14:paraId="41A6D9E5" w14:textId="77777777" w:rsidR="00546CA5" w:rsidRDefault="00546CA5" w:rsidP="00AB546C">
      <w:pPr>
        <w:spacing w:before="0" w:after="0"/>
        <w:rPr>
          <w:rStyle w:val="Hyperlink"/>
          <w:rFonts w:cs="Times New Roman"/>
          <w:szCs w:val="24"/>
        </w:rPr>
      </w:pPr>
    </w:p>
    <w:p w14:paraId="1B9D1208" w14:textId="77777777" w:rsidR="00546CA5" w:rsidRDefault="00546CA5" w:rsidP="00AB546C">
      <w:pPr>
        <w:spacing w:before="0" w:after="0"/>
        <w:rPr>
          <w:rStyle w:val="Hyperlink"/>
          <w:rFonts w:cs="Times New Roman"/>
          <w:szCs w:val="24"/>
        </w:rPr>
      </w:pPr>
    </w:p>
    <w:p w14:paraId="12D4E6AC" w14:textId="77777777" w:rsidR="00546CA5" w:rsidRDefault="00546CA5" w:rsidP="00AB546C">
      <w:pPr>
        <w:spacing w:before="0" w:after="0"/>
        <w:rPr>
          <w:rStyle w:val="Hyperlink"/>
          <w:rFonts w:cs="Times New Roman"/>
          <w:szCs w:val="24"/>
        </w:rPr>
      </w:pPr>
    </w:p>
    <w:p w14:paraId="4020AE24" w14:textId="77777777" w:rsidR="00546CA5" w:rsidRDefault="00546CA5" w:rsidP="00AB546C">
      <w:pPr>
        <w:spacing w:before="0" w:after="0"/>
        <w:rPr>
          <w:rStyle w:val="Hyperlink"/>
          <w:rFonts w:cs="Times New Roman"/>
          <w:szCs w:val="24"/>
        </w:rPr>
      </w:pPr>
    </w:p>
    <w:p w14:paraId="72BE660E" w14:textId="77777777" w:rsidR="00546CA5" w:rsidRDefault="00546CA5" w:rsidP="00AB546C">
      <w:pPr>
        <w:spacing w:before="0" w:after="0"/>
        <w:rPr>
          <w:rFonts w:cs="Times New Roman"/>
          <w:szCs w:val="24"/>
        </w:rPr>
      </w:pPr>
    </w:p>
    <w:p w14:paraId="5FCFDF50" w14:textId="68872F2B" w:rsidR="004B1F25" w:rsidRDefault="004B1F25" w:rsidP="00DB6FE2">
      <w:pPr>
        <w:pStyle w:val="Heading1"/>
      </w:pPr>
      <w:r>
        <w:lastRenderedPageBreak/>
        <w:t>S</w:t>
      </w:r>
      <w:r w:rsidR="005D674A">
        <w:t>tatistical Methods</w:t>
      </w:r>
    </w:p>
    <w:p w14:paraId="27FBA9FD" w14:textId="3EE5566D" w:rsidR="005D674A" w:rsidRPr="005D674A" w:rsidRDefault="005D674A" w:rsidP="005D674A">
      <w:pPr>
        <w:rPr>
          <w:rFonts w:cs="Times New Roman"/>
          <w:color w:val="000000" w:themeColor="text1"/>
        </w:rPr>
      </w:pPr>
      <w:r w:rsidRPr="005D674A">
        <w:rPr>
          <w:rFonts w:cs="Times New Roman"/>
          <w:color w:val="000000" w:themeColor="text1"/>
        </w:rPr>
        <w:t>Regarding volume percentage error (VPE) on ADNI-</w:t>
      </w:r>
      <w:proofErr w:type="spellStart"/>
      <w:r w:rsidRPr="005D674A">
        <w:rPr>
          <w:rFonts w:cs="Times New Roman"/>
          <w:color w:val="000000" w:themeColor="text1"/>
        </w:rPr>
        <w:t>HarP</w:t>
      </w:r>
      <w:proofErr w:type="spellEnd"/>
      <w:r w:rsidRPr="005D674A">
        <w:rPr>
          <w:rFonts w:cs="Times New Roman"/>
          <w:color w:val="000000" w:themeColor="text1"/>
        </w:rPr>
        <w:t>, we conducted Wilcoxon matched-pairs signed rank tests, as the Kolmogorov-Smirnov normality tests indicated that DL did not adhere to normal distribution for both the left and right hippocampus.</w:t>
      </w:r>
    </w:p>
    <w:p w14:paraId="4C36E771" w14:textId="338A5AB7" w:rsidR="005D674A" w:rsidRPr="005D674A" w:rsidRDefault="005D674A" w:rsidP="005D674A">
      <w:pPr>
        <w:rPr>
          <w:rFonts w:cs="Times New Roman"/>
          <w:color w:val="000000" w:themeColor="text1"/>
        </w:rPr>
      </w:pPr>
      <w:r w:rsidRPr="005D674A">
        <w:rPr>
          <w:rFonts w:cs="Times New Roman"/>
          <w:color w:val="000000" w:themeColor="text1"/>
        </w:rPr>
        <w:t>For left hippocampal volume percentage differences (VPEs) on HCP, all methods did not pass the normality tests, thus non-parametric tests were employed.</w:t>
      </w:r>
    </w:p>
    <w:p w14:paraId="17519AC8" w14:textId="5D79AEBB" w:rsidR="005D674A" w:rsidRPr="005D674A" w:rsidRDefault="005D674A" w:rsidP="005D674A">
      <w:pPr>
        <w:rPr>
          <w:rFonts w:cs="Times New Roman"/>
          <w:color w:val="000000" w:themeColor="text1"/>
        </w:rPr>
      </w:pPr>
      <w:r w:rsidRPr="005D674A">
        <w:rPr>
          <w:rFonts w:cs="Times New Roman"/>
          <w:color w:val="000000" w:themeColor="text1"/>
        </w:rPr>
        <w:t xml:space="preserve">In the context of the right hippocampus, when comparing DL with </w:t>
      </w:r>
      <w:proofErr w:type="spellStart"/>
      <w:r w:rsidRPr="005D674A">
        <w:rPr>
          <w:rFonts w:cs="Times New Roman"/>
          <w:color w:val="000000" w:themeColor="text1"/>
        </w:rPr>
        <w:t>Freesurfer</w:t>
      </w:r>
      <w:proofErr w:type="spellEnd"/>
      <w:r w:rsidRPr="005D674A">
        <w:rPr>
          <w:rFonts w:cs="Times New Roman"/>
          <w:color w:val="000000" w:themeColor="text1"/>
        </w:rPr>
        <w:t xml:space="preserve"> and FSL, non-parametric tests were used. However, in the comparison of DL with DARTEL, where only </w:t>
      </w:r>
      <w:proofErr w:type="spellStart"/>
      <w:r w:rsidRPr="005D674A">
        <w:rPr>
          <w:rFonts w:cs="Times New Roman"/>
          <w:color w:val="000000" w:themeColor="text1"/>
        </w:rPr>
        <w:t>Freesurfer</w:t>
      </w:r>
      <w:proofErr w:type="spellEnd"/>
      <w:r w:rsidRPr="005D674A">
        <w:rPr>
          <w:rFonts w:cs="Times New Roman"/>
          <w:color w:val="000000" w:themeColor="text1"/>
        </w:rPr>
        <w:t xml:space="preserve"> and FSL exhibited non-normality for right hippocampal volumes, paired t-tests (parametric tests) were employed.</w:t>
      </w:r>
    </w:p>
    <w:p w14:paraId="30ABAAB9" w14:textId="77777777" w:rsidR="005D674A" w:rsidRPr="005D674A" w:rsidRDefault="005D674A" w:rsidP="005D674A">
      <w:pPr>
        <w:rPr>
          <w:rFonts w:cs="Times New Roman"/>
          <w:color w:val="000000" w:themeColor="text1"/>
        </w:rPr>
      </w:pPr>
      <w:r w:rsidRPr="005D674A">
        <w:rPr>
          <w:rFonts w:cs="Times New Roman"/>
          <w:color w:val="000000" w:themeColor="text1"/>
        </w:rPr>
        <w:t>For both the left and right VPEs on TOMCAT, paired t-tests (parametric tests) were carried out, as normality tests were not passed for all methods involved.</w:t>
      </w:r>
    </w:p>
    <w:p w14:paraId="3F6FE2A9" w14:textId="77777777" w:rsidR="005D674A" w:rsidRDefault="005D674A" w:rsidP="005D674A"/>
    <w:p w14:paraId="188A02AB" w14:textId="77777777" w:rsidR="005D674A" w:rsidRDefault="005D674A" w:rsidP="005D674A"/>
    <w:p w14:paraId="52BB0444" w14:textId="77777777" w:rsidR="005D674A" w:rsidRDefault="005D674A" w:rsidP="005D674A"/>
    <w:p w14:paraId="5FA70490" w14:textId="77777777" w:rsidR="005D674A" w:rsidRDefault="005D674A" w:rsidP="005D674A"/>
    <w:p w14:paraId="7A01212D" w14:textId="77777777" w:rsidR="005D674A" w:rsidRDefault="005D674A" w:rsidP="005D674A"/>
    <w:p w14:paraId="1FE714C8" w14:textId="77777777" w:rsidR="005D674A" w:rsidRDefault="005D674A" w:rsidP="005D674A"/>
    <w:p w14:paraId="62866BED" w14:textId="77777777" w:rsidR="005D674A" w:rsidRDefault="005D674A" w:rsidP="005D674A"/>
    <w:p w14:paraId="18B7823D" w14:textId="77777777" w:rsidR="005D674A" w:rsidRDefault="005D674A" w:rsidP="005D674A"/>
    <w:p w14:paraId="140A097D" w14:textId="77777777" w:rsidR="005D674A" w:rsidRDefault="005D674A" w:rsidP="005D674A"/>
    <w:p w14:paraId="7DD541B7" w14:textId="77777777" w:rsidR="005D674A" w:rsidRDefault="005D674A" w:rsidP="005D674A"/>
    <w:p w14:paraId="36878219" w14:textId="77777777" w:rsidR="005D674A" w:rsidRDefault="005D674A" w:rsidP="005D674A"/>
    <w:p w14:paraId="3C71E416" w14:textId="77777777" w:rsidR="005D674A" w:rsidRDefault="005D674A" w:rsidP="005D674A"/>
    <w:p w14:paraId="790C574B" w14:textId="77777777" w:rsidR="005D674A" w:rsidRDefault="005D674A" w:rsidP="005D674A"/>
    <w:p w14:paraId="1B7E0A2F" w14:textId="77777777" w:rsidR="005D674A" w:rsidRDefault="005D674A" w:rsidP="005D674A"/>
    <w:p w14:paraId="7910706F" w14:textId="77777777" w:rsidR="005D674A" w:rsidRDefault="005D674A" w:rsidP="005D674A"/>
    <w:p w14:paraId="1B3B3A36" w14:textId="77777777" w:rsidR="005D674A" w:rsidRDefault="005D674A" w:rsidP="005D674A"/>
    <w:p w14:paraId="686EDAC3" w14:textId="77777777" w:rsidR="005D674A" w:rsidRPr="005D674A" w:rsidRDefault="005D674A" w:rsidP="005D674A"/>
    <w:p w14:paraId="4916FCC9" w14:textId="08C745DD" w:rsidR="00994A3D" w:rsidRDefault="00994A3D" w:rsidP="00DB6FE2">
      <w:pPr>
        <w:pStyle w:val="Heading1"/>
      </w:pPr>
      <w:r w:rsidRPr="0001436A">
        <w:lastRenderedPageBreak/>
        <w:t>Supplementary</w:t>
      </w:r>
      <w:r w:rsidRPr="001549D3">
        <w:t xml:space="preserve"> Figures</w:t>
      </w:r>
    </w:p>
    <w:p w14:paraId="1CFFDC9E" w14:textId="77777777" w:rsidR="004815E9" w:rsidRDefault="004815E9" w:rsidP="004815E9">
      <w:pPr>
        <w:spacing w:before="240"/>
        <w:rPr>
          <w:rFonts w:cs="Times New Roman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2D3130D3" wp14:editId="2EAB58C9">
            <wp:extent cx="6252878" cy="1671637"/>
            <wp:effectExtent l="0" t="0" r="0" b="5080"/>
            <wp:docPr id="1500235751" name="Picture 1" descr="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235751" name="Picture 1" descr="A graph of a graph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80339" cy="167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88250" w14:textId="67599734" w:rsidR="005A62B2" w:rsidRPr="005A62B2" w:rsidRDefault="004815E9" w:rsidP="005A62B2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FB60AC">
        <w:rPr>
          <w:rFonts w:cs="Times New Roman"/>
          <w:b/>
          <w:szCs w:val="24"/>
        </w:rPr>
        <w:t>1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516851">
        <w:rPr>
          <w:rFonts w:cs="Times New Roman"/>
          <w:szCs w:val="24"/>
        </w:rPr>
        <w:t xml:space="preserve">Pearson correlation coefficient analyses between DL and manual derived volumes of the hippocampus on MSD, </w:t>
      </w:r>
      <w:proofErr w:type="gramStart"/>
      <w:r w:rsidRPr="00516851">
        <w:rPr>
          <w:rFonts w:cs="Times New Roman"/>
          <w:szCs w:val="24"/>
        </w:rPr>
        <w:t>PMC</w:t>
      </w:r>
      <w:proofErr w:type="gramEnd"/>
      <w:r w:rsidRPr="00516851">
        <w:rPr>
          <w:rFonts w:cs="Times New Roman"/>
          <w:szCs w:val="24"/>
        </w:rPr>
        <w:t xml:space="preserve"> and </w:t>
      </w:r>
      <w:proofErr w:type="spellStart"/>
      <w:r w:rsidRPr="00516851">
        <w:rPr>
          <w:rFonts w:cs="Times New Roman"/>
          <w:szCs w:val="24"/>
        </w:rPr>
        <w:t>HarP</w:t>
      </w:r>
      <w:proofErr w:type="spellEnd"/>
      <w:r w:rsidRPr="00516851">
        <w:rPr>
          <w:rFonts w:cs="Times New Roman"/>
          <w:szCs w:val="24"/>
        </w:rPr>
        <w:t>: scatter plots wherein each solid line shows a linear fit.</w:t>
      </w:r>
      <w:r>
        <w:rPr>
          <w:rFonts w:cs="Times New Roman"/>
          <w:szCs w:val="24"/>
        </w:rPr>
        <w:t xml:space="preserve"> A higher r value indicates stronger correlation.</w:t>
      </w:r>
    </w:p>
    <w:p w14:paraId="7B505D37" w14:textId="77777777" w:rsidR="005A62B2" w:rsidRDefault="005A62B2" w:rsidP="004815E9"/>
    <w:p w14:paraId="35549523" w14:textId="77777777" w:rsidR="00D5215B" w:rsidRDefault="00D5215B" w:rsidP="004815E9"/>
    <w:p w14:paraId="575101DD" w14:textId="77777777" w:rsidR="005F12A1" w:rsidRDefault="005F12A1" w:rsidP="004815E9"/>
    <w:p w14:paraId="6D1BAE0E" w14:textId="77777777" w:rsidR="005F12A1" w:rsidRDefault="005F12A1" w:rsidP="004815E9"/>
    <w:p w14:paraId="1905C102" w14:textId="77777777" w:rsidR="005F12A1" w:rsidRDefault="005F12A1" w:rsidP="004815E9"/>
    <w:p w14:paraId="19A6B12E" w14:textId="77777777" w:rsidR="00D5215B" w:rsidRDefault="00D5215B" w:rsidP="004815E9"/>
    <w:p w14:paraId="1D44B4A1" w14:textId="77777777" w:rsidR="00D5215B" w:rsidRDefault="00D5215B" w:rsidP="004815E9"/>
    <w:p w14:paraId="1E115939" w14:textId="1B0DB7DD" w:rsidR="00C73AE8" w:rsidRDefault="005F12A1" w:rsidP="00D5215B">
      <w:pPr>
        <w:jc w:val="center"/>
      </w:pPr>
      <w:r>
        <w:rPr>
          <w:noProof/>
        </w:rPr>
        <w:lastRenderedPageBreak/>
        <w:drawing>
          <wp:inline distT="0" distB="0" distL="0" distR="0" wp14:anchorId="6210A8C5" wp14:editId="5C395F34">
            <wp:extent cx="5931084" cy="3571875"/>
            <wp:effectExtent l="0" t="0" r="0" b="0"/>
            <wp:docPr id="1238623279" name="Picture 4" descr="Several images of a person's tee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623279" name="Picture 4" descr="Several images of a person's teet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647" cy="357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24DA5" w14:textId="39EF49F2" w:rsidR="00D5215B" w:rsidRPr="00B55FF6" w:rsidRDefault="00D5215B" w:rsidP="00D5215B">
      <w:pPr>
        <w:rPr>
          <w:rFonts w:cs="Times New Roman"/>
          <w:color w:val="000000" w:themeColor="text1"/>
        </w:rPr>
      </w:pPr>
      <w:r w:rsidRPr="00B55FF6">
        <w:rPr>
          <w:rFonts w:cs="Times New Roman"/>
          <w:b/>
          <w:bCs/>
          <w:color w:val="000000" w:themeColor="text1"/>
        </w:rPr>
        <w:t xml:space="preserve">Supplementary Figure </w:t>
      </w:r>
      <w:r w:rsidR="009A15BA">
        <w:rPr>
          <w:rFonts w:cs="Times New Roman"/>
          <w:b/>
          <w:bCs/>
          <w:color w:val="000000" w:themeColor="text1"/>
        </w:rPr>
        <w:t>2</w:t>
      </w:r>
      <w:r w:rsidRPr="00B55FF6">
        <w:rPr>
          <w:rFonts w:cs="Times New Roman"/>
          <w:b/>
          <w:bCs/>
          <w:color w:val="000000" w:themeColor="text1"/>
        </w:rPr>
        <w:t xml:space="preserve">. </w:t>
      </w:r>
      <w:r w:rsidR="006C5A08" w:rsidRPr="006C5A08">
        <w:rPr>
          <w:rFonts w:cs="Times New Roman"/>
          <w:color w:val="000000" w:themeColor="text1"/>
        </w:rPr>
        <w:t xml:space="preserve">Qualitative comparisons of DL, </w:t>
      </w:r>
      <w:proofErr w:type="spellStart"/>
      <w:r w:rsidR="006C5A08" w:rsidRPr="006C5A08">
        <w:rPr>
          <w:rFonts w:cs="Times New Roman"/>
          <w:color w:val="000000" w:themeColor="text1"/>
        </w:rPr>
        <w:t>Freesurfer</w:t>
      </w:r>
      <w:proofErr w:type="spellEnd"/>
      <w:r w:rsidR="006C5A08" w:rsidRPr="006C5A08">
        <w:rPr>
          <w:rFonts w:cs="Times New Roman"/>
          <w:color w:val="000000" w:themeColor="text1"/>
        </w:rPr>
        <w:t xml:space="preserve"> and FSL on two submillimeter MRI datasets including TOMCAT (7T) and HCP (3T). The examples were randomly selected from the datasets.</w:t>
      </w:r>
    </w:p>
    <w:p w14:paraId="215F8732" w14:textId="77777777" w:rsidR="00D5215B" w:rsidRDefault="00D5215B" w:rsidP="00D5215B">
      <w:pPr>
        <w:jc w:val="center"/>
      </w:pPr>
    </w:p>
    <w:p w14:paraId="7A565B1A" w14:textId="77777777" w:rsidR="005A62B2" w:rsidRDefault="005A62B2" w:rsidP="00C73AE8"/>
    <w:p w14:paraId="27AD85C2" w14:textId="77777777" w:rsidR="005A62B2" w:rsidRDefault="005A62B2" w:rsidP="00C73AE8"/>
    <w:p w14:paraId="2DB09648" w14:textId="77777777" w:rsidR="005A62B2" w:rsidRDefault="005A62B2" w:rsidP="00C73AE8"/>
    <w:p w14:paraId="142AF0B5" w14:textId="77777777" w:rsidR="00AB3241" w:rsidRDefault="00AB3241" w:rsidP="00C73AE8"/>
    <w:p w14:paraId="7AA061C9" w14:textId="79EE8B17" w:rsidR="00AB3241" w:rsidRDefault="00AB3241" w:rsidP="00C73AE8">
      <w:r>
        <w:rPr>
          <w:noProof/>
        </w:rPr>
        <w:lastRenderedPageBreak/>
        <w:drawing>
          <wp:inline distT="0" distB="0" distL="0" distR="0" wp14:anchorId="5C89BF24" wp14:editId="707B9B06">
            <wp:extent cx="6208395" cy="4917440"/>
            <wp:effectExtent l="0" t="0" r="1905" b="0"/>
            <wp:docPr id="1771776293" name="Picture 1" descr="A comparison of a number of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776293" name="Picture 1" descr="A comparison of a number of numbe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91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44795" w14:textId="553E5C60" w:rsidR="00AB3241" w:rsidRDefault="004E6FC7" w:rsidP="00C73AE8">
      <w:r w:rsidRPr="004E6FC7">
        <w:rPr>
          <w:b/>
          <w:bCs/>
        </w:rPr>
        <w:t>Supplementary Figure 3.</w:t>
      </w:r>
      <w:r>
        <w:t xml:space="preserve"> </w:t>
      </w:r>
      <w:r w:rsidRPr="004E6FC7">
        <w:t xml:space="preserve">Boxplots with medians and interquartile ranges of volume percentage differences on TOMCAT for different </w:t>
      </w:r>
      <w:proofErr w:type="gramStart"/>
      <w:r w:rsidRPr="004E6FC7">
        <w:t>full-width</w:t>
      </w:r>
      <w:proofErr w:type="gramEnd"/>
      <w:r w:rsidRPr="004E6FC7">
        <w:t xml:space="preserve"> at half maximum (FWHM) of the Gaussian smoothing kernel in DARTEL.</w:t>
      </w:r>
    </w:p>
    <w:p w14:paraId="3A6FB066" w14:textId="77777777" w:rsidR="00516575" w:rsidRDefault="00516575" w:rsidP="00516575">
      <w:pPr>
        <w:jc w:val="center"/>
      </w:pPr>
      <w:r>
        <w:rPr>
          <w:noProof/>
        </w:rPr>
        <w:lastRenderedPageBreak/>
        <w:drawing>
          <wp:inline distT="0" distB="0" distL="0" distR="0" wp14:anchorId="479ED22A" wp14:editId="514E2594">
            <wp:extent cx="5809567" cy="4297645"/>
            <wp:effectExtent l="0" t="0" r="1270" b="8255"/>
            <wp:docPr id="1020111012" name="Picture 1020111012" descr="A close-up of a brain sc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111012" name="Picture 2" descr="A close-up of a brain sca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236" cy="435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F0FD2" w14:textId="77777777" w:rsidR="00516575" w:rsidRPr="00B55FF6" w:rsidRDefault="00516575" w:rsidP="00516575">
      <w:pPr>
        <w:rPr>
          <w:rFonts w:cs="Times New Roman"/>
          <w:color w:val="000000" w:themeColor="text1"/>
        </w:rPr>
      </w:pPr>
      <w:r w:rsidRPr="00B55FF6">
        <w:rPr>
          <w:rFonts w:cs="Times New Roman"/>
          <w:b/>
          <w:bCs/>
          <w:color w:val="000000" w:themeColor="text1"/>
        </w:rPr>
        <w:t xml:space="preserve">Supplementary Figure </w:t>
      </w:r>
      <w:r>
        <w:rPr>
          <w:rFonts w:cs="Times New Roman"/>
          <w:b/>
          <w:bCs/>
          <w:color w:val="000000" w:themeColor="text1"/>
        </w:rPr>
        <w:t>4</w:t>
      </w:r>
      <w:r w:rsidRPr="00B55FF6">
        <w:rPr>
          <w:rFonts w:cs="Times New Roman"/>
          <w:b/>
          <w:bCs/>
          <w:color w:val="000000" w:themeColor="text1"/>
        </w:rPr>
        <w:t xml:space="preserve">. </w:t>
      </w:r>
      <w:r w:rsidRPr="00B55FF6">
        <w:rPr>
          <w:rFonts w:cs="Times New Roman"/>
          <w:color w:val="000000" w:themeColor="text1"/>
        </w:rPr>
        <w:t>Qualitative comparisons of MRIs from different datasets. The upper row displays images from the training datasets, while the lower row showcases images from the evaluation datasets.</w:t>
      </w:r>
    </w:p>
    <w:p w14:paraId="24A3C956" w14:textId="77777777" w:rsidR="00516575" w:rsidRDefault="00516575" w:rsidP="00C73AE8"/>
    <w:p w14:paraId="124EF823" w14:textId="6A85EB31" w:rsidR="00B55FF6" w:rsidRDefault="005A62B2" w:rsidP="00B55FF6">
      <w:pPr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0F14557E" wp14:editId="19CA2135">
            <wp:extent cx="5586254" cy="4189999"/>
            <wp:effectExtent l="0" t="0" r="0" b="1270"/>
            <wp:docPr id="2048142294" name="Picture 2048142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14229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5539" cy="420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E2E76" w14:textId="1DEE53A1" w:rsidR="005A62B2" w:rsidRPr="004815E9" w:rsidRDefault="00B55FF6" w:rsidP="00B55FF6">
      <w:r w:rsidRPr="00B55FF6">
        <w:rPr>
          <w:b/>
          <w:bCs/>
        </w:rPr>
        <w:t xml:space="preserve">Supplementary Figure </w:t>
      </w:r>
      <w:r w:rsidR="005A6D4C">
        <w:rPr>
          <w:b/>
          <w:bCs/>
        </w:rPr>
        <w:t>5</w:t>
      </w:r>
      <w:r w:rsidRPr="00B55FF6">
        <w:rPr>
          <w:b/>
          <w:bCs/>
        </w:rPr>
        <w:t>.</w:t>
      </w:r>
      <w:r>
        <w:t xml:space="preserve"> t-SNE visualization of the latent distribution of training datasets (ADNI-</w:t>
      </w:r>
      <w:proofErr w:type="spellStart"/>
      <w:r>
        <w:t>HarP</w:t>
      </w:r>
      <w:proofErr w:type="spellEnd"/>
      <w:r>
        <w:t xml:space="preserve">, MSD, and PMC) and evaluation datasets (HCP, TOMCAT, and CEREBRUM-7T). The depiction of the spatial arrangement in the latent space illustrates the </w:t>
      </w:r>
      <w:r w:rsidR="00073AC0">
        <w:t>domain gap</w:t>
      </w:r>
      <w:r>
        <w:t xml:space="preserve"> between the training datasets and the evaluation datasets.</w:t>
      </w:r>
    </w:p>
    <w:p w14:paraId="11EC8DA1" w14:textId="3EEB3D21" w:rsidR="00994A3D" w:rsidRPr="001549D3" w:rsidRDefault="00546CA5" w:rsidP="00994A3D">
      <w:pPr>
        <w:keepNext/>
        <w:jc w:val="center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6E4C9A35" wp14:editId="42EE5574">
            <wp:extent cx="6208395" cy="3966210"/>
            <wp:effectExtent l="0" t="0" r="1905" b="0"/>
            <wp:docPr id="2166270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20E77" w14:textId="52BA3FD4" w:rsidR="00994A3D" w:rsidRDefault="00994A3D" w:rsidP="002B4A5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5A6D4C">
        <w:rPr>
          <w:rFonts w:cs="Times New Roman"/>
          <w:b/>
          <w:szCs w:val="24"/>
        </w:rPr>
        <w:t>6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EF0FB4" w:rsidRPr="00EF0FB4">
        <w:rPr>
          <w:rFonts w:cs="Times New Roman"/>
          <w:szCs w:val="24"/>
        </w:rPr>
        <w:t>Boxplots with medians and interquartile ranges of volume percentage differences for different training datasets on TOMCAT. Mixed denotes mixing all the three datasets as a single training dataset.</w:t>
      </w:r>
    </w:p>
    <w:p w14:paraId="5D773952" w14:textId="77777777" w:rsidR="00EF0FB4" w:rsidRDefault="00EF0FB4" w:rsidP="002B4A57">
      <w:pPr>
        <w:keepNext/>
        <w:rPr>
          <w:rFonts w:cs="Times New Roman"/>
          <w:szCs w:val="24"/>
        </w:rPr>
      </w:pPr>
    </w:p>
    <w:p w14:paraId="1CDEAD86" w14:textId="77777777" w:rsidR="00EF0FB4" w:rsidRDefault="00EF0FB4" w:rsidP="002B4A57">
      <w:pPr>
        <w:keepNext/>
        <w:rPr>
          <w:rFonts w:cs="Times New Roman"/>
          <w:szCs w:val="24"/>
        </w:rPr>
      </w:pPr>
    </w:p>
    <w:p w14:paraId="7BB81978" w14:textId="77777777" w:rsidR="00EF0FB4" w:rsidRDefault="00EF0FB4" w:rsidP="002B4A57">
      <w:pPr>
        <w:keepNext/>
        <w:rPr>
          <w:rFonts w:cs="Times New Roman"/>
          <w:szCs w:val="24"/>
        </w:rPr>
      </w:pPr>
    </w:p>
    <w:p w14:paraId="43CBF290" w14:textId="77777777" w:rsidR="00EF0FB4" w:rsidRDefault="00EF0FB4" w:rsidP="002B4A57">
      <w:pPr>
        <w:keepNext/>
        <w:rPr>
          <w:rFonts w:cs="Times New Roman"/>
          <w:szCs w:val="24"/>
        </w:rPr>
      </w:pPr>
    </w:p>
    <w:p w14:paraId="6E407B80" w14:textId="77777777" w:rsidR="00EF0FB4" w:rsidRDefault="00EF0FB4" w:rsidP="002B4A57">
      <w:pPr>
        <w:keepNext/>
        <w:rPr>
          <w:rFonts w:cs="Times New Roman"/>
          <w:szCs w:val="24"/>
        </w:rPr>
      </w:pPr>
    </w:p>
    <w:p w14:paraId="2B86DD60" w14:textId="77777777" w:rsidR="00EF0FB4" w:rsidRDefault="00EF0FB4" w:rsidP="002B4A57">
      <w:pPr>
        <w:keepNext/>
        <w:rPr>
          <w:rFonts w:cs="Times New Roman"/>
          <w:szCs w:val="24"/>
        </w:rPr>
      </w:pPr>
    </w:p>
    <w:p w14:paraId="207769DA" w14:textId="77777777" w:rsidR="00EF0FB4" w:rsidRDefault="00EF0FB4" w:rsidP="002B4A57">
      <w:pPr>
        <w:keepNext/>
        <w:rPr>
          <w:rFonts w:cs="Times New Roman"/>
          <w:szCs w:val="24"/>
        </w:rPr>
      </w:pPr>
    </w:p>
    <w:p w14:paraId="373A885C" w14:textId="77777777" w:rsidR="00EF0FB4" w:rsidRDefault="00EF0FB4" w:rsidP="002B4A57">
      <w:pPr>
        <w:keepNext/>
        <w:rPr>
          <w:rFonts w:cs="Times New Roman"/>
          <w:szCs w:val="24"/>
        </w:rPr>
      </w:pPr>
    </w:p>
    <w:p w14:paraId="71F42AC9" w14:textId="77777777" w:rsidR="00EF0FB4" w:rsidRDefault="00EF0FB4" w:rsidP="002B4A57">
      <w:pPr>
        <w:keepNext/>
        <w:rPr>
          <w:rFonts w:cs="Times New Roman"/>
          <w:szCs w:val="24"/>
        </w:rPr>
      </w:pPr>
    </w:p>
    <w:p w14:paraId="58F1AED1" w14:textId="77777777" w:rsidR="00DE23E8" w:rsidRDefault="00DE23E8" w:rsidP="00654E8F">
      <w:pPr>
        <w:spacing w:before="240"/>
        <w:rPr>
          <w:rFonts w:cs="Times New Roman"/>
          <w:b/>
          <w:szCs w:val="24"/>
        </w:rPr>
      </w:pPr>
    </w:p>
    <w:p w14:paraId="0842F91F" w14:textId="1041F879" w:rsidR="001371AB" w:rsidRDefault="00EF0FB4" w:rsidP="001371AB">
      <w:pPr>
        <w:spacing w:before="240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38A9626F" wp14:editId="3A679CD5">
            <wp:extent cx="6208395" cy="4932680"/>
            <wp:effectExtent l="0" t="0" r="1905" b="1270"/>
            <wp:docPr id="225559832" name="Picture 2" descr="A picture containing text, diagram, technical drawing, pl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559832" name="Picture 2" descr="A picture containing text, diagram, technical drawing, pla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93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36A">
        <w:rPr>
          <w:rFonts w:cs="Times New Roman"/>
          <w:b/>
          <w:szCs w:val="24"/>
        </w:rPr>
        <w:t xml:space="preserve">Supplementary Figure </w:t>
      </w:r>
      <w:r w:rsidR="005A6D4C">
        <w:rPr>
          <w:rFonts w:cs="Times New Roman"/>
          <w:b/>
          <w:szCs w:val="24"/>
        </w:rPr>
        <w:t>7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DB6FE2" w:rsidRPr="00DB6FE2">
        <w:rPr>
          <w:rFonts w:cs="Times New Roman"/>
          <w:szCs w:val="24"/>
        </w:rPr>
        <w:t xml:space="preserve">Boxplots with medians and interquartile ranges of volume percentage differences for different regularization methods used in DL on TOMCAT. “w </w:t>
      </w:r>
      <w:proofErr w:type="spellStart"/>
      <w:r w:rsidR="00DB6FE2" w:rsidRPr="00DB6FE2">
        <w:rPr>
          <w:rFonts w:cs="Times New Roman"/>
          <w:szCs w:val="24"/>
        </w:rPr>
        <w:t>corr</w:t>
      </w:r>
      <w:proofErr w:type="spellEnd"/>
      <w:r w:rsidR="00DB6FE2" w:rsidRPr="00DB6FE2">
        <w:rPr>
          <w:rFonts w:cs="Times New Roman"/>
          <w:szCs w:val="24"/>
        </w:rPr>
        <w:t xml:space="preserve">” denotes using N4 bias field correction to preprocess the MRI. “w/o </w:t>
      </w:r>
      <w:proofErr w:type="spellStart"/>
      <w:r w:rsidR="00DB6FE2" w:rsidRPr="00DB6FE2">
        <w:rPr>
          <w:rFonts w:cs="Times New Roman"/>
          <w:szCs w:val="24"/>
        </w:rPr>
        <w:t>corr</w:t>
      </w:r>
      <w:proofErr w:type="spellEnd"/>
      <w:r w:rsidR="00DB6FE2" w:rsidRPr="00DB6FE2">
        <w:rPr>
          <w:rFonts w:cs="Times New Roman"/>
          <w:szCs w:val="24"/>
        </w:rPr>
        <w:t>” means without bias field correction.</w:t>
      </w:r>
    </w:p>
    <w:p w14:paraId="194A45FB" w14:textId="77777777" w:rsidR="001371AB" w:rsidRDefault="001371AB" w:rsidP="001371AB">
      <w:pPr>
        <w:spacing w:before="240"/>
        <w:rPr>
          <w:rFonts w:cs="Times New Roman"/>
          <w:szCs w:val="24"/>
        </w:rPr>
      </w:pPr>
    </w:p>
    <w:p w14:paraId="228DDF8A" w14:textId="77777777" w:rsidR="001371AB" w:rsidRDefault="001371AB" w:rsidP="001371AB">
      <w:pPr>
        <w:spacing w:before="240"/>
        <w:rPr>
          <w:rFonts w:cs="Times New Roman"/>
          <w:szCs w:val="24"/>
        </w:rPr>
      </w:pPr>
    </w:p>
    <w:p w14:paraId="2C74D20B" w14:textId="77777777" w:rsidR="001371AB" w:rsidRDefault="001371AB" w:rsidP="001371AB">
      <w:pPr>
        <w:spacing w:before="240"/>
        <w:rPr>
          <w:rFonts w:cs="Times New Roman"/>
          <w:szCs w:val="24"/>
        </w:rPr>
      </w:pPr>
    </w:p>
    <w:p w14:paraId="6603427B" w14:textId="77777777" w:rsidR="001371AB" w:rsidRDefault="001371AB" w:rsidP="001371AB">
      <w:pPr>
        <w:spacing w:before="240"/>
        <w:rPr>
          <w:rFonts w:cs="Times New Roman"/>
          <w:szCs w:val="24"/>
        </w:rPr>
      </w:pPr>
    </w:p>
    <w:p w14:paraId="59BBB1BD" w14:textId="77777777" w:rsidR="001371AB" w:rsidRDefault="001371AB" w:rsidP="001371AB">
      <w:pPr>
        <w:spacing w:before="240"/>
        <w:rPr>
          <w:rFonts w:cs="Times New Roman"/>
          <w:szCs w:val="24"/>
        </w:rPr>
      </w:pPr>
    </w:p>
    <w:p w14:paraId="29CA9F22" w14:textId="77777777" w:rsidR="001371AB" w:rsidRDefault="001371AB" w:rsidP="001371AB">
      <w:pPr>
        <w:spacing w:before="240"/>
        <w:rPr>
          <w:rFonts w:cs="Times New Roman"/>
          <w:szCs w:val="24"/>
        </w:rPr>
      </w:pPr>
    </w:p>
    <w:p w14:paraId="1F6857BD" w14:textId="77777777" w:rsidR="00526968" w:rsidRDefault="00526968" w:rsidP="001371AB">
      <w:pPr>
        <w:spacing w:before="240"/>
        <w:rPr>
          <w:rFonts w:cs="Times New Roman"/>
          <w:szCs w:val="24"/>
        </w:rPr>
      </w:pPr>
    </w:p>
    <w:p w14:paraId="1EBD7B7D" w14:textId="77777777" w:rsidR="001371AB" w:rsidRDefault="001371AB" w:rsidP="001371AB">
      <w:pPr>
        <w:spacing w:before="240"/>
        <w:rPr>
          <w:rFonts w:cs="Times New Roman"/>
          <w:szCs w:val="24"/>
        </w:rPr>
      </w:pPr>
    </w:p>
    <w:p w14:paraId="7A9548E9" w14:textId="622A527F" w:rsidR="00BE31B2" w:rsidRDefault="009A48AF" w:rsidP="001371AB">
      <w:pPr>
        <w:spacing w:before="240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196F54C2" wp14:editId="7C60EBE4">
            <wp:extent cx="6208395" cy="1273810"/>
            <wp:effectExtent l="0" t="0" r="1905" b="2540"/>
            <wp:docPr id="863296344" name="Picture 5" descr="A graph of different colored b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296344" name="Picture 5" descr="A graph of different colored ba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CD422" w14:textId="4D89D9F8" w:rsidR="00A17C69" w:rsidRPr="00A17C69" w:rsidRDefault="00A17C69" w:rsidP="00A17C69">
      <w:pPr>
        <w:rPr>
          <w:rFonts w:cs="Times New Roman"/>
          <w:color w:val="000000" w:themeColor="text1"/>
        </w:rPr>
      </w:pPr>
      <w:r w:rsidRPr="00A17C69">
        <w:rPr>
          <w:rFonts w:cs="Times New Roman"/>
          <w:b/>
          <w:bCs/>
          <w:color w:val="000000" w:themeColor="text1"/>
        </w:rPr>
        <w:t xml:space="preserve">Supplementary Figure 8. </w:t>
      </w:r>
      <w:r w:rsidRPr="00A17C69">
        <w:rPr>
          <w:rFonts w:cs="Times New Roman"/>
          <w:color w:val="000000" w:themeColor="text1"/>
        </w:rPr>
        <w:t>Boxplots with means and 95% confidence intervals of the variance ratio, between-subject variability, and within-subject variability for all four methods under comparison on HCP. The higher variance ratios indicate better discrimination between subjects, and higher within-subject reproducibility between the test-retest conditions.</w:t>
      </w:r>
    </w:p>
    <w:p w14:paraId="06D3BF1A" w14:textId="77777777" w:rsidR="009A48AF" w:rsidRDefault="009A48AF" w:rsidP="001371AB">
      <w:pPr>
        <w:spacing w:before="240"/>
        <w:rPr>
          <w:rFonts w:cs="Times New Roman"/>
          <w:szCs w:val="24"/>
        </w:rPr>
      </w:pPr>
    </w:p>
    <w:p w14:paraId="7678259E" w14:textId="77777777" w:rsidR="005A20EA" w:rsidRDefault="005A20EA" w:rsidP="001371AB">
      <w:pPr>
        <w:spacing w:before="240"/>
        <w:rPr>
          <w:rFonts w:cs="Times New Roman"/>
          <w:szCs w:val="24"/>
        </w:rPr>
      </w:pPr>
    </w:p>
    <w:p w14:paraId="797155A3" w14:textId="77777777" w:rsidR="00A17C69" w:rsidRDefault="00A17C69" w:rsidP="001371AB">
      <w:pPr>
        <w:spacing w:before="240"/>
        <w:rPr>
          <w:rFonts w:cs="Times New Roman"/>
          <w:szCs w:val="24"/>
        </w:rPr>
      </w:pPr>
    </w:p>
    <w:p w14:paraId="73057A34" w14:textId="77777777" w:rsidR="00A17C69" w:rsidRDefault="00A17C69" w:rsidP="001371AB">
      <w:pPr>
        <w:spacing w:before="240"/>
        <w:rPr>
          <w:rFonts w:cs="Times New Roman"/>
          <w:szCs w:val="24"/>
        </w:rPr>
      </w:pPr>
    </w:p>
    <w:p w14:paraId="672A9E88" w14:textId="77777777" w:rsidR="00A17C69" w:rsidRDefault="00A17C69" w:rsidP="001371AB">
      <w:pPr>
        <w:spacing w:before="240"/>
        <w:rPr>
          <w:rFonts w:cs="Times New Roman"/>
          <w:szCs w:val="24"/>
        </w:rPr>
      </w:pPr>
    </w:p>
    <w:p w14:paraId="40CCBF9E" w14:textId="77777777" w:rsidR="00A17C69" w:rsidRDefault="00A17C69" w:rsidP="001371AB">
      <w:pPr>
        <w:spacing w:before="240"/>
        <w:rPr>
          <w:rFonts w:cs="Times New Roman"/>
          <w:szCs w:val="24"/>
        </w:rPr>
      </w:pPr>
    </w:p>
    <w:p w14:paraId="6B07FBE9" w14:textId="77777777" w:rsidR="00A17C69" w:rsidRDefault="00A17C69" w:rsidP="001371AB">
      <w:pPr>
        <w:spacing w:before="240"/>
        <w:rPr>
          <w:rFonts w:cs="Times New Roman"/>
          <w:szCs w:val="24"/>
        </w:rPr>
      </w:pPr>
    </w:p>
    <w:p w14:paraId="4AA80E5F" w14:textId="77777777" w:rsidR="00A17C69" w:rsidRDefault="00A17C69" w:rsidP="001371AB">
      <w:pPr>
        <w:spacing w:before="240"/>
        <w:rPr>
          <w:rFonts w:cs="Times New Roman"/>
          <w:szCs w:val="24"/>
        </w:rPr>
      </w:pPr>
    </w:p>
    <w:p w14:paraId="193C845D" w14:textId="77777777" w:rsidR="00A17C69" w:rsidRDefault="00A17C69" w:rsidP="001371AB">
      <w:pPr>
        <w:spacing w:before="240"/>
        <w:rPr>
          <w:rFonts w:cs="Times New Roman"/>
          <w:szCs w:val="24"/>
        </w:rPr>
      </w:pPr>
    </w:p>
    <w:p w14:paraId="6543709A" w14:textId="77777777" w:rsidR="00A17C69" w:rsidRDefault="00A17C69" w:rsidP="001371AB">
      <w:pPr>
        <w:spacing w:before="240"/>
        <w:rPr>
          <w:rFonts w:cs="Times New Roman"/>
          <w:szCs w:val="24"/>
        </w:rPr>
      </w:pPr>
    </w:p>
    <w:p w14:paraId="28849422" w14:textId="77777777" w:rsidR="00A17C69" w:rsidRDefault="00A17C69" w:rsidP="001371AB">
      <w:pPr>
        <w:spacing w:before="240"/>
        <w:rPr>
          <w:rFonts w:cs="Times New Roman"/>
          <w:szCs w:val="24"/>
        </w:rPr>
      </w:pPr>
    </w:p>
    <w:p w14:paraId="3440D13F" w14:textId="77777777" w:rsidR="00A17C69" w:rsidRDefault="00A17C69" w:rsidP="001371AB">
      <w:pPr>
        <w:spacing w:before="240"/>
        <w:rPr>
          <w:rFonts w:cs="Times New Roman"/>
          <w:szCs w:val="24"/>
        </w:rPr>
      </w:pPr>
    </w:p>
    <w:p w14:paraId="0F9FEC92" w14:textId="77777777" w:rsidR="00A17C69" w:rsidRDefault="00A17C69" w:rsidP="001371AB">
      <w:pPr>
        <w:spacing w:before="240"/>
        <w:rPr>
          <w:rFonts w:cs="Times New Roman"/>
          <w:szCs w:val="24"/>
        </w:rPr>
      </w:pPr>
    </w:p>
    <w:p w14:paraId="00891FBE" w14:textId="77777777" w:rsidR="00A17C69" w:rsidRDefault="00A17C69" w:rsidP="001371AB">
      <w:pPr>
        <w:spacing w:before="240"/>
        <w:rPr>
          <w:rFonts w:cs="Times New Roman"/>
          <w:szCs w:val="24"/>
        </w:rPr>
      </w:pPr>
    </w:p>
    <w:p w14:paraId="60375B81" w14:textId="77777777" w:rsidR="00A17C69" w:rsidRDefault="00A17C69" w:rsidP="001371AB">
      <w:pPr>
        <w:spacing w:before="240"/>
        <w:rPr>
          <w:rFonts w:cs="Times New Roman"/>
          <w:szCs w:val="24"/>
        </w:rPr>
      </w:pPr>
    </w:p>
    <w:p w14:paraId="0EF0FA52" w14:textId="77777777" w:rsidR="00A17C69" w:rsidRDefault="00A17C69" w:rsidP="001371AB">
      <w:pPr>
        <w:spacing w:before="240"/>
        <w:rPr>
          <w:rFonts w:cs="Times New Roman"/>
          <w:szCs w:val="24"/>
        </w:rPr>
      </w:pPr>
    </w:p>
    <w:p w14:paraId="53F4E490" w14:textId="77777777" w:rsidR="00A17C69" w:rsidRDefault="00A17C69" w:rsidP="001371AB">
      <w:pPr>
        <w:spacing w:before="240"/>
        <w:rPr>
          <w:rFonts w:cs="Times New Roman"/>
          <w:szCs w:val="24"/>
        </w:rPr>
      </w:pPr>
    </w:p>
    <w:p w14:paraId="33F323D3" w14:textId="77777777" w:rsidR="00494758" w:rsidRDefault="00494758" w:rsidP="001371AB">
      <w:pPr>
        <w:spacing w:before="240"/>
        <w:rPr>
          <w:rFonts w:cs="Times New Roman"/>
          <w:szCs w:val="24"/>
        </w:rPr>
      </w:pPr>
    </w:p>
    <w:p w14:paraId="6FAC9131" w14:textId="68734779" w:rsidR="005D674A" w:rsidRDefault="005D674A" w:rsidP="001371AB">
      <w:pPr>
        <w:pStyle w:val="Heading1"/>
      </w:pPr>
      <w:r w:rsidRPr="0001436A">
        <w:lastRenderedPageBreak/>
        <w:t>Supplementary</w:t>
      </w:r>
      <w:r w:rsidRPr="001549D3">
        <w:t xml:space="preserve"> </w:t>
      </w:r>
      <w:r>
        <w:t>Tables</w:t>
      </w:r>
    </w:p>
    <w:p w14:paraId="037FA1E3" w14:textId="77777777" w:rsidR="005D674A" w:rsidRPr="005D674A" w:rsidRDefault="005D674A" w:rsidP="005D674A"/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1129"/>
        <w:gridCol w:w="1577"/>
        <w:gridCol w:w="1577"/>
        <w:gridCol w:w="1578"/>
        <w:gridCol w:w="1577"/>
        <w:gridCol w:w="1578"/>
      </w:tblGrid>
      <w:tr w:rsidR="00526968" w:rsidRPr="00206D32" w14:paraId="71998710" w14:textId="77777777" w:rsidTr="009F7E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4B729033" w14:textId="77777777" w:rsidR="00526968" w:rsidRPr="00032958" w:rsidRDefault="00526968" w:rsidP="009F7EC9">
            <w:pPr>
              <w:pStyle w:val="Heading1"/>
              <w:numPr>
                <w:ilvl w:val="0"/>
                <w:numId w:val="0"/>
              </w:numPr>
              <w:tabs>
                <w:tab w:val="center" w:pos="4844"/>
                <w:tab w:val="right" w:pos="9689"/>
              </w:tabs>
              <w:rPr>
                <w:b/>
                <w:sz w:val="18"/>
                <w:szCs w:val="18"/>
              </w:rPr>
            </w:pPr>
          </w:p>
        </w:tc>
        <w:tc>
          <w:tcPr>
            <w:tcW w:w="1577" w:type="dxa"/>
          </w:tcPr>
          <w:p w14:paraId="0512CFF2" w14:textId="77777777" w:rsidR="00526968" w:rsidRPr="00206D32" w:rsidRDefault="00526968" w:rsidP="009F7E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206D32">
              <w:rPr>
                <w:rFonts w:cs="Times New Roman"/>
                <w:sz w:val="18"/>
                <w:szCs w:val="18"/>
              </w:rPr>
              <w:t>Median</w:t>
            </w:r>
          </w:p>
        </w:tc>
        <w:tc>
          <w:tcPr>
            <w:tcW w:w="1577" w:type="dxa"/>
          </w:tcPr>
          <w:p w14:paraId="3DC01B1B" w14:textId="77777777" w:rsidR="00526968" w:rsidRPr="00206D32" w:rsidRDefault="00526968" w:rsidP="009F7E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206D32">
              <w:rPr>
                <w:rFonts w:cs="Times New Roman"/>
                <w:sz w:val="18"/>
                <w:szCs w:val="18"/>
              </w:rPr>
              <w:t>Mean</w:t>
            </w:r>
          </w:p>
        </w:tc>
        <w:tc>
          <w:tcPr>
            <w:tcW w:w="1578" w:type="dxa"/>
          </w:tcPr>
          <w:p w14:paraId="0DDCAA63" w14:textId="77777777" w:rsidR="00526968" w:rsidRPr="00206D32" w:rsidRDefault="00526968" w:rsidP="009F7E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206D32">
              <w:rPr>
                <w:rFonts w:cs="Times New Roman"/>
                <w:sz w:val="18"/>
                <w:szCs w:val="18"/>
              </w:rPr>
              <w:t>25</w:t>
            </w:r>
            <w:r w:rsidRPr="00206D32">
              <w:rPr>
                <w:rFonts w:cs="Times New Roman"/>
                <w:sz w:val="18"/>
                <w:szCs w:val="18"/>
                <w:vertAlign w:val="superscript"/>
              </w:rPr>
              <w:t>th</w:t>
            </w:r>
            <w:r w:rsidRPr="00206D32">
              <w:rPr>
                <w:rFonts w:cs="Times New Roman"/>
                <w:sz w:val="18"/>
                <w:szCs w:val="18"/>
              </w:rPr>
              <w:t xml:space="preserve"> Percentile</w:t>
            </w:r>
          </w:p>
        </w:tc>
        <w:tc>
          <w:tcPr>
            <w:tcW w:w="1577" w:type="dxa"/>
          </w:tcPr>
          <w:p w14:paraId="658147B1" w14:textId="77777777" w:rsidR="00526968" w:rsidRPr="00206D32" w:rsidRDefault="00526968" w:rsidP="009F7E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206D32">
              <w:rPr>
                <w:rFonts w:cs="Times New Roman"/>
                <w:sz w:val="18"/>
                <w:szCs w:val="18"/>
              </w:rPr>
              <w:t>75</w:t>
            </w:r>
            <w:r w:rsidRPr="00206D32">
              <w:rPr>
                <w:rFonts w:cs="Times New Roman"/>
                <w:sz w:val="18"/>
                <w:szCs w:val="18"/>
                <w:vertAlign w:val="superscript"/>
              </w:rPr>
              <w:t>th</w:t>
            </w:r>
            <w:r w:rsidRPr="00206D32">
              <w:rPr>
                <w:rFonts w:cs="Times New Roman"/>
                <w:sz w:val="18"/>
                <w:szCs w:val="18"/>
              </w:rPr>
              <w:t xml:space="preserve"> Percentile</w:t>
            </w:r>
          </w:p>
        </w:tc>
        <w:tc>
          <w:tcPr>
            <w:tcW w:w="1578" w:type="dxa"/>
          </w:tcPr>
          <w:p w14:paraId="2BA84631" w14:textId="77777777" w:rsidR="00526968" w:rsidRPr="00206D32" w:rsidRDefault="00526968" w:rsidP="009F7E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206D32">
              <w:rPr>
                <w:rFonts w:cs="Times New Roman"/>
                <w:sz w:val="18"/>
                <w:szCs w:val="18"/>
              </w:rPr>
              <w:t>Standard Deviation</w:t>
            </w:r>
          </w:p>
        </w:tc>
      </w:tr>
      <w:tr w:rsidR="00526968" w:rsidRPr="00206D32" w14:paraId="0E637519" w14:textId="77777777" w:rsidTr="006846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3E18F9BC" w14:textId="77777777" w:rsidR="00526968" w:rsidRPr="00206D32" w:rsidRDefault="00526968" w:rsidP="009F7EC9">
            <w:pPr>
              <w:rPr>
                <w:rFonts w:cs="Times New Roman"/>
                <w:sz w:val="18"/>
                <w:szCs w:val="18"/>
              </w:rPr>
            </w:pPr>
            <w:r w:rsidRPr="00206D32">
              <w:rPr>
                <w:rFonts w:cs="Times New Roman"/>
                <w:sz w:val="18"/>
                <w:szCs w:val="18"/>
              </w:rPr>
              <w:t>DL</w:t>
            </w:r>
          </w:p>
        </w:tc>
        <w:tc>
          <w:tcPr>
            <w:tcW w:w="1577" w:type="dxa"/>
          </w:tcPr>
          <w:p w14:paraId="081FC176" w14:textId="1FE30C2A" w:rsidR="00526968" w:rsidRPr="00206D32" w:rsidRDefault="00F72F18" w:rsidP="00F72F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0.29%</w:t>
            </w:r>
          </w:p>
        </w:tc>
        <w:tc>
          <w:tcPr>
            <w:tcW w:w="1577" w:type="dxa"/>
          </w:tcPr>
          <w:p w14:paraId="476BF80A" w14:textId="2D48BF11" w:rsidR="00526968" w:rsidRPr="00206D32" w:rsidRDefault="00F72F18" w:rsidP="00F72F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-0.11%</w:t>
            </w:r>
          </w:p>
        </w:tc>
        <w:tc>
          <w:tcPr>
            <w:tcW w:w="1578" w:type="dxa"/>
          </w:tcPr>
          <w:p w14:paraId="62FE79E7" w14:textId="21359A82" w:rsidR="00526968" w:rsidRPr="00206D32" w:rsidRDefault="00F72F18" w:rsidP="00F72F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-3.11%</w:t>
            </w:r>
          </w:p>
        </w:tc>
        <w:tc>
          <w:tcPr>
            <w:tcW w:w="1577" w:type="dxa"/>
          </w:tcPr>
          <w:p w14:paraId="69844581" w14:textId="4217E10C" w:rsidR="00526968" w:rsidRPr="00206D32" w:rsidRDefault="00F72F18" w:rsidP="00F72F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3.31%</w:t>
            </w:r>
          </w:p>
        </w:tc>
        <w:tc>
          <w:tcPr>
            <w:tcW w:w="1578" w:type="dxa"/>
          </w:tcPr>
          <w:p w14:paraId="3C687529" w14:textId="47F8D37E" w:rsidR="00526968" w:rsidRPr="00206D32" w:rsidRDefault="00F72F18" w:rsidP="00F72F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4.96%</w:t>
            </w:r>
          </w:p>
        </w:tc>
      </w:tr>
    </w:tbl>
    <w:p w14:paraId="1680DBC0" w14:textId="77777777" w:rsidR="00526968" w:rsidRDefault="00526968" w:rsidP="00526968">
      <w:pPr>
        <w:keepNext/>
        <w:rPr>
          <w:rFonts w:cs="Times New Roman"/>
          <w:szCs w:val="24"/>
        </w:rPr>
      </w:pPr>
    </w:p>
    <w:p w14:paraId="687B18A2" w14:textId="19F96B80" w:rsidR="00526968" w:rsidRPr="00EF0FB4" w:rsidRDefault="00526968" w:rsidP="00526968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Table 1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7848AF" w:rsidRPr="007848AF">
        <w:rPr>
          <w:rFonts w:cs="Times New Roman"/>
          <w:szCs w:val="24"/>
        </w:rPr>
        <w:t>Statistical values including median, mean, 25</w:t>
      </w:r>
      <w:r w:rsidR="007848AF" w:rsidRPr="00A17C69">
        <w:rPr>
          <w:rFonts w:cs="Times New Roman"/>
          <w:szCs w:val="24"/>
          <w:vertAlign w:val="superscript"/>
        </w:rPr>
        <w:t>th</w:t>
      </w:r>
      <w:r w:rsidR="007848AF" w:rsidRPr="007848AF">
        <w:rPr>
          <w:rFonts w:cs="Times New Roman"/>
          <w:szCs w:val="24"/>
        </w:rPr>
        <w:t xml:space="preserve"> percentile, 75</w:t>
      </w:r>
      <w:r w:rsidR="007848AF" w:rsidRPr="00A17C69">
        <w:rPr>
          <w:rFonts w:cs="Times New Roman"/>
          <w:szCs w:val="24"/>
          <w:vertAlign w:val="superscript"/>
        </w:rPr>
        <w:t>th</w:t>
      </w:r>
      <w:r w:rsidR="007848AF" w:rsidRPr="007848AF">
        <w:rPr>
          <w:rFonts w:cs="Times New Roman"/>
          <w:szCs w:val="24"/>
        </w:rPr>
        <w:t xml:space="preserve"> percentile and standard deviation of volume percentage error (VPE) for each method for hippocampal volume measurements on </w:t>
      </w:r>
      <w:r w:rsidR="002A34CE">
        <w:rPr>
          <w:rFonts w:cs="Times New Roman"/>
          <w:szCs w:val="24"/>
        </w:rPr>
        <w:t>MSD</w:t>
      </w:r>
      <w:r w:rsidR="007848AF" w:rsidRPr="007848AF">
        <w:rPr>
          <w:rFonts w:cs="Times New Roman"/>
          <w:szCs w:val="24"/>
        </w:rPr>
        <w:t>. A VPE closer to zero indicates a lower systematic error, and a lower standard deviation suggests a higher precision.</w:t>
      </w:r>
      <w:r w:rsidR="002A34CE">
        <w:rPr>
          <w:rFonts w:cs="Times New Roman"/>
          <w:szCs w:val="24"/>
        </w:rPr>
        <w:t xml:space="preserve"> </w:t>
      </w:r>
      <w:r w:rsidR="00A31DD9" w:rsidRPr="00A31DD9">
        <w:rPr>
          <w:rFonts w:cs="Times New Roman"/>
          <w:szCs w:val="24"/>
        </w:rPr>
        <w:t>We couldn't provide left or right hippocampal statistics on MSD due to the absence of orientation information in the cropped images</w:t>
      </w:r>
      <w:r w:rsidR="00A31DD9">
        <w:rPr>
          <w:rFonts w:cs="Times New Roman"/>
          <w:szCs w:val="24"/>
        </w:rPr>
        <w:t>.</w:t>
      </w:r>
    </w:p>
    <w:p w14:paraId="1AACCBC3" w14:textId="77777777" w:rsidR="00DB6FE2" w:rsidRDefault="00DB6FE2" w:rsidP="00EF0FB4">
      <w:pPr>
        <w:keepNext/>
        <w:rPr>
          <w:rFonts w:cs="Times New Roman"/>
          <w:szCs w:val="24"/>
        </w:rPr>
      </w:pPr>
    </w:p>
    <w:p w14:paraId="4F036A78" w14:textId="77777777" w:rsidR="00526968" w:rsidRDefault="00526968" w:rsidP="00EF0FB4">
      <w:pPr>
        <w:keepNext/>
        <w:rPr>
          <w:rFonts w:cs="Times New Roman"/>
          <w:szCs w:val="24"/>
        </w:rPr>
      </w:pP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1129"/>
        <w:gridCol w:w="788"/>
        <w:gridCol w:w="789"/>
        <w:gridCol w:w="789"/>
        <w:gridCol w:w="788"/>
        <w:gridCol w:w="789"/>
        <w:gridCol w:w="789"/>
        <w:gridCol w:w="788"/>
        <w:gridCol w:w="789"/>
        <w:gridCol w:w="789"/>
        <w:gridCol w:w="789"/>
      </w:tblGrid>
      <w:tr w:rsidR="001371AB" w:rsidRPr="00206D32" w14:paraId="2BC62273" w14:textId="77777777" w:rsidTr="009F7E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 w:val="restart"/>
          </w:tcPr>
          <w:p w14:paraId="0CE08B06" w14:textId="77777777" w:rsidR="001371AB" w:rsidRPr="00032958" w:rsidRDefault="001371AB" w:rsidP="009F7EC9">
            <w:pPr>
              <w:pStyle w:val="Heading1"/>
              <w:numPr>
                <w:ilvl w:val="0"/>
                <w:numId w:val="0"/>
              </w:numPr>
              <w:tabs>
                <w:tab w:val="center" w:pos="4844"/>
                <w:tab w:val="right" w:pos="9689"/>
              </w:tabs>
              <w:rPr>
                <w:b/>
                <w:sz w:val="18"/>
                <w:szCs w:val="18"/>
              </w:rPr>
            </w:pPr>
          </w:p>
        </w:tc>
        <w:tc>
          <w:tcPr>
            <w:tcW w:w="1577" w:type="dxa"/>
            <w:gridSpan w:val="2"/>
          </w:tcPr>
          <w:p w14:paraId="1D422266" w14:textId="77777777" w:rsidR="001371AB" w:rsidRPr="00206D32" w:rsidRDefault="001371AB" w:rsidP="009F7E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206D32">
              <w:rPr>
                <w:rFonts w:cs="Times New Roman"/>
                <w:sz w:val="18"/>
                <w:szCs w:val="18"/>
              </w:rPr>
              <w:t>Median</w:t>
            </w:r>
          </w:p>
        </w:tc>
        <w:tc>
          <w:tcPr>
            <w:tcW w:w="1577" w:type="dxa"/>
            <w:gridSpan w:val="2"/>
          </w:tcPr>
          <w:p w14:paraId="0D2E65E5" w14:textId="77777777" w:rsidR="001371AB" w:rsidRPr="00206D32" w:rsidRDefault="001371AB" w:rsidP="009F7E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206D32">
              <w:rPr>
                <w:rFonts w:cs="Times New Roman"/>
                <w:sz w:val="18"/>
                <w:szCs w:val="18"/>
              </w:rPr>
              <w:t>Mean</w:t>
            </w:r>
          </w:p>
        </w:tc>
        <w:tc>
          <w:tcPr>
            <w:tcW w:w="1578" w:type="dxa"/>
            <w:gridSpan w:val="2"/>
          </w:tcPr>
          <w:p w14:paraId="4807B691" w14:textId="77777777" w:rsidR="001371AB" w:rsidRPr="00206D32" w:rsidRDefault="001371AB" w:rsidP="009F7E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206D32">
              <w:rPr>
                <w:rFonts w:cs="Times New Roman"/>
                <w:sz w:val="18"/>
                <w:szCs w:val="18"/>
              </w:rPr>
              <w:t>25</w:t>
            </w:r>
            <w:r w:rsidRPr="00206D32">
              <w:rPr>
                <w:rFonts w:cs="Times New Roman"/>
                <w:sz w:val="18"/>
                <w:szCs w:val="18"/>
                <w:vertAlign w:val="superscript"/>
              </w:rPr>
              <w:t>th</w:t>
            </w:r>
            <w:r w:rsidRPr="00206D32">
              <w:rPr>
                <w:rFonts w:cs="Times New Roman"/>
                <w:sz w:val="18"/>
                <w:szCs w:val="18"/>
              </w:rPr>
              <w:t xml:space="preserve"> Percentile</w:t>
            </w:r>
          </w:p>
        </w:tc>
        <w:tc>
          <w:tcPr>
            <w:tcW w:w="1577" w:type="dxa"/>
            <w:gridSpan w:val="2"/>
          </w:tcPr>
          <w:p w14:paraId="6AF3B13D" w14:textId="77777777" w:rsidR="001371AB" w:rsidRPr="00206D32" w:rsidRDefault="001371AB" w:rsidP="009F7E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206D32">
              <w:rPr>
                <w:rFonts w:cs="Times New Roman"/>
                <w:sz w:val="18"/>
                <w:szCs w:val="18"/>
              </w:rPr>
              <w:t>75</w:t>
            </w:r>
            <w:r w:rsidRPr="00206D32">
              <w:rPr>
                <w:rFonts w:cs="Times New Roman"/>
                <w:sz w:val="18"/>
                <w:szCs w:val="18"/>
                <w:vertAlign w:val="superscript"/>
              </w:rPr>
              <w:t>th</w:t>
            </w:r>
            <w:r w:rsidRPr="00206D32">
              <w:rPr>
                <w:rFonts w:cs="Times New Roman"/>
                <w:sz w:val="18"/>
                <w:szCs w:val="18"/>
              </w:rPr>
              <w:t xml:space="preserve"> Percentile</w:t>
            </w:r>
          </w:p>
        </w:tc>
        <w:tc>
          <w:tcPr>
            <w:tcW w:w="1578" w:type="dxa"/>
            <w:gridSpan w:val="2"/>
          </w:tcPr>
          <w:p w14:paraId="21E365D3" w14:textId="77777777" w:rsidR="001371AB" w:rsidRPr="00206D32" w:rsidRDefault="001371AB" w:rsidP="009F7E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206D32">
              <w:rPr>
                <w:rFonts w:cs="Times New Roman"/>
                <w:sz w:val="18"/>
                <w:szCs w:val="18"/>
              </w:rPr>
              <w:t>Standard Deviation</w:t>
            </w:r>
          </w:p>
        </w:tc>
      </w:tr>
      <w:tr w:rsidR="001371AB" w:rsidRPr="00206D32" w14:paraId="2A4E52BB" w14:textId="77777777" w:rsidTr="009F7E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/>
          </w:tcPr>
          <w:p w14:paraId="6B246499" w14:textId="77777777" w:rsidR="001371AB" w:rsidRPr="00206D32" w:rsidRDefault="001371AB" w:rsidP="009F7EC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88" w:type="dxa"/>
          </w:tcPr>
          <w:p w14:paraId="6E344514" w14:textId="77777777" w:rsidR="001371AB" w:rsidRPr="00206D32" w:rsidRDefault="001371AB" w:rsidP="009F7E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206D32">
              <w:rPr>
                <w:rFonts w:cs="Times New Roman"/>
                <w:sz w:val="18"/>
                <w:szCs w:val="18"/>
              </w:rPr>
              <w:t>L</w:t>
            </w:r>
          </w:p>
        </w:tc>
        <w:tc>
          <w:tcPr>
            <w:tcW w:w="789" w:type="dxa"/>
          </w:tcPr>
          <w:p w14:paraId="664B0813" w14:textId="77777777" w:rsidR="001371AB" w:rsidRPr="00206D32" w:rsidRDefault="001371AB" w:rsidP="009F7E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206D32">
              <w:rPr>
                <w:rFonts w:cs="Times New Roman"/>
                <w:sz w:val="18"/>
                <w:szCs w:val="18"/>
              </w:rPr>
              <w:t>R</w:t>
            </w:r>
          </w:p>
        </w:tc>
        <w:tc>
          <w:tcPr>
            <w:tcW w:w="789" w:type="dxa"/>
          </w:tcPr>
          <w:p w14:paraId="6781ABD3" w14:textId="77777777" w:rsidR="001371AB" w:rsidRPr="00206D32" w:rsidRDefault="001371AB" w:rsidP="009F7E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206D32">
              <w:rPr>
                <w:rFonts w:cs="Times New Roman"/>
                <w:sz w:val="18"/>
                <w:szCs w:val="18"/>
              </w:rPr>
              <w:t>L</w:t>
            </w:r>
          </w:p>
        </w:tc>
        <w:tc>
          <w:tcPr>
            <w:tcW w:w="788" w:type="dxa"/>
          </w:tcPr>
          <w:p w14:paraId="74A99F35" w14:textId="77777777" w:rsidR="001371AB" w:rsidRPr="00206D32" w:rsidRDefault="001371AB" w:rsidP="009F7E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206D32">
              <w:rPr>
                <w:rFonts w:cs="Times New Roman"/>
                <w:sz w:val="18"/>
                <w:szCs w:val="18"/>
              </w:rPr>
              <w:t>R</w:t>
            </w:r>
          </w:p>
        </w:tc>
        <w:tc>
          <w:tcPr>
            <w:tcW w:w="789" w:type="dxa"/>
          </w:tcPr>
          <w:p w14:paraId="2A4DA120" w14:textId="77777777" w:rsidR="001371AB" w:rsidRPr="00206D32" w:rsidRDefault="001371AB" w:rsidP="009F7E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206D32">
              <w:rPr>
                <w:rFonts w:cs="Times New Roman"/>
                <w:sz w:val="18"/>
                <w:szCs w:val="18"/>
              </w:rPr>
              <w:t>L</w:t>
            </w:r>
          </w:p>
        </w:tc>
        <w:tc>
          <w:tcPr>
            <w:tcW w:w="789" w:type="dxa"/>
          </w:tcPr>
          <w:p w14:paraId="7F2B1F9D" w14:textId="77777777" w:rsidR="001371AB" w:rsidRPr="00206D32" w:rsidRDefault="001371AB" w:rsidP="009F7E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206D32">
              <w:rPr>
                <w:rFonts w:cs="Times New Roman"/>
                <w:sz w:val="18"/>
                <w:szCs w:val="18"/>
              </w:rPr>
              <w:t>R</w:t>
            </w:r>
          </w:p>
        </w:tc>
        <w:tc>
          <w:tcPr>
            <w:tcW w:w="788" w:type="dxa"/>
          </w:tcPr>
          <w:p w14:paraId="3468C5D1" w14:textId="77777777" w:rsidR="001371AB" w:rsidRPr="00206D32" w:rsidRDefault="001371AB" w:rsidP="009F7E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206D32">
              <w:rPr>
                <w:rFonts w:cs="Times New Roman"/>
                <w:sz w:val="18"/>
                <w:szCs w:val="18"/>
              </w:rPr>
              <w:t>L</w:t>
            </w:r>
          </w:p>
        </w:tc>
        <w:tc>
          <w:tcPr>
            <w:tcW w:w="789" w:type="dxa"/>
          </w:tcPr>
          <w:p w14:paraId="3279BF77" w14:textId="77777777" w:rsidR="001371AB" w:rsidRPr="00206D32" w:rsidRDefault="001371AB" w:rsidP="009F7E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206D32">
              <w:rPr>
                <w:rFonts w:cs="Times New Roman"/>
                <w:sz w:val="18"/>
                <w:szCs w:val="18"/>
              </w:rPr>
              <w:t>R</w:t>
            </w:r>
          </w:p>
        </w:tc>
        <w:tc>
          <w:tcPr>
            <w:tcW w:w="789" w:type="dxa"/>
          </w:tcPr>
          <w:p w14:paraId="03B2F839" w14:textId="77777777" w:rsidR="001371AB" w:rsidRPr="00206D32" w:rsidRDefault="001371AB" w:rsidP="009F7E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206D32">
              <w:rPr>
                <w:rFonts w:cs="Times New Roman"/>
                <w:sz w:val="18"/>
                <w:szCs w:val="18"/>
              </w:rPr>
              <w:t>L</w:t>
            </w:r>
          </w:p>
        </w:tc>
        <w:tc>
          <w:tcPr>
            <w:tcW w:w="789" w:type="dxa"/>
          </w:tcPr>
          <w:p w14:paraId="03E95AD5" w14:textId="77777777" w:rsidR="001371AB" w:rsidRPr="00206D32" w:rsidRDefault="001371AB" w:rsidP="009F7E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206D32">
              <w:rPr>
                <w:rFonts w:cs="Times New Roman"/>
                <w:sz w:val="18"/>
                <w:szCs w:val="18"/>
              </w:rPr>
              <w:t>R</w:t>
            </w:r>
          </w:p>
        </w:tc>
      </w:tr>
      <w:tr w:rsidR="001371AB" w:rsidRPr="00206D32" w14:paraId="400A4132" w14:textId="77777777" w:rsidTr="009F7E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19C89000" w14:textId="77777777" w:rsidR="001371AB" w:rsidRPr="00206D32" w:rsidRDefault="001371AB" w:rsidP="009F7EC9">
            <w:pPr>
              <w:rPr>
                <w:rFonts w:cs="Times New Roman"/>
                <w:sz w:val="18"/>
                <w:szCs w:val="18"/>
              </w:rPr>
            </w:pPr>
            <w:r w:rsidRPr="00206D32">
              <w:rPr>
                <w:rFonts w:cs="Times New Roman"/>
                <w:sz w:val="18"/>
                <w:szCs w:val="18"/>
              </w:rPr>
              <w:t>DL</w:t>
            </w:r>
          </w:p>
        </w:tc>
        <w:tc>
          <w:tcPr>
            <w:tcW w:w="788" w:type="dxa"/>
          </w:tcPr>
          <w:p w14:paraId="3E490F17" w14:textId="166BE555" w:rsidR="001371AB" w:rsidRPr="00206D32" w:rsidRDefault="00F72F18" w:rsidP="009F7E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-0.96</w:t>
            </w:r>
            <w:r w:rsidR="00214DD4">
              <w:rPr>
                <w:rFonts w:cs="Times New Roman"/>
                <w:sz w:val="18"/>
                <w:szCs w:val="18"/>
              </w:rPr>
              <w:t>%</w:t>
            </w:r>
          </w:p>
        </w:tc>
        <w:tc>
          <w:tcPr>
            <w:tcW w:w="789" w:type="dxa"/>
          </w:tcPr>
          <w:p w14:paraId="13D4BCF3" w14:textId="34E50908" w:rsidR="001371AB" w:rsidRPr="00206D32" w:rsidRDefault="007B4F43" w:rsidP="009F7E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-0.33</w:t>
            </w:r>
            <w:r w:rsidR="001371AB" w:rsidRPr="00206D32">
              <w:rPr>
                <w:rFonts w:cs="Times New Roman"/>
                <w:sz w:val="18"/>
                <w:szCs w:val="18"/>
              </w:rPr>
              <w:t>%</w:t>
            </w:r>
          </w:p>
        </w:tc>
        <w:tc>
          <w:tcPr>
            <w:tcW w:w="789" w:type="dxa"/>
          </w:tcPr>
          <w:p w14:paraId="636176B7" w14:textId="4C7BA5D7" w:rsidR="001371AB" w:rsidRPr="00206D32" w:rsidRDefault="00214DD4" w:rsidP="009F7E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-1.33</w:t>
            </w:r>
            <w:r w:rsidR="001371AB" w:rsidRPr="00206D32">
              <w:rPr>
                <w:rFonts w:cs="Times New Roman"/>
                <w:sz w:val="18"/>
                <w:szCs w:val="18"/>
              </w:rPr>
              <w:t>%</w:t>
            </w:r>
          </w:p>
        </w:tc>
        <w:tc>
          <w:tcPr>
            <w:tcW w:w="788" w:type="dxa"/>
          </w:tcPr>
          <w:p w14:paraId="2D142C6A" w14:textId="4B099276" w:rsidR="001371AB" w:rsidRPr="00206D32" w:rsidRDefault="007B4F43" w:rsidP="009F7E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-0.75</w:t>
            </w:r>
            <w:r w:rsidR="001371AB" w:rsidRPr="00206D32">
              <w:rPr>
                <w:rFonts w:cs="Times New Roman"/>
                <w:sz w:val="18"/>
                <w:szCs w:val="18"/>
              </w:rPr>
              <w:t>%</w:t>
            </w:r>
          </w:p>
        </w:tc>
        <w:tc>
          <w:tcPr>
            <w:tcW w:w="789" w:type="dxa"/>
          </w:tcPr>
          <w:p w14:paraId="79F8A17E" w14:textId="22DDA523" w:rsidR="001371AB" w:rsidRPr="00206D32" w:rsidRDefault="001371AB" w:rsidP="009F7E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206D32">
              <w:rPr>
                <w:rFonts w:cs="Times New Roman"/>
                <w:sz w:val="18"/>
                <w:szCs w:val="18"/>
              </w:rPr>
              <w:t>-</w:t>
            </w:r>
            <w:r w:rsidR="00214DD4">
              <w:rPr>
                <w:rFonts w:cs="Times New Roman"/>
                <w:sz w:val="18"/>
                <w:szCs w:val="18"/>
              </w:rPr>
              <w:t>3.08</w:t>
            </w:r>
            <w:r w:rsidRPr="00206D32">
              <w:rPr>
                <w:rFonts w:cs="Times New Roman"/>
                <w:sz w:val="18"/>
                <w:szCs w:val="18"/>
              </w:rPr>
              <w:t>%</w:t>
            </w:r>
          </w:p>
        </w:tc>
        <w:tc>
          <w:tcPr>
            <w:tcW w:w="789" w:type="dxa"/>
          </w:tcPr>
          <w:p w14:paraId="52584773" w14:textId="3E0E91D2" w:rsidR="001371AB" w:rsidRPr="00206D32" w:rsidRDefault="001371AB" w:rsidP="009F7E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206D32">
              <w:rPr>
                <w:rFonts w:cs="Times New Roman"/>
                <w:sz w:val="18"/>
                <w:szCs w:val="18"/>
              </w:rPr>
              <w:t>-</w:t>
            </w:r>
            <w:r w:rsidR="007B4F43">
              <w:rPr>
                <w:rFonts w:cs="Times New Roman"/>
                <w:sz w:val="18"/>
                <w:szCs w:val="18"/>
              </w:rPr>
              <w:t>2.18</w:t>
            </w:r>
            <w:r w:rsidRPr="00206D32">
              <w:rPr>
                <w:rFonts w:cs="Times New Roman"/>
                <w:sz w:val="18"/>
                <w:szCs w:val="18"/>
              </w:rPr>
              <w:t>%</w:t>
            </w:r>
          </w:p>
        </w:tc>
        <w:tc>
          <w:tcPr>
            <w:tcW w:w="788" w:type="dxa"/>
          </w:tcPr>
          <w:p w14:paraId="1FB9D72D" w14:textId="24C2F319" w:rsidR="001371AB" w:rsidRPr="00206D32" w:rsidRDefault="00214DD4" w:rsidP="009F7E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0.88</w:t>
            </w:r>
            <w:r w:rsidR="001371AB" w:rsidRPr="00206D32">
              <w:rPr>
                <w:rFonts w:cs="Times New Roman"/>
                <w:sz w:val="18"/>
                <w:szCs w:val="18"/>
              </w:rPr>
              <w:t>%</w:t>
            </w:r>
          </w:p>
        </w:tc>
        <w:tc>
          <w:tcPr>
            <w:tcW w:w="789" w:type="dxa"/>
          </w:tcPr>
          <w:p w14:paraId="3780AF5E" w14:textId="7F4C955D" w:rsidR="001371AB" w:rsidRPr="00206D32" w:rsidRDefault="007B4F43" w:rsidP="009F7E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1.15</w:t>
            </w:r>
            <w:r w:rsidR="001371AB" w:rsidRPr="00206D32">
              <w:rPr>
                <w:rFonts w:cs="Times New Roman"/>
                <w:sz w:val="18"/>
                <w:szCs w:val="18"/>
              </w:rPr>
              <w:t>%</w:t>
            </w:r>
          </w:p>
        </w:tc>
        <w:tc>
          <w:tcPr>
            <w:tcW w:w="789" w:type="dxa"/>
          </w:tcPr>
          <w:p w14:paraId="5ED470B4" w14:textId="29A14357" w:rsidR="001371AB" w:rsidRPr="00206D32" w:rsidRDefault="007B4F43" w:rsidP="009F7E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2.95</w:t>
            </w:r>
            <w:r w:rsidR="001371AB" w:rsidRPr="00206D32">
              <w:rPr>
                <w:rFonts w:cs="Times New Roman"/>
                <w:sz w:val="18"/>
                <w:szCs w:val="18"/>
              </w:rPr>
              <w:t>%</w:t>
            </w:r>
          </w:p>
        </w:tc>
        <w:tc>
          <w:tcPr>
            <w:tcW w:w="789" w:type="dxa"/>
          </w:tcPr>
          <w:p w14:paraId="16F49524" w14:textId="345DF7D7" w:rsidR="001371AB" w:rsidRPr="00206D32" w:rsidRDefault="007B4F43" w:rsidP="009F7E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2.59</w:t>
            </w:r>
            <w:r w:rsidR="001371AB" w:rsidRPr="00206D32">
              <w:rPr>
                <w:rFonts w:cs="Times New Roman"/>
                <w:sz w:val="18"/>
                <w:szCs w:val="18"/>
              </w:rPr>
              <w:t>%</w:t>
            </w:r>
          </w:p>
        </w:tc>
      </w:tr>
    </w:tbl>
    <w:p w14:paraId="2AFD1311" w14:textId="77777777" w:rsidR="00DB6FE2" w:rsidRDefault="00DB6FE2" w:rsidP="00EF0FB4">
      <w:pPr>
        <w:keepNext/>
        <w:rPr>
          <w:rFonts w:cs="Times New Roman"/>
          <w:szCs w:val="24"/>
        </w:rPr>
      </w:pPr>
    </w:p>
    <w:p w14:paraId="3307E60B" w14:textId="4D161FCD" w:rsidR="00B85567" w:rsidRPr="00EF0FB4" w:rsidRDefault="00B85567" w:rsidP="00EF0FB4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 xml:space="preserve">Table </w:t>
      </w:r>
      <w:r w:rsidR="00526968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A31DD9" w:rsidRPr="007848AF">
        <w:rPr>
          <w:rFonts w:cs="Times New Roman"/>
          <w:szCs w:val="24"/>
        </w:rPr>
        <w:t>Statistical values including median, mean, 25</w:t>
      </w:r>
      <w:r w:rsidR="00A31DD9" w:rsidRPr="00A17C69">
        <w:rPr>
          <w:rFonts w:cs="Times New Roman"/>
          <w:szCs w:val="24"/>
          <w:vertAlign w:val="superscript"/>
        </w:rPr>
        <w:t>th</w:t>
      </w:r>
      <w:r w:rsidR="00A31DD9" w:rsidRPr="007848AF">
        <w:rPr>
          <w:rFonts w:cs="Times New Roman"/>
          <w:szCs w:val="24"/>
        </w:rPr>
        <w:t xml:space="preserve"> percentile, 75</w:t>
      </w:r>
      <w:r w:rsidR="00A31DD9" w:rsidRPr="00A17C69">
        <w:rPr>
          <w:rFonts w:cs="Times New Roman"/>
          <w:szCs w:val="24"/>
          <w:vertAlign w:val="superscript"/>
        </w:rPr>
        <w:t>th</w:t>
      </w:r>
      <w:r w:rsidR="00A31DD9" w:rsidRPr="007848AF">
        <w:rPr>
          <w:rFonts w:cs="Times New Roman"/>
          <w:szCs w:val="24"/>
        </w:rPr>
        <w:t xml:space="preserve"> percentile and standard deviation of volume percentage error (VPE) for each method for hippocampal volume measurements on </w:t>
      </w:r>
      <w:r w:rsidR="00AB4660">
        <w:rPr>
          <w:rFonts w:cs="Times New Roman"/>
          <w:szCs w:val="24"/>
        </w:rPr>
        <w:t>PMC</w:t>
      </w:r>
      <w:r w:rsidR="00A31DD9" w:rsidRPr="007848AF">
        <w:rPr>
          <w:rFonts w:cs="Times New Roman"/>
          <w:szCs w:val="24"/>
        </w:rPr>
        <w:t>. A VPE closer to zero indicates a lower systematic error, and a lower standard deviation suggests a higher precision.</w:t>
      </w:r>
    </w:p>
    <w:sectPr w:rsidR="00B85567" w:rsidRPr="00EF0FB4" w:rsidSect="0093429D">
      <w:headerReference w:type="even" r:id="rId22"/>
      <w:footerReference w:type="even" r:id="rId23"/>
      <w:footerReference w:type="default" r:id="rId24"/>
      <w:headerReference w:type="first" r:id="rId2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B7F7A" w14:textId="77777777" w:rsidR="0092626C" w:rsidRDefault="0092626C" w:rsidP="00117666">
      <w:pPr>
        <w:spacing w:after="0"/>
      </w:pPr>
      <w:r>
        <w:separator/>
      </w:r>
    </w:p>
  </w:endnote>
  <w:endnote w:type="continuationSeparator" w:id="0">
    <w:p w14:paraId="75DF4CFF" w14:textId="77777777" w:rsidR="0092626C" w:rsidRDefault="0092626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546E53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546E53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546E53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546E53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546E53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546E53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BCBA45" w14:textId="77777777" w:rsidR="0092626C" w:rsidRDefault="0092626C" w:rsidP="00117666">
      <w:pPr>
        <w:spacing w:after="0"/>
      </w:pPr>
      <w:r>
        <w:separator/>
      </w:r>
    </w:p>
  </w:footnote>
  <w:footnote w:type="continuationSeparator" w:id="0">
    <w:p w14:paraId="0A5413FB" w14:textId="77777777" w:rsidR="0092626C" w:rsidRDefault="0092626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546E53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546E53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7th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</w:docVars>
  <w:rsids>
    <w:rsidRoot w:val="00803D24"/>
    <w:rsid w:val="0001436A"/>
    <w:rsid w:val="00034304"/>
    <w:rsid w:val="00035434"/>
    <w:rsid w:val="000355EE"/>
    <w:rsid w:val="00052A14"/>
    <w:rsid w:val="00073AC0"/>
    <w:rsid w:val="00077D53"/>
    <w:rsid w:val="00105FD9"/>
    <w:rsid w:val="00117666"/>
    <w:rsid w:val="001371AB"/>
    <w:rsid w:val="00141166"/>
    <w:rsid w:val="001549D3"/>
    <w:rsid w:val="00160065"/>
    <w:rsid w:val="00177D84"/>
    <w:rsid w:val="00214DD4"/>
    <w:rsid w:val="00266386"/>
    <w:rsid w:val="00267D18"/>
    <w:rsid w:val="002868E2"/>
    <w:rsid w:val="002869C3"/>
    <w:rsid w:val="002936E4"/>
    <w:rsid w:val="002A34CE"/>
    <w:rsid w:val="002B4A57"/>
    <w:rsid w:val="002C74CA"/>
    <w:rsid w:val="003544FB"/>
    <w:rsid w:val="003D2F2D"/>
    <w:rsid w:val="00401590"/>
    <w:rsid w:val="00447801"/>
    <w:rsid w:val="00452E9C"/>
    <w:rsid w:val="004735C8"/>
    <w:rsid w:val="00480676"/>
    <w:rsid w:val="004815E9"/>
    <w:rsid w:val="00494758"/>
    <w:rsid w:val="004961FF"/>
    <w:rsid w:val="004B1F25"/>
    <w:rsid w:val="004E6FC7"/>
    <w:rsid w:val="004F14C6"/>
    <w:rsid w:val="00516575"/>
    <w:rsid w:val="00516851"/>
    <w:rsid w:val="00517A89"/>
    <w:rsid w:val="005250F2"/>
    <w:rsid w:val="00526968"/>
    <w:rsid w:val="00546CA5"/>
    <w:rsid w:val="00546E53"/>
    <w:rsid w:val="00593EEA"/>
    <w:rsid w:val="005A20EA"/>
    <w:rsid w:val="005A5EEE"/>
    <w:rsid w:val="005A62B2"/>
    <w:rsid w:val="005A6D4C"/>
    <w:rsid w:val="005D674A"/>
    <w:rsid w:val="005F12A1"/>
    <w:rsid w:val="006375C7"/>
    <w:rsid w:val="00654E8F"/>
    <w:rsid w:val="00660D05"/>
    <w:rsid w:val="006820B1"/>
    <w:rsid w:val="006B7D14"/>
    <w:rsid w:val="006C5A08"/>
    <w:rsid w:val="00701727"/>
    <w:rsid w:val="0070566C"/>
    <w:rsid w:val="00714C50"/>
    <w:rsid w:val="00725A7D"/>
    <w:rsid w:val="007501BE"/>
    <w:rsid w:val="007848AF"/>
    <w:rsid w:val="00790BB3"/>
    <w:rsid w:val="007B4F43"/>
    <w:rsid w:val="007C206C"/>
    <w:rsid w:val="00803D24"/>
    <w:rsid w:val="00814CF7"/>
    <w:rsid w:val="00817DD6"/>
    <w:rsid w:val="008471D6"/>
    <w:rsid w:val="00885156"/>
    <w:rsid w:val="008B6A08"/>
    <w:rsid w:val="009151AA"/>
    <w:rsid w:val="0092626C"/>
    <w:rsid w:val="0093429D"/>
    <w:rsid w:val="00943573"/>
    <w:rsid w:val="009519FE"/>
    <w:rsid w:val="00970F7D"/>
    <w:rsid w:val="00994A3D"/>
    <w:rsid w:val="009A15BA"/>
    <w:rsid w:val="009A48AF"/>
    <w:rsid w:val="009C2B12"/>
    <w:rsid w:val="009C70F3"/>
    <w:rsid w:val="00A174D9"/>
    <w:rsid w:val="00A17C69"/>
    <w:rsid w:val="00A31DD9"/>
    <w:rsid w:val="00A569CD"/>
    <w:rsid w:val="00AB3241"/>
    <w:rsid w:val="00AB4660"/>
    <w:rsid w:val="00AB546C"/>
    <w:rsid w:val="00AB6715"/>
    <w:rsid w:val="00B1671E"/>
    <w:rsid w:val="00B25EB8"/>
    <w:rsid w:val="00B354E1"/>
    <w:rsid w:val="00B37F4D"/>
    <w:rsid w:val="00B55FF6"/>
    <w:rsid w:val="00B85567"/>
    <w:rsid w:val="00BE31B2"/>
    <w:rsid w:val="00C52A7B"/>
    <w:rsid w:val="00C56BAF"/>
    <w:rsid w:val="00C679AA"/>
    <w:rsid w:val="00C73AE8"/>
    <w:rsid w:val="00C75972"/>
    <w:rsid w:val="00CC0A3A"/>
    <w:rsid w:val="00CD066B"/>
    <w:rsid w:val="00CE4FEE"/>
    <w:rsid w:val="00D179C5"/>
    <w:rsid w:val="00D5215B"/>
    <w:rsid w:val="00DB59C3"/>
    <w:rsid w:val="00DB6FE2"/>
    <w:rsid w:val="00DC259A"/>
    <w:rsid w:val="00DE23E8"/>
    <w:rsid w:val="00E11E3F"/>
    <w:rsid w:val="00E52377"/>
    <w:rsid w:val="00E64E17"/>
    <w:rsid w:val="00E866C9"/>
    <w:rsid w:val="00EA3D3C"/>
    <w:rsid w:val="00EF0FB4"/>
    <w:rsid w:val="00F46900"/>
    <w:rsid w:val="00F61D89"/>
    <w:rsid w:val="00F72F18"/>
    <w:rsid w:val="00FB6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table" w:styleId="PlainTable4">
    <w:name w:val="Plain Table 4"/>
    <w:basedOn w:val="TableNormal"/>
    <w:uiPriority w:val="44"/>
    <w:rsid w:val="001371AB"/>
    <w:pPr>
      <w:spacing w:after="0" w:line="240" w:lineRule="auto"/>
    </w:pPr>
    <w:rPr>
      <w:rFonts w:eastAsiaTheme="minorEastAsia"/>
      <w:lang w:val="en-AU" w:eastAsia="zh-CN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tangxy@sustech.edu.cn" TargetMode="Externa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tiff"/><Relationship Id="rId7" Type="http://schemas.openxmlformats.org/officeDocument/2006/relationships/styles" Target="styles.xml"/><Relationship Id="rId12" Type="http://schemas.openxmlformats.org/officeDocument/2006/relationships/hyperlink" Target="mailto:f.nasrallah@uq.edu.au" TargetMode="External"/><Relationship Id="rId17" Type="http://schemas.openxmlformats.org/officeDocument/2006/relationships/image" Target="media/image4.tiff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3.tiff"/><Relationship Id="rId20" Type="http://schemas.openxmlformats.org/officeDocument/2006/relationships/image" Target="media/image7.tif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2.tiff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6.tif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46</TotalTime>
  <Pages>11</Pages>
  <Words>682</Words>
  <Characters>3889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Junyan Lyu</cp:lastModifiedBy>
  <cp:revision>49</cp:revision>
  <cp:lastPrinted>2013-10-03T12:51:00Z</cp:lastPrinted>
  <dcterms:created xsi:type="dcterms:W3CDTF">2022-11-17T16:58:00Z</dcterms:created>
  <dcterms:modified xsi:type="dcterms:W3CDTF">2023-09-11T06:11:00Z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MSIP_Label_0f488380-630a-4f55-a077-a19445e3f360_Enabled">
    <vt:lpwstr>true</vt:lpwstr>
  </property>
  <property fmtid="{D5CDD505-2E9C-101B-9397-08002B2CF9AE}" pid="11" name="MSIP_Label_0f488380-630a-4f55-a077-a19445e3f360_SetDate">
    <vt:lpwstr>2023-06-12T04:07:12Z</vt:lpwstr>
  </property>
  <property fmtid="{D5CDD505-2E9C-101B-9397-08002B2CF9AE}" pid="12" name="MSIP_Label_0f488380-630a-4f55-a077-a19445e3f360_Method">
    <vt:lpwstr>Standard</vt:lpwstr>
  </property>
  <property fmtid="{D5CDD505-2E9C-101B-9397-08002B2CF9AE}" pid="13" name="MSIP_Label_0f488380-630a-4f55-a077-a19445e3f360_Name">
    <vt:lpwstr>OFFICIAL - INTERNAL</vt:lpwstr>
  </property>
  <property fmtid="{D5CDD505-2E9C-101B-9397-08002B2CF9AE}" pid="14" name="MSIP_Label_0f488380-630a-4f55-a077-a19445e3f360_SiteId">
    <vt:lpwstr>b6e377cf-9db3-46cb-91a2-fad9605bb15c</vt:lpwstr>
  </property>
  <property fmtid="{D5CDD505-2E9C-101B-9397-08002B2CF9AE}" pid="15" name="MSIP_Label_0f488380-630a-4f55-a077-a19445e3f360_ActionId">
    <vt:lpwstr>9bc97c90-be50-44d4-97fb-0215b8a4393e</vt:lpwstr>
  </property>
  <property fmtid="{D5CDD505-2E9C-101B-9397-08002B2CF9AE}" pid="16" name="MSIP_Label_0f488380-630a-4f55-a077-a19445e3f360_ContentBits">
    <vt:lpwstr>0</vt:lpwstr>
  </property>
</Properties>
</file>