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77F4" w14:textId="44F7A0EB" w:rsidR="00CB6068" w:rsidRPr="004D5993" w:rsidRDefault="00CB6068" w:rsidP="00CB6068">
      <w:pPr>
        <w:pStyle w:val="Caption"/>
        <w:keepNext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4D5993">
        <w:rPr>
          <w:rFonts w:ascii="Times New Roman" w:hAnsi="Times New Roman" w:cs="Times New Roman"/>
          <w:color w:val="auto"/>
          <w:sz w:val="24"/>
          <w:szCs w:val="24"/>
        </w:rPr>
        <w:t xml:space="preserve">Supplemental Table </w:t>
      </w:r>
      <w:r w:rsidRPr="004D5993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4D5993">
        <w:rPr>
          <w:rFonts w:ascii="Times New Roman" w:hAnsi="Times New Roman" w:cs="Times New Roman"/>
          <w:color w:val="auto"/>
          <w:sz w:val="24"/>
          <w:szCs w:val="24"/>
        </w:rPr>
        <w:instrText xml:space="preserve"> SEQ Table \* ARABIC </w:instrText>
      </w:r>
      <w:r w:rsidRPr="004D5993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4D5993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4D5993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4D5993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CB606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4D5993">
        <w:rPr>
          <w:rFonts w:ascii="Times New Roman" w:hAnsi="Times New Roman" w:cs="Times New Roman"/>
          <w:color w:val="auto"/>
          <w:sz w:val="24"/>
          <w:szCs w:val="24"/>
        </w:rPr>
        <w:t xml:space="preserve">References </w:t>
      </w:r>
      <w:r w:rsidR="00E2054C">
        <w:rPr>
          <w:rFonts w:ascii="Times New Roman" w:hAnsi="Times New Roman" w:cs="Times New Roman"/>
          <w:color w:val="auto"/>
          <w:sz w:val="24"/>
          <w:szCs w:val="24"/>
        </w:rPr>
        <w:t>by</w:t>
      </w:r>
      <w:r w:rsidRPr="004D5993">
        <w:rPr>
          <w:rFonts w:ascii="Times New Roman" w:hAnsi="Times New Roman" w:cs="Times New Roman"/>
          <w:color w:val="auto"/>
          <w:sz w:val="24"/>
          <w:szCs w:val="24"/>
        </w:rPr>
        <w:t xml:space="preserve"> Section</w:t>
      </w:r>
      <w:r w:rsidR="004D599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D599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This table includes the </w:t>
      </w:r>
      <w:r w:rsidR="0033704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references used to write the historical incidents</w:t>
      </w:r>
      <w:r w:rsidR="00E2054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 cyber-workflow,</w:t>
      </w:r>
      <w:r w:rsidR="0033704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and risk management sections of the paper.</w:t>
      </w:r>
    </w:p>
    <w:tbl>
      <w:tblPr>
        <w:tblW w:w="13063" w:type="dxa"/>
        <w:tblInd w:w="113" w:type="dxa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ook w:val="04A0" w:firstRow="1" w:lastRow="0" w:firstColumn="1" w:lastColumn="0" w:noHBand="0" w:noVBand="1"/>
      </w:tblPr>
      <w:tblGrid>
        <w:gridCol w:w="10887"/>
        <w:gridCol w:w="2176"/>
      </w:tblGrid>
      <w:tr w:rsidR="00E2054C" w:rsidRPr="00E2054C" w14:paraId="6110DA1D" w14:textId="77777777" w:rsidTr="00E2054C">
        <w:trPr>
          <w:trHeight w:val="290"/>
          <w:tblHeader/>
        </w:trPr>
        <w:tc>
          <w:tcPr>
            <w:tcW w:w="10705" w:type="dxa"/>
            <w:shd w:val="clear" w:color="auto" w:fill="244061"/>
            <w:noWrap/>
            <w:vAlign w:val="center"/>
            <w:hideMark/>
          </w:tcPr>
          <w:p w14:paraId="012D1FFE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4" w:space="0" w:color="244061"/>
              </w:rPr>
              <w:t>ference</w:t>
            </w:r>
          </w:p>
        </w:tc>
        <w:tc>
          <w:tcPr>
            <w:tcW w:w="2358" w:type="dxa"/>
            <w:shd w:val="clear" w:color="auto" w:fill="244061"/>
            <w:noWrap/>
            <w:vAlign w:val="center"/>
            <w:hideMark/>
          </w:tcPr>
          <w:p w14:paraId="3B30FAC3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</w:tr>
      <w:tr w:rsidR="00E2054C" w:rsidRPr="00E2054C" w14:paraId="28A0BFAF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5E8C7695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Aguirre, W.R.S., Bartolome, J.P., De Torres, J.E.T.,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Fajilan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M.J.P., Mendoza, E.Z., and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Laguador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J.M. (2013). Automated Laboratory Item-Inventory System with Barcode.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Int. J.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Emerg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Technol. Adv. Eng.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3(12)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4DAE091F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515CE425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39E652C0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Arenas, M., Maria, J. (2022). Industrial processes for vaccines production.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54014FBD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7E9505BE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73A93B27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Bellman, S., Johnson, E.J.,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Kobrin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S.J., and Lohse, G.L. (2004). International differences in information privacy concerns: A global survey of consumers.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Information Society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20(5)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313-324.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3E4F2D98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03557545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360A4EF2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Burger, B.,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Maffettone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P.M., Gusev, V.V., Aitchison, C.M., Bai, Y., Wang, X., et al. (2020). A mobile robotic chemist.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Nature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583(7815)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237-241.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: 10.1038/s41586-020-2442-2.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44837CBF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7F3D6A8B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00808F4B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Coogan, J. and Siemens (2021). "Best Practices Guide: Principles for Building Automation Systems in Laboratory Facilities". International Institute for Sustainable Laboratories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5F05DEB3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6A62733A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722D42EA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Darwin Chambers. (2022).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Laboratory Incubators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https://www.darwinchambers.com/laboratory-incubators/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4D6D04EA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1E22D4FE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5DEB5953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Ditchburn, J.-L., and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Hodgkins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R. (2019). Yersinia pestis, a problem of the past and a re-emerging threat.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Biosafety and Health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1(2)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65-70.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28CEBC84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7547C572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3951E13A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FDA. (2017). "Characterization and qualification of cell substrates and other biological materials used in the production of viral vaccines for infectious disease indications. US Food and Drug Administration, Bethesda, MD".).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153A3674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2913BDF2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5D6EA74A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FlowJo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(2022).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Home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https://www.flowjo.com/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7914ABE7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64B16B5E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756ABEA8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Feodorova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V.A.,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Sayapina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L.V., Corbel, M.J., and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Motin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V.L. (2014). Russian vaccines against especially dangerous bacterial pathogens.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Emerging microbes &amp; infections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3(1)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1-17.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1B2139C1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0ECE1832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0570CF37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Gao, A., Murphy, R.R., Chen, W.,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Dagnino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G., Fischer, P., Gutierrez, M.G., et al. (2021). Progress in robotics for combating infectious diseases.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Science Robotics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6(52)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eabf1462.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53CA3131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04F629F3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1382DF27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Geneious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(2022).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Geneious.com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https://www.geneious.com/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1EB79C5C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6AAE1B01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72B40F6A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GitHub (2022). Where the World Builds Software.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00C041EF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70BC8548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344EE383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Google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Personal Cloud Storage and File Sharing Platform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https://www.google.com/drive/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517AD7FA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4E35833F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0B5217D7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Goswami, B. (2020). COvid-19 vaccines: Lets Go for it.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Journal of Medical Biochemistry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24(3)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00-00.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6769502C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4E389093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75F8EADD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Guttieres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D., Stewart, S.,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Wolfrum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J., and Springs, S.L. (2019). Cyberbiosecurity in Advanced Manufacturing Models.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Frontiers in Bioengineering and Biotechnology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: 10.3389/fbioe.2019.00210.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69571E76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01B168DD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6B0F2CF8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Hashim, N., and Arifin, N. (2013). Laboratory inventory system.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International Journal of Science and Research (IJSR) Volume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261-264.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403D1091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3D4194F1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0E10A621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 Owl. (2020).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Remote Bioreactor Control and Lab Automation Capabilities Have Never Been More Critical to Lab Performance and Safety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Lippi G, Da Rin G. (2019) Advantages and limitations of total laboratory automation: a personal overview. Clinical Chemistry and Laboratory Medicine (CCLM). 57 (6): 802-811.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2FC1EA2D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379CD058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17FBBE2A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Lippi, G., and Da Rin, G. (2019). Advantages and limitations of total laboratory automation: a personal overview.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Clinical Chemistry and Laboratory Medicine (CCLM)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57(6)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802-811.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2FBB1837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27C58C1F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15F19C0F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Mantle, J.L.,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Rammohan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J.,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Romantseva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E.F., Welch, J.T., Kauffman, L.R., McCarthy, J., et al. (2019). Cyberbiosecurity for Biopharmaceutical Products.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Frontiers in Bioengineering and Biotechnology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: 10.3389/fbioe.2019.00116.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70FCA7FD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1EEF9EBA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609D5ACD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MIT EHS. (2019).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Biosafety Cabinets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https://ehs.mit.edu/biological-program/biological-biosafety-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cabinets/#:~:text=A%20biosafety%20cabinet%20provides%20three,contamination%20from%20unsterile%20lab%20air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0FB146A3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Cyber Workflow</w:t>
            </w:r>
          </w:p>
        </w:tc>
      </w:tr>
      <w:tr w:rsidR="00E2054C" w:rsidRPr="00E2054C" w14:paraId="42035873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69A9124B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Naidoo, D., and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Ihekweazu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 (2020). Nigeria's efforts to strengthen laboratory diagnostics-Why access to reliable and affordable diagnostics is key to building resilient laboratory systems.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African Journal of Laboratory Medicine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9(2)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1-5.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162FC774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66756895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15650D2B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Pabbaraju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K., Wong, A.A.,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Douesnard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M., Ma, R., Gill, K., Dieu, P., et al. (2020). A Public Health Laboratory Response to the Pandemic.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Journal of Clinical Microbiology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58(8)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e01110-01120.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: doi:10.1128/JCM.01110-20.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60B6F8D8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0EE806D8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413A0E78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Parks, S.,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Hookway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H., Kojima, K., and Bennett, A. (2022). The Impact of Air Inflow and Interfering Factors on the Performance of Microbiological Safety Cabinets.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Appl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Biosaf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27(1)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23-32.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: 10.1089/apb.2021.0010.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6B49F279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71D64227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765B3BBF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Perkel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J.M. (2017). The Internet of Things comes to the lab.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Nature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542(7639)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125-126.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250FFFD5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0B879D6F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43B4BFB7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PHC Corporation of North America. (2021).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Laboratory Incubators and Growth Chambers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http://markitbiomedical.com/knowledge-center/files/11846_2_PHCNA_Heated-Cooled_Incubator_brochure_vf.pdf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082B988A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139D15FE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6CAF60BF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Pöyhönen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L., Bustamante, J., Casanova, J.-L.,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Jouanguy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E., and Zhang, Q. (2019). Life-threatening infections due to live-attenuated vaccines: early manifestations of inborn errors of immunity.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Journal of clinical immunology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39(4)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376-390.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1F1F6CC9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1C0E105C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0C6162E1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Sarder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M., and Haschak, M. (2019). Cyber security and its implication on material handling and logistics.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College-Industry Council on Material Handling Education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1-18.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0F1B0EA9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0206B219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62965E47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Sashin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D. (2019).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Robots join workforce at the new Stanford Hospital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https://med.stanford.edu/news/all-news/2019/11/robots-join-the-workforce-at-the-new-stanford-hospital-.html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3DABC739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49FAC73B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55EB1B22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Sha, M. (2021). "Vero Cell-based Vaccine Production: Cell lines, Media and Bioreactor Options". Eppendorf.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377CCE15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5E1DA06B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34BA06D7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Siemens (2021). "Best Practices: Building automation systems in life science and laboratory environments".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5FA528DD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60B4C39E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31A0058F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SnapGene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(2022).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The Future of Cloning is Smarter and Faster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https://www.snapgene.com/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63020CDF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1D5E0DF2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11C160DD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ThermoFisher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(2019).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Thermo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Scientific Forma Environmental Chambers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https://assets.thermofisher.com/TFS-Assets/LPD/Product-Information/BR-FORMAENVCHAMBERS-E%200919-lores%20v3.pdf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42ADB74E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3F062534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3C49B1E4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Thermo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Fisher. (2021a)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Smart and connected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Herasafe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Maxisafe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2030i Biological Safety Cabinets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https://assets.thermofisher.com/TFS-Assets/LPD/Flyers/Connectivity-Flyer-2030iBSC.pdf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723A3B69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2959559B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69CE11AE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ThermoFisher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(2021b).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Chromeleon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CDS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https://assets.thermofisher.com/TFS-Assets/CMD/brochures/BR-80076-CDS-Chromeleon-BR80076-EN.pdf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21893F97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23A34A2E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6335D54D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ThermoFisher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(2022).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QuantStudio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Real-Time PCR Systems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https://www.thermofisher.com/us/en/home/life-science/pcr/real-time-pcr/real-time-pcr-instruments/quantstudio-systems.html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2344DB71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6A66BDF2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4A618F2B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Theron, H., Venter, P., and Lues, J. (2003). Bacterial growth on chicken eggs in various storage environments.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Food Research International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36(9-10)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969-975.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1BBE30E7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3BCE8140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0291D751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Trend Micro. (2022).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Navigating New Frontiers: Trend Micro 2021 Annual Cybersecurity Report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https://documents.trendmicro.com/assets/rpt/rpt-navigating-new-frontiers-trend-micro-2021-annual-cybersecurity-report.pdf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2FFDEF35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232D7084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7C41392E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Cambridge. (2022).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Responsible Collaboration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https://www.strategic-partnerships.admin.cam.ac.uk/managing-risks-international-engagement/responsible-collaboration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6D3B9E1B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4FEBF37E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2142316D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Viswanadham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N. (2021). Ecosystem model for healthcare platform.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Sādhanā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46(4)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1-13.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036EE24A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523BDA5B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29E914F9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Voas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J., and Hurlburt, G. (2015). Third-Party Software's Trust Quagmire.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Computer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48(12)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80-87.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: 10.1109/mc.2015.372.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6DD65305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Workflow</w:t>
            </w:r>
          </w:p>
        </w:tc>
      </w:tr>
      <w:tr w:rsidR="00E2054C" w:rsidRPr="00E2054C" w14:paraId="121F8837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5D34B27E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Biju, J.M., Gopal, N., and Prakash, A.J. (2019).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Cyber attacks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its different types.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International Research Journal of Engineering and Technology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6(3)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4849-4852.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49B07905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Incidents</w:t>
            </w:r>
          </w:p>
        </w:tc>
      </w:tr>
      <w:tr w:rsidR="00E2054C" w:rsidRPr="00E2054C" w14:paraId="31135372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5EB95FD3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Brewster, T. (2021).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Exclusive: Hackers Break Into 'Biochemical Systems' At Oxford University Lab Studying COVID-19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https://www.forbes.com/sites/thomasbrewster/2021/02/25/exclusive-hackers-break-into-biochemical-systems-at-oxford-uni-lab-studying-covid-19/?sh=77cf49492a39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089E0430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Incidents</w:t>
            </w:r>
          </w:p>
        </w:tc>
      </w:tr>
      <w:tr w:rsidR="00E2054C" w:rsidRPr="00E2054C" w14:paraId="391FE95F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4D75041F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Cerulus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L. (2021).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EU Medicines Agency says hackers manipulated leaked coronavirus vaccine data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https://www.politico.eu/article/european-medicines-agency-ema-cyberattack-coronavirus-vaccine-data/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1D2BEC96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Incidents</w:t>
            </w:r>
          </w:p>
        </w:tc>
      </w:tr>
      <w:tr w:rsidR="00E2054C" w:rsidRPr="00E2054C" w14:paraId="3F9C0BD2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1848A1CE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1163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Check Point Research. (2022). "Cyber Security Report". https://resources.checkpoint.com/cyber-security-resources/check-point-softwares-2022-security-report. </w:t>
              </w:r>
            </w:hyperlink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35740978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Incidents</w:t>
            </w:r>
          </w:p>
        </w:tc>
      </w:tr>
      <w:tr w:rsidR="00E2054C" w:rsidRPr="00E2054C" w14:paraId="033C603C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607E5F37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Demberger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(2022).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Merck Awarded $1.4 Billion for NotPetya After 5 Years of Legal Battle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[Online]. Available: https://riskandinsurance.com/merck-awarded-1-4-billion-for-notpetya-after-5-years-of-legal-battle/#:~:text=The%20NotPetya%20attack%20destroyed%20data,resulting%20losses%20totaled%20%241.4%20billion [Accessed]. 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6B179858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Incidents</w:t>
            </w:r>
          </w:p>
        </w:tc>
      </w:tr>
      <w:tr w:rsidR="00E2054C" w:rsidRPr="00E2054C" w14:paraId="14AEEFDD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3E447F71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Global Research &amp; Analysis Team, Kaspersky Lab. (2014).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The Epic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Turla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Operation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https://securelist.com/the-epic-turla-operation/65545/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64D9DAE2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Incidents</w:t>
            </w:r>
          </w:p>
        </w:tc>
      </w:tr>
      <w:tr w:rsidR="00E2054C" w:rsidRPr="00E2054C" w14:paraId="068BD554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1634AA02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Henriquez, M. (2022). "Merck wins $1.4B lawsuit over NotPetya attack", in: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Security.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7D6AD575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Incidents</w:t>
            </w:r>
          </w:p>
        </w:tc>
      </w:tr>
      <w:tr w:rsidR="00E2054C" w:rsidRPr="00E2054C" w14:paraId="4EDE66DF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3D83B9AE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Kessem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L. (2021).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Threat Actors' Most Targeted Industries in 2020: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Finanace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Manufacturing, and Energy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Available: https://securityintelligence.com/posts/threat-actors-targeted-industries-2020-finance-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manufacturing-energy/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01770A9A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Historical Incidents</w:t>
            </w:r>
          </w:p>
        </w:tc>
      </w:tr>
      <w:tr w:rsidR="00E2054C" w:rsidRPr="00E2054C" w14:paraId="287AD008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451D6A4E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Mcquade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(2018).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The Untold Story of NotPetya, The Most Devastating Cyberattack in History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[Online]. WIRED. Available: https://www.wired.com/story/notpetya-cyberattack-ukraine-russia-code-crashed-the-world/ [Accessed 2022].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148409DB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Incidents</w:t>
            </w:r>
          </w:p>
        </w:tc>
      </w:tr>
      <w:tr w:rsidR="00E2054C" w:rsidRPr="00E2054C" w14:paraId="07AE4600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0A8B8299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MDL (2017).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NotPetya Ransomware Disrupts Merck Vaccine Production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[Online]. University of Hawai'i-West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O'ahu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. Available: https://westoahu.hawaii.edu/cyber/regional/gce-us-news/notpetya-ransomware-disrupts-merck-vaccine-production/ [Accessed].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251DEA32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Incidents</w:t>
            </w:r>
          </w:p>
        </w:tc>
      </w:tr>
      <w:tr w:rsidR="00E2054C" w:rsidRPr="00E2054C" w14:paraId="7D211F7A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43C02C91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Osborne, C. (2021).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Oxford University Lab with COVID-19 Research Links Targeted by Hackers 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[Online]. Available: https://www.zdnet.com/article/oxford-university-biochemical-lab-involved-in-covid-19-research-targeted-by-hackers/ [Accessed]. 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3E7A83DA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Incidents</w:t>
            </w:r>
          </w:p>
        </w:tc>
      </w:tr>
      <w:tr w:rsidR="00E2054C" w:rsidRPr="00E2054C" w14:paraId="44DB392E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7AC190FD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Smith, Z. M. and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Lostri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, E. (2021). "The Hidden Costs of Cybercrime". McAfee.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6EE43BE9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Incidents</w:t>
            </w:r>
          </w:p>
        </w:tc>
      </w:tr>
      <w:tr w:rsidR="00E2054C" w:rsidRPr="00E2054C" w14:paraId="16D05653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292D63F7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Barrett, M., Barrett, M., Marron, J.,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Pillitteri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V.Y.,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Boyens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J., Quinn, S., et al. (2020).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Approaches for Federal Agencies to Use the Cybersecurity Framework.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 Department of Commerce, National Institute of Standards and Technology.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4D60D4CB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Risk Management</w:t>
            </w:r>
          </w:p>
        </w:tc>
      </w:tr>
      <w:tr w:rsidR="00E2054C" w:rsidRPr="00E2054C" w14:paraId="610B1E00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518C7B2E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CDC and NIH. (2020). "Biosafety in Microbiological and Biomedical Laboratories 6th Edition".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155E6310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Risk Management</w:t>
            </w:r>
          </w:p>
        </w:tc>
      </w:tr>
      <w:tr w:rsidR="00E2054C" w:rsidRPr="00E2054C" w14:paraId="20A9B228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028AC0E4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1163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CIS (2021). "Center for Internet Security Controls Version 8". https://www.cisecurity.org/controls/v8. </w:t>
              </w:r>
            </w:hyperlink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2016AAF8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Risk Management</w:t>
            </w:r>
          </w:p>
        </w:tc>
      </w:tr>
      <w:tr w:rsidR="00E2054C" w:rsidRPr="00E2054C" w14:paraId="4BDC182C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29246CA5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Naseem, S., and Conklin, I. (2021). Actionable Cybersecurity Risk Management.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Trends St.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Cts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7568ADAF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Risk Management</w:t>
            </w:r>
          </w:p>
        </w:tc>
      </w:tr>
      <w:tr w:rsidR="00E2054C" w:rsidRPr="00E2054C" w14:paraId="69E709F9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559824BA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NIST (2018). Framework for improving critical infrastructure cybersecurity.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URL: https://nvlpubs. 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nist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gov/</w:t>
            </w:r>
            <w:proofErr w:type="spellStart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nistpubs</w:t>
            </w:r>
            <w:proofErr w:type="spellEnd"/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/CSWP/NIST. CSWP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4162018.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48C5DE1E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Risk Management</w:t>
            </w:r>
          </w:p>
        </w:tc>
      </w:tr>
      <w:tr w:rsidR="00E2054C" w:rsidRPr="00E2054C" w14:paraId="1F31DBB5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5F7696EE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Pinard, W., and Salazar, C. (2010). "International perspectives on mitigating laboratory biorisks". Office of Scientific and Technical Information (OSTI)).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638923DE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Risk Management</w:t>
            </w:r>
          </w:p>
        </w:tc>
      </w:tr>
      <w:tr w:rsidR="00E2054C" w:rsidRPr="00E2054C" w14:paraId="44B50FDF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56C68359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Quinn, S., Ivy, N., Barrett, M., Witte, G., and Gardner, R. (2021). Identifying and Estimating Cybersecurity Risk for Enterprise Risk Management.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Natl. Inst. Stand. Technol. NIST Special Publication</w:t>
            </w:r>
            <w:r w:rsidRPr="0011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1-52.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18A9C9F2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Risk Management</w:t>
            </w:r>
          </w:p>
        </w:tc>
      </w:tr>
      <w:tr w:rsidR="00E2054C" w:rsidRPr="00E2054C" w14:paraId="22D1BE59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712EB85F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Ross, R. (2012). "Guide for conducting risk assessments, special publication (NIST SP). National Institute of Standards and Technology, Gaithersburg".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286416F7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Risk Management</w:t>
            </w:r>
          </w:p>
        </w:tc>
      </w:tr>
      <w:tr w:rsidR="00E2054C" w:rsidRPr="00E2054C" w14:paraId="42E4665F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63803425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1163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WHO. (2020a). Biosafety programme management. https://apps.who.int/iris/bitstream/handle/10665/337963/9789240011434-eng.pdf. </w:t>
              </w:r>
            </w:hyperlink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485D6B26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Risk Management</w:t>
            </w:r>
          </w:p>
        </w:tc>
      </w:tr>
      <w:tr w:rsidR="00E2054C" w:rsidRPr="00E2054C" w14:paraId="7DF55D43" w14:textId="77777777" w:rsidTr="00E2054C">
        <w:trPr>
          <w:trHeight w:val="29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4F3834FC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WHO. (2020b). Laboratory Biosafety Manual Fourth Edition and Associated Monographs; Biosafety Program Management. </w:t>
            </w:r>
            <w:r w:rsidRPr="0011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Geneva, Switzerland: WHO</w:t>
            </w: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shd w:val="clear" w:color="auto" w:fill="auto"/>
            <w:noWrap/>
            <w:vAlign w:val="center"/>
            <w:hideMark/>
          </w:tcPr>
          <w:p w14:paraId="3A5585A8" w14:textId="77777777" w:rsidR="0011631E" w:rsidRPr="0011631E" w:rsidRDefault="0011631E" w:rsidP="00E205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1E">
              <w:rPr>
                <w:rFonts w:ascii="Times New Roman" w:eastAsia="Times New Roman" w:hAnsi="Times New Roman" w:cs="Times New Roman"/>
                <w:sz w:val="24"/>
                <w:szCs w:val="24"/>
              </w:rPr>
              <w:t>Risk Management</w:t>
            </w:r>
          </w:p>
        </w:tc>
      </w:tr>
    </w:tbl>
    <w:p w14:paraId="307DB328" w14:textId="77777777" w:rsidR="00A35C33" w:rsidRDefault="00A35C33"/>
    <w:sectPr w:rsidR="00A35C33" w:rsidSect="003705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5C0"/>
    <w:rsid w:val="0011631E"/>
    <w:rsid w:val="00250F14"/>
    <w:rsid w:val="00337045"/>
    <w:rsid w:val="003705C0"/>
    <w:rsid w:val="004D5993"/>
    <w:rsid w:val="004F16F1"/>
    <w:rsid w:val="00A35C33"/>
    <w:rsid w:val="00CB6068"/>
    <w:rsid w:val="00E2054C"/>
    <w:rsid w:val="00E6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DE52"/>
  <w15:chartTrackingRefBased/>
  <w15:docId w15:val="{AFA48AA8-05D6-433B-BD4C-44265841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05C0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B606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checkpoint.com/cyber-security-resources/check-point-softwares-2022-security-repor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pps.who.int/iris/bitstream/handle/10665/337963/9789240011434-eng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isecurity.org/controls/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DC76B31604A4FA79B0CE4556D0A49" ma:contentTypeVersion="12" ma:contentTypeDescription="Create a new document." ma:contentTypeScope="" ma:versionID="eee8f4165facf1e99d29b6d14c65c225">
  <xsd:schema xmlns:xsd="http://www.w3.org/2001/XMLSchema" xmlns:xs="http://www.w3.org/2001/XMLSchema" xmlns:p="http://schemas.microsoft.com/office/2006/metadata/properties" xmlns:ns2="034620a1-22e1-46a0-8a8d-b1c8ad984b98" xmlns:ns3="b1c6001a-1fe1-4596-8020-87fccfae9279" targetNamespace="http://schemas.microsoft.com/office/2006/metadata/properties" ma:root="true" ma:fieldsID="28372ae439f3d15406f9237afcc636a9" ns2:_="" ns3:_="">
    <xsd:import namespace="034620a1-22e1-46a0-8a8d-b1c8ad984b98"/>
    <xsd:import namespace="b1c6001a-1fe1-4596-8020-87fccfae9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620a1-22e1-46a0-8a8d-b1c8ad98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95ef65-fc83-4e47-b58c-2f65dd6e4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001a-1fe1-4596-8020-87fccfae9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ebfa1fd-8abb-4801-9a6d-6c9215ea8d7f}" ma:internalName="TaxCatchAll" ma:showField="CatchAllData" ma:web="b1c6001a-1fe1-4596-8020-87fccfae9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c6001a-1fe1-4596-8020-87fccfae9279" xsi:nil="true"/>
    <lcf76f155ced4ddcb4097134ff3c332f xmlns="034620a1-22e1-46a0-8a8d-b1c8ad984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43EEEF-8622-4898-8624-C94B54DAA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554A9-BB8D-4B29-B5D0-94774535A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937A9-9B62-4661-8142-3B310BFC3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620a1-22e1-46a0-8a8d-b1c8ad984b98"/>
    <ds:schemaRef ds:uri="b1c6001a-1fe1-4596-8020-87fccfae9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DA9510-716F-4975-A810-537EEE39DEC8}">
  <ds:schemaRefs>
    <ds:schemaRef ds:uri="http://schemas.microsoft.com/office/2006/metadata/properties"/>
    <ds:schemaRef ds:uri="http://schemas.microsoft.com/office/infopath/2007/PartnerControls"/>
    <ds:schemaRef ds:uri="b1c6001a-1fe1-4596-8020-87fccfae9279"/>
    <ds:schemaRef ds:uri="034620a1-22e1-46a0-8a8d-b1c8ad984b98"/>
  </ds:schemaRefs>
</ds:datastoreItem>
</file>

<file path=docMetadata/LabelInfo.xml><?xml version="1.0" encoding="utf-8"?>
<clbl:labelList xmlns:clbl="http://schemas.microsoft.com/office/2020/mipLabelMetadata">
  <clbl:label id="{8355b05c-aed5-4d97-bf68-11379357e22e}" enabled="0" method="" siteId="{8355b05c-aed5-4d97-bf68-11379357e2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1874</Words>
  <Characters>10682</Characters>
  <Application>Microsoft Office Word</Application>
  <DocSecurity>0</DocSecurity>
  <Lines>89</Lines>
  <Paragraphs>25</Paragraphs>
  <ScaleCrop>false</ScaleCrop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Crawford</dc:creator>
  <cp:keywords/>
  <dc:description/>
  <cp:lastModifiedBy>Beth Crawford</cp:lastModifiedBy>
  <cp:revision>8</cp:revision>
  <dcterms:created xsi:type="dcterms:W3CDTF">2023-07-06T12:17:00Z</dcterms:created>
  <dcterms:modified xsi:type="dcterms:W3CDTF">2023-07-06T13:11:00Z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0x010100191DC76B31604A4FA79B0CE4556D0A49</vt:lpwstr>
  </property>
  <property fmtid="{D5CDD505-2E9C-101B-9397-08002B2CF9AE}" pid="3" name="MediaServiceImageTags">
    <vt:lpwstr/>
  </property>
</Properties>
</file>