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08AC" w14:textId="77777777" w:rsidR="00E35010" w:rsidRPr="0049576F" w:rsidRDefault="00E35010" w:rsidP="00E35010">
      <w:pPr>
        <w:contextualSpacing/>
      </w:pPr>
      <w:bookmarkStart w:id="0" w:name="_Ref126551632"/>
      <w:bookmarkStart w:id="1" w:name="_Toc126676267"/>
      <w:r w:rsidRPr="0049576F">
        <w:t>Table S</w:t>
      </w:r>
      <w:r w:rsidRPr="0049576F">
        <w:fldChar w:fldCharType="begin"/>
      </w:r>
      <w:r w:rsidRPr="0049576F">
        <w:instrText xml:space="preserve"> SEQ Table_S \* ARABIC </w:instrText>
      </w:r>
      <w:r w:rsidRPr="0049576F">
        <w:fldChar w:fldCharType="separate"/>
      </w:r>
      <w:r>
        <w:rPr>
          <w:noProof/>
        </w:rPr>
        <w:t>2</w:t>
      </w:r>
      <w:r w:rsidRPr="0049576F">
        <w:fldChar w:fldCharType="end"/>
      </w:r>
      <w:bookmarkEnd w:id="0"/>
      <w:r w:rsidRPr="0049576F">
        <w:t>. Parameters for optimization in CNN1D and CNN2D</w:t>
      </w:r>
      <w:bookmarkEnd w:id="1"/>
    </w:p>
    <w:tbl>
      <w:tblPr>
        <w:tblStyle w:val="a3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4"/>
        <w:gridCol w:w="4252"/>
      </w:tblGrid>
      <w:tr w:rsidR="00E35010" w:rsidRPr="0049576F" w14:paraId="15C3E828" w14:textId="77777777" w:rsidTr="0017032D"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068674" w14:textId="77777777" w:rsidR="00E35010" w:rsidRPr="0049576F" w:rsidRDefault="00E35010" w:rsidP="0017032D">
            <w:pPr>
              <w:contextualSpacing/>
            </w:pPr>
            <w:r w:rsidRPr="0049576F">
              <w:t>Parameter</w:t>
            </w:r>
          </w:p>
        </w:tc>
        <w:tc>
          <w:tcPr>
            <w:tcW w:w="2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60CD0F" w14:textId="77777777" w:rsidR="00E35010" w:rsidRPr="0049576F" w:rsidRDefault="00E35010" w:rsidP="0017032D">
            <w:pPr>
              <w:contextualSpacing/>
            </w:pPr>
            <w:r w:rsidRPr="0049576F">
              <w:t>CNN1D, CNN2D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A785C6" w14:textId="77777777" w:rsidR="00E35010" w:rsidRPr="0049576F" w:rsidRDefault="00E35010" w:rsidP="0017032D">
            <w:pPr>
              <w:contextualSpacing/>
            </w:pPr>
            <w:r w:rsidRPr="0049576F">
              <w:t>Description</w:t>
            </w:r>
          </w:p>
        </w:tc>
      </w:tr>
      <w:tr w:rsidR="00E35010" w:rsidRPr="0049576F" w14:paraId="65831623" w14:textId="77777777" w:rsidTr="0017032D">
        <w:tc>
          <w:tcPr>
            <w:tcW w:w="2129" w:type="dxa"/>
            <w:vAlign w:val="center"/>
          </w:tcPr>
          <w:p w14:paraId="17ADF73D" w14:textId="77777777" w:rsidR="00E35010" w:rsidRPr="0049576F" w:rsidRDefault="00E35010" w:rsidP="0017032D">
            <w:pPr>
              <w:contextualSpacing/>
            </w:pPr>
            <w:r w:rsidRPr="0049576F">
              <w:t>filters</w:t>
            </w:r>
          </w:p>
        </w:tc>
        <w:tc>
          <w:tcPr>
            <w:tcW w:w="2124" w:type="dxa"/>
            <w:vAlign w:val="center"/>
          </w:tcPr>
          <w:p w14:paraId="07F29530" w14:textId="77777777" w:rsidR="00E35010" w:rsidRPr="0049576F" w:rsidRDefault="00E35010" w:rsidP="0017032D">
            <w:pPr>
              <w:contextualSpacing/>
            </w:pPr>
            <w:proofErr w:type="gramStart"/>
            <w:r w:rsidRPr="0049576F">
              <w:t>int  16</w:t>
            </w:r>
            <w:proofErr w:type="gramEnd"/>
            <w:r w:rsidRPr="0049576F">
              <w:t xml:space="preserve"> – 256</w:t>
            </w:r>
          </w:p>
        </w:tc>
        <w:tc>
          <w:tcPr>
            <w:tcW w:w="4252" w:type="dxa"/>
            <w:vAlign w:val="center"/>
          </w:tcPr>
          <w:p w14:paraId="0052047E" w14:textId="77777777" w:rsidR="00E35010" w:rsidRPr="0049576F" w:rsidRDefault="00E35010" w:rsidP="0017032D">
            <w:pPr>
              <w:contextualSpacing/>
            </w:pPr>
            <w:r w:rsidRPr="0049576F">
              <w:t>The number of filters in convolutional layers</w:t>
            </w:r>
          </w:p>
        </w:tc>
      </w:tr>
      <w:tr w:rsidR="00E35010" w:rsidRPr="0049576F" w14:paraId="29EA9A4B" w14:textId="77777777" w:rsidTr="0017032D">
        <w:tc>
          <w:tcPr>
            <w:tcW w:w="2129" w:type="dxa"/>
            <w:vAlign w:val="center"/>
          </w:tcPr>
          <w:p w14:paraId="70F517AD" w14:textId="77777777" w:rsidR="00E35010" w:rsidRPr="0049576F" w:rsidRDefault="00E35010" w:rsidP="0017032D">
            <w:pPr>
              <w:contextualSpacing/>
            </w:pPr>
            <w:proofErr w:type="spellStart"/>
            <w:r w:rsidRPr="0049576F">
              <w:t>kernel_size</w:t>
            </w:r>
            <w:proofErr w:type="spellEnd"/>
          </w:p>
        </w:tc>
        <w:tc>
          <w:tcPr>
            <w:tcW w:w="2124" w:type="dxa"/>
            <w:vAlign w:val="center"/>
          </w:tcPr>
          <w:p w14:paraId="059A43B5" w14:textId="77777777" w:rsidR="00E35010" w:rsidRPr="0049576F" w:rsidRDefault="00E35010" w:rsidP="0017032D">
            <w:pPr>
              <w:contextualSpacing/>
            </w:pPr>
            <w:proofErr w:type="gramStart"/>
            <w:r w:rsidRPr="0049576F">
              <w:t>int  3</w:t>
            </w:r>
            <w:proofErr w:type="gramEnd"/>
            <w:r w:rsidRPr="0049576F">
              <w:t xml:space="preserve"> – 9</w:t>
            </w:r>
          </w:p>
        </w:tc>
        <w:tc>
          <w:tcPr>
            <w:tcW w:w="4252" w:type="dxa"/>
            <w:vAlign w:val="center"/>
          </w:tcPr>
          <w:p w14:paraId="0A2433F9" w14:textId="77777777" w:rsidR="00E35010" w:rsidRPr="0049576F" w:rsidRDefault="00E35010" w:rsidP="0017032D">
            <w:pPr>
              <w:contextualSpacing/>
            </w:pPr>
            <w:r w:rsidRPr="0049576F">
              <w:t>Kernel size of convolutional layers</w:t>
            </w:r>
          </w:p>
        </w:tc>
      </w:tr>
      <w:tr w:rsidR="00E35010" w:rsidRPr="0049576F" w14:paraId="42E25B77" w14:textId="77777777" w:rsidTr="0017032D">
        <w:tc>
          <w:tcPr>
            <w:tcW w:w="2129" w:type="dxa"/>
            <w:vAlign w:val="center"/>
          </w:tcPr>
          <w:p w14:paraId="282E09FC" w14:textId="77777777" w:rsidR="00E35010" w:rsidRPr="0049576F" w:rsidRDefault="00E35010" w:rsidP="0017032D">
            <w:pPr>
              <w:contextualSpacing/>
            </w:pPr>
            <w:r w:rsidRPr="0049576F">
              <w:t>dropout0</w:t>
            </w:r>
          </w:p>
        </w:tc>
        <w:tc>
          <w:tcPr>
            <w:tcW w:w="2124" w:type="dxa"/>
            <w:vAlign w:val="center"/>
          </w:tcPr>
          <w:p w14:paraId="0941E11E" w14:textId="77777777" w:rsidR="00E35010" w:rsidRPr="0049576F" w:rsidRDefault="00E35010" w:rsidP="0017032D">
            <w:pPr>
              <w:contextualSpacing/>
            </w:pPr>
            <w:r w:rsidRPr="0049576F">
              <w:t>float 0 – 0.5</w:t>
            </w:r>
          </w:p>
        </w:tc>
        <w:tc>
          <w:tcPr>
            <w:tcW w:w="4252" w:type="dxa"/>
            <w:vAlign w:val="center"/>
          </w:tcPr>
          <w:p w14:paraId="3F65E3D6" w14:textId="77777777" w:rsidR="00E35010" w:rsidRPr="0049576F" w:rsidRDefault="00E35010" w:rsidP="0017032D">
            <w:pPr>
              <w:contextualSpacing/>
            </w:pPr>
            <w:r w:rsidRPr="0049576F">
              <w:t>Dropout rate before a Fully connected layer</w:t>
            </w:r>
          </w:p>
        </w:tc>
      </w:tr>
      <w:tr w:rsidR="00E35010" w:rsidRPr="0049576F" w14:paraId="7040DCC9" w14:textId="77777777" w:rsidTr="0017032D">
        <w:tc>
          <w:tcPr>
            <w:tcW w:w="2129" w:type="dxa"/>
            <w:vAlign w:val="center"/>
          </w:tcPr>
          <w:p w14:paraId="00DBAC17" w14:textId="77777777" w:rsidR="00E35010" w:rsidRPr="0049576F" w:rsidRDefault="00E35010" w:rsidP="0017032D">
            <w:pPr>
              <w:contextualSpacing/>
            </w:pPr>
            <w:r w:rsidRPr="0049576F">
              <w:t>dropout1</w:t>
            </w:r>
          </w:p>
        </w:tc>
        <w:tc>
          <w:tcPr>
            <w:tcW w:w="2124" w:type="dxa"/>
            <w:vAlign w:val="center"/>
          </w:tcPr>
          <w:p w14:paraId="0665A941" w14:textId="77777777" w:rsidR="00E35010" w:rsidRPr="0049576F" w:rsidRDefault="00E35010" w:rsidP="0017032D">
            <w:pPr>
              <w:contextualSpacing/>
            </w:pPr>
            <w:r w:rsidRPr="0049576F">
              <w:t>float 0 – 0.5</w:t>
            </w:r>
          </w:p>
        </w:tc>
        <w:tc>
          <w:tcPr>
            <w:tcW w:w="4252" w:type="dxa"/>
            <w:vAlign w:val="center"/>
          </w:tcPr>
          <w:p w14:paraId="051ACD41" w14:textId="77777777" w:rsidR="00E35010" w:rsidRPr="0049576F" w:rsidRDefault="00E35010" w:rsidP="0017032D">
            <w:pPr>
              <w:contextualSpacing/>
            </w:pPr>
            <w:r w:rsidRPr="0049576F">
              <w:t>Dropout rate before a Fully connected layer</w:t>
            </w:r>
          </w:p>
        </w:tc>
      </w:tr>
      <w:tr w:rsidR="00E35010" w:rsidRPr="0049576F" w14:paraId="0A3A2389" w14:textId="77777777" w:rsidTr="0017032D">
        <w:tc>
          <w:tcPr>
            <w:tcW w:w="2129" w:type="dxa"/>
            <w:vAlign w:val="center"/>
          </w:tcPr>
          <w:p w14:paraId="03630CFD" w14:textId="77777777" w:rsidR="00E35010" w:rsidRPr="0049576F" w:rsidRDefault="00E35010" w:rsidP="0017032D">
            <w:pPr>
              <w:contextualSpacing/>
            </w:pPr>
            <w:r w:rsidRPr="0049576F">
              <w:t>dropout2</w:t>
            </w:r>
          </w:p>
        </w:tc>
        <w:tc>
          <w:tcPr>
            <w:tcW w:w="2124" w:type="dxa"/>
            <w:vAlign w:val="center"/>
          </w:tcPr>
          <w:p w14:paraId="09F5E84E" w14:textId="77777777" w:rsidR="00E35010" w:rsidRPr="0049576F" w:rsidRDefault="00E35010" w:rsidP="0017032D">
            <w:pPr>
              <w:contextualSpacing/>
            </w:pPr>
            <w:r w:rsidRPr="0049576F">
              <w:t>float 0 – 0.5</w:t>
            </w:r>
          </w:p>
        </w:tc>
        <w:tc>
          <w:tcPr>
            <w:tcW w:w="4252" w:type="dxa"/>
            <w:vAlign w:val="center"/>
          </w:tcPr>
          <w:p w14:paraId="39DDBA20" w14:textId="77777777" w:rsidR="00E35010" w:rsidRPr="0049576F" w:rsidRDefault="00E35010" w:rsidP="0017032D">
            <w:pPr>
              <w:contextualSpacing/>
            </w:pPr>
            <w:r w:rsidRPr="0049576F">
              <w:t>Dropout rate before a Fully connected layer</w:t>
            </w:r>
          </w:p>
        </w:tc>
      </w:tr>
      <w:tr w:rsidR="00E35010" w:rsidRPr="0049576F" w14:paraId="556F8FA4" w14:textId="77777777" w:rsidTr="0017032D">
        <w:tc>
          <w:tcPr>
            <w:tcW w:w="2129" w:type="dxa"/>
            <w:vAlign w:val="center"/>
          </w:tcPr>
          <w:p w14:paraId="7372044D" w14:textId="77777777" w:rsidR="00E35010" w:rsidRPr="0049576F" w:rsidRDefault="00E35010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2124" w:type="dxa"/>
            <w:vAlign w:val="center"/>
          </w:tcPr>
          <w:p w14:paraId="781BED63" w14:textId="77777777" w:rsidR="00E35010" w:rsidRPr="0049576F" w:rsidRDefault="00E35010" w:rsidP="0017032D">
            <w:pPr>
              <w:contextualSpacing/>
            </w:pPr>
            <w:proofErr w:type="gramStart"/>
            <w:r w:rsidRPr="0049576F">
              <w:t>int  16</w:t>
            </w:r>
            <w:proofErr w:type="gramEnd"/>
            <w:r w:rsidRPr="0049576F">
              <w:t xml:space="preserve"> – 256</w:t>
            </w:r>
          </w:p>
        </w:tc>
        <w:tc>
          <w:tcPr>
            <w:tcW w:w="4252" w:type="dxa"/>
            <w:vAlign w:val="center"/>
          </w:tcPr>
          <w:p w14:paraId="626EF310" w14:textId="77777777" w:rsidR="00E35010" w:rsidRPr="0049576F" w:rsidRDefault="00E35010" w:rsidP="0017032D">
            <w:pPr>
              <w:contextualSpacing/>
            </w:pPr>
            <w:r w:rsidRPr="0049576F">
              <w:t>The number of units in Fully connected layers</w:t>
            </w:r>
          </w:p>
        </w:tc>
      </w:tr>
      <w:tr w:rsidR="00E35010" w:rsidRPr="0049576F" w14:paraId="2B536252" w14:textId="77777777" w:rsidTr="0017032D">
        <w:tc>
          <w:tcPr>
            <w:tcW w:w="2129" w:type="dxa"/>
            <w:vAlign w:val="center"/>
          </w:tcPr>
          <w:p w14:paraId="33E676D2" w14:textId="77777777" w:rsidR="00E35010" w:rsidRPr="0049576F" w:rsidRDefault="00E35010" w:rsidP="0017032D">
            <w:pPr>
              <w:contextualSpacing/>
            </w:pPr>
            <w:proofErr w:type="spellStart"/>
            <w:r w:rsidRPr="0049576F">
              <w:t>lr</w:t>
            </w:r>
            <w:proofErr w:type="spellEnd"/>
          </w:p>
        </w:tc>
        <w:tc>
          <w:tcPr>
            <w:tcW w:w="2124" w:type="dxa"/>
            <w:vAlign w:val="center"/>
          </w:tcPr>
          <w:p w14:paraId="2B6933E0" w14:textId="77777777" w:rsidR="00E35010" w:rsidRPr="0049576F" w:rsidRDefault="00E35010" w:rsidP="0017032D">
            <w:pPr>
              <w:contextualSpacing/>
            </w:pPr>
            <w:r w:rsidRPr="0049576F">
              <w:t>float 1e-4 –1e-3</w:t>
            </w:r>
          </w:p>
        </w:tc>
        <w:tc>
          <w:tcPr>
            <w:tcW w:w="4252" w:type="dxa"/>
            <w:vAlign w:val="center"/>
          </w:tcPr>
          <w:p w14:paraId="7DF7ED31" w14:textId="77777777" w:rsidR="00E35010" w:rsidRPr="0049576F" w:rsidRDefault="00E35010" w:rsidP="0017032D">
            <w:pPr>
              <w:contextualSpacing/>
            </w:pPr>
            <w:r w:rsidRPr="0049576F">
              <w:t>Learning rate for the optimizer</w:t>
            </w:r>
          </w:p>
        </w:tc>
      </w:tr>
    </w:tbl>
    <w:p w14:paraId="38EF9E75" w14:textId="77777777" w:rsidR="00E35010" w:rsidRDefault="00E35010" w:rsidP="00E35010">
      <w:pPr>
        <w:contextualSpacing/>
      </w:pPr>
      <w:r w:rsidRPr="0049576F">
        <w:t>“</w:t>
      </w:r>
      <w:proofErr w:type="spellStart"/>
      <w:r w:rsidRPr="0049576F">
        <w:t>lr</w:t>
      </w:r>
      <w:proofErr w:type="spellEnd"/>
      <w:r w:rsidRPr="0049576F">
        <w:t xml:space="preserve">” was sampled from </w:t>
      </w:r>
      <w:r>
        <w:t xml:space="preserve">a </w:t>
      </w:r>
      <w:r w:rsidRPr="0049576F">
        <w:t>logarithmic scale.</w:t>
      </w:r>
    </w:p>
    <w:p w14:paraId="5B9ED0F5" w14:textId="77777777" w:rsidR="00E35010" w:rsidRDefault="00E35010" w:rsidP="00E35010">
      <w:pPr>
        <w:spacing w:before="0" w:after="160"/>
        <w:contextualSpacing/>
      </w:pPr>
    </w:p>
    <w:p w14:paraId="087280A1" w14:textId="77777777" w:rsidR="00560B00" w:rsidRPr="00E35010" w:rsidRDefault="00560B00"/>
    <w:sectPr w:rsidR="00560B00" w:rsidRPr="00E3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10"/>
    <w:rsid w:val="00015035"/>
    <w:rsid w:val="000218BF"/>
    <w:rsid w:val="00023A28"/>
    <w:rsid w:val="00042A4C"/>
    <w:rsid w:val="00053FE2"/>
    <w:rsid w:val="00090DD0"/>
    <w:rsid w:val="000C75AB"/>
    <w:rsid w:val="000E3400"/>
    <w:rsid w:val="0015255E"/>
    <w:rsid w:val="00170665"/>
    <w:rsid w:val="00180EC6"/>
    <w:rsid w:val="001B0F7C"/>
    <w:rsid w:val="001E0ABF"/>
    <w:rsid w:val="001F0D64"/>
    <w:rsid w:val="002208B2"/>
    <w:rsid w:val="00242D6B"/>
    <w:rsid w:val="003000D1"/>
    <w:rsid w:val="00303DE2"/>
    <w:rsid w:val="003308CD"/>
    <w:rsid w:val="00340454"/>
    <w:rsid w:val="00382FD0"/>
    <w:rsid w:val="00393C15"/>
    <w:rsid w:val="00395D44"/>
    <w:rsid w:val="00396546"/>
    <w:rsid w:val="003966DF"/>
    <w:rsid w:val="003A34D6"/>
    <w:rsid w:val="003A64EF"/>
    <w:rsid w:val="003B0B03"/>
    <w:rsid w:val="003C4A15"/>
    <w:rsid w:val="003D39A1"/>
    <w:rsid w:val="004102E3"/>
    <w:rsid w:val="00444487"/>
    <w:rsid w:val="004523EE"/>
    <w:rsid w:val="004526A3"/>
    <w:rsid w:val="00461883"/>
    <w:rsid w:val="00493895"/>
    <w:rsid w:val="005106DD"/>
    <w:rsid w:val="005146E1"/>
    <w:rsid w:val="005267DA"/>
    <w:rsid w:val="00550AEC"/>
    <w:rsid w:val="00560B00"/>
    <w:rsid w:val="005766A9"/>
    <w:rsid w:val="005861DB"/>
    <w:rsid w:val="005A083C"/>
    <w:rsid w:val="006B0590"/>
    <w:rsid w:val="006D3F77"/>
    <w:rsid w:val="007027F1"/>
    <w:rsid w:val="00730FA4"/>
    <w:rsid w:val="00741D61"/>
    <w:rsid w:val="00742D53"/>
    <w:rsid w:val="00777BC6"/>
    <w:rsid w:val="007866B6"/>
    <w:rsid w:val="007A21D8"/>
    <w:rsid w:val="007B0B46"/>
    <w:rsid w:val="007B4530"/>
    <w:rsid w:val="007D18BD"/>
    <w:rsid w:val="008851C8"/>
    <w:rsid w:val="0089191E"/>
    <w:rsid w:val="008F2E8A"/>
    <w:rsid w:val="008F642C"/>
    <w:rsid w:val="00905AD6"/>
    <w:rsid w:val="00930232"/>
    <w:rsid w:val="009350DB"/>
    <w:rsid w:val="009A41C5"/>
    <w:rsid w:val="00A1084F"/>
    <w:rsid w:val="00A87C6A"/>
    <w:rsid w:val="00A90B52"/>
    <w:rsid w:val="00A96B9C"/>
    <w:rsid w:val="00AB7999"/>
    <w:rsid w:val="00B43D76"/>
    <w:rsid w:val="00B50F11"/>
    <w:rsid w:val="00BA537C"/>
    <w:rsid w:val="00BB0187"/>
    <w:rsid w:val="00BD0776"/>
    <w:rsid w:val="00CA280C"/>
    <w:rsid w:val="00CA2AF6"/>
    <w:rsid w:val="00CB7B48"/>
    <w:rsid w:val="00CB7F48"/>
    <w:rsid w:val="00CC5AFF"/>
    <w:rsid w:val="00D42D13"/>
    <w:rsid w:val="00D96123"/>
    <w:rsid w:val="00DA2A0C"/>
    <w:rsid w:val="00DB4DC9"/>
    <w:rsid w:val="00E35010"/>
    <w:rsid w:val="00E61318"/>
    <w:rsid w:val="00E81D30"/>
    <w:rsid w:val="00E82F99"/>
    <w:rsid w:val="00E92433"/>
    <w:rsid w:val="00EA11E3"/>
    <w:rsid w:val="00EB39E3"/>
    <w:rsid w:val="00EC429B"/>
    <w:rsid w:val="00ED19C7"/>
    <w:rsid w:val="00EE70B2"/>
    <w:rsid w:val="00EF4EAA"/>
    <w:rsid w:val="00F04399"/>
    <w:rsid w:val="00F14663"/>
    <w:rsid w:val="00F3402F"/>
    <w:rsid w:val="00F47E14"/>
    <w:rsid w:val="00FA0A74"/>
    <w:rsid w:val="00FB3526"/>
    <w:rsid w:val="00FC593C"/>
    <w:rsid w:val="00FF0E4C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C20AC"/>
  <w15:chartTrackingRefBased/>
  <w15:docId w15:val="{709FB31C-A733-3B49-AADC-93471523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"/>
    <w:qFormat/>
    <w:rsid w:val="00E35010"/>
    <w:pPr>
      <w:spacing w:before="120" w:after="240"/>
    </w:pPr>
    <w:rPr>
      <w:rFonts w:ascii="Times New Roman" w:hAnsi="Times New Roman" w:cs="Times New Roman"/>
      <w:kern w:val="0"/>
      <w:sz w:val="24"/>
      <w:lang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010"/>
    <w:pPr>
      <w:spacing w:before="120"/>
    </w:pPr>
    <w:rPr>
      <w:rFonts w:ascii="Times New Roman" w:hAnsi="Times New Roman" w:cs="Times New Roman"/>
      <w:kern w:val="0"/>
      <w:sz w:val="24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TANI</dc:creator>
  <cp:keywords/>
  <dc:description/>
  <cp:lastModifiedBy>Naoki TANI</cp:lastModifiedBy>
  <cp:revision>1</cp:revision>
  <dcterms:created xsi:type="dcterms:W3CDTF">2023-09-22T06:47:00Z</dcterms:created>
  <dcterms:modified xsi:type="dcterms:W3CDTF">2023-09-22T06:48:00Z</dcterms:modified>
</cp:coreProperties>
</file>