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6D331" w14:textId="77777777" w:rsidR="00954172" w:rsidRDefault="0095417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Supplementary Information</w:t>
      </w:r>
    </w:p>
    <w:p w14:paraId="7733C790" w14:textId="489CFBEA" w:rsidR="006E10D0" w:rsidRPr="003B647F" w:rsidRDefault="006E10D0" w:rsidP="007C3014">
      <w:pPr>
        <w:jc w:val="both"/>
        <w:rPr>
          <w:rFonts w:ascii="Arial" w:hAnsi="Arial" w:cs="Arial"/>
        </w:rPr>
      </w:pPr>
      <w:r w:rsidRPr="00E5733A">
        <w:rPr>
          <w:rFonts w:ascii="Arial" w:hAnsi="Arial" w:cs="Arial"/>
        </w:rPr>
        <w:t>The supplementary information below includes a table on the statistical details of stroke versus contralateral mirrored (CM) electrodes’ NREM oscillations comparisons (</w:t>
      </w:r>
      <w:r w:rsidRPr="00E5733A">
        <w:rPr>
          <w:rFonts w:ascii="Arial" w:hAnsi="Arial" w:cs="Arial"/>
          <w:b/>
          <w:bCs/>
        </w:rPr>
        <w:t>Supp. Table 1</w:t>
      </w:r>
      <w:r w:rsidRPr="00E5733A">
        <w:rPr>
          <w:rFonts w:ascii="Arial" w:hAnsi="Arial" w:cs="Arial"/>
        </w:rPr>
        <w:t>), and stroke versus contralateral non-mirrored (CNM) electrodes’ NREM oscillations comparisons (</w:t>
      </w:r>
      <w:r w:rsidRPr="00E5733A">
        <w:rPr>
          <w:rFonts w:ascii="Arial" w:hAnsi="Arial" w:cs="Arial"/>
          <w:b/>
          <w:bCs/>
        </w:rPr>
        <w:t>Supp. Table 2</w:t>
      </w:r>
      <w:r w:rsidRPr="00E5733A">
        <w:rPr>
          <w:rFonts w:ascii="Arial" w:hAnsi="Arial" w:cs="Arial"/>
        </w:rPr>
        <w:t>); and a table on one-way ANOVA results for just stroke electrodes comparison in 3 medication-based groupings (</w:t>
      </w:r>
      <w:r w:rsidRPr="00E5733A">
        <w:rPr>
          <w:rFonts w:ascii="Arial" w:hAnsi="Arial" w:cs="Arial"/>
          <w:b/>
          <w:bCs/>
        </w:rPr>
        <w:t>Supp. Table 3</w:t>
      </w:r>
      <w:r w:rsidRPr="00E5733A">
        <w:rPr>
          <w:rFonts w:ascii="Arial" w:hAnsi="Arial" w:cs="Arial"/>
        </w:rPr>
        <w:t xml:space="preserve">). </w:t>
      </w:r>
      <w:r w:rsidR="003B647F">
        <w:rPr>
          <w:rFonts w:ascii="Arial" w:hAnsi="Arial" w:cs="Arial"/>
        </w:rPr>
        <w:t>S</w:t>
      </w:r>
      <w:r w:rsidRPr="00E5733A">
        <w:rPr>
          <w:rFonts w:ascii="Arial" w:hAnsi="Arial" w:cs="Arial"/>
        </w:rPr>
        <w:t>upplementary figure (</w:t>
      </w:r>
      <w:r w:rsidRPr="00E5733A">
        <w:rPr>
          <w:rFonts w:ascii="Arial" w:hAnsi="Arial" w:cs="Arial"/>
          <w:b/>
          <w:bCs/>
        </w:rPr>
        <w:t xml:space="preserve">Supp. Fig. </w:t>
      </w:r>
      <w:r w:rsidR="003B647F">
        <w:rPr>
          <w:rFonts w:ascii="Arial" w:hAnsi="Arial" w:cs="Arial"/>
          <w:b/>
          <w:bCs/>
        </w:rPr>
        <w:t>1</w:t>
      </w:r>
      <w:r w:rsidRPr="00E5733A">
        <w:rPr>
          <w:rFonts w:ascii="Arial" w:hAnsi="Arial" w:cs="Arial"/>
        </w:rPr>
        <w:t xml:space="preserve">) </w:t>
      </w:r>
      <w:r w:rsidR="003B647F">
        <w:rPr>
          <w:rFonts w:ascii="Arial" w:hAnsi="Arial" w:cs="Arial"/>
        </w:rPr>
        <w:t xml:space="preserve">shows the </w:t>
      </w:r>
      <w:r w:rsidR="003B647F" w:rsidRPr="003B647F">
        <w:rPr>
          <w:rFonts w:ascii="Arial" w:hAnsi="Arial" w:cs="Arial"/>
          <w:color w:val="000000"/>
          <w:kern w:val="24"/>
        </w:rPr>
        <w:t>topographical density plots for different NREM oscillations</w:t>
      </w:r>
      <w:r w:rsidR="003B647F">
        <w:rPr>
          <w:rFonts w:ascii="Arial" w:hAnsi="Arial" w:cs="Arial"/>
          <w:color w:val="000000"/>
          <w:kern w:val="24"/>
        </w:rPr>
        <w:t xml:space="preserve"> with each panel with specific colormap scale for easier visualization of trends. </w:t>
      </w:r>
      <w:r w:rsidR="003B647F">
        <w:rPr>
          <w:rFonts w:ascii="Arial" w:hAnsi="Arial" w:cs="Arial"/>
        </w:rPr>
        <w:t>S</w:t>
      </w:r>
      <w:r w:rsidR="003B647F" w:rsidRPr="00E5733A">
        <w:rPr>
          <w:rFonts w:ascii="Arial" w:hAnsi="Arial" w:cs="Arial"/>
        </w:rPr>
        <w:t>upplementary figure (</w:t>
      </w:r>
      <w:r w:rsidR="003B647F" w:rsidRPr="00E5733A">
        <w:rPr>
          <w:rFonts w:ascii="Arial" w:hAnsi="Arial" w:cs="Arial"/>
          <w:b/>
          <w:bCs/>
        </w:rPr>
        <w:t xml:space="preserve">Supp. Fig. </w:t>
      </w:r>
      <w:r w:rsidR="003B647F">
        <w:rPr>
          <w:rFonts w:ascii="Arial" w:hAnsi="Arial" w:cs="Arial"/>
          <w:b/>
          <w:bCs/>
        </w:rPr>
        <w:t>2</w:t>
      </w:r>
      <w:r w:rsidR="003B647F" w:rsidRPr="00E5733A">
        <w:rPr>
          <w:rFonts w:ascii="Arial" w:hAnsi="Arial" w:cs="Arial"/>
        </w:rPr>
        <w:t>)</w:t>
      </w:r>
      <w:r w:rsidR="003B647F">
        <w:rPr>
          <w:rFonts w:ascii="Arial" w:hAnsi="Arial" w:cs="Arial"/>
        </w:rPr>
        <w:t xml:space="preserve"> i</w:t>
      </w:r>
      <w:r w:rsidRPr="00E5733A">
        <w:rPr>
          <w:rFonts w:ascii="Arial" w:hAnsi="Arial" w:cs="Arial"/>
        </w:rPr>
        <w:t xml:space="preserve">s included at the end that compares the </w:t>
      </w:r>
      <w:r w:rsidR="003B647F" w:rsidRPr="003B647F">
        <w:rPr>
          <w:rFonts w:ascii="Arial" w:hAnsi="Arial" w:cs="Arial"/>
          <w:color w:val="000000"/>
          <w:kern w:val="24"/>
        </w:rPr>
        <w:t>NREM oscillations’ densities for different patient groups on stroke verses contralateral non-mirror (CNM) electrodes</w:t>
      </w:r>
      <w:r w:rsidRPr="003B647F">
        <w:rPr>
          <w:rFonts w:ascii="Arial" w:hAnsi="Arial" w:cs="Arial"/>
        </w:rPr>
        <w:t xml:space="preserve">. </w:t>
      </w:r>
    </w:p>
    <w:p w14:paraId="77F1B672" w14:textId="77777777" w:rsidR="007C3014" w:rsidRPr="006E10D0" w:rsidRDefault="007C3014">
      <w:pPr>
        <w:rPr>
          <w:rFonts w:ascii="Arial" w:hAnsi="Arial" w:cs="Arial"/>
          <w:sz w:val="24"/>
          <w:szCs w:val="24"/>
        </w:rPr>
      </w:pPr>
    </w:p>
    <w:p w14:paraId="610FE11F" w14:textId="77777777" w:rsidR="006E10D0" w:rsidRDefault="006E10D0">
      <w:pPr>
        <w:rPr>
          <w:rFonts w:ascii="Arial" w:hAnsi="Arial" w:cs="Arial"/>
          <w:b/>
          <w:bCs/>
          <w:sz w:val="24"/>
          <w:szCs w:val="24"/>
        </w:rPr>
      </w:pPr>
    </w:p>
    <w:p w14:paraId="1674CFA1" w14:textId="77777777" w:rsidR="00E5733A" w:rsidRDefault="00E5733A">
      <w:pPr>
        <w:rPr>
          <w:rFonts w:ascii="Arial" w:hAnsi="Arial" w:cs="Arial"/>
          <w:b/>
          <w:bCs/>
          <w:sz w:val="24"/>
          <w:szCs w:val="24"/>
        </w:rPr>
      </w:pPr>
    </w:p>
    <w:p w14:paraId="3E542491" w14:textId="77777777" w:rsidR="00E5733A" w:rsidRDefault="00E5733A">
      <w:pPr>
        <w:rPr>
          <w:rFonts w:ascii="Arial" w:hAnsi="Arial" w:cs="Arial"/>
          <w:b/>
          <w:bCs/>
          <w:sz w:val="24"/>
          <w:szCs w:val="24"/>
        </w:rPr>
      </w:pPr>
    </w:p>
    <w:p w14:paraId="030A849A" w14:textId="77777777" w:rsidR="00E5733A" w:rsidRDefault="00E5733A">
      <w:pPr>
        <w:rPr>
          <w:rFonts w:ascii="Arial" w:hAnsi="Arial" w:cs="Arial"/>
          <w:b/>
          <w:bCs/>
          <w:sz w:val="24"/>
          <w:szCs w:val="24"/>
        </w:rPr>
      </w:pPr>
    </w:p>
    <w:p w14:paraId="6BFF7184" w14:textId="77777777" w:rsidR="00E5733A" w:rsidRDefault="00E5733A">
      <w:pPr>
        <w:rPr>
          <w:rFonts w:ascii="Arial" w:hAnsi="Arial" w:cs="Arial"/>
          <w:b/>
          <w:bCs/>
          <w:sz w:val="24"/>
          <w:szCs w:val="24"/>
        </w:rPr>
      </w:pPr>
    </w:p>
    <w:p w14:paraId="3734B77E" w14:textId="77777777" w:rsidR="007C3014" w:rsidRDefault="007C3014">
      <w:pPr>
        <w:rPr>
          <w:rFonts w:ascii="Arial" w:hAnsi="Arial" w:cs="Arial"/>
          <w:b/>
          <w:bCs/>
          <w:sz w:val="24"/>
          <w:szCs w:val="24"/>
        </w:rPr>
      </w:pPr>
    </w:p>
    <w:p w14:paraId="55D16FF3" w14:textId="77777777" w:rsidR="007C3014" w:rsidRDefault="007C3014">
      <w:pPr>
        <w:rPr>
          <w:rFonts w:ascii="Arial" w:hAnsi="Arial" w:cs="Arial"/>
          <w:b/>
          <w:bCs/>
          <w:sz w:val="24"/>
          <w:szCs w:val="24"/>
        </w:rPr>
      </w:pPr>
    </w:p>
    <w:p w14:paraId="1DA02981" w14:textId="77777777" w:rsidR="007C3014" w:rsidRDefault="007C3014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346"/>
        <w:tblW w:w="13045" w:type="dxa"/>
        <w:tblLook w:val="04A0" w:firstRow="1" w:lastRow="0" w:firstColumn="1" w:lastColumn="0" w:noHBand="0" w:noVBand="1"/>
      </w:tblPr>
      <w:tblGrid>
        <w:gridCol w:w="1107"/>
        <w:gridCol w:w="767"/>
        <w:gridCol w:w="882"/>
        <w:gridCol w:w="867"/>
        <w:gridCol w:w="867"/>
        <w:gridCol w:w="977"/>
        <w:gridCol w:w="1037"/>
        <w:gridCol w:w="1157"/>
        <w:gridCol w:w="1111"/>
        <w:gridCol w:w="1157"/>
        <w:gridCol w:w="1179"/>
        <w:gridCol w:w="1127"/>
        <w:gridCol w:w="810"/>
      </w:tblGrid>
      <w:tr w:rsidR="00E5733A" w:rsidRPr="009D6DB3" w14:paraId="0068124C" w14:textId="77777777" w:rsidTr="00E5733A">
        <w:trPr>
          <w:trHeight w:val="526"/>
        </w:trPr>
        <w:tc>
          <w:tcPr>
            <w:tcW w:w="1107" w:type="dxa"/>
            <w:vMerge w:val="restart"/>
            <w:vAlign w:val="center"/>
          </w:tcPr>
          <w:p w14:paraId="3BFC244A" w14:textId="77777777" w:rsidR="00E5733A" w:rsidRPr="009D6DB3" w:rsidRDefault="00E5733A" w:rsidP="00E5733A">
            <w:pPr>
              <w:rPr>
                <w:rFonts w:ascii="Arial" w:hAnsi="Arial" w:cs="Arial"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NREM oscillation density</w:t>
            </w:r>
          </w:p>
        </w:tc>
        <w:tc>
          <w:tcPr>
            <w:tcW w:w="3383" w:type="dxa"/>
            <w:gridSpan w:val="4"/>
            <w:vAlign w:val="center"/>
          </w:tcPr>
          <w:p w14:paraId="5309016D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Fixed-effects coefficients (95% CIs)</w:t>
            </w:r>
          </w:p>
        </w:tc>
        <w:tc>
          <w:tcPr>
            <w:tcW w:w="6618" w:type="dxa"/>
            <w:gridSpan w:val="6"/>
            <w:vAlign w:val="center"/>
          </w:tcPr>
          <w:p w14:paraId="1B888492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Random effects covariance parameters (95% CIs)</w:t>
            </w:r>
          </w:p>
        </w:tc>
        <w:tc>
          <w:tcPr>
            <w:tcW w:w="1937" w:type="dxa"/>
            <w:gridSpan w:val="2"/>
            <w:vMerge w:val="restart"/>
            <w:vAlign w:val="center"/>
          </w:tcPr>
          <w:p w14:paraId="5F52A3F0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</w:tr>
      <w:tr w:rsidR="00E5733A" w:rsidRPr="009D6DB3" w14:paraId="0B600490" w14:textId="77777777" w:rsidTr="00E5733A">
        <w:trPr>
          <w:trHeight w:val="805"/>
        </w:trPr>
        <w:tc>
          <w:tcPr>
            <w:tcW w:w="1107" w:type="dxa"/>
            <w:vMerge/>
            <w:vAlign w:val="center"/>
          </w:tcPr>
          <w:p w14:paraId="33929480" w14:textId="77777777" w:rsidR="00E5733A" w:rsidRPr="009D6DB3" w:rsidRDefault="00E5733A" w:rsidP="00E5733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9" w:type="dxa"/>
            <w:gridSpan w:val="2"/>
            <w:vAlign w:val="center"/>
          </w:tcPr>
          <w:p w14:paraId="1957B065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</w:p>
        </w:tc>
        <w:tc>
          <w:tcPr>
            <w:tcW w:w="1734" w:type="dxa"/>
            <w:gridSpan w:val="2"/>
            <w:vAlign w:val="center"/>
          </w:tcPr>
          <w:p w14:paraId="5416D5E7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</w:p>
        </w:tc>
        <w:tc>
          <w:tcPr>
            <w:tcW w:w="977" w:type="dxa"/>
            <w:vAlign w:val="center"/>
          </w:tcPr>
          <w:p w14:paraId="0B18D623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</w:p>
        </w:tc>
        <w:tc>
          <w:tcPr>
            <w:tcW w:w="0" w:type="auto"/>
            <w:vAlign w:val="center"/>
          </w:tcPr>
          <w:p w14:paraId="52DBC0AD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</w:p>
        </w:tc>
        <w:tc>
          <w:tcPr>
            <w:tcW w:w="0" w:type="auto"/>
            <w:vAlign w:val="center"/>
          </w:tcPr>
          <w:p w14:paraId="537B7D05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Medication group</w:t>
            </w:r>
          </w:p>
        </w:tc>
        <w:tc>
          <w:tcPr>
            <w:tcW w:w="1111" w:type="dxa"/>
            <w:vAlign w:val="center"/>
          </w:tcPr>
          <w:p w14:paraId="4378104B" w14:textId="77777777" w:rsidR="00E5733A" w:rsidRPr="00D82CAA" w:rsidRDefault="00E5733A" w:rsidP="00E5733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18"/>
                  <w:szCs w:val="18"/>
                </w:rPr>
                <m:t>-</m:t>
              </m:r>
            </m:oMath>
          </w:p>
          <w:p w14:paraId="7015E12A" w14:textId="77777777" w:rsidR="00E5733A" w:rsidRPr="00D82CAA" w:rsidRDefault="00E5733A" w:rsidP="00E5733A">
            <w:pPr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</w:p>
        </w:tc>
        <w:tc>
          <w:tcPr>
            <w:tcW w:w="1157" w:type="dxa"/>
            <w:vAlign w:val="center"/>
          </w:tcPr>
          <w:p w14:paraId="126BF2E2" w14:textId="77777777" w:rsidR="00E5733A" w:rsidRPr="00D82CAA" w:rsidRDefault="00E5733A" w:rsidP="00E5733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18"/>
                  <w:szCs w:val="18"/>
                </w:rPr>
                <m:t>-</m:t>
              </m:r>
            </m:oMath>
          </w:p>
          <w:p w14:paraId="52518DDC" w14:textId="77777777" w:rsidR="00E5733A" w:rsidRPr="00D82CAA" w:rsidRDefault="00E5733A" w:rsidP="00E5733A">
            <w:pPr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Medication group</w:t>
            </w:r>
          </w:p>
        </w:tc>
        <w:tc>
          <w:tcPr>
            <w:tcW w:w="1179" w:type="dxa"/>
            <w:vAlign w:val="center"/>
          </w:tcPr>
          <w:p w14:paraId="1DBC0EE2" w14:textId="77777777" w:rsidR="00E5733A" w:rsidRPr="00D82CAA" w:rsidRDefault="00E5733A" w:rsidP="00E5733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18"/>
                  <w:szCs w:val="18"/>
                </w:rPr>
                <m:t>-</m:t>
              </m:r>
            </m:oMath>
          </w:p>
          <w:p w14:paraId="5293C566" w14:textId="77777777" w:rsidR="00E5733A" w:rsidRPr="00D82CAA" w:rsidRDefault="00E5733A" w:rsidP="00E5733A">
            <w:pPr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Medication group</w:t>
            </w:r>
          </w:p>
        </w:tc>
        <w:tc>
          <w:tcPr>
            <w:tcW w:w="1937" w:type="dxa"/>
            <w:gridSpan w:val="2"/>
            <w:vMerge/>
            <w:vAlign w:val="center"/>
          </w:tcPr>
          <w:p w14:paraId="0A08B6F8" w14:textId="77777777" w:rsidR="00E5733A" w:rsidRPr="009D6DB3" w:rsidRDefault="00E5733A" w:rsidP="00E573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5733A" w:rsidRPr="00965774" w14:paraId="0092394E" w14:textId="77777777" w:rsidTr="00E5733A">
        <w:trPr>
          <w:trHeight w:val="805"/>
        </w:trPr>
        <w:tc>
          <w:tcPr>
            <w:tcW w:w="1107" w:type="dxa"/>
            <w:vMerge/>
            <w:vAlign w:val="center"/>
          </w:tcPr>
          <w:p w14:paraId="7D9BD230" w14:textId="77777777" w:rsidR="00E5733A" w:rsidRPr="009D6DB3" w:rsidRDefault="00E5733A" w:rsidP="00E573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5DDB7F6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tStat</w:t>
            </w: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bscript"/>
              </w:rPr>
              <w:t>42</w:t>
            </w:r>
          </w:p>
        </w:tc>
        <w:tc>
          <w:tcPr>
            <w:tcW w:w="882" w:type="dxa"/>
            <w:vAlign w:val="center"/>
          </w:tcPr>
          <w:p w14:paraId="48B2CDDC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 value</w:t>
            </w:r>
          </w:p>
        </w:tc>
        <w:tc>
          <w:tcPr>
            <w:tcW w:w="867" w:type="dxa"/>
            <w:vAlign w:val="center"/>
          </w:tcPr>
          <w:p w14:paraId="0E90430C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tStat</w:t>
            </w: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bscript"/>
              </w:rPr>
              <w:t>42</w:t>
            </w:r>
          </w:p>
        </w:tc>
        <w:tc>
          <w:tcPr>
            <w:tcW w:w="867" w:type="dxa"/>
            <w:vAlign w:val="center"/>
          </w:tcPr>
          <w:p w14:paraId="4F68D9D5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 value</w:t>
            </w:r>
          </w:p>
        </w:tc>
        <w:tc>
          <w:tcPr>
            <w:tcW w:w="977" w:type="dxa"/>
            <w:vAlign w:val="center"/>
          </w:tcPr>
          <w:p w14:paraId="04799C3F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std</w:t>
            </w:r>
          </w:p>
        </w:tc>
        <w:tc>
          <w:tcPr>
            <w:tcW w:w="0" w:type="auto"/>
            <w:vAlign w:val="center"/>
          </w:tcPr>
          <w:p w14:paraId="486BC486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std</w:t>
            </w:r>
          </w:p>
        </w:tc>
        <w:tc>
          <w:tcPr>
            <w:tcW w:w="1157" w:type="dxa"/>
            <w:vAlign w:val="center"/>
          </w:tcPr>
          <w:p w14:paraId="695F25E3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std</w:t>
            </w:r>
          </w:p>
        </w:tc>
        <w:tc>
          <w:tcPr>
            <w:tcW w:w="1111" w:type="dxa"/>
            <w:vAlign w:val="center"/>
          </w:tcPr>
          <w:p w14:paraId="023D742C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corr.</w:t>
            </w:r>
          </w:p>
        </w:tc>
        <w:tc>
          <w:tcPr>
            <w:tcW w:w="1157" w:type="dxa"/>
            <w:vAlign w:val="center"/>
          </w:tcPr>
          <w:p w14:paraId="0A9E756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corr.</w:t>
            </w:r>
          </w:p>
        </w:tc>
        <w:tc>
          <w:tcPr>
            <w:tcW w:w="1179" w:type="dxa"/>
            <w:vAlign w:val="center"/>
          </w:tcPr>
          <w:p w14:paraId="7C09E95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corr.</w:t>
            </w:r>
          </w:p>
        </w:tc>
        <w:tc>
          <w:tcPr>
            <w:tcW w:w="1127" w:type="dxa"/>
            <w:vAlign w:val="center"/>
          </w:tcPr>
          <w:p w14:paraId="2348F2E1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Cohen’s d</w:t>
            </w:r>
          </w:p>
        </w:tc>
        <w:tc>
          <w:tcPr>
            <w:tcW w:w="810" w:type="dxa"/>
            <w:vAlign w:val="center"/>
          </w:tcPr>
          <w:p w14:paraId="409A7549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R</w:t>
            </w: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  <w:t>2</w:t>
            </w:r>
          </w:p>
        </w:tc>
      </w:tr>
      <w:tr w:rsidR="00E5733A" w:rsidRPr="00965774" w14:paraId="63CDE9D8" w14:textId="77777777" w:rsidTr="00E5733A">
        <w:trPr>
          <w:trHeight w:val="535"/>
        </w:trPr>
        <w:tc>
          <w:tcPr>
            <w:tcW w:w="1107" w:type="dxa"/>
            <w:vAlign w:val="center"/>
          </w:tcPr>
          <w:p w14:paraId="04AD1944" w14:textId="77777777" w:rsidR="00E5733A" w:rsidRPr="00965774" w:rsidRDefault="00E5733A" w:rsidP="00E573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sz w:val="18"/>
                <w:szCs w:val="18"/>
              </w:rPr>
              <w:t>Spindle</w:t>
            </w:r>
          </w:p>
        </w:tc>
        <w:tc>
          <w:tcPr>
            <w:tcW w:w="767" w:type="dxa"/>
            <w:vAlign w:val="center"/>
          </w:tcPr>
          <w:p w14:paraId="7FAEF475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6.9079</w:t>
            </w:r>
          </w:p>
        </w:tc>
        <w:tc>
          <w:tcPr>
            <w:tcW w:w="882" w:type="dxa"/>
            <w:vAlign w:val="center"/>
          </w:tcPr>
          <w:p w14:paraId="75E51F06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1.9688</w:t>
            </w:r>
          </w:p>
          <w:p w14:paraId="71E4272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x10</w:t>
            </w:r>
            <w:r w:rsidRPr="00965774">
              <w:rPr>
                <w:rFonts w:ascii="Arial" w:hAnsi="Arial" w:cs="Arial"/>
                <w:sz w:val="18"/>
                <w:szCs w:val="18"/>
                <w:vertAlign w:val="superscript"/>
              </w:rPr>
              <w:t>–8</w:t>
            </w:r>
          </w:p>
        </w:tc>
        <w:tc>
          <w:tcPr>
            <w:tcW w:w="867" w:type="dxa"/>
            <w:vAlign w:val="center"/>
          </w:tcPr>
          <w:p w14:paraId="58BE2A3A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0.85155</w:t>
            </w:r>
          </w:p>
        </w:tc>
        <w:tc>
          <w:tcPr>
            <w:tcW w:w="867" w:type="dxa"/>
            <w:vAlign w:val="center"/>
          </w:tcPr>
          <w:p w14:paraId="1266DC0C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0.39929</w:t>
            </w:r>
          </w:p>
        </w:tc>
        <w:tc>
          <w:tcPr>
            <w:tcW w:w="977" w:type="dxa"/>
            <w:vAlign w:val="center"/>
          </w:tcPr>
          <w:p w14:paraId="0F147E3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1.7457</w:t>
            </w:r>
          </w:p>
        </w:tc>
        <w:tc>
          <w:tcPr>
            <w:tcW w:w="0" w:type="auto"/>
            <w:vAlign w:val="center"/>
          </w:tcPr>
          <w:p w14:paraId="203A02BB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1.45640</w:t>
            </w:r>
          </w:p>
        </w:tc>
        <w:tc>
          <w:tcPr>
            <w:tcW w:w="0" w:type="auto"/>
            <w:vAlign w:val="center"/>
          </w:tcPr>
          <w:p w14:paraId="6C878D1B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0.54078</w:t>
            </w:r>
          </w:p>
        </w:tc>
        <w:tc>
          <w:tcPr>
            <w:tcW w:w="1111" w:type="dxa"/>
            <w:vAlign w:val="center"/>
          </w:tcPr>
          <w:p w14:paraId="273D4876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–0.95336</w:t>
            </w:r>
          </w:p>
        </w:tc>
        <w:tc>
          <w:tcPr>
            <w:tcW w:w="1157" w:type="dxa"/>
            <w:vAlign w:val="center"/>
          </w:tcPr>
          <w:p w14:paraId="75118FE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–0.61764</w:t>
            </w:r>
          </w:p>
        </w:tc>
        <w:tc>
          <w:tcPr>
            <w:tcW w:w="1179" w:type="dxa"/>
            <w:vAlign w:val="center"/>
          </w:tcPr>
          <w:p w14:paraId="3DC9DA1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0.82622</w:t>
            </w:r>
          </w:p>
        </w:tc>
        <w:tc>
          <w:tcPr>
            <w:tcW w:w="1127" w:type="dxa"/>
            <w:vAlign w:val="center"/>
          </w:tcPr>
          <w:p w14:paraId="03BFBFE1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0.5651</w:t>
            </w:r>
          </w:p>
        </w:tc>
        <w:tc>
          <w:tcPr>
            <w:tcW w:w="810" w:type="dxa"/>
            <w:vAlign w:val="center"/>
          </w:tcPr>
          <w:p w14:paraId="6E30DE5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0.2719</w:t>
            </w:r>
          </w:p>
        </w:tc>
      </w:tr>
      <w:tr w:rsidR="00E5733A" w:rsidRPr="00965774" w14:paraId="3AABE3DF" w14:textId="77777777" w:rsidTr="00E5733A">
        <w:trPr>
          <w:trHeight w:val="733"/>
        </w:trPr>
        <w:tc>
          <w:tcPr>
            <w:tcW w:w="1107" w:type="dxa"/>
            <w:vAlign w:val="center"/>
          </w:tcPr>
          <w:p w14:paraId="6D90FF9F" w14:textId="77777777" w:rsidR="00E5733A" w:rsidRPr="00965774" w:rsidRDefault="00E5733A" w:rsidP="00E573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767" w:type="dxa"/>
            <w:vAlign w:val="center"/>
          </w:tcPr>
          <w:p w14:paraId="6EAB7623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7.2316</w:t>
            </w:r>
          </w:p>
        </w:tc>
        <w:tc>
          <w:tcPr>
            <w:tcW w:w="882" w:type="dxa"/>
            <w:vAlign w:val="center"/>
          </w:tcPr>
          <w:p w14:paraId="42E014D3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6.7928 x10</w:t>
            </w:r>
            <w:r w:rsidRPr="00965774">
              <w:rPr>
                <w:rFonts w:ascii="Arial" w:hAnsi="Arial" w:cs="Arial"/>
                <w:sz w:val="18"/>
                <w:szCs w:val="18"/>
                <w:vertAlign w:val="superscript"/>
              </w:rPr>
              <w:t>–9</w:t>
            </w:r>
          </w:p>
        </w:tc>
        <w:tc>
          <w:tcPr>
            <w:tcW w:w="867" w:type="dxa"/>
            <w:vAlign w:val="center"/>
          </w:tcPr>
          <w:p w14:paraId="298BC316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3.0559</w:t>
            </w:r>
          </w:p>
        </w:tc>
        <w:tc>
          <w:tcPr>
            <w:tcW w:w="867" w:type="dxa"/>
            <w:vAlign w:val="center"/>
          </w:tcPr>
          <w:p w14:paraId="71C7F410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0.00389</w:t>
            </w:r>
          </w:p>
        </w:tc>
        <w:tc>
          <w:tcPr>
            <w:tcW w:w="977" w:type="dxa"/>
            <w:vAlign w:val="center"/>
          </w:tcPr>
          <w:p w14:paraId="1EEAF82F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0.6636</w:t>
            </w:r>
          </w:p>
        </w:tc>
        <w:tc>
          <w:tcPr>
            <w:tcW w:w="0" w:type="auto"/>
            <w:vAlign w:val="center"/>
          </w:tcPr>
          <w:p w14:paraId="373FEBFB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0.50056</w:t>
            </w:r>
          </w:p>
        </w:tc>
        <w:tc>
          <w:tcPr>
            <w:tcW w:w="0" w:type="auto"/>
            <w:vAlign w:val="center"/>
          </w:tcPr>
          <w:p w14:paraId="2A4CCBE9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0.46378</w:t>
            </w:r>
          </w:p>
        </w:tc>
        <w:tc>
          <w:tcPr>
            <w:tcW w:w="1111" w:type="dxa"/>
            <w:vAlign w:val="center"/>
          </w:tcPr>
          <w:p w14:paraId="5F37674F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57" w:type="dxa"/>
            <w:vAlign w:val="center"/>
          </w:tcPr>
          <w:p w14:paraId="6B832E58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79" w:type="dxa"/>
            <w:vAlign w:val="center"/>
          </w:tcPr>
          <w:p w14:paraId="2295CE59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27" w:type="dxa"/>
            <w:vAlign w:val="center"/>
          </w:tcPr>
          <w:p w14:paraId="6819E0DB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0.5346</w:t>
            </w:r>
          </w:p>
        </w:tc>
        <w:tc>
          <w:tcPr>
            <w:tcW w:w="810" w:type="dxa"/>
            <w:vAlign w:val="center"/>
          </w:tcPr>
          <w:p w14:paraId="43D41810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0.2582</w:t>
            </w:r>
          </w:p>
        </w:tc>
      </w:tr>
      <w:tr w:rsidR="00E5733A" w:rsidRPr="00965774" w14:paraId="634AB22F" w14:textId="77777777" w:rsidTr="00E5733A">
        <w:trPr>
          <w:trHeight w:val="706"/>
        </w:trPr>
        <w:tc>
          <w:tcPr>
            <w:tcW w:w="1107" w:type="dxa"/>
            <w:vAlign w:val="center"/>
          </w:tcPr>
          <w:p w14:paraId="6F51B57B" w14:textId="77777777" w:rsidR="00E5733A" w:rsidRPr="00965774" w:rsidRDefault="00E5733A" w:rsidP="00E573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sz w:val="18"/>
                <w:szCs w:val="18"/>
              </w:rPr>
              <w:t>Delta (δ)</w:t>
            </w:r>
          </w:p>
        </w:tc>
        <w:tc>
          <w:tcPr>
            <w:tcW w:w="767" w:type="dxa"/>
            <w:vAlign w:val="center"/>
          </w:tcPr>
          <w:p w14:paraId="2CAC16DD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5.4601</w:t>
            </w:r>
          </w:p>
        </w:tc>
        <w:tc>
          <w:tcPr>
            <w:tcW w:w="882" w:type="dxa"/>
            <w:vAlign w:val="center"/>
          </w:tcPr>
          <w:p w14:paraId="60F5D468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2.3645 x10</w:t>
            </w:r>
            <w:r w:rsidRPr="00965774">
              <w:rPr>
                <w:rFonts w:ascii="Arial" w:hAnsi="Arial" w:cs="Arial"/>
                <w:sz w:val="18"/>
                <w:szCs w:val="18"/>
                <w:vertAlign w:val="superscript"/>
              </w:rPr>
              <w:t>–6</w:t>
            </w:r>
          </w:p>
        </w:tc>
        <w:tc>
          <w:tcPr>
            <w:tcW w:w="867" w:type="dxa"/>
            <w:vAlign w:val="center"/>
          </w:tcPr>
          <w:p w14:paraId="51E2757E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3.6979</w:t>
            </w:r>
          </w:p>
        </w:tc>
        <w:tc>
          <w:tcPr>
            <w:tcW w:w="867" w:type="dxa"/>
            <w:vAlign w:val="center"/>
          </w:tcPr>
          <w:p w14:paraId="77C24933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0.00063</w:t>
            </w:r>
          </w:p>
        </w:tc>
        <w:tc>
          <w:tcPr>
            <w:tcW w:w="977" w:type="dxa"/>
            <w:vAlign w:val="center"/>
          </w:tcPr>
          <w:p w14:paraId="737F0EFA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5.0144</w:t>
            </w:r>
          </w:p>
        </w:tc>
        <w:tc>
          <w:tcPr>
            <w:tcW w:w="0" w:type="auto"/>
            <w:vAlign w:val="center"/>
          </w:tcPr>
          <w:p w14:paraId="6C6E8AEC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2.90430</w:t>
            </w:r>
          </w:p>
        </w:tc>
        <w:tc>
          <w:tcPr>
            <w:tcW w:w="0" w:type="auto"/>
            <w:vAlign w:val="center"/>
          </w:tcPr>
          <w:p w14:paraId="67D4748C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2.559</w:t>
            </w:r>
          </w:p>
        </w:tc>
        <w:tc>
          <w:tcPr>
            <w:tcW w:w="1111" w:type="dxa"/>
            <w:vAlign w:val="center"/>
          </w:tcPr>
          <w:p w14:paraId="5C87FF97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57" w:type="dxa"/>
            <w:vAlign w:val="center"/>
          </w:tcPr>
          <w:p w14:paraId="686530CD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79" w:type="dxa"/>
            <w:vAlign w:val="center"/>
          </w:tcPr>
          <w:p w14:paraId="0D0E065C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27" w:type="dxa"/>
            <w:vAlign w:val="center"/>
          </w:tcPr>
          <w:p w14:paraId="6E16C1C0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0.7788</w:t>
            </w:r>
          </w:p>
        </w:tc>
        <w:tc>
          <w:tcPr>
            <w:tcW w:w="810" w:type="dxa"/>
            <w:vAlign w:val="center"/>
          </w:tcPr>
          <w:p w14:paraId="7A13C3C7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0.3629</w:t>
            </w:r>
          </w:p>
        </w:tc>
      </w:tr>
      <w:tr w:rsidR="00E5733A" w:rsidRPr="00965774" w14:paraId="7C2DE55F" w14:textId="77777777" w:rsidTr="00E5733A">
        <w:trPr>
          <w:trHeight w:val="796"/>
        </w:trPr>
        <w:tc>
          <w:tcPr>
            <w:tcW w:w="1107" w:type="dxa"/>
            <w:vAlign w:val="center"/>
          </w:tcPr>
          <w:p w14:paraId="43A2AFE2" w14:textId="77777777" w:rsidR="00E5733A" w:rsidRPr="00965774" w:rsidRDefault="00E5733A" w:rsidP="00E573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sz w:val="18"/>
                <w:szCs w:val="18"/>
              </w:rPr>
              <w:t>Nested SO-Spindle</w:t>
            </w:r>
          </w:p>
        </w:tc>
        <w:tc>
          <w:tcPr>
            <w:tcW w:w="767" w:type="dxa"/>
            <w:vAlign w:val="center"/>
          </w:tcPr>
          <w:p w14:paraId="53423FC7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7.1156</w:t>
            </w:r>
          </w:p>
        </w:tc>
        <w:tc>
          <w:tcPr>
            <w:tcW w:w="882" w:type="dxa"/>
            <w:vAlign w:val="center"/>
          </w:tcPr>
          <w:p w14:paraId="2F95847E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9.939</w:t>
            </w:r>
          </w:p>
          <w:p w14:paraId="1608AF64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x10</w:t>
            </w:r>
            <w:r w:rsidRPr="00965774">
              <w:rPr>
                <w:rFonts w:ascii="Arial" w:hAnsi="Arial" w:cs="Arial"/>
                <w:sz w:val="18"/>
                <w:szCs w:val="18"/>
                <w:vertAlign w:val="superscript"/>
              </w:rPr>
              <w:t>–9</w:t>
            </w:r>
          </w:p>
        </w:tc>
        <w:tc>
          <w:tcPr>
            <w:tcW w:w="867" w:type="dxa"/>
            <w:vAlign w:val="center"/>
          </w:tcPr>
          <w:p w14:paraId="663D4C18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0.82454</w:t>
            </w:r>
          </w:p>
        </w:tc>
        <w:tc>
          <w:tcPr>
            <w:tcW w:w="867" w:type="dxa"/>
            <w:vAlign w:val="center"/>
          </w:tcPr>
          <w:p w14:paraId="589D1A78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0.41429</w:t>
            </w:r>
          </w:p>
        </w:tc>
        <w:tc>
          <w:tcPr>
            <w:tcW w:w="977" w:type="dxa"/>
            <w:vAlign w:val="center"/>
          </w:tcPr>
          <w:p w14:paraId="1E0D6110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0.1458</w:t>
            </w:r>
          </w:p>
        </w:tc>
        <w:tc>
          <w:tcPr>
            <w:tcW w:w="0" w:type="auto"/>
            <w:vAlign w:val="center"/>
          </w:tcPr>
          <w:p w14:paraId="025152C5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0.18701</w:t>
            </w:r>
          </w:p>
        </w:tc>
        <w:tc>
          <w:tcPr>
            <w:tcW w:w="0" w:type="auto"/>
            <w:vAlign w:val="center"/>
          </w:tcPr>
          <w:p w14:paraId="04E10CA3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0.14452</w:t>
            </w:r>
          </w:p>
        </w:tc>
        <w:tc>
          <w:tcPr>
            <w:tcW w:w="1111" w:type="dxa"/>
            <w:vAlign w:val="center"/>
          </w:tcPr>
          <w:p w14:paraId="48AE7E1E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–0.99279</w:t>
            </w:r>
          </w:p>
        </w:tc>
        <w:tc>
          <w:tcPr>
            <w:tcW w:w="1157" w:type="dxa"/>
            <w:vAlign w:val="center"/>
          </w:tcPr>
          <w:p w14:paraId="69291882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–0.2272</w:t>
            </w:r>
          </w:p>
        </w:tc>
        <w:tc>
          <w:tcPr>
            <w:tcW w:w="1179" w:type="dxa"/>
            <w:vAlign w:val="center"/>
          </w:tcPr>
          <w:p w14:paraId="689E190D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0.34227</w:t>
            </w:r>
          </w:p>
        </w:tc>
        <w:tc>
          <w:tcPr>
            <w:tcW w:w="1127" w:type="dxa"/>
            <w:vAlign w:val="center"/>
          </w:tcPr>
          <w:p w14:paraId="14340229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0.6823</w:t>
            </w:r>
          </w:p>
        </w:tc>
        <w:tc>
          <w:tcPr>
            <w:tcW w:w="810" w:type="dxa"/>
            <w:vAlign w:val="center"/>
          </w:tcPr>
          <w:p w14:paraId="2A438ABB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0.3229</w:t>
            </w:r>
          </w:p>
        </w:tc>
      </w:tr>
      <w:tr w:rsidR="00E5733A" w:rsidRPr="009D6DB3" w14:paraId="3D5287FA" w14:textId="77777777" w:rsidTr="00E5733A">
        <w:trPr>
          <w:trHeight w:val="1002"/>
        </w:trPr>
        <w:tc>
          <w:tcPr>
            <w:tcW w:w="1107" w:type="dxa"/>
            <w:vAlign w:val="center"/>
          </w:tcPr>
          <w:p w14:paraId="07C56B9F" w14:textId="77777777" w:rsidR="00E5733A" w:rsidRPr="00965774" w:rsidRDefault="00E5733A" w:rsidP="00E573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sz w:val="18"/>
                <w:szCs w:val="18"/>
              </w:rPr>
              <w:t>Nested δ-Spindle</w:t>
            </w:r>
          </w:p>
        </w:tc>
        <w:tc>
          <w:tcPr>
            <w:tcW w:w="767" w:type="dxa"/>
            <w:vAlign w:val="center"/>
          </w:tcPr>
          <w:p w14:paraId="3BBE5AD9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5.6176</w:t>
            </w:r>
          </w:p>
        </w:tc>
        <w:tc>
          <w:tcPr>
            <w:tcW w:w="882" w:type="dxa"/>
            <w:vAlign w:val="center"/>
          </w:tcPr>
          <w:p w14:paraId="10B0177E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1.4069</w:t>
            </w:r>
          </w:p>
          <w:p w14:paraId="4E81FC63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x10</w:t>
            </w:r>
            <w:r w:rsidRPr="00965774">
              <w:rPr>
                <w:rFonts w:ascii="Arial" w:hAnsi="Arial" w:cs="Arial"/>
                <w:sz w:val="18"/>
                <w:szCs w:val="18"/>
                <w:vertAlign w:val="superscript"/>
              </w:rPr>
              <w:t>–6</w:t>
            </w:r>
          </w:p>
        </w:tc>
        <w:tc>
          <w:tcPr>
            <w:tcW w:w="867" w:type="dxa"/>
            <w:vAlign w:val="center"/>
          </w:tcPr>
          <w:p w14:paraId="6BBC43F8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0.56857</w:t>
            </w:r>
          </w:p>
        </w:tc>
        <w:tc>
          <w:tcPr>
            <w:tcW w:w="867" w:type="dxa"/>
            <w:vAlign w:val="center"/>
          </w:tcPr>
          <w:p w14:paraId="3088716A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0.57268</w:t>
            </w:r>
          </w:p>
        </w:tc>
        <w:tc>
          <w:tcPr>
            <w:tcW w:w="977" w:type="dxa"/>
            <w:vAlign w:val="center"/>
          </w:tcPr>
          <w:p w14:paraId="7D73ADC5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1.0624</w:t>
            </w:r>
          </w:p>
        </w:tc>
        <w:tc>
          <w:tcPr>
            <w:tcW w:w="0" w:type="auto"/>
            <w:vAlign w:val="center"/>
          </w:tcPr>
          <w:p w14:paraId="59DE5C98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0.98551</w:t>
            </w:r>
          </w:p>
        </w:tc>
        <w:tc>
          <w:tcPr>
            <w:tcW w:w="0" w:type="auto"/>
            <w:vAlign w:val="center"/>
          </w:tcPr>
          <w:p w14:paraId="42932124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0.43146</w:t>
            </w:r>
          </w:p>
        </w:tc>
        <w:tc>
          <w:tcPr>
            <w:tcW w:w="1111" w:type="dxa"/>
            <w:vAlign w:val="center"/>
          </w:tcPr>
          <w:p w14:paraId="216B2777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–0.9972</w:t>
            </w:r>
          </w:p>
        </w:tc>
        <w:tc>
          <w:tcPr>
            <w:tcW w:w="1157" w:type="dxa"/>
            <w:vAlign w:val="center"/>
          </w:tcPr>
          <w:p w14:paraId="26D5BB5A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–0.56061</w:t>
            </w:r>
          </w:p>
        </w:tc>
        <w:tc>
          <w:tcPr>
            <w:tcW w:w="1179" w:type="dxa"/>
            <w:vAlign w:val="center"/>
          </w:tcPr>
          <w:p w14:paraId="70812B3B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0.621</w:t>
            </w:r>
          </w:p>
        </w:tc>
        <w:tc>
          <w:tcPr>
            <w:tcW w:w="1127" w:type="dxa"/>
            <w:vAlign w:val="center"/>
          </w:tcPr>
          <w:p w14:paraId="266477D6" w14:textId="77777777" w:rsidR="00E5733A" w:rsidRPr="00965774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0.9031</w:t>
            </w:r>
          </w:p>
        </w:tc>
        <w:tc>
          <w:tcPr>
            <w:tcW w:w="810" w:type="dxa"/>
            <w:vAlign w:val="center"/>
          </w:tcPr>
          <w:p w14:paraId="77561AE4" w14:textId="77777777" w:rsidR="00E5733A" w:rsidRPr="009D6DB3" w:rsidRDefault="00E5733A" w:rsidP="00E573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0.4115</w:t>
            </w:r>
          </w:p>
        </w:tc>
      </w:tr>
    </w:tbl>
    <w:p w14:paraId="507EA26E" w14:textId="77777777" w:rsidR="007C3014" w:rsidRDefault="007C3014">
      <w:pPr>
        <w:rPr>
          <w:rFonts w:ascii="Arial" w:hAnsi="Arial" w:cs="Arial"/>
          <w:b/>
          <w:bCs/>
          <w:sz w:val="24"/>
          <w:szCs w:val="24"/>
        </w:rPr>
      </w:pPr>
    </w:p>
    <w:p w14:paraId="1C59A3A4" w14:textId="77777777" w:rsidR="007C3014" w:rsidRDefault="007C3014" w:rsidP="007C301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F54449F" w14:textId="77777777" w:rsidR="00E5733A" w:rsidRDefault="00E5733A" w:rsidP="007C3014">
      <w:pPr>
        <w:jc w:val="both"/>
        <w:rPr>
          <w:rFonts w:ascii="Arial" w:hAnsi="Arial" w:cs="Arial"/>
          <w:b/>
          <w:bCs/>
        </w:rPr>
      </w:pPr>
    </w:p>
    <w:p w14:paraId="676ED9A9" w14:textId="25796274" w:rsidR="00203C8B" w:rsidRPr="007C3014" w:rsidRDefault="00A47DD5" w:rsidP="007C3014">
      <w:pPr>
        <w:jc w:val="both"/>
        <w:rPr>
          <w:rFonts w:ascii="Arial" w:hAnsi="Arial" w:cs="Arial"/>
        </w:rPr>
      </w:pPr>
      <w:r w:rsidRPr="007C3014">
        <w:rPr>
          <w:rFonts w:ascii="Arial" w:hAnsi="Arial" w:cs="Arial"/>
          <w:b/>
          <w:bCs/>
        </w:rPr>
        <w:t>Supplementa</w:t>
      </w:r>
      <w:r w:rsidR="00EA74DF">
        <w:rPr>
          <w:rFonts w:ascii="Arial" w:hAnsi="Arial" w:cs="Arial"/>
          <w:b/>
          <w:bCs/>
        </w:rPr>
        <w:t xml:space="preserve">ry </w:t>
      </w:r>
      <w:r w:rsidRPr="007C3014">
        <w:rPr>
          <w:rFonts w:ascii="Arial" w:hAnsi="Arial" w:cs="Arial"/>
          <w:b/>
          <w:bCs/>
        </w:rPr>
        <w:t>Table 1</w:t>
      </w:r>
      <w:r w:rsidR="00E652B3" w:rsidRPr="007C3014">
        <w:rPr>
          <w:rFonts w:ascii="Arial" w:hAnsi="Arial" w:cs="Arial"/>
          <w:b/>
          <w:bCs/>
        </w:rPr>
        <w:t xml:space="preserve">. </w:t>
      </w:r>
      <w:r w:rsidR="00E652B3" w:rsidRPr="007C3014">
        <w:rPr>
          <w:rFonts w:ascii="Arial" w:hAnsi="Arial" w:cs="Arial"/>
        </w:rPr>
        <w:t>Linear mixed effect model results</w:t>
      </w:r>
      <w:r w:rsidR="00203C8B" w:rsidRPr="007C3014">
        <w:rPr>
          <w:rFonts w:ascii="Arial" w:hAnsi="Arial" w:cs="Arial"/>
        </w:rPr>
        <w:t xml:space="preserve"> for stroke vs contralateral mirrored</w:t>
      </w:r>
      <w:r w:rsidR="004C6759" w:rsidRPr="007C3014">
        <w:rPr>
          <w:rFonts w:ascii="Arial" w:hAnsi="Arial" w:cs="Arial"/>
        </w:rPr>
        <w:t xml:space="preserve"> </w:t>
      </w:r>
      <w:r w:rsidR="00203C8B" w:rsidRPr="007C3014">
        <w:rPr>
          <w:rFonts w:ascii="Arial" w:hAnsi="Arial" w:cs="Arial"/>
        </w:rPr>
        <w:t>(CM) electrode analysis</w:t>
      </w:r>
      <w:r w:rsidR="00627CD1" w:rsidRPr="007C3014">
        <w:rPr>
          <w:rFonts w:ascii="Arial" w:hAnsi="Arial" w:cs="Arial"/>
        </w:rPr>
        <w:t xml:space="preserve">. </w:t>
      </w:r>
      <w:r w:rsidR="001C5968" w:rsidRPr="007C3014">
        <w:rPr>
          <w:rFonts w:ascii="Arial" w:hAnsi="Arial" w:cs="Arial"/>
        </w:rPr>
        <w:t>tStat</w:t>
      </w:r>
      <w:r w:rsidR="001C5968" w:rsidRPr="007C3014">
        <w:rPr>
          <w:rFonts w:ascii="Arial" w:hAnsi="Arial" w:cs="Arial"/>
          <w:vertAlign w:val="subscript"/>
        </w:rPr>
        <w:t>df</w:t>
      </w:r>
      <w:r w:rsidR="001C5968" w:rsidRPr="007C3014">
        <w:rPr>
          <w:rFonts w:ascii="Arial" w:hAnsi="Arial" w:cs="Arial"/>
        </w:rPr>
        <w:t xml:space="preserve">: t-statistic and df: degree of freedom; </w:t>
      </w:r>
      <w:r w:rsidR="00627CD1" w:rsidRPr="007C3014">
        <w:rPr>
          <w:rFonts w:ascii="Arial" w:hAnsi="Arial" w:cs="Arial"/>
        </w:rPr>
        <w:t>std: standard deviation</w:t>
      </w:r>
      <w:r w:rsidR="001C5968" w:rsidRPr="007C3014">
        <w:rPr>
          <w:rFonts w:ascii="Arial" w:hAnsi="Arial" w:cs="Arial"/>
        </w:rPr>
        <w:t xml:space="preserve">; </w:t>
      </w:r>
      <w:r w:rsidR="00627CD1" w:rsidRPr="007C3014">
        <w:rPr>
          <w:rFonts w:ascii="Arial" w:hAnsi="Arial" w:cs="Arial"/>
        </w:rPr>
        <w:t xml:space="preserve">corr.: correlation; </w:t>
      </w:r>
      <w:r w:rsidR="001C5968" w:rsidRPr="007C3014">
        <w:rPr>
          <w:rFonts w:ascii="Arial" w:hAnsi="Arial" w:cs="Arial"/>
          <w:i/>
          <w:iCs/>
        </w:rPr>
        <w:t>R</w:t>
      </w:r>
      <w:r w:rsidR="001C5968" w:rsidRPr="007C3014">
        <w:rPr>
          <w:rFonts w:ascii="Arial" w:hAnsi="Arial" w:cs="Arial"/>
          <w:i/>
          <w:iCs/>
          <w:vertAlign w:val="superscript"/>
        </w:rPr>
        <w:t>2</w:t>
      </w:r>
      <w:r w:rsidR="001C5968" w:rsidRPr="007C3014">
        <w:rPr>
          <w:rFonts w:ascii="Arial" w:hAnsi="Arial" w:cs="Arial"/>
        </w:rPr>
        <w:t>: coefficient of determination</w:t>
      </w:r>
      <w:r w:rsidR="00627CD1" w:rsidRPr="007C3014">
        <w:rPr>
          <w:rFonts w:ascii="Arial" w:hAnsi="Arial" w:cs="Arial"/>
        </w:rPr>
        <w:t>.</w:t>
      </w:r>
    </w:p>
    <w:p w14:paraId="163E6534" w14:textId="77777777" w:rsidR="00203C8B" w:rsidRDefault="00203C8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393"/>
        <w:tblW w:w="13045" w:type="dxa"/>
        <w:tblLook w:val="04A0" w:firstRow="1" w:lastRow="0" w:firstColumn="1" w:lastColumn="0" w:noHBand="0" w:noVBand="1"/>
      </w:tblPr>
      <w:tblGrid>
        <w:gridCol w:w="1107"/>
        <w:gridCol w:w="767"/>
        <w:gridCol w:w="808"/>
        <w:gridCol w:w="803"/>
        <w:gridCol w:w="1167"/>
        <w:gridCol w:w="977"/>
        <w:gridCol w:w="1037"/>
        <w:gridCol w:w="1157"/>
        <w:gridCol w:w="1111"/>
        <w:gridCol w:w="1157"/>
        <w:gridCol w:w="1174"/>
        <w:gridCol w:w="997"/>
        <w:gridCol w:w="783"/>
      </w:tblGrid>
      <w:tr w:rsidR="00D07128" w:rsidRPr="009D6DB3" w14:paraId="44A642DB" w14:textId="77777777" w:rsidTr="00D07128">
        <w:trPr>
          <w:trHeight w:val="526"/>
        </w:trPr>
        <w:tc>
          <w:tcPr>
            <w:tcW w:w="1107" w:type="dxa"/>
            <w:vMerge w:val="restart"/>
            <w:vAlign w:val="center"/>
          </w:tcPr>
          <w:p w14:paraId="0DE908F0" w14:textId="77777777" w:rsidR="00203C8B" w:rsidRPr="009D6DB3" w:rsidRDefault="00203C8B" w:rsidP="004B0293">
            <w:pPr>
              <w:rPr>
                <w:rFonts w:ascii="Arial" w:hAnsi="Arial" w:cs="Arial"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NREM oscillation density</w:t>
            </w:r>
          </w:p>
        </w:tc>
        <w:tc>
          <w:tcPr>
            <w:tcW w:w="3545" w:type="dxa"/>
            <w:gridSpan w:val="4"/>
            <w:vAlign w:val="center"/>
          </w:tcPr>
          <w:p w14:paraId="40089656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Fixed-effects coefficients (95% CIs)</w:t>
            </w:r>
          </w:p>
        </w:tc>
        <w:tc>
          <w:tcPr>
            <w:tcW w:w="6613" w:type="dxa"/>
            <w:gridSpan w:val="6"/>
            <w:vAlign w:val="center"/>
          </w:tcPr>
          <w:p w14:paraId="247C2F18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Random effects covariance parameters (95% CIs)</w:t>
            </w:r>
          </w:p>
        </w:tc>
        <w:tc>
          <w:tcPr>
            <w:tcW w:w="1780" w:type="dxa"/>
            <w:gridSpan w:val="2"/>
            <w:vMerge w:val="restart"/>
            <w:vAlign w:val="center"/>
          </w:tcPr>
          <w:p w14:paraId="4B277AFE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</w:tr>
      <w:tr w:rsidR="00D07128" w:rsidRPr="009D6DB3" w14:paraId="424E9F82" w14:textId="77777777" w:rsidTr="00D07128">
        <w:trPr>
          <w:trHeight w:val="805"/>
        </w:trPr>
        <w:tc>
          <w:tcPr>
            <w:tcW w:w="1107" w:type="dxa"/>
            <w:vMerge/>
            <w:vAlign w:val="center"/>
          </w:tcPr>
          <w:p w14:paraId="395FAA92" w14:textId="77777777" w:rsidR="00203C8B" w:rsidRPr="009D6DB3" w:rsidRDefault="00203C8B" w:rsidP="004B029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261F62CE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</w:p>
        </w:tc>
        <w:tc>
          <w:tcPr>
            <w:tcW w:w="1970" w:type="dxa"/>
            <w:gridSpan w:val="2"/>
            <w:vAlign w:val="center"/>
          </w:tcPr>
          <w:p w14:paraId="1D1E426B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</w:p>
        </w:tc>
        <w:tc>
          <w:tcPr>
            <w:tcW w:w="977" w:type="dxa"/>
            <w:vAlign w:val="center"/>
          </w:tcPr>
          <w:p w14:paraId="2CE6C496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</w:p>
        </w:tc>
        <w:tc>
          <w:tcPr>
            <w:tcW w:w="0" w:type="auto"/>
            <w:vAlign w:val="center"/>
          </w:tcPr>
          <w:p w14:paraId="2C106D6F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</w:p>
        </w:tc>
        <w:tc>
          <w:tcPr>
            <w:tcW w:w="0" w:type="auto"/>
            <w:vAlign w:val="center"/>
          </w:tcPr>
          <w:p w14:paraId="0D4304FB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Medication group</w:t>
            </w:r>
          </w:p>
        </w:tc>
        <w:tc>
          <w:tcPr>
            <w:tcW w:w="1111" w:type="dxa"/>
            <w:vAlign w:val="center"/>
          </w:tcPr>
          <w:p w14:paraId="5F22D9DD" w14:textId="77777777" w:rsidR="00203C8B" w:rsidRPr="00D82CAA" w:rsidRDefault="00203C8B" w:rsidP="004B029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18"/>
                  <w:szCs w:val="18"/>
                </w:rPr>
                <m:t>-</m:t>
              </m:r>
            </m:oMath>
          </w:p>
          <w:p w14:paraId="570CD477" w14:textId="77777777" w:rsidR="00203C8B" w:rsidRPr="00D82CAA" w:rsidRDefault="00203C8B" w:rsidP="004B0293">
            <w:pPr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</w:p>
        </w:tc>
        <w:tc>
          <w:tcPr>
            <w:tcW w:w="1157" w:type="dxa"/>
            <w:vAlign w:val="center"/>
          </w:tcPr>
          <w:p w14:paraId="223FC9A0" w14:textId="77777777" w:rsidR="00203C8B" w:rsidRPr="00D82CAA" w:rsidRDefault="00203C8B" w:rsidP="004B029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Intercept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18"/>
                  <w:szCs w:val="18"/>
                </w:rPr>
                <m:t>-</m:t>
              </m:r>
            </m:oMath>
          </w:p>
          <w:p w14:paraId="0426C44A" w14:textId="77777777" w:rsidR="00203C8B" w:rsidRPr="00D82CAA" w:rsidRDefault="00203C8B" w:rsidP="004B0293">
            <w:pPr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Medication group</w:t>
            </w:r>
          </w:p>
        </w:tc>
        <w:tc>
          <w:tcPr>
            <w:tcW w:w="1174" w:type="dxa"/>
            <w:vAlign w:val="center"/>
          </w:tcPr>
          <w:p w14:paraId="5E44F118" w14:textId="77777777" w:rsidR="00203C8B" w:rsidRPr="00D82CAA" w:rsidRDefault="00203C8B" w:rsidP="004B0293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Electrode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18"/>
                  <w:szCs w:val="18"/>
                </w:rPr>
                <m:t>-</m:t>
              </m:r>
            </m:oMath>
          </w:p>
          <w:p w14:paraId="15E217FD" w14:textId="77777777" w:rsidR="00203C8B" w:rsidRPr="00D82CAA" w:rsidRDefault="00203C8B" w:rsidP="004B0293">
            <w:pPr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Medication group</w:t>
            </w:r>
          </w:p>
        </w:tc>
        <w:tc>
          <w:tcPr>
            <w:tcW w:w="1780" w:type="dxa"/>
            <w:gridSpan w:val="2"/>
            <w:vMerge/>
            <w:vAlign w:val="center"/>
          </w:tcPr>
          <w:p w14:paraId="1DBEF877" w14:textId="77777777" w:rsidR="00203C8B" w:rsidRPr="009D6DB3" w:rsidRDefault="00203C8B" w:rsidP="004B02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07128" w:rsidRPr="009D6DB3" w14:paraId="2CB6C94B" w14:textId="77777777" w:rsidTr="00D07128">
        <w:trPr>
          <w:trHeight w:val="805"/>
        </w:trPr>
        <w:tc>
          <w:tcPr>
            <w:tcW w:w="1107" w:type="dxa"/>
            <w:vMerge/>
            <w:vAlign w:val="center"/>
          </w:tcPr>
          <w:p w14:paraId="5D4A137E" w14:textId="77777777" w:rsidR="00203C8B" w:rsidRPr="009D6DB3" w:rsidRDefault="00203C8B" w:rsidP="004B02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7DDABDBC" w14:textId="79308BF5" w:rsidR="00203C8B" w:rsidRPr="00F80A81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bscript"/>
              </w:rPr>
            </w:pPr>
            <w:r w:rsidRPr="009D6D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tStat</w:t>
            </w:r>
            <w:r w:rsidR="00F80A8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bscript"/>
              </w:rPr>
              <w:t>38</w:t>
            </w:r>
          </w:p>
        </w:tc>
        <w:tc>
          <w:tcPr>
            <w:tcW w:w="808" w:type="dxa"/>
            <w:vAlign w:val="center"/>
          </w:tcPr>
          <w:p w14:paraId="4BADC3E4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 value</w:t>
            </w:r>
          </w:p>
        </w:tc>
        <w:tc>
          <w:tcPr>
            <w:tcW w:w="803" w:type="dxa"/>
            <w:vAlign w:val="center"/>
          </w:tcPr>
          <w:p w14:paraId="6440DF90" w14:textId="56C5FDB4" w:rsidR="00203C8B" w:rsidRPr="00F80A81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bscript"/>
              </w:rPr>
            </w:pPr>
            <w:r w:rsidRPr="009D6D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tStat</w:t>
            </w:r>
            <w:r w:rsidR="00F80A81" w:rsidRPr="00312AA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bscript"/>
              </w:rPr>
              <w:t>38</w:t>
            </w:r>
          </w:p>
        </w:tc>
        <w:tc>
          <w:tcPr>
            <w:tcW w:w="1167" w:type="dxa"/>
            <w:vAlign w:val="center"/>
          </w:tcPr>
          <w:p w14:paraId="27CD7A12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 value</w:t>
            </w:r>
          </w:p>
        </w:tc>
        <w:tc>
          <w:tcPr>
            <w:tcW w:w="977" w:type="dxa"/>
            <w:vAlign w:val="center"/>
          </w:tcPr>
          <w:p w14:paraId="10D0C774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std</w:t>
            </w:r>
          </w:p>
        </w:tc>
        <w:tc>
          <w:tcPr>
            <w:tcW w:w="0" w:type="auto"/>
            <w:vAlign w:val="center"/>
          </w:tcPr>
          <w:p w14:paraId="3480687C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std</w:t>
            </w:r>
          </w:p>
        </w:tc>
        <w:tc>
          <w:tcPr>
            <w:tcW w:w="1157" w:type="dxa"/>
            <w:vAlign w:val="center"/>
          </w:tcPr>
          <w:p w14:paraId="3D35317E" w14:textId="77777777" w:rsidR="00203C8B" w:rsidRPr="009D6DB3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std</w:t>
            </w:r>
          </w:p>
        </w:tc>
        <w:tc>
          <w:tcPr>
            <w:tcW w:w="1111" w:type="dxa"/>
            <w:vAlign w:val="center"/>
          </w:tcPr>
          <w:p w14:paraId="3CB87D73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corr.</w:t>
            </w:r>
          </w:p>
        </w:tc>
        <w:tc>
          <w:tcPr>
            <w:tcW w:w="1157" w:type="dxa"/>
            <w:vAlign w:val="center"/>
          </w:tcPr>
          <w:p w14:paraId="0CB173FB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corr.</w:t>
            </w:r>
          </w:p>
        </w:tc>
        <w:tc>
          <w:tcPr>
            <w:tcW w:w="1174" w:type="dxa"/>
            <w:vAlign w:val="center"/>
          </w:tcPr>
          <w:p w14:paraId="0EBB1770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corr.</w:t>
            </w:r>
          </w:p>
        </w:tc>
        <w:tc>
          <w:tcPr>
            <w:tcW w:w="997" w:type="dxa"/>
            <w:vAlign w:val="center"/>
          </w:tcPr>
          <w:p w14:paraId="3A7EE074" w14:textId="0D758DA7" w:rsidR="00203C8B" w:rsidRPr="00965774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Cohen’s </w:t>
            </w:r>
            <w:r w:rsidR="006E10D0"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d</w:t>
            </w:r>
          </w:p>
        </w:tc>
        <w:tc>
          <w:tcPr>
            <w:tcW w:w="783" w:type="dxa"/>
            <w:vAlign w:val="center"/>
          </w:tcPr>
          <w:p w14:paraId="3075A7E5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R</w:t>
            </w:r>
            <w:r w:rsidRPr="0096577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  <w:t>2</w:t>
            </w:r>
          </w:p>
        </w:tc>
      </w:tr>
      <w:tr w:rsidR="00D07128" w:rsidRPr="009D6DB3" w14:paraId="2B492453" w14:textId="77777777" w:rsidTr="00D07128">
        <w:trPr>
          <w:trHeight w:val="535"/>
        </w:trPr>
        <w:tc>
          <w:tcPr>
            <w:tcW w:w="1107" w:type="dxa"/>
            <w:vAlign w:val="center"/>
          </w:tcPr>
          <w:p w14:paraId="7B55188F" w14:textId="77777777" w:rsidR="00203C8B" w:rsidRPr="009D6DB3" w:rsidRDefault="00203C8B" w:rsidP="004B02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Spindle</w:t>
            </w:r>
          </w:p>
        </w:tc>
        <w:tc>
          <w:tcPr>
            <w:tcW w:w="767" w:type="dxa"/>
            <w:vAlign w:val="center"/>
          </w:tcPr>
          <w:p w14:paraId="0A9C2FBF" w14:textId="516855E3" w:rsidR="00203C8B" w:rsidRPr="009D6DB3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A81">
              <w:rPr>
                <w:rFonts w:ascii="Arial" w:hAnsi="Arial" w:cs="Arial"/>
                <w:sz w:val="18"/>
                <w:szCs w:val="18"/>
              </w:rPr>
              <w:t>6.3677</w:t>
            </w:r>
          </w:p>
        </w:tc>
        <w:tc>
          <w:tcPr>
            <w:tcW w:w="808" w:type="dxa"/>
            <w:vAlign w:val="center"/>
          </w:tcPr>
          <w:p w14:paraId="4F59A509" w14:textId="77777777" w:rsidR="00F80A81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A81">
              <w:rPr>
                <w:rFonts w:ascii="Arial" w:hAnsi="Arial" w:cs="Arial"/>
                <w:sz w:val="18"/>
                <w:szCs w:val="18"/>
              </w:rPr>
              <w:t>1.7844</w:t>
            </w:r>
          </w:p>
          <w:p w14:paraId="4FEA1E5F" w14:textId="41E0278A" w:rsidR="00203C8B" w:rsidRPr="009D6DB3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6DB3">
              <w:rPr>
                <w:rFonts w:ascii="Arial" w:hAnsi="Arial" w:cs="Arial"/>
                <w:sz w:val="18"/>
                <w:szCs w:val="18"/>
              </w:rPr>
              <w:t>x10</w:t>
            </w:r>
            <w:r w:rsidRPr="009D6DB3"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="00F80A81">
              <w:rPr>
                <w:rFonts w:ascii="Arial" w:hAnsi="Arial" w:cs="Arial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803" w:type="dxa"/>
            <w:vAlign w:val="center"/>
          </w:tcPr>
          <w:p w14:paraId="639BF634" w14:textId="357F10FE" w:rsidR="00203C8B" w:rsidRPr="009D6DB3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A81">
              <w:rPr>
                <w:rFonts w:ascii="Arial" w:hAnsi="Arial" w:cs="Arial"/>
                <w:sz w:val="18"/>
                <w:szCs w:val="18"/>
              </w:rPr>
              <w:t>1.9379</w:t>
            </w:r>
          </w:p>
        </w:tc>
        <w:tc>
          <w:tcPr>
            <w:tcW w:w="1167" w:type="dxa"/>
            <w:vAlign w:val="center"/>
          </w:tcPr>
          <w:p w14:paraId="714124F8" w14:textId="308B547F" w:rsidR="00203C8B" w:rsidRPr="009D6DB3" w:rsidRDefault="00F80A81" w:rsidP="00F80A81">
            <w:pPr>
              <w:rPr>
                <w:rFonts w:ascii="Arial" w:hAnsi="Arial" w:cs="Arial"/>
                <w:sz w:val="18"/>
                <w:szCs w:val="18"/>
              </w:rPr>
            </w:pPr>
            <w:r w:rsidRPr="00F80A81">
              <w:rPr>
                <w:rFonts w:ascii="Arial" w:hAnsi="Arial" w:cs="Arial"/>
                <w:sz w:val="18"/>
                <w:szCs w:val="18"/>
              </w:rPr>
              <w:t>0.060086</w:t>
            </w:r>
          </w:p>
        </w:tc>
        <w:tc>
          <w:tcPr>
            <w:tcW w:w="977" w:type="dxa"/>
            <w:vAlign w:val="center"/>
          </w:tcPr>
          <w:p w14:paraId="6B343680" w14:textId="6A7EE058" w:rsidR="00203C8B" w:rsidRPr="009D6DB3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A81">
              <w:rPr>
                <w:rFonts w:ascii="Arial" w:hAnsi="Arial" w:cs="Arial"/>
                <w:sz w:val="18"/>
                <w:szCs w:val="18"/>
              </w:rPr>
              <w:t>3.1972</w:t>
            </w:r>
          </w:p>
        </w:tc>
        <w:tc>
          <w:tcPr>
            <w:tcW w:w="0" w:type="auto"/>
            <w:vAlign w:val="center"/>
          </w:tcPr>
          <w:p w14:paraId="4D1BC8CE" w14:textId="64D97711" w:rsidR="00203C8B" w:rsidRPr="009D6DB3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A81">
              <w:rPr>
                <w:rFonts w:ascii="Arial" w:hAnsi="Arial" w:cs="Arial"/>
                <w:sz w:val="18"/>
                <w:szCs w:val="18"/>
              </w:rPr>
              <w:t>2.6202</w:t>
            </w:r>
          </w:p>
        </w:tc>
        <w:tc>
          <w:tcPr>
            <w:tcW w:w="0" w:type="auto"/>
            <w:vAlign w:val="center"/>
          </w:tcPr>
          <w:p w14:paraId="3DF36DDD" w14:textId="5214B896" w:rsidR="00203C8B" w:rsidRPr="009D6DB3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0A81">
              <w:rPr>
                <w:rFonts w:ascii="Arial" w:hAnsi="Arial" w:cs="Arial"/>
                <w:sz w:val="18"/>
                <w:szCs w:val="18"/>
              </w:rPr>
              <w:t>1.4867</w:t>
            </w:r>
          </w:p>
        </w:tc>
        <w:tc>
          <w:tcPr>
            <w:tcW w:w="1111" w:type="dxa"/>
            <w:vAlign w:val="center"/>
          </w:tcPr>
          <w:p w14:paraId="3ECA87C2" w14:textId="74BE628C" w:rsidR="00203C8B" w:rsidRPr="00965774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-0.96893</w:t>
            </w:r>
          </w:p>
        </w:tc>
        <w:tc>
          <w:tcPr>
            <w:tcW w:w="1157" w:type="dxa"/>
            <w:vAlign w:val="center"/>
          </w:tcPr>
          <w:p w14:paraId="7AC6FA76" w14:textId="333A96EA" w:rsidR="00203C8B" w:rsidRPr="00965774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-0.91878</w:t>
            </w:r>
          </w:p>
        </w:tc>
        <w:tc>
          <w:tcPr>
            <w:tcW w:w="1174" w:type="dxa"/>
            <w:vAlign w:val="center"/>
          </w:tcPr>
          <w:p w14:paraId="3E836AAB" w14:textId="7E271CF1" w:rsidR="00203C8B" w:rsidRPr="00965774" w:rsidRDefault="00F80A81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0.98787</w:t>
            </w:r>
          </w:p>
        </w:tc>
        <w:tc>
          <w:tcPr>
            <w:tcW w:w="997" w:type="dxa"/>
            <w:vAlign w:val="center"/>
          </w:tcPr>
          <w:p w14:paraId="529FE7E1" w14:textId="2CD3EE21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0.5043</w:t>
            </w:r>
          </w:p>
        </w:tc>
        <w:tc>
          <w:tcPr>
            <w:tcW w:w="783" w:type="dxa"/>
            <w:vAlign w:val="center"/>
          </w:tcPr>
          <w:p w14:paraId="5B8F80B2" w14:textId="5E84C8A4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0.2445</w:t>
            </w:r>
          </w:p>
        </w:tc>
      </w:tr>
      <w:tr w:rsidR="00D07128" w:rsidRPr="009D6DB3" w14:paraId="3B8B2776" w14:textId="77777777" w:rsidTr="00D07128">
        <w:trPr>
          <w:trHeight w:val="733"/>
        </w:trPr>
        <w:tc>
          <w:tcPr>
            <w:tcW w:w="1107" w:type="dxa"/>
            <w:vAlign w:val="center"/>
          </w:tcPr>
          <w:p w14:paraId="30036111" w14:textId="77777777" w:rsidR="00203C8B" w:rsidRPr="009D6DB3" w:rsidRDefault="00203C8B" w:rsidP="004B02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767" w:type="dxa"/>
            <w:vAlign w:val="center"/>
          </w:tcPr>
          <w:p w14:paraId="0CAF85A5" w14:textId="5FB53AA0" w:rsidR="00203C8B" w:rsidRPr="009D6DB3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5.5363</w:t>
            </w:r>
          </w:p>
        </w:tc>
        <w:tc>
          <w:tcPr>
            <w:tcW w:w="808" w:type="dxa"/>
            <w:vAlign w:val="center"/>
          </w:tcPr>
          <w:p w14:paraId="44A6D4D2" w14:textId="0D8302B1" w:rsidR="00203C8B" w:rsidRPr="009D6DB3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2.4625</w:t>
            </w:r>
            <w:r w:rsidR="00203C8B" w:rsidRPr="009D6DB3">
              <w:rPr>
                <w:rFonts w:ascii="Arial" w:hAnsi="Arial" w:cs="Arial"/>
                <w:sz w:val="18"/>
                <w:szCs w:val="18"/>
              </w:rPr>
              <w:t xml:space="preserve"> x10</w:t>
            </w:r>
            <w:r w:rsidR="00203C8B" w:rsidRPr="009D6DB3"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803" w:type="dxa"/>
            <w:vAlign w:val="center"/>
          </w:tcPr>
          <w:p w14:paraId="4F3F59E0" w14:textId="674E4D74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3.5961</w:t>
            </w:r>
          </w:p>
        </w:tc>
        <w:tc>
          <w:tcPr>
            <w:tcW w:w="1167" w:type="dxa"/>
            <w:vAlign w:val="center"/>
          </w:tcPr>
          <w:p w14:paraId="4C67BB32" w14:textId="381B7CF2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0.00091675</w:t>
            </w:r>
          </w:p>
        </w:tc>
        <w:tc>
          <w:tcPr>
            <w:tcW w:w="977" w:type="dxa"/>
            <w:vAlign w:val="center"/>
          </w:tcPr>
          <w:p w14:paraId="42853851" w14:textId="15C036D0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1.3433</w:t>
            </w:r>
          </w:p>
        </w:tc>
        <w:tc>
          <w:tcPr>
            <w:tcW w:w="0" w:type="auto"/>
            <w:vAlign w:val="center"/>
          </w:tcPr>
          <w:p w14:paraId="0BCE5C63" w14:textId="65E4A562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0.99767</w:t>
            </w:r>
          </w:p>
        </w:tc>
        <w:tc>
          <w:tcPr>
            <w:tcW w:w="0" w:type="auto"/>
            <w:vAlign w:val="center"/>
          </w:tcPr>
          <w:p w14:paraId="06BAF718" w14:textId="16FF4DF8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0.85578</w:t>
            </w:r>
          </w:p>
        </w:tc>
        <w:tc>
          <w:tcPr>
            <w:tcW w:w="1111" w:type="dxa"/>
            <w:vAlign w:val="center"/>
          </w:tcPr>
          <w:p w14:paraId="4DA5FEE0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57" w:type="dxa"/>
            <w:vAlign w:val="center"/>
          </w:tcPr>
          <w:p w14:paraId="742FC930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74" w:type="dxa"/>
            <w:vAlign w:val="center"/>
          </w:tcPr>
          <w:p w14:paraId="68463344" w14:textId="5D53F82D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NaN</w:t>
            </w:r>
          </w:p>
        </w:tc>
        <w:tc>
          <w:tcPr>
            <w:tcW w:w="997" w:type="dxa"/>
            <w:vAlign w:val="center"/>
          </w:tcPr>
          <w:p w14:paraId="6829A938" w14:textId="3CC7D477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0.5522</w:t>
            </w:r>
          </w:p>
        </w:tc>
        <w:tc>
          <w:tcPr>
            <w:tcW w:w="783" w:type="dxa"/>
            <w:vAlign w:val="center"/>
          </w:tcPr>
          <w:p w14:paraId="214DAA4E" w14:textId="2031AA6F" w:rsidR="00203C8B" w:rsidRPr="009D6DB3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0.2662</w:t>
            </w:r>
          </w:p>
        </w:tc>
      </w:tr>
      <w:tr w:rsidR="00D07128" w:rsidRPr="009D6DB3" w14:paraId="41EBB76E" w14:textId="77777777" w:rsidTr="00D07128">
        <w:trPr>
          <w:trHeight w:val="706"/>
        </w:trPr>
        <w:tc>
          <w:tcPr>
            <w:tcW w:w="1107" w:type="dxa"/>
            <w:vAlign w:val="center"/>
          </w:tcPr>
          <w:p w14:paraId="6475AB63" w14:textId="77777777" w:rsidR="00203C8B" w:rsidRPr="009D6DB3" w:rsidRDefault="00203C8B" w:rsidP="004B02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Delta (δ)</w:t>
            </w:r>
          </w:p>
        </w:tc>
        <w:tc>
          <w:tcPr>
            <w:tcW w:w="767" w:type="dxa"/>
            <w:vAlign w:val="center"/>
          </w:tcPr>
          <w:p w14:paraId="113CE6C9" w14:textId="64034C76" w:rsidR="00203C8B" w:rsidRPr="009D6DB3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4.9445</w:t>
            </w:r>
          </w:p>
        </w:tc>
        <w:tc>
          <w:tcPr>
            <w:tcW w:w="808" w:type="dxa"/>
            <w:vAlign w:val="center"/>
          </w:tcPr>
          <w:p w14:paraId="45909CF9" w14:textId="77777777" w:rsidR="00D07128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1.579</w:t>
            </w:r>
          </w:p>
          <w:p w14:paraId="686E5D1F" w14:textId="6F7A6564" w:rsidR="00203C8B" w:rsidRPr="009D6DB3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6DB3">
              <w:rPr>
                <w:rFonts w:ascii="Arial" w:hAnsi="Arial" w:cs="Arial"/>
                <w:sz w:val="18"/>
                <w:szCs w:val="18"/>
              </w:rPr>
              <w:t>x10</w:t>
            </w:r>
            <w:r w:rsidRPr="009D6DB3"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="00D07128">
              <w:rPr>
                <w:rFonts w:ascii="Arial" w:hAnsi="Arial" w:cs="Arial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03" w:type="dxa"/>
            <w:vAlign w:val="center"/>
          </w:tcPr>
          <w:p w14:paraId="6CF75FA0" w14:textId="76192B2B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3.9165</w:t>
            </w:r>
          </w:p>
        </w:tc>
        <w:tc>
          <w:tcPr>
            <w:tcW w:w="1167" w:type="dxa"/>
            <w:vAlign w:val="center"/>
          </w:tcPr>
          <w:p w14:paraId="691C7682" w14:textId="24026697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0.00036151</w:t>
            </w:r>
          </w:p>
        </w:tc>
        <w:tc>
          <w:tcPr>
            <w:tcW w:w="977" w:type="dxa"/>
            <w:vAlign w:val="center"/>
          </w:tcPr>
          <w:p w14:paraId="03FB3CF6" w14:textId="1AA79F7C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6.905</w:t>
            </w:r>
          </w:p>
        </w:tc>
        <w:tc>
          <w:tcPr>
            <w:tcW w:w="0" w:type="auto"/>
            <w:vAlign w:val="center"/>
          </w:tcPr>
          <w:p w14:paraId="585E53C7" w14:textId="58D4834D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4.4912</w:t>
            </w:r>
          </w:p>
        </w:tc>
        <w:tc>
          <w:tcPr>
            <w:tcW w:w="0" w:type="auto"/>
            <w:vAlign w:val="center"/>
          </w:tcPr>
          <w:p w14:paraId="35C0CBCA" w14:textId="58292955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4.0991</w:t>
            </w:r>
          </w:p>
        </w:tc>
        <w:tc>
          <w:tcPr>
            <w:tcW w:w="1111" w:type="dxa"/>
            <w:vAlign w:val="center"/>
          </w:tcPr>
          <w:p w14:paraId="4056DDB3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57" w:type="dxa"/>
            <w:vAlign w:val="center"/>
          </w:tcPr>
          <w:p w14:paraId="5F83E348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–1</w:t>
            </w:r>
          </w:p>
        </w:tc>
        <w:tc>
          <w:tcPr>
            <w:tcW w:w="1174" w:type="dxa"/>
            <w:vAlign w:val="center"/>
          </w:tcPr>
          <w:p w14:paraId="61B33764" w14:textId="77777777" w:rsidR="00203C8B" w:rsidRPr="00965774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7" w:type="dxa"/>
            <w:vAlign w:val="center"/>
          </w:tcPr>
          <w:p w14:paraId="3360E94C" w14:textId="70CB4A2D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0.6900</w:t>
            </w:r>
          </w:p>
        </w:tc>
        <w:tc>
          <w:tcPr>
            <w:tcW w:w="783" w:type="dxa"/>
            <w:vAlign w:val="center"/>
          </w:tcPr>
          <w:p w14:paraId="27E2C6A7" w14:textId="533EC4CC" w:rsidR="00203C8B" w:rsidRPr="009D6DB3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0.3261</w:t>
            </w:r>
          </w:p>
        </w:tc>
      </w:tr>
      <w:tr w:rsidR="00D07128" w:rsidRPr="009D6DB3" w14:paraId="0B89BCE9" w14:textId="77777777" w:rsidTr="00D07128">
        <w:trPr>
          <w:trHeight w:val="796"/>
        </w:trPr>
        <w:tc>
          <w:tcPr>
            <w:tcW w:w="1107" w:type="dxa"/>
            <w:vAlign w:val="center"/>
          </w:tcPr>
          <w:p w14:paraId="0AE8CABC" w14:textId="77777777" w:rsidR="00203C8B" w:rsidRPr="009D6DB3" w:rsidRDefault="00203C8B" w:rsidP="004B02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Nested SO-Spindle</w:t>
            </w:r>
          </w:p>
        </w:tc>
        <w:tc>
          <w:tcPr>
            <w:tcW w:w="767" w:type="dxa"/>
            <w:vAlign w:val="center"/>
          </w:tcPr>
          <w:p w14:paraId="1FB6449F" w14:textId="44650AA5" w:rsidR="00203C8B" w:rsidRPr="009D6DB3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6.116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08" w:type="dxa"/>
            <w:vAlign w:val="center"/>
          </w:tcPr>
          <w:p w14:paraId="48366970" w14:textId="77777777" w:rsidR="00D07128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3.9458</w:t>
            </w:r>
          </w:p>
          <w:p w14:paraId="19AB172F" w14:textId="1048368E" w:rsidR="00203C8B" w:rsidRPr="009D6DB3" w:rsidRDefault="00203C8B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6DB3">
              <w:rPr>
                <w:rFonts w:ascii="Arial" w:hAnsi="Arial" w:cs="Arial"/>
                <w:sz w:val="18"/>
                <w:szCs w:val="18"/>
              </w:rPr>
              <w:t>x10</w:t>
            </w:r>
            <w:r w:rsidRPr="009D6DB3"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="00D07128">
              <w:rPr>
                <w:rFonts w:ascii="Arial" w:hAnsi="Arial" w:cs="Arial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803" w:type="dxa"/>
            <w:vAlign w:val="center"/>
          </w:tcPr>
          <w:p w14:paraId="53A51C2C" w14:textId="55212B24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1.8632</w:t>
            </w:r>
          </w:p>
        </w:tc>
        <w:tc>
          <w:tcPr>
            <w:tcW w:w="1167" w:type="dxa"/>
            <w:vAlign w:val="center"/>
          </w:tcPr>
          <w:p w14:paraId="0036A35F" w14:textId="52DCF9BE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0.070179</w:t>
            </w:r>
          </w:p>
        </w:tc>
        <w:tc>
          <w:tcPr>
            <w:tcW w:w="977" w:type="dxa"/>
            <w:vAlign w:val="center"/>
          </w:tcPr>
          <w:p w14:paraId="4B262FC1" w14:textId="41EC4491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0.42091</w:t>
            </w:r>
          </w:p>
        </w:tc>
        <w:tc>
          <w:tcPr>
            <w:tcW w:w="0" w:type="auto"/>
            <w:vAlign w:val="center"/>
          </w:tcPr>
          <w:p w14:paraId="1302DA75" w14:textId="16F0CE49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0.41908</w:t>
            </w:r>
          </w:p>
        </w:tc>
        <w:tc>
          <w:tcPr>
            <w:tcW w:w="0" w:type="auto"/>
            <w:vAlign w:val="center"/>
          </w:tcPr>
          <w:p w14:paraId="6F83661C" w14:textId="76EF7FB5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0.23671</w:t>
            </w:r>
          </w:p>
        </w:tc>
        <w:tc>
          <w:tcPr>
            <w:tcW w:w="1111" w:type="dxa"/>
            <w:vAlign w:val="center"/>
          </w:tcPr>
          <w:p w14:paraId="1EF13570" w14:textId="3CFF6F67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-0.99061</w:t>
            </w:r>
          </w:p>
        </w:tc>
        <w:tc>
          <w:tcPr>
            <w:tcW w:w="1157" w:type="dxa"/>
            <w:vAlign w:val="center"/>
          </w:tcPr>
          <w:p w14:paraId="269BC781" w14:textId="562908CC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-0.95263</w:t>
            </w:r>
          </w:p>
        </w:tc>
        <w:tc>
          <w:tcPr>
            <w:tcW w:w="1174" w:type="dxa"/>
            <w:vAlign w:val="center"/>
          </w:tcPr>
          <w:p w14:paraId="41417415" w14:textId="68B284A7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0.98526</w:t>
            </w:r>
          </w:p>
        </w:tc>
        <w:tc>
          <w:tcPr>
            <w:tcW w:w="997" w:type="dxa"/>
            <w:vAlign w:val="center"/>
          </w:tcPr>
          <w:p w14:paraId="070F29C4" w14:textId="17D20F42" w:rsidR="00203C8B" w:rsidRPr="00965774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0.6246</w:t>
            </w:r>
          </w:p>
        </w:tc>
        <w:tc>
          <w:tcPr>
            <w:tcW w:w="783" w:type="dxa"/>
            <w:vAlign w:val="center"/>
          </w:tcPr>
          <w:p w14:paraId="6BC1F966" w14:textId="46DD915B" w:rsidR="00203C8B" w:rsidRPr="009D6DB3" w:rsidRDefault="00D07128" w:rsidP="004B0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0.2981</w:t>
            </w:r>
          </w:p>
        </w:tc>
      </w:tr>
      <w:tr w:rsidR="00D07128" w:rsidRPr="009D6DB3" w14:paraId="263B68A1" w14:textId="77777777" w:rsidTr="00D07128">
        <w:trPr>
          <w:trHeight w:val="1002"/>
        </w:trPr>
        <w:tc>
          <w:tcPr>
            <w:tcW w:w="1107" w:type="dxa"/>
            <w:vAlign w:val="center"/>
          </w:tcPr>
          <w:p w14:paraId="3E20FE0D" w14:textId="77777777" w:rsidR="00D07128" w:rsidRPr="009D6DB3" w:rsidRDefault="00D07128" w:rsidP="00D071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DB3">
              <w:rPr>
                <w:rFonts w:ascii="Arial" w:hAnsi="Arial" w:cs="Arial"/>
                <w:b/>
                <w:bCs/>
                <w:sz w:val="18"/>
                <w:szCs w:val="18"/>
              </w:rPr>
              <w:t>Nested δ-Spindle</w:t>
            </w:r>
          </w:p>
        </w:tc>
        <w:tc>
          <w:tcPr>
            <w:tcW w:w="767" w:type="dxa"/>
            <w:vAlign w:val="center"/>
          </w:tcPr>
          <w:p w14:paraId="12BF1689" w14:textId="15D1FBF3" w:rsidR="00D07128" w:rsidRPr="009D6DB3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6.1211</w:t>
            </w:r>
          </w:p>
        </w:tc>
        <w:tc>
          <w:tcPr>
            <w:tcW w:w="808" w:type="dxa"/>
            <w:vAlign w:val="center"/>
          </w:tcPr>
          <w:p w14:paraId="2F1DD898" w14:textId="77777777" w:rsidR="00D07128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3.8835</w:t>
            </w:r>
          </w:p>
          <w:p w14:paraId="1C925C25" w14:textId="6CD64843" w:rsidR="00D07128" w:rsidRPr="009D6DB3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6DB3">
              <w:rPr>
                <w:rFonts w:ascii="Arial" w:hAnsi="Arial" w:cs="Arial"/>
                <w:sz w:val="18"/>
                <w:szCs w:val="18"/>
              </w:rPr>
              <w:t>x10</w:t>
            </w:r>
            <w:r w:rsidRPr="009D6DB3"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803" w:type="dxa"/>
            <w:vAlign w:val="center"/>
          </w:tcPr>
          <w:p w14:paraId="35E5B329" w14:textId="450F765A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1.8995</w:t>
            </w:r>
          </w:p>
        </w:tc>
        <w:tc>
          <w:tcPr>
            <w:tcW w:w="1167" w:type="dxa"/>
            <w:vAlign w:val="center"/>
          </w:tcPr>
          <w:p w14:paraId="4816FCD1" w14:textId="54255E4B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0.065103</w:t>
            </w:r>
          </w:p>
        </w:tc>
        <w:tc>
          <w:tcPr>
            <w:tcW w:w="977" w:type="dxa"/>
            <w:vAlign w:val="center"/>
          </w:tcPr>
          <w:p w14:paraId="34EDBE5C" w14:textId="4C82D5C4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1.8198</w:t>
            </w:r>
          </w:p>
        </w:tc>
        <w:tc>
          <w:tcPr>
            <w:tcW w:w="0" w:type="auto"/>
            <w:vAlign w:val="center"/>
          </w:tcPr>
          <w:p w14:paraId="1FACA07F" w14:textId="795262D3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 xml:space="preserve">1.6238  </w:t>
            </w:r>
          </w:p>
        </w:tc>
        <w:tc>
          <w:tcPr>
            <w:tcW w:w="0" w:type="auto"/>
            <w:vAlign w:val="center"/>
          </w:tcPr>
          <w:p w14:paraId="3C95F025" w14:textId="5FD5C46F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0.93552</w:t>
            </w:r>
          </w:p>
        </w:tc>
        <w:tc>
          <w:tcPr>
            <w:tcW w:w="1111" w:type="dxa"/>
            <w:vAlign w:val="center"/>
          </w:tcPr>
          <w:p w14:paraId="5F2A8445" w14:textId="543A59A3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-0.99626</w:t>
            </w:r>
          </w:p>
        </w:tc>
        <w:tc>
          <w:tcPr>
            <w:tcW w:w="1157" w:type="dxa"/>
            <w:vAlign w:val="center"/>
          </w:tcPr>
          <w:p w14:paraId="7D213A2F" w14:textId="252438B5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-0.95183</w:t>
            </w:r>
          </w:p>
        </w:tc>
        <w:tc>
          <w:tcPr>
            <w:tcW w:w="1174" w:type="dxa"/>
            <w:vAlign w:val="center"/>
          </w:tcPr>
          <w:p w14:paraId="7EC20539" w14:textId="54CE3D0B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0.97478</w:t>
            </w:r>
          </w:p>
        </w:tc>
        <w:tc>
          <w:tcPr>
            <w:tcW w:w="997" w:type="dxa"/>
            <w:vAlign w:val="center"/>
          </w:tcPr>
          <w:p w14:paraId="744F4820" w14:textId="7FFC756E" w:rsidR="00D07128" w:rsidRPr="00965774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774">
              <w:rPr>
                <w:rFonts w:ascii="Arial" w:hAnsi="Arial" w:cs="Arial"/>
                <w:sz w:val="18"/>
                <w:szCs w:val="18"/>
              </w:rPr>
              <w:t>0.6374</w:t>
            </w:r>
          </w:p>
        </w:tc>
        <w:tc>
          <w:tcPr>
            <w:tcW w:w="783" w:type="dxa"/>
            <w:vAlign w:val="center"/>
          </w:tcPr>
          <w:p w14:paraId="208EED89" w14:textId="383941F6" w:rsidR="00D07128" w:rsidRPr="009D6DB3" w:rsidRDefault="00D07128" w:rsidP="00D071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128">
              <w:rPr>
                <w:rFonts w:ascii="Arial" w:hAnsi="Arial" w:cs="Arial"/>
                <w:sz w:val="18"/>
                <w:szCs w:val="18"/>
              </w:rPr>
              <w:t>0.3036</w:t>
            </w:r>
          </w:p>
        </w:tc>
      </w:tr>
    </w:tbl>
    <w:p w14:paraId="615B7D76" w14:textId="77777777" w:rsidR="00203C8B" w:rsidRDefault="00203C8B">
      <w:pPr>
        <w:rPr>
          <w:rFonts w:ascii="Arial" w:hAnsi="Arial" w:cs="Arial"/>
          <w:b/>
          <w:bCs/>
          <w:sz w:val="24"/>
          <w:szCs w:val="24"/>
        </w:rPr>
      </w:pPr>
    </w:p>
    <w:p w14:paraId="400E3EA3" w14:textId="77777777" w:rsidR="00203C8B" w:rsidRDefault="00203C8B">
      <w:pPr>
        <w:rPr>
          <w:rFonts w:ascii="Arial" w:hAnsi="Arial" w:cs="Arial"/>
          <w:b/>
          <w:bCs/>
          <w:sz w:val="24"/>
          <w:szCs w:val="24"/>
        </w:rPr>
      </w:pPr>
    </w:p>
    <w:p w14:paraId="2CEB2735" w14:textId="77777777" w:rsidR="007C3014" w:rsidRDefault="007C3014" w:rsidP="00203C8B">
      <w:pPr>
        <w:rPr>
          <w:rFonts w:ascii="Arial" w:hAnsi="Arial" w:cs="Arial"/>
          <w:b/>
          <w:bCs/>
          <w:sz w:val="24"/>
          <w:szCs w:val="24"/>
        </w:rPr>
      </w:pPr>
    </w:p>
    <w:p w14:paraId="6B8CC37D" w14:textId="58807E8A" w:rsidR="00203C8B" w:rsidRPr="007C3014" w:rsidRDefault="00203C8B" w:rsidP="007C3014">
      <w:pPr>
        <w:jc w:val="both"/>
        <w:rPr>
          <w:rFonts w:ascii="Arial" w:hAnsi="Arial" w:cs="Arial"/>
        </w:rPr>
      </w:pPr>
      <w:r w:rsidRPr="007C3014">
        <w:rPr>
          <w:rFonts w:ascii="Arial" w:hAnsi="Arial" w:cs="Arial"/>
          <w:b/>
          <w:bCs/>
        </w:rPr>
        <w:t>Supplementa</w:t>
      </w:r>
      <w:r w:rsidR="00EA74DF">
        <w:rPr>
          <w:rFonts w:ascii="Arial" w:hAnsi="Arial" w:cs="Arial"/>
          <w:b/>
          <w:bCs/>
        </w:rPr>
        <w:t>ry</w:t>
      </w:r>
      <w:r w:rsidRPr="007C3014">
        <w:rPr>
          <w:rFonts w:ascii="Arial" w:hAnsi="Arial" w:cs="Arial"/>
          <w:b/>
          <w:bCs/>
        </w:rPr>
        <w:t xml:space="preserve"> Table 2. </w:t>
      </w:r>
      <w:r w:rsidRPr="007C3014">
        <w:rPr>
          <w:rFonts w:ascii="Arial" w:hAnsi="Arial" w:cs="Arial"/>
        </w:rPr>
        <w:t>Linear mixed effect model results for stroke vs contralateral</w:t>
      </w:r>
      <w:r w:rsidR="00D07128" w:rsidRPr="007C3014">
        <w:rPr>
          <w:rFonts w:ascii="Arial" w:hAnsi="Arial" w:cs="Arial"/>
        </w:rPr>
        <w:t xml:space="preserve"> non-</w:t>
      </w:r>
      <w:r w:rsidRPr="007C3014">
        <w:rPr>
          <w:rFonts w:ascii="Arial" w:hAnsi="Arial" w:cs="Arial"/>
        </w:rPr>
        <w:t>mirrored</w:t>
      </w:r>
      <w:r w:rsidR="00D07128" w:rsidRPr="007C3014">
        <w:rPr>
          <w:rFonts w:ascii="Arial" w:hAnsi="Arial" w:cs="Arial"/>
        </w:rPr>
        <w:t xml:space="preserve"> </w:t>
      </w:r>
      <w:r w:rsidRPr="007C3014">
        <w:rPr>
          <w:rFonts w:ascii="Arial" w:hAnsi="Arial" w:cs="Arial"/>
        </w:rPr>
        <w:t>(C</w:t>
      </w:r>
      <w:r w:rsidR="00D07128" w:rsidRPr="007C3014">
        <w:rPr>
          <w:rFonts w:ascii="Arial" w:hAnsi="Arial" w:cs="Arial"/>
        </w:rPr>
        <w:t>N</w:t>
      </w:r>
      <w:r w:rsidRPr="007C3014">
        <w:rPr>
          <w:rFonts w:ascii="Arial" w:hAnsi="Arial" w:cs="Arial"/>
        </w:rPr>
        <w:t>M) electrode analysis. tStat</w:t>
      </w:r>
      <w:r w:rsidRPr="007C3014">
        <w:rPr>
          <w:rFonts w:ascii="Arial" w:hAnsi="Arial" w:cs="Arial"/>
          <w:vertAlign w:val="subscript"/>
        </w:rPr>
        <w:t>df</w:t>
      </w:r>
      <w:r w:rsidRPr="007C3014">
        <w:rPr>
          <w:rFonts w:ascii="Arial" w:hAnsi="Arial" w:cs="Arial"/>
        </w:rPr>
        <w:t xml:space="preserve">: t-statistic and df: degree of freedom; std: standard deviation; corr.: correlation; </w:t>
      </w:r>
      <w:r w:rsidRPr="007C3014">
        <w:rPr>
          <w:rFonts w:ascii="Arial" w:hAnsi="Arial" w:cs="Arial"/>
          <w:i/>
          <w:iCs/>
        </w:rPr>
        <w:t>R</w:t>
      </w:r>
      <w:r w:rsidRPr="007C3014">
        <w:rPr>
          <w:rFonts w:ascii="Arial" w:hAnsi="Arial" w:cs="Arial"/>
          <w:i/>
          <w:iCs/>
          <w:vertAlign w:val="superscript"/>
        </w:rPr>
        <w:t>2</w:t>
      </w:r>
      <w:r w:rsidRPr="007C3014">
        <w:rPr>
          <w:rFonts w:ascii="Arial" w:hAnsi="Arial" w:cs="Arial"/>
        </w:rPr>
        <w:t>: coefficient of determination.</w:t>
      </w:r>
    </w:p>
    <w:p w14:paraId="2DCA59A0" w14:textId="77777777" w:rsidR="007C3014" w:rsidRDefault="007C3014" w:rsidP="00203C8B">
      <w:pPr>
        <w:rPr>
          <w:rFonts w:ascii="Arial" w:hAnsi="Arial" w:cs="Arial"/>
          <w:sz w:val="24"/>
          <w:szCs w:val="24"/>
        </w:rPr>
      </w:pPr>
    </w:p>
    <w:p w14:paraId="2888964F" w14:textId="77777777" w:rsidR="007C3014" w:rsidRDefault="007C3014" w:rsidP="00203C8B">
      <w:pPr>
        <w:rPr>
          <w:rFonts w:ascii="Arial" w:hAnsi="Arial" w:cs="Arial"/>
          <w:sz w:val="24"/>
          <w:szCs w:val="24"/>
        </w:rPr>
      </w:pPr>
    </w:p>
    <w:p w14:paraId="532262A2" w14:textId="77777777" w:rsidR="00E6025C" w:rsidRDefault="00E6025C" w:rsidP="00203C8B">
      <w:pPr>
        <w:rPr>
          <w:rFonts w:ascii="Arial" w:hAnsi="Arial" w:cs="Arial"/>
          <w:sz w:val="24"/>
          <w:szCs w:val="24"/>
        </w:rPr>
      </w:pPr>
    </w:p>
    <w:p w14:paraId="40A8CAE1" w14:textId="77777777" w:rsidR="00E6025C" w:rsidRDefault="00E6025C" w:rsidP="00203C8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17"/>
        <w:gridCol w:w="1261"/>
        <w:gridCol w:w="1440"/>
        <w:gridCol w:w="1440"/>
        <w:gridCol w:w="1440"/>
        <w:gridCol w:w="1440"/>
        <w:gridCol w:w="1440"/>
        <w:gridCol w:w="1440"/>
        <w:gridCol w:w="1432"/>
      </w:tblGrid>
      <w:tr w:rsidR="00FE0F09" w14:paraId="10A2EE35" w14:textId="77777777" w:rsidTr="00FE0F09">
        <w:trPr>
          <w:jc w:val="center"/>
        </w:trPr>
        <w:tc>
          <w:tcPr>
            <w:tcW w:w="624" w:type="pct"/>
            <w:vMerge w:val="restart"/>
            <w:vAlign w:val="center"/>
          </w:tcPr>
          <w:p w14:paraId="6CC33290" w14:textId="34BE6952" w:rsidR="00FE0F09" w:rsidRPr="00E6025C" w:rsidRDefault="00FE0F09" w:rsidP="00FE0F09">
            <w:pPr>
              <w:spacing w:before="240" w:line="360" w:lineRule="auto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NREM oscillation density</w:t>
            </w:r>
          </w:p>
        </w:tc>
        <w:tc>
          <w:tcPr>
            <w:tcW w:w="1599" w:type="pct"/>
            <w:gridSpan w:val="3"/>
            <w:vAlign w:val="center"/>
          </w:tcPr>
          <w:p w14:paraId="619506BF" w14:textId="4EC15803" w:rsidR="00FE0F09" w:rsidRPr="00E6025C" w:rsidRDefault="00FE0F09" w:rsidP="00E6025C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Group</w:t>
            </w:r>
          </w:p>
        </w:tc>
        <w:tc>
          <w:tcPr>
            <w:tcW w:w="1668" w:type="pct"/>
            <w:gridSpan w:val="3"/>
            <w:vAlign w:val="center"/>
          </w:tcPr>
          <w:p w14:paraId="593BC045" w14:textId="55832AA5" w:rsidR="00FE0F09" w:rsidRPr="00E6025C" w:rsidRDefault="00FE0F09" w:rsidP="00E6025C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Error</w:t>
            </w:r>
          </w:p>
        </w:tc>
        <w:tc>
          <w:tcPr>
            <w:tcW w:w="556" w:type="pct"/>
            <w:vMerge w:val="restart"/>
            <w:vAlign w:val="center"/>
          </w:tcPr>
          <w:p w14:paraId="644BF852" w14:textId="6BF27975" w:rsidR="00FE0F09" w:rsidRPr="006E10D0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E10D0">
              <w:rPr>
                <w:rFonts w:ascii="Arial" w:hAnsi="Arial" w:cs="Arial"/>
                <w:b/>
                <w:bCs/>
                <w:i/>
                <w:iCs/>
              </w:rPr>
              <w:t>F</w:t>
            </w:r>
          </w:p>
        </w:tc>
        <w:tc>
          <w:tcPr>
            <w:tcW w:w="553" w:type="pct"/>
            <w:vMerge w:val="restart"/>
            <w:vAlign w:val="center"/>
          </w:tcPr>
          <w:p w14:paraId="51825926" w14:textId="660F569B" w:rsidR="00FE0F09" w:rsidRPr="006E10D0" w:rsidRDefault="006E10D0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6E10D0">
              <w:rPr>
                <w:rFonts w:ascii="Arial" w:hAnsi="Arial" w:cs="Arial"/>
                <w:b/>
                <w:bCs/>
                <w:i/>
                <w:iCs/>
              </w:rPr>
              <w:t>p</w:t>
            </w:r>
          </w:p>
        </w:tc>
      </w:tr>
      <w:tr w:rsidR="00FE0F09" w14:paraId="345FC339" w14:textId="77777777" w:rsidTr="00FE0F09">
        <w:trPr>
          <w:jc w:val="center"/>
        </w:trPr>
        <w:tc>
          <w:tcPr>
            <w:tcW w:w="624" w:type="pct"/>
            <w:vMerge/>
            <w:vAlign w:val="center"/>
          </w:tcPr>
          <w:p w14:paraId="1593AD7A" w14:textId="4C7161B6" w:rsidR="00FE0F09" w:rsidRPr="00E6025C" w:rsidRDefault="00FE0F09" w:rsidP="00FE0F09">
            <w:pPr>
              <w:spacing w:before="240" w:line="360" w:lineRule="auto"/>
              <w:rPr>
                <w:rFonts w:ascii="Arial" w:hAnsi="Arial" w:cs="Arial"/>
              </w:rPr>
            </w:pPr>
          </w:p>
        </w:tc>
        <w:tc>
          <w:tcPr>
            <w:tcW w:w="487" w:type="pct"/>
            <w:vAlign w:val="center"/>
          </w:tcPr>
          <w:p w14:paraId="1F17F59F" w14:textId="7F515272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SS</w:t>
            </w:r>
          </w:p>
        </w:tc>
        <w:tc>
          <w:tcPr>
            <w:tcW w:w="556" w:type="pct"/>
            <w:vAlign w:val="center"/>
          </w:tcPr>
          <w:p w14:paraId="75369B44" w14:textId="1EF2ABA8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df</w:t>
            </w:r>
          </w:p>
        </w:tc>
        <w:tc>
          <w:tcPr>
            <w:tcW w:w="556" w:type="pct"/>
            <w:vAlign w:val="center"/>
          </w:tcPr>
          <w:p w14:paraId="4AEF7CFC" w14:textId="24314A23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MS</w:t>
            </w:r>
          </w:p>
        </w:tc>
        <w:tc>
          <w:tcPr>
            <w:tcW w:w="556" w:type="pct"/>
            <w:vAlign w:val="center"/>
          </w:tcPr>
          <w:p w14:paraId="65DF9BDA" w14:textId="5208BBC7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SS</w:t>
            </w:r>
          </w:p>
        </w:tc>
        <w:tc>
          <w:tcPr>
            <w:tcW w:w="556" w:type="pct"/>
            <w:vAlign w:val="center"/>
          </w:tcPr>
          <w:p w14:paraId="080EAD42" w14:textId="3418A58C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df</w:t>
            </w:r>
          </w:p>
        </w:tc>
        <w:tc>
          <w:tcPr>
            <w:tcW w:w="556" w:type="pct"/>
            <w:vAlign w:val="center"/>
          </w:tcPr>
          <w:p w14:paraId="2AE9F514" w14:textId="3093C70C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MS</w:t>
            </w:r>
          </w:p>
        </w:tc>
        <w:tc>
          <w:tcPr>
            <w:tcW w:w="556" w:type="pct"/>
            <w:vMerge/>
            <w:vAlign w:val="center"/>
          </w:tcPr>
          <w:p w14:paraId="609A9DFF" w14:textId="1AAFF90F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3" w:type="pct"/>
            <w:vMerge/>
            <w:vAlign w:val="center"/>
          </w:tcPr>
          <w:p w14:paraId="26AC204C" w14:textId="0AB8E6DB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E0F09" w14:paraId="3F0BF088" w14:textId="77777777" w:rsidTr="00FE0F09">
        <w:trPr>
          <w:jc w:val="center"/>
        </w:trPr>
        <w:tc>
          <w:tcPr>
            <w:tcW w:w="624" w:type="pct"/>
            <w:vAlign w:val="center"/>
          </w:tcPr>
          <w:p w14:paraId="67D161E5" w14:textId="2C857D08" w:rsidR="00FE0F09" w:rsidRPr="00E6025C" w:rsidRDefault="00FE0F09" w:rsidP="00FE0F09">
            <w:pPr>
              <w:spacing w:before="240" w:line="360" w:lineRule="auto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  <w:b/>
                <w:bCs/>
              </w:rPr>
              <w:t>Spindle</w:t>
            </w:r>
          </w:p>
        </w:tc>
        <w:tc>
          <w:tcPr>
            <w:tcW w:w="487" w:type="pct"/>
            <w:vAlign w:val="center"/>
          </w:tcPr>
          <w:p w14:paraId="442C119F" w14:textId="0DDE5D12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44.844</w:t>
            </w:r>
          </w:p>
        </w:tc>
        <w:tc>
          <w:tcPr>
            <w:tcW w:w="556" w:type="pct"/>
            <w:vAlign w:val="center"/>
          </w:tcPr>
          <w:p w14:paraId="69ACCCD0" w14:textId="26A5371C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2</w:t>
            </w:r>
          </w:p>
        </w:tc>
        <w:tc>
          <w:tcPr>
            <w:tcW w:w="556" w:type="pct"/>
            <w:vAlign w:val="center"/>
          </w:tcPr>
          <w:p w14:paraId="253A2F6A" w14:textId="3DE2A278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22.4218</w:t>
            </w:r>
          </w:p>
        </w:tc>
        <w:tc>
          <w:tcPr>
            <w:tcW w:w="556" w:type="pct"/>
            <w:vAlign w:val="center"/>
          </w:tcPr>
          <w:p w14:paraId="7762E040" w14:textId="59A36332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137.218</w:t>
            </w:r>
          </w:p>
        </w:tc>
        <w:tc>
          <w:tcPr>
            <w:tcW w:w="556" w:type="pct"/>
            <w:vAlign w:val="center"/>
          </w:tcPr>
          <w:p w14:paraId="075276F5" w14:textId="55EBFF02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56" w:type="pct"/>
            <w:vAlign w:val="center"/>
          </w:tcPr>
          <w:p w14:paraId="00789109" w14:textId="3257736F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7.22</w:t>
            </w:r>
          </w:p>
        </w:tc>
        <w:tc>
          <w:tcPr>
            <w:tcW w:w="556" w:type="pct"/>
            <w:vAlign w:val="center"/>
          </w:tcPr>
          <w:p w14:paraId="4439C5E8" w14:textId="6C6BD934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3.1</w:t>
            </w:r>
          </w:p>
        </w:tc>
        <w:tc>
          <w:tcPr>
            <w:tcW w:w="553" w:type="pct"/>
            <w:vAlign w:val="center"/>
          </w:tcPr>
          <w:p w14:paraId="776A2B4C" w14:textId="54AFFBFB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0.0681</w:t>
            </w:r>
          </w:p>
        </w:tc>
      </w:tr>
      <w:tr w:rsidR="00FE0F09" w14:paraId="62EE8762" w14:textId="77777777" w:rsidTr="00FE0F09">
        <w:trPr>
          <w:jc w:val="center"/>
        </w:trPr>
        <w:tc>
          <w:tcPr>
            <w:tcW w:w="624" w:type="pct"/>
            <w:vAlign w:val="center"/>
          </w:tcPr>
          <w:p w14:paraId="73D0FE59" w14:textId="181A79CB" w:rsidR="00FE0F09" w:rsidRPr="00E6025C" w:rsidRDefault="00FE0F09" w:rsidP="00FE0F09">
            <w:pPr>
              <w:spacing w:before="240" w:line="360" w:lineRule="auto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  <w:b/>
                <w:bCs/>
              </w:rPr>
              <w:t>SO</w:t>
            </w:r>
          </w:p>
        </w:tc>
        <w:tc>
          <w:tcPr>
            <w:tcW w:w="487" w:type="pct"/>
            <w:vAlign w:val="center"/>
          </w:tcPr>
          <w:p w14:paraId="426C44BC" w14:textId="4C189570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7.8303</w:t>
            </w:r>
          </w:p>
        </w:tc>
        <w:tc>
          <w:tcPr>
            <w:tcW w:w="556" w:type="pct"/>
            <w:vAlign w:val="center"/>
          </w:tcPr>
          <w:p w14:paraId="4E95C214" w14:textId="6629D582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2</w:t>
            </w:r>
          </w:p>
        </w:tc>
        <w:tc>
          <w:tcPr>
            <w:tcW w:w="556" w:type="pct"/>
            <w:vAlign w:val="center"/>
          </w:tcPr>
          <w:p w14:paraId="624354AD" w14:textId="10CC67DA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3.91514</w:t>
            </w:r>
          </w:p>
        </w:tc>
        <w:tc>
          <w:tcPr>
            <w:tcW w:w="556" w:type="pct"/>
            <w:vAlign w:val="center"/>
          </w:tcPr>
          <w:p w14:paraId="29F28120" w14:textId="16CA5757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82.5297</w:t>
            </w:r>
          </w:p>
        </w:tc>
        <w:tc>
          <w:tcPr>
            <w:tcW w:w="556" w:type="pct"/>
            <w:vAlign w:val="center"/>
          </w:tcPr>
          <w:p w14:paraId="7C04AFDA" w14:textId="78CCCA0D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56" w:type="pct"/>
            <w:vAlign w:val="center"/>
          </w:tcPr>
          <w:p w14:paraId="17609371" w14:textId="60982A9F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4.34367</w:t>
            </w:r>
          </w:p>
        </w:tc>
        <w:tc>
          <w:tcPr>
            <w:tcW w:w="556" w:type="pct"/>
            <w:vAlign w:val="center"/>
          </w:tcPr>
          <w:p w14:paraId="4C1461C4" w14:textId="2C60C489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0.9</w:t>
            </w:r>
          </w:p>
        </w:tc>
        <w:tc>
          <w:tcPr>
            <w:tcW w:w="553" w:type="pct"/>
            <w:vAlign w:val="center"/>
          </w:tcPr>
          <w:p w14:paraId="44F76BC7" w14:textId="4BEEF36D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0.4227</w:t>
            </w:r>
          </w:p>
        </w:tc>
      </w:tr>
      <w:tr w:rsidR="00FE0F09" w14:paraId="75022668" w14:textId="77777777" w:rsidTr="00FE0F09">
        <w:trPr>
          <w:jc w:val="center"/>
        </w:trPr>
        <w:tc>
          <w:tcPr>
            <w:tcW w:w="624" w:type="pct"/>
            <w:vAlign w:val="center"/>
          </w:tcPr>
          <w:p w14:paraId="1A10FA23" w14:textId="4ABF2B13" w:rsidR="00FE0F09" w:rsidRPr="00E6025C" w:rsidRDefault="00FE0F09" w:rsidP="00FE0F09">
            <w:pPr>
              <w:spacing w:before="240" w:line="360" w:lineRule="auto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  <w:b/>
                <w:bCs/>
              </w:rPr>
              <w:t>Delta (δ)</w:t>
            </w:r>
          </w:p>
        </w:tc>
        <w:tc>
          <w:tcPr>
            <w:tcW w:w="487" w:type="pct"/>
            <w:vAlign w:val="center"/>
          </w:tcPr>
          <w:p w14:paraId="0E75360A" w14:textId="28F6B9F7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106.01</w:t>
            </w:r>
          </w:p>
        </w:tc>
        <w:tc>
          <w:tcPr>
            <w:tcW w:w="556" w:type="pct"/>
            <w:vAlign w:val="center"/>
          </w:tcPr>
          <w:p w14:paraId="41A6D933" w14:textId="1C4903A9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2</w:t>
            </w:r>
          </w:p>
        </w:tc>
        <w:tc>
          <w:tcPr>
            <w:tcW w:w="556" w:type="pct"/>
            <w:vAlign w:val="center"/>
          </w:tcPr>
          <w:p w14:paraId="38E762E1" w14:textId="0DC6A5E4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53.0062</w:t>
            </w:r>
          </w:p>
        </w:tc>
        <w:tc>
          <w:tcPr>
            <w:tcW w:w="556" w:type="pct"/>
            <w:vAlign w:val="center"/>
          </w:tcPr>
          <w:p w14:paraId="45D80A58" w14:textId="5E335C4F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1041.95</w:t>
            </w:r>
          </w:p>
        </w:tc>
        <w:tc>
          <w:tcPr>
            <w:tcW w:w="556" w:type="pct"/>
            <w:vAlign w:val="center"/>
          </w:tcPr>
          <w:p w14:paraId="29379DDC" w14:textId="2244EE22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56" w:type="pct"/>
            <w:vAlign w:val="center"/>
          </w:tcPr>
          <w:p w14:paraId="2E416DAE" w14:textId="1E31D59B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54.8394</w:t>
            </w:r>
          </w:p>
        </w:tc>
        <w:tc>
          <w:tcPr>
            <w:tcW w:w="556" w:type="pct"/>
            <w:vAlign w:val="center"/>
          </w:tcPr>
          <w:p w14:paraId="1FC9140D" w14:textId="6F050298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0.97</w:t>
            </w:r>
          </w:p>
        </w:tc>
        <w:tc>
          <w:tcPr>
            <w:tcW w:w="553" w:type="pct"/>
            <w:vAlign w:val="center"/>
          </w:tcPr>
          <w:p w14:paraId="0013070D" w14:textId="12D2EBF6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0.3983</w:t>
            </w:r>
          </w:p>
        </w:tc>
      </w:tr>
      <w:tr w:rsidR="00FE0F09" w14:paraId="34C8C138" w14:textId="77777777" w:rsidTr="00FE0F09">
        <w:trPr>
          <w:jc w:val="center"/>
        </w:trPr>
        <w:tc>
          <w:tcPr>
            <w:tcW w:w="624" w:type="pct"/>
            <w:vAlign w:val="center"/>
          </w:tcPr>
          <w:p w14:paraId="1EC55C9D" w14:textId="14A94814" w:rsidR="00FE0F09" w:rsidRPr="00E6025C" w:rsidRDefault="00FE0F09" w:rsidP="00FE0F09">
            <w:pPr>
              <w:spacing w:before="240" w:line="360" w:lineRule="auto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Nested SO-Spindle</w:t>
            </w:r>
          </w:p>
        </w:tc>
        <w:tc>
          <w:tcPr>
            <w:tcW w:w="487" w:type="pct"/>
            <w:vAlign w:val="center"/>
          </w:tcPr>
          <w:p w14:paraId="5A39BC16" w14:textId="5747129D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0.53641</w:t>
            </w:r>
          </w:p>
        </w:tc>
        <w:tc>
          <w:tcPr>
            <w:tcW w:w="556" w:type="pct"/>
            <w:vAlign w:val="center"/>
          </w:tcPr>
          <w:p w14:paraId="73F18C5A" w14:textId="5CA1E720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2</w:t>
            </w:r>
          </w:p>
        </w:tc>
        <w:tc>
          <w:tcPr>
            <w:tcW w:w="556" w:type="pct"/>
            <w:vAlign w:val="center"/>
          </w:tcPr>
          <w:p w14:paraId="14A25C46" w14:textId="11A3CBA1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0.26821</w:t>
            </w:r>
          </w:p>
        </w:tc>
        <w:tc>
          <w:tcPr>
            <w:tcW w:w="556" w:type="pct"/>
            <w:vAlign w:val="center"/>
          </w:tcPr>
          <w:p w14:paraId="1BFEE120" w14:textId="30B83DE1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4.3391</w:t>
            </w:r>
          </w:p>
        </w:tc>
        <w:tc>
          <w:tcPr>
            <w:tcW w:w="556" w:type="pct"/>
            <w:vAlign w:val="center"/>
          </w:tcPr>
          <w:p w14:paraId="514C575B" w14:textId="29EED7D9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56" w:type="pct"/>
            <w:vAlign w:val="center"/>
          </w:tcPr>
          <w:p w14:paraId="2DEB586B" w14:textId="60397444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0.23153</w:t>
            </w:r>
          </w:p>
        </w:tc>
        <w:tc>
          <w:tcPr>
            <w:tcW w:w="556" w:type="pct"/>
            <w:vAlign w:val="center"/>
          </w:tcPr>
          <w:p w14:paraId="33BA9B68" w14:textId="1F197006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1.16</w:t>
            </w:r>
          </w:p>
        </w:tc>
        <w:tc>
          <w:tcPr>
            <w:tcW w:w="553" w:type="pct"/>
            <w:vAlign w:val="center"/>
          </w:tcPr>
          <w:p w14:paraId="18E8C48B" w14:textId="3B53F5FB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0.3352</w:t>
            </w:r>
          </w:p>
        </w:tc>
      </w:tr>
      <w:tr w:rsidR="00FE0F09" w14:paraId="77DC6F5F" w14:textId="77777777" w:rsidTr="00FE0F09">
        <w:trPr>
          <w:jc w:val="center"/>
        </w:trPr>
        <w:tc>
          <w:tcPr>
            <w:tcW w:w="624" w:type="pct"/>
            <w:vAlign w:val="center"/>
          </w:tcPr>
          <w:p w14:paraId="5F91486D" w14:textId="5EA9940F" w:rsidR="00FE0F09" w:rsidRPr="00E6025C" w:rsidRDefault="00FE0F09" w:rsidP="00FE0F09">
            <w:pPr>
              <w:spacing w:before="240" w:line="360" w:lineRule="auto"/>
              <w:rPr>
                <w:rFonts w:ascii="Arial" w:hAnsi="Arial" w:cs="Arial"/>
                <w:b/>
                <w:bCs/>
              </w:rPr>
            </w:pPr>
            <w:r w:rsidRPr="00E6025C">
              <w:rPr>
                <w:rFonts w:ascii="Arial" w:hAnsi="Arial" w:cs="Arial"/>
                <w:b/>
                <w:bCs/>
              </w:rPr>
              <w:t>Nested δ-Spindle</w:t>
            </w:r>
          </w:p>
        </w:tc>
        <w:tc>
          <w:tcPr>
            <w:tcW w:w="487" w:type="pct"/>
            <w:vAlign w:val="center"/>
          </w:tcPr>
          <w:p w14:paraId="4F0A7CEB" w14:textId="6C4C7518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5.7491</w:t>
            </w:r>
          </w:p>
        </w:tc>
        <w:tc>
          <w:tcPr>
            <w:tcW w:w="556" w:type="pct"/>
            <w:vAlign w:val="center"/>
          </w:tcPr>
          <w:p w14:paraId="60671125" w14:textId="1023E72A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2</w:t>
            </w:r>
          </w:p>
        </w:tc>
        <w:tc>
          <w:tcPr>
            <w:tcW w:w="556" w:type="pct"/>
            <w:vAlign w:val="center"/>
          </w:tcPr>
          <w:p w14:paraId="6D09A71C" w14:textId="25C1EBD4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2.87454</w:t>
            </w:r>
          </w:p>
        </w:tc>
        <w:tc>
          <w:tcPr>
            <w:tcW w:w="556" w:type="pct"/>
            <w:vAlign w:val="center"/>
          </w:tcPr>
          <w:p w14:paraId="116D0D01" w14:textId="3CE78E4B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37.112</w:t>
            </w:r>
          </w:p>
        </w:tc>
        <w:tc>
          <w:tcPr>
            <w:tcW w:w="556" w:type="pct"/>
            <w:vAlign w:val="center"/>
          </w:tcPr>
          <w:p w14:paraId="7B9B4D26" w14:textId="3E827348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56" w:type="pct"/>
            <w:vAlign w:val="center"/>
          </w:tcPr>
          <w:p w14:paraId="3179E63E" w14:textId="2437B6DB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1.95326</w:t>
            </w:r>
          </w:p>
        </w:tc>
        <w:tc>
          <w:tcPr>
            <w:tcW w:w="556" w:type="pct"/>
            <w:vAlign w:val="center"/>
          </w:tcPr>
          <w:p w14:paraId="265CC1E1" w14:textId="38ABCA3A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1.47</w:t>
            </w:r>
          </w:p>
        </w:tc>
        <w:tc>
          <w:tcPr>
            <w:tcW w:w="553" w:type="pct"/>
            <w:vAlign w:val="center"/>
          </w:tcPr>
          <w:p w14:paraId="4F868D02" w14:textId="1435D11B" w:rsidR="00FE0F09" w:rsidRPr="00E6025C" w:rsidRDefault="00FE0F09" w:rsidP="00FE0F0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E6025C">
              <w:rPr>
                <w:rFonts w:ascii="Arial" w:hAnsi="Arial" w:cs="Arial"/>
              </w:rPr>
              <w:t>0.2546</w:t>
            </w:r>
          </w:p>
        </w:tc>
      </w:tr>
    </w:tbl>
    <w:p w14:paraId="7ABDF7A2" w14:textId="77777777" w:rsidR="00E6025C" w:rsidRDefault="00E6025C" w:rsidP="00203C8B">
      <w:pPr>
        <w:rPr>
          <w:rFonts w:ascii="Arial" w:hAnsi="Arial" w:cs="Arial"/>
          <w:sz w:val="24"/>
          <w:szCs w:val="24"/>
        </w:rPr>
      </w:pPr>
    </w:p>
    <w:p w14:paraId="451F5ACC" w14:textId="55E1D14D" w:rsidR="00E6025C" w:rsidRPr="007C3014" w:rsidRDefault="00FE0F09" w:rsidP="00203C8B">
      <w:pPr>
        <w:rPr>
          <w:rFonts w:ascii="Arial" w:hAnsi="Arial" w:cs="Arial"/>
        </w:rPr>
      </w:pPr>
      <w:r w:rsidRPr="007C3014">
        <w:rPr>
          <w:rFonts w:ascii="Arial" w:hAnsi="Arial" w:cs="Arial"/>
          <w:b/>
          <w:bCs/>
        </w:rPr>
        <w:t>Supplement</w:t>
      </w:r>
      <w:r w:rsidR="00EA74DF">
        <w:rPr>
          <w:rFonts w:ascii="Arial" w:hAnsi="Arial" w:cs="Arial"/>
          <w:b/>
          <w:bCs/>
        </w:rPr>
        <w:t>ary</w:t>
      </w:r>
      <w:r w:rsidRPr="007C3014">
        <w:rPr>
          <w:rFonts w:ascii="Arial" w:hAnsi="Arial" w:cs="Arial"/>
          <w:b/>
          <w:bCs/>
        </w:rPr>
        <w:t xml:space="preserve"> Table </w:t>
      </w:r>
      <w:r w:rsidR="00E25D01" w:rsidRPr="007C3014">
        <w:rPr>
          <w:rFonts w:ascii="Arial" w:hAnsi="Arial" w:cs="Arial"/>
          <w:b/>
          <w:bCs/>
        </w:rPr>
        <w:t>3</w:t>
      </w:r>
      <w:r w:rsidRPr="007C3014">
        <w:rPr>
          <w:rFonts w:ascii="Arial" w:hAnsi="Arial" w:cs="Arial"/>
          <w:b/>
          <w:bCs/>
        </w:rPr>
        <w:t xml:space="preserve">. </w:t>
      </w:r>
      <w:r w:rsidRPr="007C3014">
        <w:rPr>
          <w:rFonts w:ascii="Arial" w:hAnsi="Arial" w:cs="Arial"/>
        </w:rPr>
        <w:t>One</w:t>
      </w:r>
      <w:r w:rsidR="006E10D0" w:rsidRPr="007C3014">
        <w:rPr>
          <w:rFonts w:ascii="Arial" w:hAnsi="Arial" w:cs="Arial"/>
        </w:rPr>
        <w:t>-</w:t>
      </w:r>
      <w:r w:rsidRPr="007C3014">
        <w:rPr>
          <w:rFonts w:ascii="Arial" w:hAnsi="Arial" w:cs="Arial"/>
        </w:rPr>
        <w:t>way ANOVA results for stroke electrode analysis. SS: sum of squares; df: degree of freedom; MS: mean squ</w:t>
      </w:r>
      <w:r w:rsidR="00E25D01" w:rsidRPr="007C3014">
        <w:rPr>
          <w:rFonts w:ascii="Arial" w:hAnsi="Arial" w:cs="Arial"/>
        </w:rPr>
        <w:t>a</w:t>
      </w:r>
      <w:r w:rsidRPr="007C3014">
        <w:rPr>
          <w:rFonts w:ascii="Arial" w:hAnsi="Arial" w:cs="Arial"/>
        </w:rPr>
        <w:t xml:space="preserve">re; </w:t>
      </w:r>
      <w:r w:rsidRPr="007C3014">
        <w:rPr>
          <w:rFonts w:ascii="Arial" w:hAnsi="Arial" w:cs="Arial"/>
          <w:i/>
          <w:iCs/>
        </w:rPr>
        <w:t>F</w:t>
      </w:r>
      <w:r w:rsidRPr="007C3014">
        <w:rPr>
          <w:rFonts w:ascii="Arial" w:hAnsi="Arial" w:cs="Arial"/>
        </w:rPr>
        <w:t xml:space="preserve">: </w:t>
      </w:r>
      <w:r w:rsidRPr="007C3014">
        <w:rPr>
          <w:rFonts w:ascii="Arial" w:hAnsi="Arial" w:cs="Arial"/>
          <w:i/>
          <w:iCs/>
        </w:rPr>
        <w:t>F</w:t>
      </w:r>
      <w:r w:rsidRPr="007C3014">
        <w:rPr>
          <w:rFonts w:ascii="Arial" w:hAnsi="Arial" w:cs="Arial"/>
        </w:rPr>
        <w:t>-</w:t>
      </w:r>
      <w:r w:rsidR="006E10D0" w:rsidRPr="007C3014">
        <w:rPr>
          <w:rFonts w:ascii="Arial" w:hAnsi="Arial" w:cs="Arial"/>
        </w:rPr>
        <w:t>statistic</w:t>
      </w:r>
      <w:r w:rsidR="00D97911" w:rsidRPr="007C3014">
        <w:rPr>
          <w:rFonts w:ascii="Arial" w:hAnsi="Arial" w:cs="Arial"/>
        </w:rPr>
        <w:t xml:space="preserve"> </w:t>
      </w:r>
      <w:r w:rsidRPr="007C3014">
        <w:rPr>
          <w:rFonts w:ascii="Arial" w:hAnsi="Arial" w:cs="Arial"/>
        </w:rPr>
        <w:t xml:space="preserve">(ratio of two MS); </w:t>
      </w:r>
      <w:r w:rsidRPr="007C3014">
        <w:rPr>
          <w:rFonts w:ascii="Arial" w:hAnsi="Arial" w:cs="Arial"/>
          <w:i/>
          <w:iCs/>
        </w:rPr>
        <w:t>p</w:t>
      </w:r>
      <w:r w:rsidRPr="007C3014">
        <w:rPr>
          <w:rFonts w:ascii="Arial" w:hAnsi="Arial" w:cs="Arial"/>
        </w:rPr>
        <w:t>: significance values.</w:t>
      </w:r>
    </w:p>
    <w:p w14:paraId="7DDD19F4" w14:textId="77777777" w:rsidR="00E6025C" w:rsidRDefault="00E6025C" w:rsidP="00203C8B">
      <w:pPr>
        <w:rPr>
          <w:rFonts w:ascii="Arial" w:hAnsi="Arial" w:cs="Arial"/>
          <w:sz w:val="24"/>
          <w:szCs w:val="24"/>
        </w:rPr>
      </w:pPr>
    </w:p>
    <w:p w14:paraId="0BCA4ABC" w14:textId="77777777" w:rsidR="00E6025C" w:rsidRDefault="00E6025C" w:rsidP="00203C8B">
      <w:pPr>
        <w:rPr>
          <w:rFonts w:ascii="Arial" w:hAnsi="Arial" w:cs="Arial"/>
          <w:sz w:val="24"/>
          <w:szCs w:val="24"/>
        </w:rPr>
      </w:pPr>
    </w:p>
    <w:p w14:paraId="5BB02DCC" w14:textId="77777777" w:rsidR="00E6025C" w:rsidRDefault="00E6025C" w:rsidP="00203C8B">
      <w:pPr>
        <w:rPr>
          <w:rFonts w:ascii="Arial" w:hAnsi="Arial" w:cs="Arial"/>
          <w:sz w:val="24"/>
          <w:szCs w:val="24"/>
        </w:rPr>
      </w:pPr>
    </w:p>
    <w:p w14:paraId="240E0760" w14:textId="25E0FF03" w:rsidR="00E20C93" w:rsidRDefault="00E20C93" w:rsidP="00203C8B">
      <w:pPr>
        <w:rPr>
          <w:rFonts w:ascii="Arial" w:hAnsi="Arial" w:cs="Arial"/>
          <w:sz w:val="24"/>
          <w:szCs w:val="24"/>
        </w:rPr>
      </w:pPr>
    </w:p>
    <w:p w14:paraId="0B5ABE4B" w14:textId="6A5BECE2" w:rsidR="0063005A" w:rsidRPr="007C3014" w:rsidRDefault="007501E5" w:rsidP="007C3014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39B88D8" wp14:editId="45CEA567">
            <wp:extent cx="8229600" cy="4106545"/>
            <wp:effectExtent l="0" t="0" r="0" b="8255"/>
            <wp:docPr id="40201170" name="Picture 1" descr="A screenshot of a brain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70" name="Picture 1" descr="A screenshot of a brain sca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6F58" w14:textId="187676A4" w:rsidR="007501E5" w:rsidRDefault="007501E5" w:rsidP="007501E5">
      <w:pPr>
        <w:jc w:val="both"/>
        <w:rPr>
          <w:rFonts w:ascii="Arial" w:hAnsi="Arial" w:cs="Arial"/>
          <w:color w:val="000000"/>
          <w:kern w:val="24"/>
        </w:rPr>
      </w:pPr>
      <w:r w:rsidRPr="007C3014">
        <w:rPr>
          <w:rFonts w:ascii="Arial" w:hAnsi="Arial" w:cs="Arial"/>
          <w:b/>
          <w:bCs/>
        </w:rPr>
        <w:t>Supplement</w:t>
      </w:r>
      <w:r>
        <w:rPr>
          <w:rFonts w:ascii="Arial" w:hAnsi="Arial" w:cs="Arial"/>
          <w:b/>
          <w:bCs/>
        </w:rPr>
        <w:t>ary</w:t>
      </w:r>
      <w:r w:rsidRPr="007C3014">
        <w:rPr>
          <w:rFonts w:ascii="Arial" w:hAnsi="Arial" w:cs="Arial"/>
          <w:b/>
          <w:bCs/>
        </w:rPr>
        <w:t xml:space="preserve"> Figure 1. </w:t>
      </w:r>
      <w:r w:rsidRPr="008D398A">
        <w:rPr>
          <w:rFonts w:ascii="Arial" w:hAnsi="Arial" w:cs="Arial"/>
          <w:b/>
          <w:bCs/>
          <w:color w:val="000000"/>
          <w:kern w:val="24"/>
        </w:rPr>
        <w:t xml:space="preserve">Imaging data and topographical density plots for different NREM oscillations. </w:t>
      </w:r>
      <w:r w:rsidRPr="008D398A">
        <w:rPr>
          <w:rFonts w:ascii="Arial" w:hAnsi="Arial" w:cs="Arial"/>
          <w:color w:val="000000"/>
          <w:kern w:val="24"/>
        </w:rPr>
        <w:t xml:space="preserve">Top to bottom: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Imaging data</w:t>
      </w:r>
      <w:r w:rsidRPr="008D398A">
        <w:rPr>
          <w:rFonts w:ascii="Arial" w:hAnsi="Arial" w:cs="Arial"/>
          <w:color w:val="000000"/>
          <w:kern w:val="24"/>
        </w:rPr>
        <w:t xml:space="preserve">: CT (computed tomography) image for patient P1, T2 sequences of MRI (magnetic resonance imaging) images for patients P2 to P5; no imaging data available for healthy subjects (P6 to P8). Radiologic imaging has been flipped horizontally to align with topographic density </w:t>
      </w:r>
      <w:r w:rsidR="0090499B" w:rsidRPr="008D398A">
        <w:rPr>
          <w:rFonts w:ascii="Arial" w:hAnsi="Arial" w:cs="Arial"/>
          <w:color w:val="000000"/>
          <w:kern w:val="24"/>
        </w:rPr>
        <w:t>maps,</w:t>
      </w:r>
      <w:r w:rsidRPr="008D398A">
        <w:rPr>
          <w:rFonts w:ascii="Arial" w:hAnsi="Arial" w:cs="Arial"/>
          <w:color w:val="000000"/>
          <w:kern w:val="24"/>
        </w:rPr>
        <w:t xml:space="preserve"> </w:t>
      </w:r>
      <w:r w:rsidRPr="008D398A">
        <w:rPr>
          <w:rFonts w:ascii="Arial" w:hAnsi="Arial" w:cs="Arial"/>
          <w:i/>
          <w:iCs/>
          <w:color w:val="000000"/>
          <w:kern w:val="24"/>
        </w:rPr>
        <w:t>i.e.</w:t>
      </w:r>
      <w:r w:rsidRPr="008D398A">
        <w:rPr>
          <w:rFonts w:ascii="Arial" w:hAnsi="Arial" w:cs="Arial"/>
          <w:color w:val="000000"/>
          <w:kern w:val="24"/>
        </w:rPr>
        <w:t xml:space="preserve">, image left, and right are ipsilateral to patient left and right. Left and right are marked in imaging figures (P1-P5) and apply to density topographical maps below them;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Topographical map</w:t>
      </w:r>
      <w:r>
        <w:rPr>
          <w:rFonts w:ascii="Arial" w:hAnsi="Arial" w:cs="Arial"/>
          <w:b/>
          <w:bCs/>
          <w:i/>
          <w:iCs/>
          <w:color w:val="000000"/>
          <w:kern w:val="24"/>
        </w:rPr>
        <w:t>s</w:t>
      </w:r>
      <w:r w:rsidRPr="008D398A">
        <w:rPr>
          <w:rFonts w:ascii="Arial" w:hAnsi="Arial" w:cs="Arial"/>
          <w:color w:val="000000"/>
          <w:kern w:val="24"/>
        </w:rPr>
        <w:t xml:space="preserve"> for detected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spindle</w:t>
      </w:r>
      <w:r w:rsidRPr="008D398A">
        <w:rPr>
          <w:rFonts w:ascii="Arial" w:hAnsi="Arial" w:cs="Arial"/>
          <w:color w:val="000000"/>
          <w:kern w:val="24"/>
        </w:rPr>
        <w:t xml:space="preserve"> density (count/min) during NREM sleep for all subjects;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Topographical map</w:t>
      </w:r>
      <w:r>
        <w:rPr>
          <w:rFonts w:ascii="Arial" w:hAnsi="Arial" w:cs="Arial"/>
          <w:b/>
          <w:bCs/>
          <w:i/>
          <w:iCs/>
          <w:color w:val="000000"/>
          <w:kern w:val="24"/>
        </w:rPr>
        <w:t>s</w:t>
      </w:r>
      <w:r w:rsidRPr="008D398A">
        <w:rPr>
          <w:rFonts w:ascii="Arial" w:hAnsi="Arial" w:cs="Arial"/>
          <w:color w:val="000000"/>
          <w:kern w:val="24"/>
        </w:rPr>
        <w:t xml:space="preserve"> for detected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SO</w:t>
      </w:r>
      <w:r w:rsidRPr="008D398A">
        <w:rPr>
          <w:rFonts w:ascii="Arial" w:hAnsi="Arial" w:cs="Arial"/>
          <w:color w:val="000000"/>
          <w:kern w:val="24"/>
        </w:rPr>
        <w:t xml:space="preserve"> density (count/min) during NREM sleep for all subjects;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Topographical map</w:t>
      </w:r>
      <w:r>
        <w:rPr>
          <w:rFonts w:ascii="Arial" w:hAnsi="Arial" w:cs="Arial"/>
          <w:b/>
          <w:bCs/>
          <w:i/>
          <w:iCs/>
          <w:color w:val="000000"/>
          <w:kern w:val="24"/>
        </w:rPr>
        <w:t>s</w:t>
      </w:r>
      <w:r w:rsidRPr="008D398A">
        <w:rPr>
          <w:rFonts w:ascii="Arial" w:hAnsi="Arial" w:cs="Arial"/>
          <w:color w:val="000000"/>
          <w:kern w:val="24"/>
        </w:rPr>
        <w:t xml:space="preserve"> for detected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  <w:lang w:val="el-GR"/>
        </w:rPr>
        <w:t>δ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 xml:space="preserve"> waves’</w:t>
      </w:r>
      <w:r w:rsidRPr="008D398A">
        <w:rPr>
          <w:rFonts w:ascii="Arial" w:hAnsi="Arial" w:cs="Arial"/>
          <w:color w:val="000000"/>
          <w:kern w:val="24"/>
        </w:rPr>
        <w:t xml:space="preserve"> density (count/min) during NREM sleep for all subjects;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Topographical map</w:t>
      </w:r>
      <w:r>
        <w:rPr>
          <w:rFonts w:ascii="Arial" w:hAnsi="Arial" w:cs="Arial"/>
          <w:b/>
          <w:bCs/>
          <w:i/>
          <w:iCs/>
          <w:color w:val="000000"/>
          <w:kern w:val="24"/>
        </w:rPr>
        <w:t>s</w:t>
      </w:r>
      <w:r w:rsidRPr="008D398A">
        <w:rPr>
          <w:rFonts w:ascii="Arial" w:hAnsi="Arial" w:cs="Arial"/>
          <w:color w:val="000000"/>
          <w:kern w:val="24"/>
        </w:rPr>
        <w:t xml:space="preserve"> for detected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nested SO-spindle</w:t>
      </w:r>
      <w:r w:rsidRPr="008D398A">
        <w:rPr>
          <w:rFonts w:ascii="Arial" w:hAnsi="Arial" w:cs="Arial"/>
          <w:color w:val="000000"/>
          <w:kern w:val="24"/>
        </w:rPr>
        <w:t xml:space="preserve"> density (count/min) during NREM sleep for all subjects;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Topographical map</w:t>
      </w:r>
      <w:r>
        <w:rPr>
          <w:rFonts w:ascii="Arial" w:hAnsi="Arial" w:cs="Arial"/>
          <w:b/>
          <w:bCs/>
          <w:i/>
          <w:iCs/>
          <w:color w:val="000000"/>
          <w:kern w:val="24"/>
        </w:rPr>
        <w:t>s</w:t>
      </w:r>
      <w:r w:rsidRPr="008D398A">
        <w:rPr>
          <w:rFonts w:ascii="Arial" w:hAnsi="Arial" w:cs="Arial"/>
          <w:color w:val="000000"/>
          <w:kern w:val="24"/>
        </w:rPr>
        <w:t xml:space="preserve"> for detected 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  <w:lang w:val="el-GR"/>
        </w:rPr>
        <w:t>δ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 xml:space="preserve"> wave-nested</w:t>
      </w:r>
      <w:r w:rsidRPr="008D398A">
        <w:rPr>
          <w:rFonts w:ascii="Arial" w:hAnsi="Arial" w:cs="Arial"/>
          <w:color w:val="000000"/>
          <w:kern w:val="24"/>
        </w:rPr>
        <w:t>-</w:t>
      </w:r>
      <w:r w:rsidRPr="008D398A">
        <w:rPr>
          <w:rFonts w:ascii="Arial" w:hAnsi="Arial" w:cs="Arial"/>
          <w:b/>
          <w:bCs/>
          <w:i/>
          <w:iCs/>
          <w:color w:val="000000"/>
          <w:kern w:val="24"/>
        </w:rPr>
        <w:t>spindle</w:t>
      </w:r>
      <w:r w:rsidRPr="008D398A">
        <w:rPr>
          <w:rFonts w:ascii="Arial" w:hAnsi="Arial" w:cs="Arial"/>
          <w:color w:val="000000"/>
          <w:kern w:val="24"/>
        </w:rPr>
        <w:t xml:space="preserve"> density (count/min) during NREM sleep for all subjects. </w:t>
      </w:r>
      <w:r>
        <w:rPr>
          <w:rFonts w:ascii="Arial" w:hAnsi="Arial" w:cs="Arial"/>
          <w:color w:val="000000"/>
          <w:kern w:val="24"/>
        </w:rPr>
        <w:t xml:space="preserve">Colormap </w:t>
      </w:r>
      <w:r w:rsidR="0090499B">
        <w:rPr>
          <w:rFonts w:ascii="Arial" w:hAnsi="Arial" w:cs="Arial"/>
          <w:color w:val="000000"/>
          <w:kern w:val="24"/>
        </w:rPr>
        <w:t xml:space="preserve">scale </w:t>
      </w:r>
      <w:r>
        <w:rPr>
          <w:rFonts w:ascii="Arial" w:hAnsi="Arial" w:cs="Arial"/>
          <w:color w:val="000000"/>
          <w:kern w:val="24"/>
        </w:rPr>
        <w:t>shown at right</w:t>
      </w:r>
      <w:r w:rsidR="0090499B">
        <w:rPr>
          <w:rFonts w:ascii="Arial" w:hAnsi="Arial" w:cs="Arial"/>
          <w:color w:val="000000"/>
          <w:kern w:val="24"/>
        </w:rPr>
        <w:t xml:space="preserve"> individually</w:t>
      </w:r>
      <w:r>
        <w:rPr>
          <w:rFonts w:ascii="Arial" w:hAnsi="Arial" w:cs="Arial"/>
          <w:color w:val="000000"/>
          <w:kern w:val="24"/>
        </w:rPr>
        <w:t xml:space="preserve"> for </w:t>
      </w:r>
      <w:r w:rsidR="0090499B">
        <w:rPr>
          <w:rFonts w:ascii="Arial" w:hAnsi="Arial" w:cs="Arial"/>
          <w:color w:val="000000"/>
          <w:kern w:val="24"/>
        </w:rPr>
        <w:t>each</w:t>
      </w:r>
      <w:r>
        <w:rPr>
          <w:rFonts w:ascii="Arial" w:hAnsi="Arial" w:cs="Arial"/>
          <w:color w:val="000000"/>
          <w:kern w:val="24"/>
        </w:rPr>
        <w:t xml:space="preserve"> topographical plot.</w:t>
      </w:r>
    </w:p>
    <w:p w14:paraId="0831F404" w14:textId="5210E6E8" w:rsidR="007501E5" w:rsidRDefault="007501E5" w:rsidP="007501E5">
      <w:pPr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D773E07" wp14:editId="0B2F4817">
            <wp:extent cx="8229600" cy="4459605"/>
            <wp:effectExtent l="0" t="0" r="0" b="0"/>
            <wp:docPr id="1909908286" name="Picture 1" descr="A group of diagram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08286" name="Picture 1" descr="A group of diagrams with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1C47" w14:textId="2ADF4DE9" w:rsidR="007501E5" w:rsidRPr="008D398A" w:rsidRDefault="0063005A" w:rsidP="007501E5">
      <w:pPr>
        <w:jc w:val="both"/>
        <w:rPr>
          <w:rFonts w:ascii="Arial" w:hAnsi="Arial" w:cs="Arial"/>
        </w:rPr>
      </w:pPr>
      <w:r w:rsidRPr="007C3014">
        <w:rPr>
          <w:rFonts w:ascii="Arial" w:hAnsi="Arial" w:cs="Arial"/>
          <w:b/>
          <w:bCs/>
        </w:rPr>
        <w:t>Supplement</w:t>
      </w:r>
      <w:r w:rsidR="00EA74DF">
        <w:rPr>
          <w:rFonts w:ascii="Arial" w:hAnsi="Arial" w:cs="Arial"/>
          <w:b/>
          <w:bCs/>
        </w:rPr>
        <w:t>ary</w:t>
      </w:r>
      <w:r w:rsidRPr="007C3014">
        <w:rPr>
          <w:rFonts w:ascii="Arial" w:hAnsi="Arial" w:cs="Arial"/>
          <w:b/>
          <w:bCs/>
        </w:rPr>
        <w:t xml:space="preserve"> Figure </w:t>
      </w:r>
      <w:r w:rsidR="007501E5">
        <w:rPr>
          <w:rFonts w:ascii="Arial" w:hAnsi="Arial" w:cs="Arial"/>
          <w:b/>
          <w:bCs/>
        </w:rPr>
        <w:t>2</w:t>
      </w:r>
      <w:r w:rsidRPr="007C3014">
        <w:rPr>
          <w:rFonts w:ascii="Arial" w:hAnsi="Arial" w:cs="Arial"/>
          <w:b/>
          <w:bCs/>
        </w:rPr>
        <w:t xml:space="preserve">. </w:t>
      </w:r>
      <w:r w:rsidR="007501E5">
        <w:rPr>
          <w:rFonts w:ascii="Arial" w:hAnsi="Arial" w:cs="Arial"/>
          <w:b/>
          <w:bCs/>
          <w:color w:val="000000"/>
          <w:kern w:val="24"/>
        </w:rPr>
        <w:t xml:space="preserve">NREM oscillations’ </w:t>
      </w:r>
      <w:r w:rsidR="007501E5" w:rsidRPr="008D398A">
        <w:rPr>
          <w:rFonts w:ascii="Arial" w:hAnsi="Arial" w:cs="Arial"/>
          <w:b/>
          <w:bCs/>
          <w:color w:val="000000"/>
          <w:kern w:val="24"/>
        </w:rPr>
        <w:t>densit</w:t>
      </w:r>
      <w:r w:rsidR="007501E5">
        <w:rPr>
          <w:rFonts w:ascii="Arial" w:hAnsi="Arial" w:cs="Arial"/>
          <w:b/>
          <w:bCs/>
          <w:color w:val="000000"/>
          <w:kern w:val="24"/>
        </w:rPr>
        <w:t>ies</w:t>
      </w:r>
      <w:r w:rsidR="007501E5" w:rsidRPr="008D398A">
        <w:rPr>
          <w:rFonts w:ascii="Arial" w:hAnsi="Arial" w:cs="Arial"/>
          <w:b/>
          <w:bCs/>
          <w:color w:val="000000"/>
          <w:kern w:val="24"/>
        </w:rPr>
        <w:t xml:space="preserve"> for different patient groups on stroke verses contralateral </w:t>
      </w:r>
      <w:r w:rsidR="007501E5">
        <w:rPr>
          <w:rFonts w:ascii="Arial" w:hAnsi="Arial" w:cs="Arial"/>
          <w:b/>
          <w:bCs/>
          <w:color w:val="000000"/>
          <w:kern w:val="24"/>
        </w:rPr>
        <w:t>non-</w:t>
      </w:r>
      <w:r w:rsidR="007501E5" w:rsidRPr="008D398A">
        <w:rPr>
          <w:rFonts w:ascii="Arial" w:hAnsi="Arial" w:cs="Arial"/>
          <w:b/>
          <w:bCs/>
          <w:color w:val="000000"/>
          <w:kern w:val="24"/>
        </w:rPr>
        <w:t>mirror (C</w:t>
      </w:r>
      <w:r w:rsidR="007501E5">
        <w:rPr>
          <w:rFonts w:ascii="Arial" w:hAnsi="Arial" w:cs="Arial"/>
          <w:b/>
          <w:bCs/>
          <w:color w:val="000000"/>
          <w:kern w:val="24"/>
        </w:rPr>
        <w:t>N</w:t>
      </w:r>
      <w:r w:rsidR="007501E5" w:rsidRPr="008D398A">
        <w:rPr>
          <w:rFonts w:ascii="Arial" w:hAnsi="Arial" w:cs="Arial"/>
          <w:b/>
          <w:bCs/>
          <w:color w:val="000000"/>
          <w:kern w:val="24"/>
        </w:rPr>
        <w:t>M) electrodes</w:t>
      </w:r>
      <w:r w:rsidRPr="007C3014">
        <w:rPr>
          <w:rFonts w:ascii="Arial" w:hAnsi="Arial" w:cs="Arial"/>
          <w:b/>
          <w:bCs/>
        </w:rPr>
        <w:t xml:space="preserve">.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A</w:t>
      </w:r>
      <w:r w:rsidR="007501E5" w:rsidRPr="005E1BAF">
        <w:rPr>
          <w:rFonts w:ascii="Arial" w:hAnsi="Arial" w:cs="Arial"/>
          <w:b/>
          <w:bCs/>
          <w:color w:val="000000"/>
          <w:kern w:val="24"/>
        </w:rPr>
        <w:t>,</w:t>
      </w:r>
      <w:r w:rsidR="007501E5" w:rsidRPr="005E1BAF">
        <w:rPr>
          <w:rFonts w:ascii="Arial" w:hAnsi="Arial" w:cs="Arial"/>
          <w:color w:val="000000"/>
          <w:kern w:val="24"/>
        </w:rPr>
        <w:t xml:space="preserve"> Table showing selected </w:t>
      </w:r>
      <w:r w:rsidR="007501E5" w:rsidRPr="005E1BAF">
        <w:rPr>
          <w:rFonts w:ascii="Arial" w:hAnsi="Arial" w:cs="Arial"/>
          <w:i/>
          <w:iCs/>
          <w:color w:val="000000"/>
          <w:kern w:val="24"/>
        </w:rPr>
        <w:t xml:space="preserve">stroke </w:t>
      </w:r>
      <w:r w:rsidR="007501E5" w:rsidRPr="005E1BAF">
        <w:rPr>
          <w:rFonts w:ascii="Arial" w:hAnsi="Arial" w:cs="Arial"/>
          <w:color w:val="000000"/>
          <w:kern w:val="24"/>
        </w:rPr>
        <w:t xml:space="preserve">and </w:t>
      </w:r>
      <w:r w:rsidR="007501E5" w:rsidRPr="005E1BAF">
        <w:rPr>
          <w:rFonts w:ascii="Arial" w:hAnsi="Arial" w:cs="Arial"/>
          <w:i/>
          <w:iCs/>
          <w:color w:val="000000"/>
          <w:kern w:val="24"/>
        </w:rPr>
        <w:t>contralateral non-mirror electrodes</w:t>
      </w:r>
      <w:r w:rsidR="007501E5" w:rsidRPr="005E1BAF">
        <w:rPr>
          <w:rFonts w:ascii="Arial" w:hAnsi="Arial" w:cs="Arial"/>
          <w:color w:val="000000"/>
          <w:kern w:val="24"/>
        </w:rPr>
        <w:t xml:space="preserve"> (CNM) for all patients.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B</w:t>
      </w:r>
      <w:r w:rsidR="007501E5" w:rsidRPr="005E1BAF">
        <w:rPr>
          <w:rFonts w:ascii="Arial" w:hAnsi="Arial" w:cs="Arial"/>
          <w:b/>
          <w:bCs/>
          <w:color w:val="000000"/>
          <w:kern w:val="24"/>
        </w:rPr>
        <w:t xml:space="preserve">, </w:t>
      </w:r>
      <w:r w:rsidR="007501E5" w:rsidRPr="005E1BAF">
        <w:rPr>
          <w:rFonts w:ascii="Arial" w:hAnsi="Arial" w:cs="Arial"/>
          <w:color w:val="000000"/>
          <w:kern w:val="24"/>
        </w:rPr>
        <w:t xml:space="preserve">Comparison of </w:t>
      </w:r>
      <w:r w:rsidR="007501E5" w:rsidRPr="005E1BAF">
        <w:rPr>
          <w:rFonts w:ascii="Arial" w:hAnsi="Arial" w:cs="Arial"/>
          <w:i/>
          <w:iCs/>
          <w:color w:val="000000"/>
          <w:kern w:val="24"/>
          <w:lang w:val="el-GR"/>
        </w:rPr>
        <w:t>δ</w:t>
      </w:r>
      <w:r w:rsidR="007501E5" w:rsidRPr="005E1BAF">
        <w:rPr>
          <w:rFonts w:ascii="Arial" w:hAnsi="Arial" w:cs="Arial"/>
          <w:i/>
          <w:iCs/>
          <w:color w:val="000000"/>
          <w:kern w:val="24"/>
        </w:rPr>
        <w:t xml:space="preserve"> wave</w:t>
      </w:r>
      <w:r w:rsidR="007501E5" w:rsidRPr="005E1BAF">
        <w:rPr>
          <w:rFonts w:ascii="Arial" w:hAnsi="Arial" w:cs="Arial"/>
          <w:color w:val="000000"/>
          <w:kern w:val="24"/>
        </w:rPr>
        <w:t xml:space="preserve"> density (count/min) on </w:t>
      </w:r>
      <w:r w:rsidR="007501E5" w:rsidRPr="005E1BAF">
        <w:rPr>
          <w:rFonts w:ascii="Arial" w:hAnsi="Arial" w:cs="Arial"/>
          <w:i/>
          <w:iCs/>
          <w:color w:val="000000"/>
          <w:kern w:val="24"/>
        </w:rPr>
        <w:t>stroke versus</w:t>
      </w:r>
      <w:r w:rsidR="007501E5" w:rsidRPr="005E1BAF">
        <w:rPr>
          <w:rFonts w:ascii="Arial" w:hAnsi="Arial" w:cs="Arial"/>
          <w:color w:val="000000"/>
          <w:kern w:val="24"/>
        </w:rPr>
        <w:t xml:space="preserve"> </w:t>
      </w:r>
      <w:r w:rsidR="007501E5" w:rsidRPr="005E1BAF">
        <w:rPr>
          <w:rFonts w:ascii="Arial" w:hAnsi="Arial" w:cs="Arial"/>
          <w:i/>
          <w:iCs/>
          <w:color w:val="000000"/>
          <w:kern w:val="24"/>
        </w:rPr>
        <w:t>CNM electrode</w:t>
      </w:r>
      <w:r w:rsidR="007501E5" w:rsidRPr="005E1BAF">
        <w:rPr>
          <w:rFonts w:ascii="Arial" w:hAnsi="Arial" w:cs="Arial"/>
          <w:color w:val="000000"/>
          <w:kern w:val="24"/>
        </w:rPr>
        <w:t xml:space="preserve">s for patients on different medications. Black line shows the mean values within the group. Dots represent the NREM oscillations’ density for single electrode.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C</w:t>
      </w:r>
      <w:r w:rsidR="007501E5" w:rsidRPr="005E1BAF">
        <w:rPr>
          <w:rFonts w:ascii="Arial" w:hAnsi="Arial" w:cs="Arial"/>
          <w:b/>
          <w:bCs/>
          <w:color w:val="000000"/>
          <w:kern w:val="24"/>
        </w:rPr>
        <w:t>,</w:t>
      </w:r>
      <w:r w:rsidR="007501E5" w:rsidRPr="005E1BAF">
        <w:rPr>
          <w:rFonts w:ascii="Arial" w:hAnsi="Arial" w:cs="Arial"/>
          <w:color w:val="000000"/>
          <w:kern w:val="24"/>
        </w:rPr>
        <w:t xml:space="preserve"> Same as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B</w:t>
      </w:r>
      <w:r w:rsidR="007501E5" w:rsidRPr="005E1BAF">
        <w:rPr>
          <w:rFonts w:ascii="Arial" w:hAnsi="Arial" w:cs="Arial"/>
          <w:color w:val="000000"/>
          <w:kern w:val="24"/>
        </w:rPr>
        <w:t xml:space="preserve"> for SO density.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D</w:t>
      </w:r>
      <w:r w:rsidR="007501E5" w:rsidRPr="005E1BAF">
        <w:rPr>
          <w:rFonts w:ascii="Arial" w:hAnsi="Arial" w:cs="Arial"/>
          <w:b/>
          <w:bCs/>
          <w:color w:val="000000"/>
          <w:kern w:val="24"/>
        </w:rPr>
        <w:t>,</w:t>
      </w:r>
      <w:r w:rsidR="007501E5" w:rsidRPr="005E1BAF">
        <w:rPr>
          <w:rFonts w:ascii="Arial" w:hAnsi="Arial" w:cs="Arial"/>
          <w:color w:val="000000"/>
          <w:kern w:val="24"/>
        </w:rPr>
        <w:t xml:space="preserve"> Same as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B</w:t>
      </w:r>
      <w:r w:rsidR="007501E5" w:rsidRPr="005E1BAF">
        <w:rPr>
          <w:rFonts w:ascii="Arial" w:hAnsi="Arial" w:cs="Arial"/>
          <w:color w:val="000000"/>
          <w:kern w:val="24"/>
        </w:rPr>
        <w:t xml:space="preserve"> for spindle density.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E</w:t>
      </w:r>
      <w:r w:rsidR="007501E5" w:rsidRPr="005E1BAF">
        <w:rPr>
          <w:rFonts w:ascii="Arial" w:hAnsi="Arial" w:cs="Arial"/>
          <w:b/>
          <w:bCs/>
          <w:color w:val="000000"/>
          <w:kern w:val="24"/>
        </w:rPr>
        <w:t>,</w:t>
      </w:r>
      <w:r w:rsidR="007501E5" w:rsidRPr="005E1BAF">
        <w:rPr>
          <w:rFonts w:ascii="Arial" w:hAnsi="Arial" w:cs="Arial"/>
          <w:color w:val="000000"/>
          <w:kern w:val="24"/>
        </w:rPr>
        <w:t xml:space="preserve"> Same as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B</w:t>
      </w:r>
      <w:r w:rsidR="007501E5" w:rsidRPr="005E1BAF">
        <w:rPr>
          <w:rFonts w:ascii="Arial" w:hAnsi="Arial" w:cs="Arial"/>
          <w:color w:val="000000"/>
          <w:kern w:val="24"/>
        </w:rPr>
        <w:t xml:space="preserve"> for nested </w:t>
      </w:r>
      <w:r w:rsidR="007501E5" w:rsidRPr="005E1BAF">
        <w:rPr>
          <w:rFonts w:ascii="Arial" w:hAnsi="Arial" w:cs="Arial"/>
          <w:i/>
          <w:iCs/>
          <w:color w:val="000000"/>
          <w:kern w:val="24"/>
          <w:lang w:val="el-GR"/>
        </w:rPr>
        <w:t>δ</w:t>
      </w:r>
      <w:r w:rsidR="007501E5" w:rsidRPr="005E1BAF">
        <w:rPr>
          <w:rFonts w:ascii="Arial" w:hAnsi="Arial" w:cs="Arial"/>
          <w:color w:val="000000"/>
          <w:kern w:val="24"/>
        </w:rPr>
        <w:t xml:space="preserve"> wave-nested spindle density.</w:t>
      </w:r>
      <w:r w:rsidR="007501E5" w:rsidRPr="005E1BAF">
        <w:rPr>
          <w:rFonts w:ascii="Arial" w:hAnsi="Arial" w:cs="Arial"/>
          <w:b/>
          <w:bCs/>
          <w:color w:val="000000"/>
          <w:kern w:val="24"/>
        </w:rPr>
        <w:t xml:space="preserve">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F</w:t>
      </w:r>
      <w:r w:rsidR="007501E5" w:rsidRPr="005E1BAF">
        <w:rPr>
          <w:rFonts w:ascii="Arial" w:hAnsi="Arial" w:cs="Arial"/>
          <w:b/>
          <w:bCs/>
          <w:color w:val="000000"/>
          <w:kern w:val="24"/>
        </w:rPr>
        <w:t xml:space="preserve">, </w:t>
      </w:r>
      <w:r w:rsidR="007501E5" w:rsidRPr="005E1BAF">
        <w:rPr>
          <w:rFonts w:ascii="Arial" w:hAnsi="Arial" w:cs="Arial"/>
          <w:color w:val="000000"/>
          <w:kern w:val="24"/>
        </w:rPr>
        <w:t xml:space="preserve">Same as </w:t>
      </w:r>
      <w:r w:rsidR="007501E5">
        <w:rPr>
          <w:rFonts w:ascii="Arial" w:hAnsi="Arial" w:cs="Arial"/>
          <w:b/>
          <w:bCs/>
          <w:i/>
          <w:iCs/>
          <w:color w:val="000000"/>
          <w:kern w:val="24"/>
        </w:rPr>
        <w:t>B</w:t>
      </w:r>
      <w:r w:rsidR="007501E5" w:rsidRPr="005E1BAF">
        <w:rPr>
          <w:rFonts w:ascii="Arial" w:hAnsi="Arial" w:cs="Arial"/>
          <w:color w:val="000000"/>
          <w:kern w:val="24"/>
        </w:rPr>
        <w:t xml:space="preserve"> for SO-nested spindle density. *: statistically significant </w:t>
      </w:r>
      <w:r w:rsidR="007501E5" w:rsidRPr="005E1BAF">
        <w:rPr>
          <w:rFonts w:ascii="Arial" w:hAnsi="Arial" w:cs="Arial"/>
          <w:i/>
          <w:iCs/>
          <w:color w:val="000000"/>
          <w:kern w:val="24"/>
        </w:rPr>
        <w:t>p</w:t>
      </w:r>
      <w:r w:rsidR="007501E5" w:rsidRPr="005E1BAF">
        <w:rPr>
          <w:rFonts w:ascii="Arial" w:hAnsi="Arial" w:cs="Arial"/>
          <w:color w:val="000000"/>
          <w:kern w:val="24"/>
        </w:rPr>
        <w:t xml:space="preserve"> values for two-tailed </w:t>
      </w:r>
      <w:r w:rsidR="007501E5" w:rsidRPr="005E1BAF">
        <w:rPr>
          <w:rFonts w:ascii="Arial" w:hAnsi="Arial" w:cs="Arial"/>
          <w:i/>
          <w:iCs/>
          <w:color w:val="000000"/>
          <w:kern w:val="24"/>
        </w:rPr>
        <w:t>t</w:t>
      </w:r>
      <w:r w:rsidR="007501E5" w:rsidRPr="005E1BAF">
        <w:rPr>
          <w:rFonts w:ascii="Arial" w:hAnsi="Arial" w:cs="Arial"/>
          <w:color w:val="000000"/>
          <w:kern w:val="24"/>
        </w:rPr>
        <w:t>-test.</w:t>
      </w:r>
      <w:r w:rsidR="007501E5" w:rsidRPr="008D398A">
        <w:rPr>
          <w:rFonts w:ascii="Arial" w:hAnsi="Arial" w:cs="Arial"/>
          <w:color w:val="000000"/>
          <w:kern w:val="24"/>
        </w:rPr>
        <w:t xml:space="preserve"> </w:t>
      </w:r>
    </w:p>
    <w:p w14:paraId="698A381B" w14:textId="18DBCC67" w:rsidR="0063005A" w:rsidRPr="007C3014" w:rsidRDefault="0063005A" w:rsidP="0063005A">
      <w:pPr>
        <w:jc w:val="both"/>
        <w:rPr>
          <w:rFonts w:ascii="Arial" w:hAnsi="Arial" w:cs="Arial"/>
        </w:rPr>
      </w:pPr>
    </w:p>
    <w:sectPr w:rsidR="0063005A" w:rsidRPr="007C3014" w:rsidSect="00E6025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796"/>
    <w:rsid w:val="00153715"/>
    <w:rsid w:val="00195A6F"/>
    <w:rsid w:val="001A6B48"/>
    <w:rsid w:val="001C5968"/>
    <w:rsid w:val="00203C8B"/>
    <w:rsid w:val="002728AD"/>
    <w:rsid w:val="00301538"/>
    <w:rsid w:val="00312AAA"/>
    <w:rsid w:val="00346C81"/>
    <w:rsid w:val="003B647F"/>
    <w:rsid w:val="003E1796"/>
    <w:rsid w:val="004120EE"/>
    <w:rsid w:val="004223CB"/>
    <w:rsid w:val="00426DA7"/>
    <w:rsid w:val="0044406C"/>
    <w:rsid w:val="0049542A"/>
    <w:rsid w:val="004C6759"/>
    <w:rsid w:val="00504B3B"/>
    <w:rsid w:val="0052490B"/>
    <w:rsid w:val="0056290A"/>
    <w:rsid w:val="00577F99"/>
    <w:rsid w:val="005D660E"/>
    <w:rsid w:val="00627CD1"/>
    <w:rsid w:val="0063005A"/>
    <w:rsid w:val="006874AD"/>
    <w:rsid w:val="006E10D0"/>
    <w:rsid w:val="007501E5"/>
    <w:rsid w:val="007C3014"/>
    <w:rsid w:val="007D23F5"/>
    <w:rsid w:val="007E5161"/>
    <w:rsid w:val="00877A8C"/>
    <w:rsid w:val="0090499B"/>
    <w:rsid w:val="00954172"/>
    <w:rsid w:val="00962350"/>
    <w:rsid w:val="00965774"/>
    <w:rsid w:val="009D6DB3"/>
    <w:rsid w:val="009D764C"/>
    <w:rsid w:val="00A47DD5"/>
    <w:rsid w:val="00A73CBA"/>
    <w:rsid w:val="00B72550"/>
    <w:rsid w:val="00BA2D4E"/>
    <w:rsid w:val="00C8045A"/>
    <w:rsid w:val="00D07128"/>
    <w:rsid w:val="00D82CAA"/>
    <w:rsid w:val="00D97911"/>
    <w:rsid w:val="00E20C93"/>
    <w:rsid w:val="00E25D01"/>
    <w:rsid w:val="00E43C5A"/>
    <w:rsid w:val="00E5733A"/>
    <w:rsid w:val="00E6025C"/>
    <w:rsid w:val="00E652B3"/>
    <w:rsid w:val="00EA4029"/>
    <w:rsid w:val="00EA74DF"/>
    <w:rsid w:val="00ED0BE3"/>
    <w:rsid w:val="00EE385F"/>
    <w:rsid w:val="00EF2098"/>
    <w:rsid w:val="00F80A81"/>
    <w:rsid w:val="00FE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00D6F"/>
  <w15:chartTrackingRefBased/>
  <w15:docId w15:val="{5AEEC1B0-1DD8-4BB1-9A87-FFCC161F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1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0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139E7-4320-4187-9C29-87B03849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Rangwani</dc:creator>
  <cp:keywords/>
  <dc:description/>
  <cp:lastModifiedBy>Gulati, Tanuj</cp:lastModifiedBy>
  <cp:revision>2</cp:revision>
  <dcterms:created xsi:type="dcterms:W3CDTF">2023-10-31T00:59:00Z</dcterms:created>
  <dcterms:modified xsi:type="dcterms:W3CDTF">2023-10-31T00:59:00Z</dcterms:modified>
</cp:coreProperties>
</file>