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477" w:rsidRPr="00F70003" w:rsidRDefault="00433477" w:rsidP="00433477">
      <w:pPr>
        <w:spacing w:before="0" w:after="0"/>
        <w:jc w:val="both"/>
        <w:rPr>
          <w:rFonts w:cs="Times New Roman"/>
          <w:b/>
          <w:i/>
          <w:iCs/>
          <w:szCs w:val="24"/>
        </w:rPr>
      </w:pPr>
      <w:bookmarkStart w:id="0" w:name="_Ref128646705"/>
      <w:bookmarkStart w:id="1" w:name="_GoBack"/>
      <w:r>
        <w:rPr>
          <w:rFonts w:cs="Times New Roman"/>
          <w:b/>
          <w:iCs/>
          <w:szCs w:val="24"/>
        </w:rPr>
        <w:t>Supplementary Table</w:t>
      </w:r>
      <w:r w:rsidRPr="00F70003">
        <w:rPr>
          <w:rFonts w:cs="Times New Roman"/>
          <w:b/>
          <w:iCs/>
          <w:szCs w:val="24"/>
        </w:rPr>
        <w:t xml:space="preserve"> </w:t>
      </w:r>
      <w:r w:rsidRPr="00F70003">
        <w:rPr>
          <w:rFonts w:cs="Times New Roman"/>
          <w:b/>
          <w:iCs/>
          <w:szCs w:val="24"/>
        </w:rPr>
        <w:fldChar w:fldCharType="begin"/>
      </w:r>
      <w:r w:rsidRPr="00F70003">
        <w:rPr>
          <w:rFonts w:cs="Times New Roman"/>
          <w:b/>
          <w:iCs/>
          <w:szCs w:val="24"/>
        </w:rPr>
        <w:instrText xml:space="preserve"> SEQ Table \* ARABIC </w:instrText>
      </w:r>
      <w:r w:rsidRPr="00F70003">
        <w:rPr>
          <w:rFonts w:cs="Times New Roman"/>
          <w:b/>
          <w:iCs/>
          <w:szCs w:val="24"/>
        </w:rPr>
        <w:fldChar w:fldCharType="separate"/>
      </w:r>
      <w:r>
        <w:rPr>
          <w:rFonts w:cs="Times New Roman"/>
          <w:b/>
          <w:iCs/>
          <w:noProof/>
          <w:szCs w:val="24"/>
        </w:rPr>
        <w:t>3</w:t>
      </w:r>
      <w:r w:rsidRPr="00F70003">
        <w:rPr>
          <w:rFonts w:cs="Times New Roman"/>
          <w:szCs w:val="24"/>
        </w:rPr>
        <w:fldChar w:fldCharType="end"/>
      </w:r>
      <w:bookmarkEnd w:id="0"/>
      <w:r w:rsidRPr="00F70003">
        <w:rPr>
          <w:rFonts w:cs="Times New Roman"/>
          <w:b/>
          <w:iCs/>
          <w:szCs w:val="24"/>
        </w:rPr>
        <w:t xml:space="preserve">: </w:t>
      </w:r>
      <w:r w:rsidRPr="00F70003">
        <w:rPr>
          <w:rFonts w:cs="Times New Roman"/>
          <w:b/>
          <w:bCs/>
          <w:iCs/>
          <w:szCs w:val="24"/>
        </w:rPr>
        <w:t>Summary of the determined kinase concentrations and the specific activities of the zebrafish CK1 isoforms.</w:t>
      </w:r>
      <w:r w:rsidRPr="00F70003">
        <w:rPr>
          <w:rFonts w:cs="Times New Roman"/>
          <w:bCs/>
          <w:iCs/>
          <w:szCs w:val="24"/>
        </w:rPr>
        <w:t xml:space="preserve"> </w:t>
      </w:r>
      <w:proofErr w:type="gramStart"/>
      <w:r w:rsidRPr="00F70003">
        <w:rPr>
          <w:rFonts w:cs="Times New Roman"/>
          <w:iCs/>
          <w:szCs w:val="24"/>
        </w:rPr>
        <w:t>1</w:t>
      </w:r>
      <w:proofErr w:type="gramEnd"/>
      <w:r w:rsidRPr="00F70003">
        <w:rPr>
          <w:rFonts w:cs="Times New Roman"/>
          <w:iCs/>
          <w:szCs w:val="24"/>
        </w:rPr>
        <w:t xml:space="preserve"> unit (U) is defined as 1 </w:t>
      </w:r>
      <w:proofErr w:type="spellStart"/>
      <w:r w:rsidRPr="00F70003">
        <w:rPr>
          <w:rFonts w:cs="Times New Roman"/>
          <w:iCs/>
          <w:szCs w:val="24"/>
        </w:rPr>
        <w:t>pmol</w:t>
      </w:r>
      <w:proofErr w:type="spellEnd"/>
      <w:r w:rsidRPr="00F70003">
        <w:rPr>
          <w:rFonts w:cs="Times New Roman"/>
          <w:iCs/>
          <w:szCs w:val="24"/>
        </w:rPr>
        <w:t xml:space="preserve"> phosphate that is transferred to the substrate in 1 minute at 30 °C and in a reaction volume of 15 µL. The kinase activity </w:t>
      </w:r>
      <w:proofErr w:type="gramStart"/>
      <w:r w:rsidRPr="00F70003">
        <w:rPr>
          <w:rFonts w:cs="Times New Roman"/>
          <w:iCs/>
          <w:szCs w:val="24"/>
        </w:rPr>
        <w:t>is specified</w:t>
      </w:r>
      <w:proofErr w:type="gramEnd"/>
      <w:r w:rsidRPr="00F70003">
        <w:rPr>
          <w:rFonts w:cs="Times New Roman"/>
          <w:iCs/>
          <w:szCs w:val="24"/>
        </w:rPr>
        <w:t xml:space="preserve"> in U per </w:t>
      </w:r>
      <w:proofErr w:type="spellStart"/>
      <w:r w:rsidRPr="00F70003">
        <w:rPr>
          <w:rFonts w:cs="Times New Roman"/>
          <w:iCs/>
          <w:szCs w:val="24"/>
        </w:rPr>
        <w:t>pmol</w:t>
      </w:r>
      <w:proofErr w:type="spellEnd"/>
      <w:r w:rsidRPr="00F70003">
        <w:rPr>
          <w:rFonts w:cs="Times New Roman"/>
          <w:iCs/>
          <w:szCs w:val="24"/>
        </w:rPr>
        <w:t xml:space="preserve"> kinase ± standard deviation.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2970"/>
        <w:gridCol w:w="3255"/>
        <w:gridCol w:w="2535"/>
      </w:tblGrid>
      <w:tr w:rsidR="00433477" w:rsidRPr="00C92A63" w:rsidTr="00DC19F5">
        <w:tc>
          <w:tcPr>
            <w:tcW w:w="2970" w:type="dxa"/>
          </w:tcPr>
          <w:p w:rsidR="00433477" w:rsidRPr="00BA7C0E" w:rsidRDefault="00433477" w:rsidP="00DC19F5">
            <w:pPr>
              <w:spacing w:before="0" w:after="0" w:line="360" w:lineRule="auto"/>
              <w:jc w:val="both"/>
              <w:rPr>
                <w:rFonts w:eastAsia="Calibri" w:cs="Times New Roman"/>
                <w:szCs w:val="24"/>
              </w:rPr>
            </w:pPr>
            <w:r w:rsidRPr="00BA7C0E">
              <w:rPr>
                <w:rFonts w:eastAsia="Times New Roman" w:cs="Times New Roman"/>
                <w:b/>
                <w:bCs/>
                <w:szCs w:val="24"/>
              </w:rPr>
              <w:t>Zebrafish kinase</w:t>
            </w:r>
          </w:p>
        </w:tc>
        <w:tc>
          <w:tcPr>
            <w:tcW w:w="3255" w:type="dxa"/>
            <w:vAlign w:val="center"/>
          </w:tcPr>
          <w:p w:rsidR="00433477" w:rsidRPr="00BA7C0E" w:rsidRDefault="00433477" w:rsidP="00DC19F5">
            <w:pPr>
              <w:spacing w:before="0" w:after="0" w:line="360" w:lineRule="auto"/>
              <w:jc w:val="both"/>
              <w:rPr>
                <w:rFonts w:eastAsia="Calibri" w:cs="Times New Roman"/>
                <w:szCs w:val="24"/>
              </w:rPr>
            </w:pPr>
            <w:r w:rsidRPr="00BA7C0E">
              <w:rPr>
                <w:rFonts w:eastAsia="Times New Roman" w:cs="Times New Roman"/>
                <w:b/>
                <w:bCs/>
                <w:szCs w:val="24"/>
              </w:rPr>
              <w:t>Ideal concentration [</w:t>
            </w:r>
            <w:proofErr w:type="spellStart"/>
            <w:r w:rsidRPr="00BA7C0E">
              <w:rPr>
                <w:rFonts w:eastAsia="Times New Roman" w:cs="Times New Roman"/>
                <w:b/>
                <w:bCs/>
                <w:szCs w:val="24"/>
              </w:rPr>
              <w:t>nM</w:t>
            </w:r>
            <w:proofErr w:type="spellEnd"/>
            <w:r w:rsidRPr="00BA7C0E">
              <w:rPr>
                <w:rFonts w:eastAsia="Times New Roman" w:cs="Times New Roman"/>
                <w:b/>
                <w:bCs/>
                <w:szCs w:val="24"/>
              </w:rPr>
              <w:t>]</w:t>
            </w:r>
          </w:p>
        </w:tc>
        <w:tc>
          <w:tcPr>
            <w:tcW w:w="2535" w:type="dxa"/>
          </w:tcPr>
          <w:p w:rsidR="00433477" w:rsidRPr="00BA7C0E" w:rsidRDefault="00433477" w:rsidP="00DC19F5">
            <w:pPr>
              <w:spacing w:before="0" w:after="0" w:line="360" w:lineRule="auto"/>
              <w:jc w:val="both"/>
              <w:rPr>
                <w:rFonts w:eastAsia="Calibri" w:cs="Times New Roman"/>
                <w:szCs w:val="24"/>
              </w:rPr>
            </w:pPr>
            <w:r w:rsidRPr="00BA7C0E">
              <w:rPr>
                <w:rFonts w:eastAsia="Times New Roman" w:cs="Times New Roman"/>
                <w:b/>
                <w:bCs/>
                <w:szCs w:val="24"/>
              </w:rPr>
              <w:t>Activity [U/</w:t>
            </w:r>
            <w:proofErr w:type="spellStart"/>
            <w:r w:rsidRPr="00BA7C0E">
              <w:rPr>
                <w:rFonts w:eastAsia="Times New Roman" w:cs="Times New Roman"/>
                <w:b/>
                <w:bCs/>
                <w:szCs w:val="24"/>
              </w:rPr>
              <w:t>pmol</w:t>
            </w:r>
            <w:proofErr w:type="spellEnd"/>
            <w:r w:rsidRPr="00BA7C0E">
              <w:rPr>
                <w:rFonts w:eastAsia="Times New Roman" w:cs="Times New Roman"/>
                <w:b/>
                <w:bCs/>
                <w:szCs w:val="24"/>
              </w:rPr>
              <w:t>]</w:t>
            </w:r>
          </w:p>
        </w:tc>
      </w:tr>
      <w:tr w:rsidR="00433477" w:rsidRPr="00C92A63" w:rsidTr="00DC19F5">
        <w:tc>
          <w:tcPr>
            <w:tcW w:w="2970" w:type="dxa"/>
          </w:tcPr>
          <w:p w:rsidR="00433477" w:rsidRPr="00BA7C0E" w:rsidRDefault="00433477" w:rsidP="00DC19F5">
            <w:pPr>
              <w:spacing w:before="0" w:after="0" w:line="360" w:lineRule="auto"/>
              <w:jc w:val="both"/>
              <w:rPr>
                <w:rFonts w:eastAsia="Calibri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His-DrCK1δA</w:t>
            </w:r>
          </w:p>
        </w:tc>
        <w:tc>
          <w:tcPr>
            <w:tcW w:w="3255" w:type="dxa"/>
            <w:vAlign w:val="center"/>
          </w:tcPr>
          <w:p w:rsidR="00433477" w:rsidRPr="00BA7C0E" w:rsidRDefault="00433477" w:rsidP="00DC19F5">
            <w:pPr>
              <w:spacing w:before="0" w:after="0" w:line="360" w:lineRule="auto"/>
              <w:jc w:val="both"/>
              <w:rPr>
                <w:rFonts w:eastAsia="Calibri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70</w:t>
            </w:r>
          </w:p>
        </w:tc>
        <w:tc>
          <w:tcPr>
            <w:tcW w:w="2535" w:type="dxa"/>
          </w:tcPr>
          <w:p w:rsidR="00433477" w:rsidRPr="00BA7C0E" w:rsidRDefault="00433477" w:rsidP="00DC19F5">
            <w:pPr>
              <w:spacing w:before="0" w:after="0" w:line="360" w:lineRule="auto"/>
              <w:jc w:val="both"/>
              <w:rPr>
                <w:rFonts w:eastAsia="Calibri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0.13 ± 0.01</w:t>
            </w:r>
          </w:p>
        </w:tc>
      </w:tr>
      <w:tr w:rsidR="00433477" w:rsidRPr="00C92A63" w:rsidTr="00DC19F5">
        <w:tc>
          <w:tcPr>
            <w:tcW w:w="2970" w:type="dxa"/>
          </w:tcPr>
          <w:p w:rsidR="00433477" w:rsidRPr="00BA7C0E" w:rsidRDefault="00433477" w:rsidP="00DC19F5">
            <w:pPr>
              <w:spacing w:before="0" w:after="0" w:line="360" w:lineRule="auto"/>
              <w:jc w:val="both"/>
              <w:rPr>
                <w:rFonts w:eastAsia="Calibri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His-DrCK1δB</w:t>
            </w:r>
          </w:p>
        </w:tc>
        <w:tc>
          <w:tcPr>
            <w:tcW w:w="3255" w:type="dxa"/>
            <w:vAlign w:val="center"/>
          </w:tcPr>
          <w:p w:rsidR="00433477" w:rsidRPr="00BA7C0E" w:rsidRDefault="00433477" w:rsidP="00DC19F5">
            <w:pPr>
              <w:spacing w:before="0" w:after="0" w:line="360" w:lineRule="auto"/>
              <w:jc w:val="both"/>
              <w:rPr>
                <w:rFonts w:eastAsia="Calibri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33</w:t>
            </w:r>
          </w:p>
        </w:tc>
        <w:tc>
          <w:tcPr>
            <w:tcW w:w="2535" w:type="dxa"/>
          </w:tcPr>
          <w:p w:rsidR="00433477" w:rsidRPr="00BA7C0E" w:rsidRDefault="00433477" w:rsidP="00DC19F5">
            <w:pPr>
              <w:spacing w:before="0" w:after="0" w:line="360" w:lineRule="auto"/>
              <w:jc w:val="both"/>
              <w:rPr>
                <w:rFonts w:eastAsia="Calibri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0.67 ± 0.08</w:t>
            </w:r>
          </w:p>
        </w:tc>
      </w:tr>
      <w:tr w:rsidR="00433477" w:rsidRPr="00C92A63" w:rsidTr="00DC19F5">
        <w:tc>
          <w:tcPr>
            <w:tcW w:w="2970" w:type="dxa"/>
          </w:tcPr>
          <w:p w:rsidR="00433477" w:rsidRPr="00BA7C0E" w:rsidRDefault="00433477" w:rsidP="00DC19F5">
            <w:pPr>
              <w:spacing w:before="0" w:after="0" w:line="360" w:lineRule="auto"/>
              <w:jc w:val="both"/>
              <w:rPr>
                <w:rFonts w:eastAsia="Calibri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His-DrCK1ε</w:t>
            </w:r>
          </w:p>
        </w:tc>
        <w:tc>
          <w:tcPr>
            <w:tcW w:w="3255" w:type="dxa"/>
            <w:vAlign w:val="center"/>
          </w:tcPr>
          <w:p w:rsidR="00433477" w:rsidRPr="00BA7C0E" w:rsidRDefault="00433477" w:rsidP="00DC19F5">
            <w:pPr>
              <w:spacing w:before="0" w:after="0" w:line="360" w:lineRule="auto"/>
              <w:jc w:val="both"/>
              <w:rPr>
                <w:rFonts w:eastAsia="Calibri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2535" w:type="dxa"/>
          </w:tcPr>
          <w:p w:rsidR="00433477" w:rsidRPr="00BA7C0E" w:rsidRDefault="00433477" w:rsidP="00DC19F5">
            <w:pPr>
              <w:spacing w:before="0" w:after="0" w:line="360" w:lineRule="auto"/>
              <w:jc w:val="both"/>
              <w:rPr>
                <w:rFonts w:eastAsia="Calibri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1.46 ± 0.40</w:t>
            </w:r>
          </w:p>
        </w:tc>
      </w:tr>
      <w:bookmarkEnd w:id="1"/>
    </w:tbl>
    <w:p w:rsidR="00756521" w:rsidRPr="00433477" w:rsidRDefault="00756521" w:rsidP="00433477"/>
    <w:sectPr w:rsidR="00756521" w:rsidRPr="004334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92"/>
    <w:rsid w:val="00220217"/>
    <w:rsid w:val="00433477"/>
    <w:rsid w:val="00453E92"/>
    <w:rsid w:val="005F4790"/>
    <w:rsid w:val="00756521"/>
    <w:rsid w:val="0082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D62D"/>
  <w15:chartTrackingRefBased/>
  <w15:docId w15:val="{2F5C9F72-D7D7-4053-AAFF-F9190FE0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3E92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20FBC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433477"/>
    <w:pPr>
      <w:spacing w:after="0"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Ulm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Knippschild Uwe</dc:creator>
  <cp:keywords/>
  <dc:description/>
  <cp:lastModifiedBy>Knippschild Uwe</cp:lastModifiedBy>
  <cp:revision>2</cp:revision>
  <dcterms:created xsi:type="dcterms:W3CDTF">2023-06-23T10:02:00Z</dcterms:created>
  <dcterms:modified xsi:type="dcterms:W3CDTF">2023-06-23T10:02:00Z</dcterms:modified>
</cp:coreProperties>
</file>