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BCC6" w14:textId="0B24CBAD" w:rsidR="006C1268" w:rsidRPr="005A0EBF" w:rsidRDefault="006C1268" w:rsidP="005A0EBF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A0EBF">
        <w:rPr>
          <w:rFonts w:ascii="Times New Roman" w:hAnsi="Times New Roman" w:cs="Times New Roman"/>
          <w:sz w:val="22"/>
          <w:szCs w:val="24"/>
        </w:rPr>
        <w:t>Table S</w:t>
      </w:r>
      <w:r w:rsidR="00182742">
        <w:rPr>
          <w:rFonts w:ascii="Times New Roman" w:hAnsi="Times New Roman" w:cs="Times New Roman"/>
          <w:sz w:val="22"/>
          <w:szCs w:val="24"/>
        </w:rPr>
        <w:t>4</w:t>
      </w:r>
      <w:r w:rsidRPr="005A0EBF">
        <w:rPr>
          <w:rFonts w:ascii="Times New Roman" w:hAnsi="Times New Roman" w:cs="Times New Roman"/>
          <w:sz w:val="22"/>
          <w:szCs w:val="24"/>
        </w:rPr>
        <w:t xml:space="preserve">. </w:t>
      </w:r>
      <w:r w:rsidR="005A0EBF" w:rsidRPr="005A0EBF">
        <w:rPr>
          <w:rFonts w:ascii="Times New Roman" w:hAnsi="Times New Roman" w:cs="Times New Roman"/>
          <w:sz w:val="22"/>
          <w:szCs w:val="24"/>
        </w:rPr>
        <w:t>Analysis of the difference of clinical features between C1 and C2 groups</w:t>
      </w:r>
    </w:p>
    <w:tbl>
      <w:tblPr>
        <w:tblStyle w:val="a3"/>
        <w:tblW w:w="9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499"/>
        <w:gridCol w:w="1499"/>
        <w:gridCol w:w="1638"/>
        <w:gridCol w:w="1277"/>
        <w:gridCol w:w="1277"/>
      </w:tblGrid>
      <w:tr w:rsidR="006C1268" w:rsidRPr="005A0EBF" w14:paraId="3D3276EF" w14:textId="77777777" w:rsidTr="005A0EBF">
        <w:tc>
          <w:tcPr>
            <w:tcW w:w="189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B33D9FA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Characteristics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3DFB8D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C2(N=455)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E81EBF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C1(N=310)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F06D04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Total(N=765)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92EE06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pvalue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C21F2B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A0EBF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FDR</w:t>
            </w:r>
          </w:p>
        </w:tc>
      </w:tr>
      <w:tr w:rsidR="006C1268" w:rsidRPr="006C1268" w14:paraId="7718971E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54097F25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5FA3D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1DD43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63ED2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8E6FB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1.70E-167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60012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1.60E-166</w:t>
            </w:r>
          </w:p>
        </w:tc>
      </w:tr>
      <w:tr w:rsidR="006C1268" w:rsidRPr="006C1268" w14:paraId="1C73C76C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056A605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CFDFE8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0(0.0e+0%)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71A91F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310(40.52%)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15E22B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310(40.52%)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366C7F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11D70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2A2D436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20B6287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3B39D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455(59.48%)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26DA6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0(0.0e+0%)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9661F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455(59.48%)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38F67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53A30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56AD0741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3BB3CEC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111DE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B54E2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843E8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60A84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2370D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0.49</w:t>
            </w:r>
          </w:p>
        </w:tc>
      </w:tr>
      <w:tr w:rsidR="006C1268" w:rsidRPr="006C1268" w14:paraId="38999621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46FC1AF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&lt;50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0A31AB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119(15.56%)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C45E0E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89(11.63%)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FD1339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208(27.19%)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B4FA8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FAE7C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8DC0253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7721409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&gt;50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B88B9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336(43.92%)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D027D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221(28.89%)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95A3A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557(72.81%)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B4D04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A728F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5E0462C1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7B51D528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ER_Status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6B69C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C5AFB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6F2D0B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3D5F5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9.00E-23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7F26E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7.20E-22</w:t>
            </w:r>
          </w:p>
        </w:tc>
      </w:tr>
      <w:tr w:rsidR="006C1268" w:rsidRPr="006C1268" w14:paraId="4D832D8F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694D631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Indeterminate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DF9FE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2(0.27%)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60566D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0(0.0e+0%)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847E3E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2(0.27%)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FE266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913F3F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8544A29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3C77B73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7BBB06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155(21.15%)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66A9AC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11(1.50%)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2C0DC2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166(22.65%)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CB64F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EC4D0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20024DDF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24ADABF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ABB90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283(38.61%)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E5997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282(38.47%)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3CF08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565(77.08%)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E4286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EF14E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376CA25F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137216F7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HER2_Status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E7C8F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1661C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B2279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A6E32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65AB6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0.14</w:t>
            </w:r>
          </w:p>
        </w:tc>
      </w:tr>
      <w:tr w:rsidR="006C1268" w:rsidRPr="006C1268" w14:paraId="7F5F26E7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5D9DF33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Equivocal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F87B97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6(0.80%)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4E26D6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4(0.53%)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D8B251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10(1.33%)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E19B63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6F7EC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1F3A0365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006455F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441D94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362(48.14%)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D39C47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268(35.64%)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C324C7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630(83.78%)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AC3F2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FFB7C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293ACE1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0FA0F2B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8C12B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79(10.51%)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B71E8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33(4.39%)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1BA47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112(14.89%)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807D1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4C70E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51D5AA95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765BE33D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PR_Status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29A18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25DCD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96953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E7997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3.90E-22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3F7BB3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2.70E-21</w:t>
            </w:r>
          </w:p>
        </w:tc>
      </w:tr>
      <w:tr w:rsidR="006C1268" w:rsidRPr="006C1268" w14:paraId="3739064B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0CFDF72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Indeterminate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5FFC25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3(0.41%)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FCFC41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1(0.14%)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0A2BEE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4(0.55%)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82C39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96549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C23F7E5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21B33D5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4461BF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204(27.87%)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0AC6E6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34(4.64%)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14804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238(32.51%)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8AA86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6AFAC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4646AC3D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5AE9BDD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25D7E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232(31.69%)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D85BC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258(35.25%)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450D1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490(66.94%)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13657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27B49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6E1DA883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204A7548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Tumor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820BD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0C47C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29E0D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A2E87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6.40E-03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BC6FE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0.04</w:t>
            </w:r>
          </w:p>
        </w:tc>
      </w:tr>
      <w:tr w:rsidR="006C1268" w:rsidRPr="006C1268" w14:paraId="482EBCD2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02D6A14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EF4F13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100(13.07%)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5D7749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101(13.20%)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5A0EE6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201(26.27%)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E75AB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90AC4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0A8D96A9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440E9CA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F9BAC3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284(37.12%)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22BCBF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176(23.01%)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53CD64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460(60.13%)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9F4BB2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BBC55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49F053BE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74D989E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8BC80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54(7.06%)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58539B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24(3.14%)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03E96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78(10.20%)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1E495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F18E6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1DCE0B28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23C9697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DF614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17(2.22%)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A3CE5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9(1.18%)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2FA88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26(3.40%)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6084D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D4124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64885BAA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048EBD99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Node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0C55A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3F7F1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FAE2C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DAD53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319E0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0.28</w:t>
            </w:r>
          </w:p>
        </w:tc>
      </w:tr>
      <w:tr w:rsidR="006C1268" w:rsidRPr="006C1268" w14:paraId="4A74E5A6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5E3182E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C77418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229(29.93%)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61932E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142(18.56%)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FC1B7F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371(48.50%)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BBF4B9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A81D3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4FA71ECA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019AED0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F8398E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138(18.04%)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68CD53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118(15.42%)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3DB9BE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256(33.46%)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F86F5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D3491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267A5279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595510C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F70D97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64(8.37%)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7536EC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34(4.44%)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6CE1CF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98(12.81%)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39100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429E67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6C2CCFA5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3DBAA22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N3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EAB25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24(3.14%)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C8921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16(2.09%)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99581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40(5.23%)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D46A9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A7B6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207DC8EF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0E26D3BF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Metastasis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9601F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D5D6F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A5909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A8B1D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BA8B4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0.25</w:t>
            </w:r>
          </w:p>
        </w:tc>
      </w:tr>
      <w:tr w:rsidR="006C1268" w:rsidRPr="006C1268" w14:paraId="57FBCFC1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14923DC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M0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958198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443(57.98%)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3D78ED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307(40.18%)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F90405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750(98.17%)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01798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FA0697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232FE55F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725DF5C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ABBFBF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12(1.57%)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E7C90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2(0.26%)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188FD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14(1.83%)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53648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45649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21AD74D6" w14:textId="77777777" w:rsidTr="005A0EBF">
        <w:tc>
          <w:tcPr>
            <w:tcW w:w="1890" w:type="dxa"/>
            <w:tcBorders>
              <w:top w:val="single" w:sz="8" w:space="0" w:color="auto"/>
              <w:bottom w:val="nil"/>
              <w:right w:val="nil"/>
            </w:tcBorders>
          </w:tcPr>
          <w:p w14:paraId="7F7F270E" w14:textId="77777777" w:rsidR="006C1268" w:rsidRPr="005A0EBF" w:rsidRDefault="006C1268" w:rsidP="008A656B">
            <w:pPr>
              <w:rPr>
                <w:rFonts w:ascii="Times New Roman" w:hAnsi="Times New Roman" w:cs="Times New Roman"/>
                <w:b/>
                <w:bCs/>
              </w:rPr>
            </w:pPr>
            <w:r w:rsidRPr="005A0EBF">
              <w:rPr>
                <w:rFonts w:ascii="Times New Roman" w:hAnsi="Times New Roman" w:cs="Times New Roman"/>
                <w:b/>
                <w:bCs/>
              </w:rPr>
              <w:t>pathologic_stage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0A311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0ABDB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1DC8D6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AE970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E4C6D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0.14</w:t>
            </w:r>
          </w:p>
        </w:tc>
      </w:tr>
      <w:tr w:rsidR="006C1268" w:rsidRPr="006C1268" w14:paraId="22A29A4D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1667EED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Stage 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C42715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67(8.76%)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0C0207A5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65(8.50%)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4EC08E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132(17.25%)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1E5618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D997D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4AE23D13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5306403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Stage II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1DB037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267(34.90%)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A215CA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179(23.40%)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CED2E4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446(58.30%)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214C33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92E184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3EFDEB6C" w14:textId="77777777" w:rsidTr="005A0EBF"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644DDD9D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Stage III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A3BB677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109(14.25%)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7FD3B25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64(8.37%)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76CCB61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173(22.61%)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C32F1E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F35483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  <w:tr w:rsidR="006C1268" w:rsidRPr="006C1268" w14:paraId="723FB8F5" w14:textId="77777777" w:rsidTr="005A0EBF">
        <w:tc>
          <w:tcPr>
            <w:tcW w:w="1890" w:type="dxa"/>
            <w:tcBorders>
              <w:top w:val="nil"/>
              <w:bottom w:val="single" w:sz="8" w:space="0" w:color="auto"/>
              <w:right w:val="nil"/>
            </w:tcBorders>
          </w:tcPr>
          <w:p w14:paraId="2E3D732A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Stage IV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77DF7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12(1.57%)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C3829C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2(0.26%)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7679FB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14(1.83%)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326DD2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ABF0C0" w14:textId="77777777" w:rsidR="006C1268" w:rsidRPr="006C1268" w:rsidRDefault="006C1268" w:rsidP="008A656B">
            <w:pPr>
              <w:rPr>
                <w:rFonts w:ascii="Times New Roman" w:hAnsi="Times New Roman" w:cs="Times New Roman"/>
              </w:rPr>
            </w:pPr>
          </w:p>
        </w:tc>
      </w:tr>
    </w:tbl>
    <w:p w14:paraId="08879A73" w14:textId="0EFD019F" w:rsidR="00CC5132" w:rsidRDefault="00CC5132" w:rsidP="006C1268"/>
    <w:p w14:paraId="00C89EB7" w14:textId="77777777" w:rsidR="006C1268" w:rsidRDefault="006C1268" w:rsidP="006C1268">
      <w:pPr>
        <w:rPr>
          <w:rFonts w:hint="eastAsia"/>
        </w:rPr>
      </w:pPr>
    </w:p>
    <w:sectPr w:rsidR="006C1268" w:rsidSect="006C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68"/>
    <w:rsid w:val="00182742"/>
    <w:rsid w:val="005A0EBF"/>
    <w:rsid w:val="006C1268"/>
    <w:rsid w:val="00C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2D31"/>
  <w15:chartTrackingRefBased/>
  <w15:docId w15:val="{67CA88D6-7E90-4DC5-86C6-1AF569D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黛娇 叶</dc:creator>
  <cp:keywords/>
  <dc:description/>
  <cp:lastModifiedBy>黛娇 叶</cp:lastModifiedBy>
  <cp:revision>1</cp:revision>
  <cp:lastPrinted>2023-10-12T14:59:00Z</cp:lastPrinted>
  <dcterms:created xsi:type="dcterms:W3CDTF">2023-10-12T14:46:00Z</dcterms:created>
  <dcterms:modified xsi:type="dcterms:W3CDTF">2023-10-12T15:09:00Z</dcterms:modified>
</cp:coreProperties>
</file>