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CD" w:rsidRPr="006C20CD" w:rsidRDefault="006C20CD" w:rsidP="006C20CD">
      <w:pPr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C20CD">
        <w:rPr>
          <w:rFonts w:ascii="Times New Roman" w:hAnsi="Times New Roman" w:cs="Times New Roman"/>
          <w:b/>
          <w:i/>
          <w:sz w:val="32"/>
          <w:szCs w:val="32"/>
        </w:rPr>
        <w:t>Supplementary Material</w:t>
      </w:r>
    </w:p>
    <w:p w:rsidR="006C20CD" w:rsidRDefault="006C20CD" w:rsidP="006C20CD">
      <w:pPr>
        <w:wordWrap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20CD" w:rsidRPr="00AC42EA" w:rsidRDefault="006C20CD" w:rsidP="006C20CD">
      <w:pPr>
        <w:wordWrap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C42EA">
        <w:rPr>
          <w:rFonts w:ascii="Times New Roman" w:hAnsi="Times New Roman" w:cs="Times New Roman"/>
          <w:b/>
          <w:sz w:val="32"/>
          <w:szCs w:val="24"/>
        </w:rPr>
        <w:t>Effect of the developmental stage and tissue position on the expression and glycosylation of recombinant glycoprotein GA733-FcK in transgenic plants</w:t>
      </w:r>
    </w:p>
    <w:p w:rsidR="006C20CD" w:rsidRPr="004552BE" w:rsidRDefault="006C20CD" w:rsidP="006C20CD">
      <w:pPr>
        <w:wordWrap/>
        <w:spacing w:after="0"/>
        <w:rPr>
          <w:rFonts w:ascii="Times New Roman" w:eastAsia="굴림" w:hAnsi="Times New Roman" w:cs="Times New Roman"/>
          <w:sz w:val="24"/>
          <w:szCs w:val="24"/>
        </w:rPr>
      </w:pPr>
    </w:p>
    <w:p w:rsidR="006C20CD" w:rsidRPr="00A41FD6" w:rsidRDefault="006C20CD" w:rsidP="006C20CD">
      <w:pPr>
        <w:wordWrap/>
        <w:spacing w:before="240"/>
        <w:rPr>
          <w:rFonts w:ascii="Calibri" w:eastAsia="굴림" w:hAnsi="Calibri" w:cs="Calibri"/>
          <w:sz w:val="22"/>
          <w:szCs w:val="24"/>
        </w:rPr>
      </w:pPr>
      <w:r w:rsidRPr="00A41FD6">
        <w:rPr>
          <w:rFonts w:ascii="Calibri" w:eastAsia="굴림" w:hAnsi="Calibri" w:cs="Calibri"/>
          <w:b/>
          <w:sz w:val="22"/>
          <w:szCs w:val="24"/>
        </w:rPr>
        <w:t>Chae-Yeon Lim</w:t>
      </w:r>
      <w:r w:rsidRPr="00A41FD6">
        <w:rPr>
          <w:rFonts w:ascii="Calibri" w:eastAsia="굴림" w:hAnsi="Calibri" w:cs="Calibri"/>
          <w:sz w:val="22"/>
          <w:szCs w:val="24"/>
          <w:vertAlign w:val="superscript"/>
        </w:rPr>
        <w:t>1</w:t>
      </w:r>
      <w:r w:rsidRPr="00A41FD6">
        <w:rPr>
          <w:rFonts w:ascii="Calibri" w:eastAsia="굴림" w:hAnsi="Calibri" w:cs="Calibri"/>
          <w:sz w:val="22"/>
          <w:szCs w:val="24"/>
        </w:rPr>
        <w:t xml:space="preserve">, </w:t>
      </w:r>
      <w:r w:rsidRPr="00A41FD6">
        <w:rPr>
          <w:rFonts w:ascii="Calibri" w:eastAsia="굴림" w:hAnsi="Calibri" w:cs="Calibri"/>
          <w:b/>
          <w:sz w:val="22"/>
          <w:szCs w:val="24"/>
        </w:rPr>
        <w:t>Kyung Jin Lee</w:t>
      </w:r>
      <w:r w:rsidRPr="00A41FD6">
        <w:rPr>
          <w:rFonts w:ascii="Calibri" w:eastAsia="굴림" w:hAnsi="Calibri" w:cs="Calibri"/>
          <w:sz w:val="22"/>
          <w:szCs w:val="24"/>
          <w:vertAlign w:val="superscript"/>
        </w:rPr>
        <w:t>1</w:t>
      </w:r>
      <w:r w:rsidRPr="00A41FD6">
        <w:rPr>
          <w:rFonts w:ascii="Calibri" w:eastAsia="굴림" w:hAnsi="Calibri" w:cs="Calibri"/>
          <w:sz w:val="22"/>
          <w:szCs w:val="24"/>
        </w:rPr>
        <w:t xml:space="preserve">, </w:t>
      </w:r>
      <w:r w:rsidRPr="00A41FD6">
        <w:rPr>
          <w:rFonts w:ascii="Calibri" w:eastAsia="굴림" w:hAnsi="Calibri" w:cs="Calibri"/>
          <w:b/>
          <w:sz w:val="22"/>
          <w:szCs w:val="24"/>
        </w:rPr>
        <w:t>Doo-Byoung Oh</w:t>
      </w:r>
      <w:r w:rsidRPr="00A41FD6">
        <w:rPr>
          <w:rFonts w:ascii="Calibri" w:eastAsia="굴림" w:hAnsi="Calibri" w:cs="Calibri"/>
          <w:sz w:val="22"/>
          <w:szCs w:val="24"/>
          <w:vertAlign w:val="superscript"/>
        </w:rPr>
        <w:t>2</w:t>
      </w:r>
      <w:r w:rsidRPr="00A41FD6">
        <w:rPr>
          <w:rFonts w:ascii="Calibri" w:eastAsia="굴림" w:hAnsi="Calibri" w:cs="Calibri"/>
          <w:sz w:val="22"/>
          <w:szCs w:val="24"/>
        </w:rPr>
        <w:t xml:space="preserve"> and </w:t>
      </w:r>
      <w:r w:rsidRPr="00A41FD6">
        <w:rPr>
          <w:rFonts w:ascii="Calibri" w:eastAsia="굴림" w:hAnsi="Calibri" w:cs="Calibri"/>
          <w:b/>
          <w:sz w:val="22"/>
          <w:szCs w:val="24"/>
        </w:rPr>
        <w:t>Kisung Ko</w:t>
      </w:r>
      <w:r w:rsidRPr="00A41FD6">
        <w:rPr>
          <w:rFonts w:ascii="Calibri" w:eastAsia="굴림" w:hAnsi="Calibri" w:cs="Calibri"/>
          <w:sz w:val="22"/>
          <w:szCs w:val="24"/>
          <w:vertAlign w:val="superscript"/>
        </w:rPr>
        <w:t>1*</w:t>
      </w:r>
    </w:p>
    <w:p w:rsidR="006C20CD" w:rsidRPr="00D26764" w:rsidRDefault="006C20CD" w:rsidP="006C20CD">
      <w:pPr>
        <w:wordWrap/>
        <w:spacing w:before="240" w:after="0" w:line="240" w:lineRule="auto"/>
        <w:jc w:val="left"/>
        <w:rPr>
          <w:rFonts w:ascii="Calibri" w:eastAsia="굴림" w:hAnsi="Calibri" w:cs="Calibri"/>
          <w:szCs w:val="24"/>
        </w:rPr>
      </w:pPr>
      <w:r w:rsidRPr="00D26764">
        <w:rPr>
          <w:rFonts w:ascii="Calibri" w:hAnsi="Calibri" w:cs="Calibri"/>
          <w:szCs w:val="24"/>
          <w:vertAlign w:val="superscript"/>
        </w:rPr>
        <w:t>1</w:t>
      </w:r>
      <w:r w:rsidRPr="00D26764">
        <w:rPr>
          <w:rFonts w:ascii="Calibri" w:eastAsia="굴림" w:hAnsi="Calibri" w:cs="Calibri"/>
          <w:szCs w:val="24"/>
        </w:rPr>
        <w:t>Department of Medicine, Medical Research Institute, College of Medicine, Chung-Ang University, Seoul, Korea</w:t>
      </w:r>
    </w:p>
    <w:p w:rsidR="006C20CD" w:rsidRPr="00D26764" w:rsidRDefault="006C20CD" w:rsidP="006C20CD">
      <w:pPr>
        <w:wordWrap/>
        <w:spacing w:before="240" w:after="0" w:line="240" w:lineRule="auto"/>
        <w:jc w:val="left"/>
        <w:rPr>
          <w:rFonts w:ascii="Calibri" w:eastAsia="굴림" w:hAnsi="Calibri" w:cs="Calibri"/>
          <w:szCs w:val="24"/>
        </w:rPr>
      </w:pPr>
      <w:r w:rsidRPr="00D26764">
        <w:rPr>
          <w:rFonts w:ascii="Calibri" w:eastAsia="굴림" w:hAnsi="Calibri" w:cs="Calibri"/>
          <w:szCs w:val="24"/>
          <w:vertAlign w:val="superscript"/>
        </w:rPr>
        <w:t>2</w:t>
      </w:r>
      <w:r w:rsidRPr="00D26764">
        <w:rPr>
          <w:rFonts w:ascii="Calibri" w:eastAsia="굴림" w:hAnsi="Calibri" w:cs="Calibri"/>
          <w:szCs w:val="24"/>
        </w:rPr>
        <w:t>Korea Research Institute of Bioscience &amp; Biotechnology (KRIBB), 125 Gwahakro, Yuseong-gu, Daejeon 305-806, Korea</w:t>
      </w:r>
    </w:p>
    <w:p w:rsidR="006C20CD" w:rsidRPr="00026D2A" w:rsidRDefault="006C20CD" w:rsidP="006C20CD">
      <w:pPr>
        <w:wordWrap/>
        <w:spacing w:before="24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552B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F13B9A">
        <w:rPr>
          <w:rFonts w:ascii="Times New Roman" w:hAnsi="Times New Roman" w:cs="Times New Roman"/>
          <w:b/>
          <w:color w:val="000000"/>
          <w:sz w:val="24"/>
          <w:szCs w:val="24"/>
        </w:rPr>
        <w:t>Correspond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ence</w:t>
      </w:r>
      <w:r w:rsidRPr="004552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552BE">
        <w:rPr>
          <w:rFonts w:ascii="Times New Roman" w:hAnsi="Times New Roman" w:cs="Times New Roman"/>
          <w:sz w:val="24"/>
          <w:szCs w:val="24"/>
        </w:rPr>
        <w:t xml:space="preserve">Kisung Ko, Department of Medicine, Medical Research Institute, College of Medicine, Chung-Ang, University, Seoul 156-756 Korea; Email: </w:t>
      </w:r>
      <w:hyperlink r:id="rId7" w:history="1">
        <w:r w:rsidRPr="00026D2A">
          <w:rPr>
            <w:rStyle w:val="a3"/>
          </w:rPr>
          <w:t>ksko@cau.ac.kr</w:t>
        </w:r>
      </w:hyperlink>
    </w:p>
    <w:p w:rsidR="00EA67E5" w:rsidRDefault="00EA67E5"/>
    <w:p w:rsidR="00C22767" w:rsidRPr="00DA23B0" w:rsidRDefault="00C22767"/>
    <w:p w:rsidR="006C20CD" w:rsidRDefault="006C20CD" w:rsidP="006C20CD">
      <w:pPr>
        <w:pStyle w:val="a4"/>
        <w:numPr>
          <w:ilvl w:val="0"/>
          <w:numId w:val="2"/>
        </w:numPr>
        <w:spacing w:before="240" w:after="240" w:line="240" w:lineRule="auto"/>
        <w:ind w:leftChars="0" w:left="0" w:firstLine="0"/>
        <w:rPr>
          <w:rFonts w:ascii="Times New Roman" w:hAnsi="Times New Roman" w:cs="Times New Roman"/>
          <w:b/>
          <w:sz w:val="24"/>
        </w:rPr>
      </w:pPr>
      <w:r w:rsidRPr="006C20CD">
        <w:rPr>
          <w:rFonts w:ascii="Times New Roman" w:hAnsi="Times New Roman" w:cs="Times New Roman"/>
          <w:b/>
          <w:sz w:val="24"/>
        </w:rPr>
        <w:t>Supplementary Data</w:t>
      </w:r>
    </w:p>
    <w:p w:rsidR="006C20CD" w:rsidRDefault="006C20CD" w:rsidP="006C20CD">
      <w:pPr>
        <w:pStyle w:val="a4"/>
        <w:spacing w:after="100" w:afterAutospacing="1" w:line="240" w:lineRule="auto"/>
        <w:ind w:leftChars="0" w:left="0"/>
        <w:rPr>
          <w:rFonts w:ascii="Times New Roman" w:hAnsi="Times New Roman" w:cs="Times New Roman"/>
          <w:sz w:val="24"/>
        </w:rPr>
      </w:pPr>
      <w:r w:rsidRPr="006C20CD">
        <w:rPr>
          <w:rFonts w:ascii="Times New Roman" w:hAnsi="Times New Roman" w:cs="Times New Roman"/>
          <w:sz w:val="24"/>
        </w:rPr>
        <w:t>Purified glycans were dried and then re-dissolved in a mixture of 90 μL dimethyl sulfoxide (DMSO), 2.7 μL water, and 35 μL iodomethane for solid phase permethylation using a spin column method (Goetz et al., 2009). The chloroform layer containing permethylated glycans was dried and resuspended in 4 μL of 50% methanol solution, and mixed in equal volumes with the matrix 2,5-dihydroxybenzoic acid prepared in 1 mM sodium acetate solution. The resulting mixture was applied onto a MALDI MSP 96 polished steel Chip (Bruker Daltonik GmbH, Bremen, Germany) and dried. MALDI-TOF mass spectrometry was performed in the reflector positive ion mode using a Microflex (Bruker Daltonik). All mass spectra were acquired at 20-kV accelerating voltage using the method recommended by the manufacturer.</w:t>
      </w:r>
    </w:p>
    <w:p w:rsidR="00C22767" w:rsidRDefault="00C22767" w:rsidP="006C20CD">
      <w:pPr>
        <w:pStyle w:val="a4"/>
        <w:spacing w:after="100" w:afterAutospacing="1" w:line="240" w:lineRule="auto"/>
        <w:ind w:leftChars="0" w:left="0"/>
        <w:rPr>
          <w:rFonts w:ascii="Times New Roman" w:hAnsi="Times New Roman" w:cs="Times New Roman"/>
          <w:sz w:val="24"/>
        </w:rPr>
        <w:sectPr w:rsidR="00C2276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6C20CD" w:rsidRDefault="006C20CD" w:rsidP="006C20CD">
      <w:pPr>
        <w:pStyle w:val="a4"/>
        <w:numPr>
          <w:ilvl w:val="0"/>
          <w:numId w:val="2"/>
        </w:numPr>
        <w:spacing w:before="240" w:after="240" w:line="240" w:lineRule="auto"/>
        <w:ind w:leftChars="0" w:left="0" w:firstLine="0"/>
        <w:rPr>
          <w:rFonts w:ascii="Times New Roman" w:hAnsi="Times New Roman" w:cs="Times New Roman"/>
          <w:b/>
          <w:sz w:val="24"/>
        </w:rPr>
      </w:pPr>
      <w:r w:rsidRPr="006C20CD">
        <w:rPr>
          <w:rFonts w:ascii="Times New Roman" w:hAnsi="Times New Roman" w:cs="Times New Roman"/>
          <w:b/>
          <w:sz w:val="24"/>
        </w:rPr>
        <w:lastRenderedPageBreak/>
        <w:t>Supplementary Figures</w:t>
      </w:r>
    </w:p>
    <w:p w:rsidR="006C20CD" w:rsidRPr="006C20CD" w:rsidRDefault="006C20CD" w:rsidP="006C20CD">
      <w:pPr>
        <w:pStyle w:val="a4"/>
        <w:widowControl/>
        <w:numPr>
          <w:ilvl w:val="0"/>
          <w:numId w:val="3"/>
        </w:numPr>
        <w:wordWrap/>
        <w:autoSpaceDE/>
        <w:autoSpaceDN/>
        <w:spacing w:line="240" w:lineRule="auto"/>
        <w:ind w:leftChars="0"/>
        <w:jc w:val="left"/>
        <w:outlineLvl w:val="1"/>
        <w:rPr>
          <w:rFonts w:ascii="Times New Roman" w:hAnsi="Times New Roman" w:cs="Times New Roman"/>
          <w:b/>
          <w:vanish/>
          <w:color w:val="000000" w:themeColor="text1"/>
          <w:kern w:val="0"/>
          <w:sz w:val="24"/>
          <w:szCs w:val="24"/>
          <w:lang w:eastAsia="en-US"/>
        </w:rPr>
      </w:pPr>
    </w:p>
    <w:p w:rsidR="006C20CD" w:rsidRPr="006C20CD" w:rsidRDefault="006C20CD" w:rsidP="006C20CD">
      <w:pPr>
        <w:pStyle w:val="a4"/>
        <w:widowControl/>
        <w:numPr>
          <w:ilvl w:val="0"/>
          <w:numId w:val="3"/>
        </w:numPr>
        <w:wordWrap/>
        <w:autoSpaceDE/>
        <w:autoSpaceDN/>
        <w:spacing w:line="240" w:lineRule="auto"/>
        <w:ind w:leftChars="0"/>
        <w:jc w:val="left"/>
        <w:outlineLvl w:val="1"/>
        <w:rPr>
          <w:rFonts w:ascii="Times New Roman" w:hAnsi="Times New Roman" w:cs="Times New Roman"/>
          <w:b/>
          <w:vanish/>
          <w:color w:val="000000" w:themeColor="text1"/>
          <w:kern w:val="0"/>
          <w:sz w:val="24"/>
          <w:szCs w:val="24"/>
          <w:lang w:eastAsia="en-US"/>
        </w:rPr>
      </w:pPr>
    </w:p>
    <w:p w:rsidR="006C20CD" w:rsidRDefault="006C20CD" w:rsidP="00411B5E">
      <w:pPr>
        <w:pStyle w:val="2"/>
        <w:numPr>
          <w:ilvl w:val="1"/>
          <w:numId w:val="3"/>
        </w:numPr>
        <w:spacing w:before="240" w:after="240"/>
      </w:pPr>
      <w:r w:rsidRPr="005C413B">
        <w:t>Su</w:t>
      </w:r>
      <w:r>
        <w:t>p</w:t>
      </w:r>
      <w:r w:rsidR="00CB5B42">
        <w:t>p</w:t>
      </w:r>
      <w:r>
        <w:t>lementary Figure</w:t>
      </w:r>
    </w:p>
    <w:p w:rsidR="00861443" w:rsidRDefault="00C22767" w:rsidP="00861443">
      <w:pPr>
        <w:rPr>
          <w:lang w:eastAsia="en-US"/>
        </w:rPr>
      </w:pPr>
      <w:r>
        <w:rPr>
          <w:noProof/>
        </w:rPr>
        <w:drawing>
          <wp:inline distT="0" distB="0" distL="0" distR="0" wp14:anchorId="1E36F226" wp14:editId="3CF47006">
            <wp:extent cx="4891405" cy="7306310"/>
            <wp:effectExtent l="0" t="0" r="4445" b="8890"/>
            <wp:docPr id="1" name="그림 1" descr="C:\Users\Charmingcham\Desktop\Supplemental 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mingcham\Desktop\Supplemental 1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405" cy="73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6800E6" wp14:editId="41F7634D">
            <wp:extent cx="4831080" cy="7384415"/>
            <wp:effectExtent l="0" t="0" r="7620" b="6985"/>
            <wp:docPr id="2" name="그림 2" descr="C:\Users\Charmingcham\Desktop\Supplemental 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mingcham\Desktop\Supplemental 1-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3C" w:rsidRPr="00CF2EBD" w:rsidRDefault="0012783C" w:rsidP="0012783C">
      <w:pPr>
        <w:rPr>
          <w:rFonts w:ascii="Times New Roman" w:hAnsi="Times New Roman" w:cs="Times New Roman"/>
          <w:sz w:val="24"/>
        </w:rPr>
      </w:pPr>
      <w:r w:rsidRPr="00812B35">
        <w:rPr>
          <w:rFonts w:ascii="Times New Roman" w:hAnsi="Times New Roman" w:cs="Times New Roman" w:hint="eastAsia"/>
          <w:b/>
          <w:sz w:val="24"/>
        </w:rPr>
        <w:t>Suppl</w:t>
      </w:r>
      <w:r w:rsidRPr="00812B35">
        <w:rPr>
          <w:rFonts w:ascii="Times New Roman" w:hAnsi="Times New Roman" w:cs="Times New Roman"/>
          <w:b/>
          <w:sz w:val="24"/>
        </w:rPr>
        <w:t>e</w:t>
      </w:r>
      <w:r w:rsidRPr="00812B35">
        <w:rPr>
          <w:rFonts w:ascii="Times New Roman" w:hAnsi="Times New Roman" w:cs="Times New Roman" w:hint="eastAsia"/>
          <w:b/>
          <w:sz w:val="24"/>
        </w:rPr>
        <w:t xml:space="preserve">mentary 1 </w:t>
      </w:r>
      <w:r w:rsidRPr="00812B35">
        <w:rPr>
          <w:rFonts w:ascii="Times New Roman" w:hAnsi="Times New Roman" w:cs="Times New Roman"/>
          <w:sz w:val="24"/>
        </w:rPr>
        <w:t>The profiles of N-glycans released from GA733-FcK were analyzed using MALDI-TOF mass spectrometry after permethylation.</w:t>
      </w:r>
    </w:p>
    <w:p w:rsidR="0012783C" w:rsidRDefault="0012783C" w:rsidP="00861443">
      <w:pPr>
        <w:rPr>
          <w:lang w:eastAsia="en-US"/>
        </w:rPr>
      </w:pPr>
      <w:bookmarkStart w:id="0" w:name="_GoBack"/>
      <w:bookmarkEnd w:id="0"/>
    </w:p>
    <w:p w:rsidR="0012783C" w:rsidRDefault="0012783C" w:rsidP="00861443">
      <w:pPr>
        <w:rPr>
          <w:lang w:eastAsia="en-US"/>
        </w:rPr>
      </w:pPr>
    </w:p>
    <w:p w:rsidR="00861443" w:rsidRPr="00861443" w:rsidRDefault="00861443" w:rsidP="00861443">
      <w:pPr>
        <w:pStyle w:val="a4"/>
        <w:numPr>
          <w:ilvl w:val="0"/>
          <w:numId w:val="4"/>
        </w:numPr>
        <w:wordWrap/>
        <w:spacing w:before="240" w:after="240" w:line="240" w:lineRule="auto"/>
        <w:ind w:leftChars="0" w:left="0" w:firstLine="0"/>
        <w:rPr>
          <w:rFonts w:ascii="Times New Roman" w:eastAsia="맑은 고딕" w:hAnsi="Times New Roman" w:cs="Times New Roman"/>
          <w:b/>
          <w:noProof/>
          <w:kern w:val="0"/>
          <w:sz w:val="24"/>
          <w:szCs w:val="24"/>
        </w:rPr>
      </w:pPr>
      <w:bookmarkStart w:id="1" w:name="_ENREF_11"/>
      <w:r w:rsidRPr="00861443">
        <w:rPr>
          <w:rFonts w:ascii="Times New Roman" w:eastAsia="맑은 고딕" w:hAnsi="Times New Roman" w:cs="Times New Roman" w:hint="eastAsia"/>
          <w:b/>
          <w:noProof/>
          <w:kern w:val="0"/>
          <w:sz w:val="24"/>
          <w:szCs w:val="24"/>
        </w:rPr>
        <w:lastRenderedPageBreak/>
        <w:t>Reference</w:t>
      </w:r>
    </w:p>
    <w:p w:rsidR="00861443" w:rsidRPr="009E5D4C" w:rsidRDefault="00861443" w:rsidP="00861443">
      <w:pPr>
        <w:wordWrap/>
        <w:spacing w:after="0" w:line="240" w:lineRule="auto"/>
        <w:ind w:left="305" w:hangingChars="127" w:hanging="305"/>
        <w:rPr>
          <w:rFonts w:ascii="Times New Roman" w:eastAsia="맑은 고딕" w:hAnsi="Times New Roman" w:cs="Times New Roman"/>
          <w:noProof/>
          <w:kern w:val="0"/>
          <w:sz w:val="24"/>
          <w:szCs w:val="24"/>
        </w:rPr>
      </w:pPr>
      <w:r w:rsidRPr="009E5D4C">
        <w:rPr>
          <w:rFonts w:ascii="Times New Roman" w:eastAsia="맑은 고딕" w:hAnsi="Times New Roman" w:cs="Times New Roman"/>
          <w:noProof/>
          <w:kern w:val="0"/>
          <w:sz w:val="24"/>
          <w:szCs w:val="24"/>
        </w:rPr>
        <w:t>Goetz, J.</w:t>
      </w:r>
      <w:r>
        <w:rPr>
          <w:rFonts w:ascii="Times New Roman" w:eastAsia="맑은 고딕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9E5D4C">
        <w:rPr>
          <w:rFonts w:ascii="Times New Roman" w:eastAsia="맑은 고딕" w:hAnsi="Times New Roman" w:cs="Times New Roman"/>
          <w:noProof/>
          <w:kern w:val="0"/>
          <w:sz w:val="24"/>
          <w:szCs w:val="24"/>
        </w:rPr>
        <w:t>A., Novotny, M.</w:t>
      </w:r>
      <w:r>
        <w:rPr>
          <w:rFonts w:ascii="Times New Roman" w:eastAsia="맑은 고딕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9E5D4C">
        <w:rPr>
          <w:rFonts w:ascii="Times New Roman" w:eastAsia="맑은 고딕" w:hAnsi="Times New Roman" w:cs="Times New Roman"/>
          <w:noProof/>
          <w:kern w:val="0"/>
          <w:sz w:val="24"/>
          <w:szCs w:val="24"/>
        </w:rPr>
        <w:t xml:space="preserve">V., and Mechref, Y. (2009). Enzymatic/chemical release of O-glycans allowing MS analysis at high sensitivity. </w:t>
      </w:r>
      <w:r w:rsidRPr="009E5D4C">
        <w:rPr>
          <w:rFonts w:ascii="Times New Roman" w:eastAsia="맑은 고딕" w:hAnsi="Times New Roman" w:cs="Times New Roman"/>
          <w:i/>
          <w:noProof/>
          <w:kern w:val="0"/>
          <w:sz w:val="24"/>
          <w:szCs w:val="24"/>
        </w:rPr>
        <w:t>Anal Chem</w:t>
      </w:r>
      <w:r w:rsidRPr="009E5D4C">
        <w:rPr>
          <w:rFonts w:ascii="Times New Roman" w:eastAsia="맑은 고딕" w:hAnsi="Times New Roman" w:cs="Times New Roman"/>
          <w:noProof/>
          <w:kern w:val="0"/>
          <w:sz w:val="24"/>
          <w:szCs w:val="24"/>
        </w:rPr>
        <w:t xml:space="preserve"> 81</w:t>
      </w:r>
      <w:r w:rsidRPr="009E5D4C">
        <w:rPr>
          <w:rFonts w:ascii="Times New Roman" w:eastAsia="맑은 고딕" w:hAnsi="Times New Roman" w:cs="Times New Roman"/>
          <w:b/>
          <w:noProof/>
          <w:kern w:val="0"/>
          <w:sz w:val="24"/>
          <w:szCs w:val="24"/>
        </w:rPr>
        <w:t>,</w:t>
      </w:r>
      <w:r w:rsidRPr="009E5D4C">
        <w:rPr>
          <w:rFonts w:ascii="Times New Roman" w:eastAsia="맑은 고딕" w:hAnsi="Times New Roman" w:cs="Times New Roman"/>
          <w:noProof/>
          <w:kern w:val="0"/>
          <w:sz w:val="24"/>
          <w:szCs w:val="24"/>
        </w:rPr>
        <w:t xml:space="preserve"> 9546-9552. doi: 10.1021/ac901363h.</w:t>
      </w:r>
      <w:bookmarkEnd w:id="1"/>
    </w:p>
    <w:p w:rsidR="00861443" w:rsidRPr="00861443" w:rsidRDefault="00861443" w:rsidP="00861443">
      <w:pPr>
        <w:rPr>
          <w:lang w:eastAsia="en-US"/>
        </w:rPr>
      </w:pPr>
    </w:p>
    <w:sectPr w:rsidR="00861443" w:rsidRPr="008614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73" w:rsidRDefault="00937F73" w:rsidP="00DA23B0">
      <w:pPr>
        <w:spacing w:after="0" w:line="240" w:lineRule="auto"/>
      </w:pPr>
      <w:r>
        <w:separator/>
      </w:r>
    </w:p>
  </w:endnote>
  <w:endnote w:type="continuationSeparator" w:id="0">
    <w:p w:rsidR="00937F73" w:rsidRDefault="00937F73" w:rsidP="00DA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73" w:rsidRDefault="00937F73" w:rsidP="00DA23B0">
      <w:pPr>
        <w:spacing w:after="0" w:line="240" w:lineRule="auto"/>
      </w:pPr>
      <w:r>
        <w:separator/>
      </w:r>
    </w:p>
  </w:footnote>
  <w:footnote w:type="continuationSeparator" w:id="0">
    <w:p w:rsidR="00937F73" w:rsidRDefault="00937F73" w:rsidP="00DA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7D7"/>
    <w:multiLevelType w:val="hybridMultilevel"/>
    <w:tmpl w:val="3F7A9F5A"/>
    <w:lvl w:ilvl="0" w:tplc="B58A0C88">
      <w:start w:val="1"/>
      <w:numFmt w:val="decimal"/>
      <w:lvlText w:val="%1."/>
      <w:lvlJc w:val="left"/>
      <w:pPr>
        <w:ind w:left="1195" w:hanging="7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1C47BFE"/>
    <w:multiLevelType w:val="hybridMultilevel"/>
    <w:tmpl w:val="0EAEAA3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D212009"/>
    <w:multiLevelType w:val="hybridMultilevel"/>
    <w:tmpl w:val="1CB6E50E"/>
    <w:lvl w:ilvl="0" w:tplc="EC062E50">
      <w:start w:val="3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CD"/>
    <w:rsid w:val="0012783C"/>
    <w:rsid w:val="003E7741"/>
    <w:rsid w:val="006C20CD"/>
    <w:rsid w:val="007A3652"/>
    <w:rsid w:val="00861443"/>
    <w:rsid w:val="00937F73"/>
    <w:rsid w:val="00C22767"/>
    <w:rsid w:val="00C6509A"/>
    <w:rsid w:val="00CB5B42"/>
    <w:rsid w:val="00DA23B0"/>
    <w:rsid w:val="00E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08E6EA-8A94-42E6-BB4F-59494F6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CD"/>
    <w:pPr>
      <w:widowControl w:val="0"/>
      <w:wordWrap w:val="0"/>
      <w:autoSpaceDE w:val="0"/>
      <w:autoSpaceDN w:val="0"/>
      <w:spacing w:after="200" w:line="276" w:lineRule="auto"/>
    </w:pPr>
  </w:style>
  <w:style w:type="paragraph" w:styleId="2">
    <w:name w:val="heading 2"/>
    <w:basedOn w:val="a"/>
    <w:next w:val="a"/>
    <w:link w:val="2Char"/>
    <w:qFormat/>
    <w:rsid w:val="006C20CD"/>
    <w:pPr>
      <w:widowControl/>
      <w:wordWrap/>
      <w:autoSpaceDE/>
      <w:autoSpaceDN/>
      <w:spacing w:line="240" w:lineRule="auto"/>
      <w:jc w:val="left"/>
      <w:outlineLvl w:val="1"/>
    </w:pPr>
    <w:rPr>
      <w:rFonts w:ascii="Times New Roman" w:hAnsi="Times New Roman" w:cs="Times New Roman"/>
      <w:b/>
      <w:color w:val="000000" w:themeColor="text1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20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20CD"/>
    <w:pPr>
      <w:ind w:leftChars="400" w:left="800"/>
    </w:pPr>
  </w:style>
  <w:style w:type="character" w:customStyle="1" w:styleId="2Char">
    <w:name w:val="제목 2 Char"/>
    <w:basedOn w:val="a0"/>
    <w:link w:val="2"/>
    <w:rsid w:val="006C20CD"/>
    <w:rPr>
      <w:rFonts w:ascii="Times New Roman" w:hAnsi="Times New Roman" w:cs="Times New Roman"/>
      <w:b/>
      <w:color w:val="000000" w:themeColor="text1"/>
      <w:kern w:val="0"/>
      <w:sz w:val="24"/>
      <w:szCs w:val="24"/>
      <w:lang w:eastAsia="en-US"/>
    </w:rPr>
  </w:style>
  <w:style w:type="paragraph" w:styleId="a5">
    <w:name w:val="header"/>
    <w:basedOn w:val="a"/>
    <w:link w:val="Char"/>
    <w:uiPriority w:val="99"/>
    <w:unhideWhenUsed/>
    <w:rsid w:val="00DA23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23B0"/>
  </w:style>
  <w:style w:type="paragraph" w:styleId="a6">
    <w:name w:val="footer"/>
    <w:basedOn w:val="a"/>
    <w:link w:val="Char0"/>
    <w:uiPriority w:val="99"/>
    <w:unhideWhenUsed/>
    <w:rsid w:val="00DA23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sko@cau.ac.k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8C09C9D97D24780058C99077D8847" ma:contentTypeVersion="7" ma:contentTypeDescription="Create a new document." ma:contentTypeScope="" ma:versionID="0132886fdf3e2c25019eb3cd8923805d">
  <xsd:schema xmlns:xsd="http://www.w3.org/2001/XMLSchema" xmlns:p="http://schemas.microsoft.com/office/2006/metadata/properties" xmlns:ns2="39616538-2d66-4de6-9e6e-2b8794b75252" targetNamespace="http://schemas.microsoft.com/office/2006/metadata/properties" ma:root="true" ma:fieldsID="afb14a4498c4490eaa362745f3dd1134" ns2:_="">
    <xsd:import namespace="39616538-2d66-4de6-9e6e-2b8794b752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9616538-2d66-4de6-9e6e-2b8794b7525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39616538-2d66-4de6-9e6e-2b8794b75252">Data Sheet</DocumentType>
    <TitleName xmlns="39616538-2d66-4de6-9e6e-2b8794b75252">Data Sheet 1.DOCX</TitleName>
    <Checked_x0020_Out_x0020_To xmlns="39616538-2d66-4de6-9e6e-2b8794b75252">
      <UserInfo>
        <DisplayName/>
        <AccountId xsi:nil="true"/>
        <AccountType/>
      </UserInfo>
    </Checked_x0020_Out_x0020_To>
    <FileFormat xmlns="39616538-2d66-4de6-9e6e-2b8794b75252">DOCX</FileFormat>
    <DocumentId xmlns="39616538-2d66-4de6-9e6e-2b8794b75252">Data Sheet 1.DOCX</DocumentId>
    <StageName xmlns="39616538-2d66-4de6-9e6e-2b8794b75252" xsi:nil="true"/>
    <IsDeleted xmlns="39616538-2d66-4de6-9e6e-2b8794b75252">false</IsDeleted>
  </documentManagement>
</p:properties>
</file>

<file path=customXml/itemProps1.xml><?xml version="1.0" encoding="utf-8"?>
<ds:datastoreItem xmlns:ds="http://schemas.openxmlformats.org/officeDocument/2006/customXml" ds:itemID="{A792919C-58E3-4EA9-BE7F-0C3DA8715468}"/>
</file>

<file path=customXml/itemProps2.xml><?xml version="1.0" encoding="utf-8"?>
<ds:datastoreItem xmlns:ds="http://schemas.openxmlformats.org/officeDocument/2006/customXml" ds:itemID="{5911A540-8B93-4EFB-BD4F-65FCEBF53991}"/>
</file>

<file path=customXml/itemProps3.xml><?xml version="1.0" encoding="utf-8"?>
<ds:datastoreItem xmlns:ds="http://schemas.openxmlformats.org/officeDocument/2006/customXml" ds:itemID="{F4682AEA-BFEA-41E7-977F-91AC03232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Charmingcham</dc:creator>
  <cp:keywords/>
  <dc:description/>
  <cp:lastModifiedBy>Charmingcham</cp:lastModifiedBy>
  <cp:revision>5</cp:revision>
  <dcterms:created xsi:type="dcterms:W3CDTF">2014-10-28T05:21:00Z</dcterms:created>
  <dcterms:modified xsi:type="dcterms:W3CDTF">2014-10-31T01:35:00Z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0x0101007028C09C9D97D24780058C99077D8847</vt:lpwstr>
  </property>
</Properties>
</file>