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r>
        <w:rPr>
          <w:rFonts w:ascii="Times New Roman" w:hAnsi="Times New Roman" w:cs="Times New Roman"/>
          <w:b/>
          <w:sz w:val="24"/>
          <w:szCs w:val="24"/>
        </w:rPr>
        <w:t>Supplementary materials 1</w:t>
      </w:r>
    </w:p>
    <w:p>
      <w:pPr>
        <w:rPr>
          <w:rFonts w:ascii="Times New Roman" w:hAnsi="Times New Roman" w:cs="Times New Roman"/>
          <w:sz w:val="24"/>
          <w:szCs w:val="24"/>
        </w:rPr>
      </w:pPr>
      <w:r>
        <w:rPr>
          <w:rFonts w:ascii="Times New Roman" w:hAnsi="Times New Roman" w:cs="Times New Roman"/>
          <w:sz w:val="24"/>
          <w:szCs w:val="24"/>
        </w:rPr>
        <w:t>Literature search strategy</w:t>
      </w:r>
    </w:p>
    <w:p>
      <w:pPr>
        <w:rPr>
          <w:rFonts w:ascii="Times New Roman" w:hAnsi="Times New Roman" w:cs="Times New Roman"/>
          <w:b/>
        </w:rPr>
      </w:pPr>
      <w:r>
        <w:rPr>
          <w:rFonts w:ascii="Times New Roman" w:hAnsi="Times New Roman" w:cs="Times New Roman"/>
          <w:b/>
        </w:rPr>
        <w:t>1.Pubmed</w:t>
      </w:r>
    </w:p>
    <w:tbl>
      <w:tblPr>
        <w:tblStyle w:val="12"/>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4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Search number</w:t>
            </w:r>
          </w:p>
        </w:tc>
        <w:tc>
          <w:tcPr>
            <w:tcW w:w="7406" w:type="dxa"/>
            <w:shd w:val="clear" w:color="auto" w:fill="auto"/>
            <w:noWrap/>
            <w:vAlign w:val="center"/>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Query</w:t>
            </w:r>
          </w:p>
        </w:tc>
        <w:tc>
          <w:tcPr>
            <w:tcW w:w="1107" w:type="dxa"/>
            <w:shd w:val="clear" w:color="auto" w:fill="auto"/>
            <w:noWrap/>
            <w:vAlign w:val="center"/>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"Postthrombotic Syndrome"[Mesh]</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(((((Postthrombotic Syndrome[Title/Abstract]) OR (Venous Stasis Syndrome[Title/Abstract])) OR (Post-thrombotic Syndrome[Title/Abstract])) OR (post thrombotic syndrome[Title/Abstract])) OR (postthrombophlebitic syndrome[Title/Abstract])) OR (postthrombosis syndrome[Title/Abstract])</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("Postthrombotic Syndrome"[Mesh]) OR ((((((Postthrombotic Syndrome[Title/Abstract]) OR (Venous Stasis Syndrome[Title/Abstract])) OR (Post-thrombotic Syndrome[Title/Abstract])) OR (post thrombotic syndrome[Title/Abstract])) OR (postthrombophlebitic syndrome[Title/Abstract])) OR (postthrombosis syndrome[Title/Abstract]))</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"Machine Learning"[Mesh]</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55,496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#5</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(((((((((((((((((((((((((((Transfer Learning[Title/Abstract]) OR (Deep learning[Title/Abstract])) OR (Ensemble Learning[Title/Abstract])) OR (artificial intelligence[Title/Abstract])) OR (Prediction model[Title/Abstract])) OR (random forest[Title/Abstract])) OR (neural network[Title/Abstract])) OR (neural networks[Title/Abstract])) OR (Support vector machine[Title/Abstract])) OR (Gradient Boosting Machine[Title/Abstract])) OR (Nomogram[Title/Abstract])) OR (XGBoost[Title/Abstract])) OR (Adaboost[Title/Abstract])) OR (Decision tree[Title/Abstract])) OR (ResNet-50[Title/Abstract])) OR (ResNet[Title/Abstract])) OR (Radiomics[Title/Abstract])) OR (Radiomic[Title/Abstract])) OR (Naive Bayesian[Title/Abstract])) OR (Multilayer perceptron[Title/Abstract])) OR (Bayesian network[Title/Abstract])) OR (Risk Score[Title/Abstract])) OR (Risk model[Title/Abstract])) OR (c-statistic[Title/Abstract])) OR (Logistic[Title/Abstract])) OR (Risk factors[Title/Abstract])) OR (prediction factors[Title/Abstract])) OR (Predictors[Title/Abstract])</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1,338,720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("Machine Learning"[Mesh]) OR ((((((((((((((((((((((((((((Transfer Learning[Title/Abstract]) OR (Deep learning[Title/Abstract])) OR (Ensemble Learning[Title/Abstract])) OR (artificial intelligence[Title/Abstract])) OR (Prediction model[Title/Abstract])) OR (random forest[Title/Abstract])) OR (neural network[Title/Abstract])) OR (neural networks[Title/Abstract])) OR (Support vector machine[Title/Abstract])) OR (Gradient Boosting Machine[Title/Abstract])) OR (Nomogram[Title/Abstract])) OR (XGBoost[Title/Abstract])) OR (Adaboost[Title/Abstract])) OR (Decision tree[Title/Abstract])) OR (ResNet-50[Title/Abstract])) OR (ResNet[Title/Abstract])) OR (Radiomics[Title/Abstract])) OR (Radiomic[Title/Abstract])) OR (Naive Bayesian[Title/Abstract])) OR (Multilayer perceptron[Title/Abstract])) OR (Bayesian network[Title/Abstract])) OR (Risk Score[Title/Abstract])) OR (Risk model[Title/Abstract])) OR (c-statistic[Title/Abstract])) OR (Logistic[Title/Abstract])) OR (Risk factors[Title/Abstract])) OR (prediction factors[Title/Abstract])) OR (Predictors[Title/Abstract]))</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1,355,539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#7</w:t>
            </w:r>
          </w:p>
        </w:tc>
        <w:tc>
          <w:tcPr>
            <w:tcW w:w="7406" w:type="dxa"/>
            <w:shd w:val="clear" w:color="auto" w:fill="auto"/>
            <w:noWrap/>
            <w:vAlign w:val="center"/>
          </w:tcPr>
          <w:p>
            <w:pPr>
              <w:widowControl/>
              <w:jc w:val="lef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(("Postthrombotic Syndrome"[Mesh]) OR ((((((Postthrombotic Syndrome[Title/Abstract]) OR (Venous Stasis Syndrome[Title/Abstract])) OR (Post-thrombotic Syndrome[Title/Abstract])) OR (post thrombotic syndrome[Title/Abstract])) OR (postthrombophlebitic syndrome[Title/Abstract])) OR (postthrombosis syndrome[Title/Abstract]))) AND (("Machine Learning"[Mesh]) OR ((((((((((((((((((((((((((((Transfer Learning[Title/Abstract]) OR (Deep learning[Title/Abstract])) OR (Ensemble Learning[Title/Abstract])) OR (artificial intelligence[Title/Abstract])) OR (Prediction model[Title/Abstract])) OR (random forest[Title/Abstract])) OR (neural network[Title/Abstract])) OR (neural networks[Title/Abstract])) OR (Support vector machine[Title/Abstract])) OR (Gradient Boosting Machine[Title/Abstract])) OR (Nomogram[Title/Abstract])) OR (XGBoost[Title/Abstract])) OR (Adaboost[Title/Abstract])) OR (Decision tree[Title/Abstract])) OR (ResNet-50[Title/Abstract])) OR (ResNet[Title/Abstract])) OR (Radiomics[Title/Abstract])) OR (Radiomic[Title/Abstract])) OR (Naive Bayesian[Title/Abstract])) OR (Multilayer perceptron[Title/Abstract])) OR (Bayesian network[Title/Abstract])) OR (Risk Score[Title/Abstract])) OR (Risk model[Title/Abstract])) OR (c-statistic[Title/Abstract])) OR (Logistic[Title/Abstract])) OR (Risk factors[Title/Abstract])) OR (prediction factors[Title/Abstract])) OR (Predictors[Title/Abstract])))</w:t>
            </w:r>
          </w:p>
        </w:tc>
        <w:tc>
          <w:tcPr>
            <w:tcW w:w="1107" w:type="dxa"/>
            <w:shd w:val="clear" w:color="auto" w:fill="auto"/>
            <w:noWrap/>
            <w:vAlign w:val="center"/>
          </w:tcPr>
          <w:p>
            <w:pPr>
              <w:widowControl/>
              <w:jc w:val="right"/>
              <w:textAlignment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lang w:bidi="ar"/>
              </w:rPr>
              <w:t>366</w:t>
            </w:r>
          </w:p>
        </w:tc>
      </w:tr>
    </w:tbl>
    <w:p>
      <w:pPr>
        <w:ind w:firstLine="420" w:firstLineChars="200"/>
        <w:rPr>
          <w:rFonts w:ascii="Times New Roman" w:hAnsi="Times New Roman" w:cs="Times New Roman"/>
        </w:rPr>
      </w:pPr>
    </w:p>
    <w:p>
      <w:pPr>
        <w:rPr>
          <w:rFonts w:ascii="Times New Roman" w:hAnsi="Times New Roman" w:cs="Times New Roman"/>
          <w:b/>
        </w:rPr>
      </w:pPr>
      <w:r>
        <w:rPr>
          <w:rFonts w:ascii="Times New Roman" w:hAnsi="Times New Roman" w:cs="Times New Roman"/>
          <w:b/>
        </w:rPr>
        <w:t>2.Cochrane</w:t>
      </w:r>
    </w:p>
    <w:tbl>
      <w:tblPr>
        <w:tblStyle w:val="1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40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Search number</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Query</w:t>
            </w:r>
          </w:p>
        </w:tc>
        <w:tc>
          <w:tcPr>
            <w:tcW w:w="981"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MeSH descriptor: [Postthrombotic Syndrome] explode all trees</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(Postthrombotic Syndrome):ti,ab,kw OR (Venous Stasis Syndrome):ti,ab,kw OR (Post-thrombotic Syndrome):ti,ab,kw OR (post thrombotic syndrome):ti,ab,kw OR (postthrombophlebitic syndrome):ti,ab,kw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(postthrombosis syndrome):ti,ab,kw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 or #2 or #3</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MeSH descriptor: [Machine Learning] explode all trees</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(machine learning):ti,ab,kw OR (Transfer Learning):ti,ab,kw OR (Deep learning):ti,ab,kw OR (Ensemble Learning):ti,ab,kw OR (artificial intelligence):ti,ab,kw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#7</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(Prediction model):ti,ab,kw OR (random forest):ti,ab,kw OR (neural network):ti,ab,kw OR (neural networks):ti,ab,kw OR (Support vector machine):ti,ab,kw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(Gradient Boosting Machine):ti,ab,kw OR (Nomogram):ti,ab,kw OR (XGBoost):ti,ab,kw OR (Adaboost):ti,ab,kw OR (Decision tree):ti,ab,kw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(ResNet-50):ti,ab,kw OR (ResNet):ti,ab,kw OR (Radiomics):ti,ab,kw OR (Radiomic):ti,ab,kw OR (Naive Bayesian):ti,ab,kw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(Multilayer perceptron):ti,ab,kw OR (Bayesian network):ti,ab,kw OR (Risk Score):ti,ab,kw OR (Risk model):ti,ab,kw OR (c-statistic):ti,ab,kw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60</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#11</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(Logistic):ti,ab,kw OR (Risk factors):ti,ab,kw OR (prediction factors):ti,ab,kw OR (Predictors):ti,ab,kw</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127</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#12</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 or #6 or #7 or #8 or #9 or #10 or #11</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173</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#13</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 and #12</w:t>
            </w:r>
          </w:p>
        </w:tc>
        <w:tc>
          <w:tcPr>
            <w:tcW w:w="981"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141</w:t>
            </w:r>
          </w:p>
        </w:tc>
      </w:tr>
    </w:tbl>
    <w:p>
      <w:pPr>
        <w:rPr>
          <w:rFonts w:ascii="Times New Roman" w:hAnsi="Times New Roman" w:cs="Times New Roman"/>
          <w:b/>
        </w:rPr>
      </w:pPr>
      <w:r>
        <w:rPr>
          <w:rFonts w:ascii="Times New Roman" w:hAnsi="Times New Roman" w:cs="Times New Roman"/>
          <w:b/>
        </w:rPr>
        <w:t>3.Embase</w:t>
      </w:r>
    </w:p>
    <w:tbl>
      <w:tblPr>
        <w:tblStyle w:val="12"/>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4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Search number</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Query</w:t>
            </w:r>
          </w:p>
        </w:tc>
        <w:tc>
          <w:tcPr>
            <w:tcW w:w="1107"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'postthrombosis syndrome'/exp</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'postthrombotic syndrome':ab,ti OR 'venous stasis syndrome':ab,ti OR 'post-thrombotic syndrome':ab,ti OR 'post thrombotic syndrome':ab,ti OR 'postthrombophlebitic syndrome':ab,ti OR 'postthrombosis syndrome':ab,ti</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 OR #2</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'machine learning'/exp</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377</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'machine learning':ab,ti OR 'transfer learning':ab,ti OR 'deep learning':ab,ti OR 'ensemble learning':ab,ti OR 'artificial intelligence':ab,ti OR 'prediction model':ab,ti OR 'random forest':ab,ti OR 'neural network':ab,ti OR 'neural networks':ab,ti OR 'support vector machine':ab,ti OR 'gradient boosting machine':ab,ti OR nomogram:ab,ti OR xgboost:ab,ti OR adaboost:ab,ti OR 'decision tree':ab,ti OR 'resnet 50':ab,ti OR resnet:ab,ti OR radiomics:ab,ti OR radiomic:ab,ti OR 'naive bayesian':ab,ti OR 'multilayer perceptron':ab,ti OR 'bayesian network':ab,ti OR 'risk score':ab,ti OR 'c statistic':ab,ti OR logistic:ab,ti OR 'risk factors':ab,ti OR 'prediction factors':ab,ti OR predictors:ab,ti</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911</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 OR #5</w:t>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103</w:t>
            </w:r>
            <w:r>
              <w:rPr>
                <w:rFonts w:hint="eastAsia" w:ascii="Times New Roman" w:hAnsi="Times New Roman" w:eastAsia="等线" w:cs="Times New Roman"/>
                <w:color w:val="000000"/>
                <w:kern w:val="0"/>
                <w:sz w:val="18"/>
                <w:szCs w:val="18"/>
                <w:lang w:val="en-US" w:eastAsia="zh-CN"/>
              </w:rPr>
              <w:t>,</w:t>
            </w:r>
            <w:r>
              <w:rPr>
                <w:rFonts w:ascii="Times New Roman" w:hAnsi="Times New Roman" w:eastAsia="等线" w:cs="Times New Roman"/>
                <w:color w:val="000000"/>
                <w:kern w:val="0"/>
                <w:sz w:val="18"/>
                <w:szCs w:val="18"/>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#7</w:t>
            </w:r>
          </w:p>
        </w:tc>
        <w:tc>
          <w:tcPr>
            <w:tcW w:w="7406" w:type="dxa"/>
            <w:shd w:val="clear" w:color="auto" w:fill="auto"/>
            <w:noWrap/>
            <w:vAlign w:val="center"/>
          </w:tcPr>
          <w:p>
            <w:pPr>
              <w:widowControl/>
              <w:tabs>
                <w:tab w:val="left" w:pos="955"/>
              </w:tabs>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 AND #6</w:t>
            </w:r>
            <w:r>
              <w:rPr>
                <w:rFonts w:ascii="Times New Roman" w:hAnsi="Times New Roman" w:eastAsia="等线" w:cs="Times New Roman"/>
                <w:color w:val="000000"/>
                <w:kern w:val="0"/>
                <w:sz w:val="18"/>
                <w:szCs w:val="18"/>
              </w:rPr>
              <w:tab/>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723</w:t>
            </w:r>
          </w:p>
        </w:tc>
      </w:tr>
    </w:tbl>
    <w:p>
      <w:pPr>
        <w:rPr>
          <w:rFonts w:ascii="Times New Roman" w:hAnsi="Times New Roman" w:cs="Times New Roman"/>
        </w:rPr>
      </w:pPr>
    </w:p>
    <w:p>
      <w:pPr>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Web of science</w:t>
      </w:r>
    </w:p>
    <w:tbl>
      <w:tblPr>
        <w:tblStyle w:val="12"/>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4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Search number</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Query</w:t>
            </w:r>
          </w:p>
        </w:tc>
        <w:tc>
          <w:tcPr>
            <w:tcW w:w="1107"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Postthrombotic Syndrome  (Topic) OR Venous Stasis Syndrome  (Topic) OR Post-thrombotic Syndrome  ((Topic)) OR post thrombotic syndrome  (Topic) OR postthrombophlebitic syndrome  (Topic) OR postthrombosis syndrome  (Topic)</w:t>
            </w:r>
            <w:r>
              <w:rPr>
                <w:rFonts w:hint="eastAsia" w:ascii="Times New Roman" w:hAnsi="Times New Roman" w:eastAsia="等线" w:cs="Times New Roman"/>
                <w:color w:val="000000"/>
                <w:kern w:val="0"/>
                <w:sz w:val="18"/>
                <w:szCs w:val="18"/>
              </w:rPr>
              <w:tab/>
            </w:r>
            <w:r>
              <w:rPr>
                <w:rFonts w:hint="eastAsia" w:ascii="Times New Roman" w:hAnsi="Times New Roman" w:eastAsia="等线" w:cs="Times New Roman"/>
                <w:color w:val="000000"/>
                <w:kern w:val="0"/>
                <w:sz w:val="18"/>
                <w:szCs w:val="18"/>
              </w:rPr>
              <w:tab/>
            </w:r>
            <w:r>
              <w:rPr>
                <w:rFonts w:hint="eastAsia" w:ascii="Times New Roman" w:hAnsi="Times New Roman" w:eastAsia="等线" w:cs="Times New Roman"/>
                <w:color w:val="000000"/>
                <w:kern w:val="0"/>
                <w:sz w:val="18"/>
                <w:szCs w:val="18"/>
              </w:rPr>
              <w:tab/>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3</w:t>
            </w:r>
            <w:r>
              <w:rPr>
                <w:rFonts w:hint="eastAsia" w:ascii="Times New Roman" w:hAnsi="Times New Roman" w:eastAsia="等线" w:cs="Times New Roman"/>
                <w:color w:val="000000"/>
                <w:kern w:val="0"/>
                <w:sz w:val="18"/>
                <w:szCs w:val="18"/>
                <w:lang w:val="en-US" w:eastAsia="zh-CN"/>
              </w:rPr>
              <w:t>,</w:t>
            </w:r>
            <w:r>
              <w:rPr>
                <w:rFonts w:hint="eastAsia" w:ascii="Times New Roman" w:hAnsi="Times New Roman" w:eastAsia="等线" w:cs="Times New Roman"/>
                <w:color w:val="000000"/>
                <w:kern w:val="0"/>
                <w:sz w:val="18"/>
                <w:szCs w:val="18"/>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machine learning  (Topic) OR Transfer Learning  (Topic) OR Deep learning  (Topic) OR Ensemble Learning  (Topic) OR artificial intelligence  (Topic) OR Prediction model  (Topic) OR random forest  (Topic) OR neural network  (Topic) OR neural networks  (Topic) OR Support vector machine  (Topic) OR Gradient Boosting Machine  (Topic) OR Nomogram  (Topic) OR XGBoost  (Topic) OR Adaboost  (Topic) OR Decision tree  (Topic) OR ResNet-50  (Topic) OR ResNet  (Topic) OR Radiomics  (Topic) OR Radiomic  (Topic) OR Naive Bayesian  (Topic) OR Multilayer perceptron  (Topic) OR Bayesian network  (Topic) OR Risk Score  (Topic) OR Risk model  (Topic) OR c-statistic  (Topic) OR Logistic  (Topic) OR Risk factors  (Topic) OR prediction factors  (Topic) OR Predictors  (Topic)</w:t>
            </w:r>
            <w:r>
              <w:rPr>
                <w:rFonts w:hint="eastAsia" w:ascii="Times New Roman" w:hAnsi="Times New Roman" w:eastAsia="等线" w:cs="Times New Roman"/>
                <w:color w:val="000000"/>
                <w:kern w:val="0"/>
                <w:sz w:val="18"/>
                <w:szCs w:val="18"/>
              </w:rPr>
              <w:tab/>
            </w:r>
            <w:r>
              <w:rPr>
                <w:rFonts w:hint="eastAsia" w:ascii="Times New Roman" w:hAnsi="Times New Roman" w:eastAsia="等线" w:cs="Times New Roman"/>
                <w:color w:val="000000"/>
                <w:kern w:val="0"/>
                <w:sz w:val="18"/>
                <w:szCs w:val="18"/>
              </w:rPr>
              <w:tab/>
            </w:r>
            <w:r>
              <w:rPr>
                <w:rFonts w:hint="eastAsia" w:ascii="Times New Roman" w:hAnsi="Times New Roman" w:eastAsia="等线" w:cs="Times New Roman"/>
                <w:color w:val="000000"/>
                <w:kern w:val="0"/>
                <w:sz w:val="18"/>
                <w:szCs w:val="18"/>
              </w:rPr>
              <w:tab/>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4</w:t>
            </w:r>
            <w:r>
              <w:rPr>
                <w:rFonts w:hint="eastAsia" w:ascii="Times New Roman" w:hAnsi="Times New Roman" w:eastAsia="等线" w:cs="Times New Roman"/>
                <w:color w:val="000000"/>
                <w:kern w:val="0"/>
                <w:sz w:val="18"/>
                <w:szCs w:val="18"/>
                <w:lang w:val="en-US" w:eastAsia="zh-CN"/>
              </w:rPr>
              <w:t>,</w:t>
            </w:r>
            <w:r>
              <w:rPr>
                <w:rFonts w:hint="eastAsia" w:ascii="Times New Roman" w:hAnsi="Times New Roman" w:eastAsia="等线" w:cs="Times New Roman"/>
                <w:color w:val="000000"/>
                <w:kern w:val="0"/>
                <w:sz w:val="18"/>
                <w:szCs w:val="18"/>
              </w:rPr>
              <w:t>831</w:t>
            </w:r>
            <w:r>
              <w:rPr>
                <w:rFonts w:hint="eastAsia" w:ascii="Times New Roman" w:hAnsi="Times New Roman" w:eastAsia="等线" w:cs="Times New Roman"/>
                <w:color w:val="000000"/>
                <w:kern w:val="0"/>
                <w:sz w:val="18"/>
                <w:szCs w:val="18"/>
                <w:lang w:val="en-US" w:eastAsia="zh-CN"/>
              </w:rPr>
              <w:t>,</w:t>
            </w:r>
            <w:r>
              <w:rPr>
                <w:rFonts w:hint="eastAsia" w:ascii="Times New Roman" w:hAnsi="Times New Roman" w:eastAsia="等线" w:cs="Times New Roman"/>
                <w:color w:val="000000"/>
                <w:kern w:val="0"/>
                <w:sz w:val="18"/>
                <w:szCs w:val="18"/>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3"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w:t>
            </w:r>
          </w:p>
        </w:tc>
        <w:tc>
          <w:tcPr>
            <w:tcW w:w="7406" w:type="dxa"/>
            <w:shd w:val="clear" w:color="auto" w:fill="auto"/>
            <w:noWrap/>
            <w:vAlign w:val="center"/>
          </w:tcPr>
          <w:p>
            <w:pPr>
              <w:widowControl/>
              <w:jc w:val="lef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 AND #2</w:t>
            </w:r>
            <w:r>
              <w:rPr>
                <w:rFonts w:hint="eastAsia" w:ascii="Times New Roman" w:hAnsi="Times New Roman" w:eastAsia="等线" w:cs="Times New Roman"/>
                <w:color w:val="000000"/>
                <w:kern w:val="0"/>
                <w:sz w:val="18"/>
                <w:szCs w:val="18"/>
              </w:rPr>
              <w:tab/>
            </w:r>
          </w:p>
        </w:tc>
        <w:tc>
          <w:tcPr>
            <w:tcW w:w="1107" w:type="dxa"/>
            <w:shd w:val="clear" w:color="auto" w:fill="auto"/>
            <w:noWrap/>
            <w:vAlign w:val="center"/>
          </w:tcPr>
          <w:p>
            <w:pPr>
              <w:widowControl/>
              <w:jc w:val="right"/>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w:t>
            </w:r>
            <w:r>
              <w:rPr>
                <w:rFonts w:hint="eastAsia" w:ascii="Times New Roman" w:hAnsi="Times New Roman" w:eastAsia="等线" w:cs="Times New Roman"/>
                <w:color w:val="000000"/>
                <w:kern w:val="0"/>
                <w:sz w:val="18"/>
                <w:szCs w:val="18"/>
                <w:lang w:val="en-US" w:eastAsia="zh-CN"/>
              </w:rPr>
              <w:t>,</w:t>
            </w:r>
            <w:r>
              <w:rPr>
                <w:rFonts w:hint="eastAsia" w:ascii="Times New Roman" w:hAnsi="Times New Roman" w:eastAsia="等线" w:cs="Times New Roman"/>
                <w:color w:val="000000"/>
                <w:kern w:val="0"/>
                <w:sz w:val="18"/>
                <w:szCs w:val="18"/>
              </w:rPr>
              <w:t>145</w:t>
            </w:r>
          </w:p>
        </w:tc>
      </w:tr>
    </w:tbl>
    <w:p>
      <w:pPr>
        <w:ind w:firstLine="420" w:firstLineChars="200"/>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b/>
          <w:sz w:val="24"/>
        </w:rPr>
      </w:pPr>
      <w:r>
        <w:rPr>
          <w:rFonts w:hint="eastAsia" w:ascii="Times New Roman" w:hAnsi="Times New Roman" w:cs="Times New Roman"/>
          <w:b/>
          <w:sz w:val="24"/>
        </w:rPr>
        <w:t>S</w:t>
      </w:r>
      <w:r>
        <w:rPr>
          <w:rFonts w:ascii="Times New Roman" w:hAnsi="Times New Roman" w:cs="Times New Roman"/>
          <w:b/>
          <w:sz w:val="24"/>
        </w:rPr>
        <w:t xml:space="preserve">upplementary materials 2: </w:t>
      </w:r>
      <w:r>
        <w:rPr>
          <w:rFonts w:hint="eastAsia" w:ascii="Times New Roman" w:hAnsi="Times New Roman" w:eastAsia="宋体" w:cs="Times New Roman"/>
          <w:sz w:val="24"/>
          <w:szCs w:val="24"/>
        </w:rPr>
        <w:t>Odds ratio</w:t>
      </w:r>
      <w:r>
        <w:rPr>
          <w:rFonts w:ascii="Times New Roman" w:hAnsi="Times New Roman" w:eastAsia="宋体" w:cs="Times New Roman"/>
          <w:sz w:val="24"/>
          <w:szCs w:val="24"/>
        </w:rPr>
        <w:t xml:space="preserve"> of the remaining </w:t>
      </w:r>
      <w:r>
        <w:rPr>
          <w:rFonts w:hint="eastAsia" w:ascii="Times New Roman" w:hAnsi="Times New Roman" w:eastAsia="宋体" w:cs="Times New Roman"/>
          <w:sz w:val="24"/>
          <w:szCs w:val="24"/>
          <w:lang w:val="en-US" w:eastAsia="zh-CN"/>
        </w:rPr>
        <w:t>39</w:t>
      </w:r>
      <w:r>
        <w:rPr>
          <w:rFonts w:ascii="Times New Roman" w:hAnsi="Times New Roman" w:eastAsia="宋体" w:cs="Times New Roman"/>
          <w:sz w:val="24"/>
          <w:szCs w:val="24"/>
        </w:rPr>
        <w:t xml:space="preserve"> predictors of PTS</w:t>
      </w:r>
    </w:p>
    <w:tbl>
      <w:tblPr>
        <w:tblStyle w:val="12"/>
        <w:tblW w:w="0" w:type="auto"/>
        <w:jc w:val="center"/>
        <w:tblLayout w:type="autofit"/>
        <w:tblCellMar>
          <w:top w:w="0" w:type="dxa"/>
          <w:left w:w="30" w:type="dxa"/>
          <w:bottom w:w="0" w:type="dxa"/>
          <w:right w:w="30" w:type="dxa"/>
        </w:tblCellMar>
      </w:tblPr>
      <w:tblGrid>
        <w:gridCol w:w="3650"/>
        <w:gridCol w:w="3006"/>
        <w:gridCol w:w="1710"/>
      </w:tblGrid>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Factors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Value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OR(95%CI)</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Multi-level thrombosis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1.74(0.97-3.12)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Active cancer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3.006(1.404-6.435)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Treatment allocation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hint="eastAsia" w:ascii="Times New Roman" w:hAnsi="Times New Roman" w:eastAsia="等线" w:cs="Times New Roman"/>
                <w:color w:val="FF0000"/>
                <w:kern w:val="0"/>
                <w:sz w:val="20"/>
                <w:szCs w:val="20"/>
              </w:rPr>
              <w:t>pharmacomechanical catheter-direc</w:t>
            </w:r>
            <w:r>
              <w:rPr>
                <w:rFonts w:hint="eastAsia" w:ascii="Times New Roman" w:hAnsi="Times New Roman" w:eastAsia="等线" w:cs="Times New Roman"/>
                <w:color w:val="FF0000"/>
                <w:kern w:val="0"/>
                <w:sz w:val="20"/>
                <w:szCs w:val="20"/>
                <w:lang w:val="en-US" w:eastAsia="zh-CN"/>
              </w:rPr>
              <w:t xml:space="preserve"> </w:t>
            </w:r>
            <w:r>
              <w:rPr>
                <w:rFonts w:hint="eastAsia" w:ascii="Times New Roman" w:hAnsi="Times New Roman" w:eastAsia="等线" w:cs="Times New Roman"/>
                <w:color w:val="FF0000"/>
                <w:kern w:val="0"/>
                <w:sz w:val="20"/>
                <w:szCs w:val="20"/>
              </w:rPr>
              <w:t>ted thrombolysis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0.87(0.61-1.22)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Adiponectin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xml:space="preserve">＞1 </w:t>
            </w:r>
            <w:r>
              <w:rPr>
                <w:rFonts w:ascii="Times New Roman" w:hAnsi="Times New Roman" w:eastAsia="等线" w:cs="Times New Roman"/>
                <w:color w:val="FF0000"/>
                <w:kern w:val="0"/>
                <w:sz w:val="20"/>
                <w:szCs w:val="20"/>
              </w:rPr>
              <w:t>µg</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mL</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0.42(0.31-0.56)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 xml:space="preserve">Chronic </w:t>
            </w:r>
            <w:r>
              <w:rPr>
                <w:rFonts w:hint="eastAsia" w:ascii="Times New Roman" w:hAnsi="Times New Roman" w:eastAsia="等线" w:cs="Times New Roman"/>
                <w:color w:val="auto"/>
                <w:kern w:val="0"/>
                <w:sz w:val="20"/>
                <w:szCs w:val="20"/>
                <w:lang w:val="en-US" w:eastAsia="zh-CN"/>
              </w:rPr>
              <w:t xml:space="preserve">deep </w:t>
            </w:r>
            <w:r>
              <w:rPr>
                <w:rFonts w:ascii="Times New Roman" w:hAnsi="Times New Roman" w:eastAsia="等线" w:cs="Times New Roman"/>
                <w:color w:val="auto"/>
                <w:kern w:val="0"/>
                <w:sz w:val="20"/>
                <w:szCs w:val="20"/>
              </w:rPr>
              <w:t>venous thrombosis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2.463(1.397-4.393)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hint="eastAsia" w:ascii="Times New Roman" w:hAnsi="Times New Roman" w:eastAsia="等线" w:cs="Times New Roman"/>
                <w:color w:val="auto"/>
                <w:kern w:val="0"/>
                <w:sz w:val="20"/>
                <w:szCs w:val="20"/>
                <w:lang w:val="en-US" w:eastAsia="zh-CN"/>
              </w:rPr>
            </w:pPr>
            <w:r>
              <w:rPr>
                <w:rFonts w:hint="eastAsia" w:ascii="Times New Roman" w:hAnsi="Times New Roman" w:eastAsia="等线" w:cs="Times New Roman"/>
                <w:color w:val="auto"/>
                <w:kern w:val="0"/>
                <w:sz w:val="20"/>
                <w:szCs w:val="20"/>
                <w:lang w:val="en-US" w:eastAsia="zh-CN"/>
              </w:rPr>
              <w:t>Chronic kidney disease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9.916(2.238-43.937)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hint="eastAsia" w:ascii="Times New Roman" w:hAnsi="Times New Roman" w:eastAsia="等线" w:cs="Times New Roman"/>
                <w:color w:val="auto"/>
                <w:kern w:val="0"/>
                <w:sz w:val="20"/>
                <w:szCs w:val="20"/>
                <w:lang w:val="en-US" w:eastAsia="zh-CN"/>
              </w:rPr>
            </w:pPr>
            <w:r>
              <w:rPr>
                <w:rFonts w:hint="eastAsia" w:ascii="Times New Roman" w:hAnsi="Times New Roman" w:eastAsia="等线" w:cs="Times New Roman"/>
                <w:color w:val="auto"/>
                <w:kern w:val="0"/>
                <w:sz w:val="20"/>
                <w:szCs w:val="20"/>
                <w:lang w:val="en-US" w:eastAsia="zh-CN"/>
              </w:rPr>
              <w:t>Chronic venous insufficiency</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7.464(3.568-15.616)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Employment status(employed ≥35 h/week</w:t>
            </w:r>
            <w:r>
              <w:rPr>
                <w:rFonts w:hint="eastAsia" w:ascii="Times New Roman" w:hAnsi="Times New Roman" w:eastAsia="等线" w:cs="Times New Roman"/>
                <w:color w:val="000000"/>
                <w:kern w:val="0"/>
                <w:sz w:val="20"/>
                <w:szCs w:val="20"/>
                <w:lang w:val="en-US" w:eastAsia="zh-CN"/>
              </w:rPr>
              <w:t xml:space="preserve"> </w:t>
            </w:r>
            <w:r>
              <w:rPr>
                <w:rFonts w:hint="eastAsia" w:ascii="Times New Roman" w:hAnsi="Times New Roman" w:eastAsia="等线" w:cs="Times New Roman"/>
                <w:color w:val="FF0000"/>
                <w:kern w:val="0"/>
                <w:sz w:val="20"/>
                <w:szCs w:val="20"/>
                <w:lang w:val="en-US" w:eastAsia="zh-CN"/>
              </w:rPr>
              <w:t>Ref</w:t>
            </w:r>
            <w:r>
              <w:rPr>
                <w:rFonts w:ascii="Times New Roman" w:hAnsi="Times New Roman" w:eastAsia="等线" w:cs="Times New Roman"/>
                <w:color w:val="000000"/>
                <w:kern w:val="0"/>
                <w:sz w:val="20"/>
                <w:szCs w:val="20"/>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Employed &lt;35 hours per week</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1.77(0.97-3.52)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Homemaker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3.31(1.72-6.35)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Unemployed due to disability</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3.87(1.07-13.99)</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Retired or unemployed for other reason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0.97(0.65-1.46)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r>
              <w:rPr>
                <w:rFonts w:hint="eastAsia" w:ascii="Times New Roman" w:hAnsi="Times New Roman" w:eastAsia="等线" w:cs="Times New Roman"/>
                <w:color w:val="000000"/>
                <w:kern w:val="0"/>
                <w:sz w:val="20"/>
                <w:szCs w:val="20"/>
                <w:lang w:val="en-US" w:eastAsia="zh-CN"/>
              </w:rPr>
              <w:t>F</w:t>
            </w:r>
            <w:r>
              <w:rPr>
                <w:rFonts w:hint="eastAsia" w:ascii="Times New Roman" w:hAnsi="Times New Roman" w:eastAsia="等线" w:cs="Times New Roman"/>
                <w:color w:val="000000"/>
                <w:kern w:val="0"/>
                <w:sz w:val="20"/>
                <w:szCs w:val="20"/>
              </w:rPr>
              <w:t>emoral vein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Diameter (cm)≤0.65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6.35(1.16-103.97)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Mean reﬂux velocity (</w:t>
            </w:r>
            <w:r>
              <w:rPr>
                <w:rFonts w:ascii="Times New Roman" w:hAnsi="Times New Roman" w:eastAsia="等线" w:cs="Times New Roman"/>
                <w:color w:val="FF0000"/>
                <w:kern w:val="0"/>
                <w:sz w:val="20"/>
                <w:szCs w:val="20"/>
              </w:rPr>
              <w:t>cm</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s</w:t>
            </w:r>
            <w:r>
              <w:rPr>
                <w:rFonts w:ascii="Times New Roman" w:hAnsi="Times New Roman" w:eastAsia="等线" w:cs="Times New Roman"/>
                <w:color w:val="000000"/>
                <w:kern w:val="0"/>
                <w:sz w:val="20"/>
                <w:szCs w:val="20"/>
              </w:rPr>
              <w:t>)＞8.2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7.82(1.45-130.3)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Peak reﬂux velocity (</w:t>
            </w:r>
            <w:r>
              <w:rPr>
                <w:rFonts w:ascii="Times New Roman" w:hAnsi="Times New Roman" w:eastAsia="等线" w:cs="Times New Roman"/>
                <w:color w:val="FF0000"/>
                <w:kern w:val="0"/>
                <w:sz w:val="20"/>
                <w:szCs w:val="20"/>
              </w:rPr>
              <w:t>cm</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s</w:t>
            </w:r>
            <w:r>
              <w:rPr>
                <w:rFonts w:ascii="Times New Roman" w:hAnsi="Times New Roman" w:eastAsia="等线" w:cs="Times New Roman"/>
                <w:color w:val="000000"/>
                <w:kern w:val="0"/>
                <w:sz w:val="20"/>
                <w:szCs w:val="20"/>
              </w:rPr>
              <w:t>)＞24.5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25.77(10.56-331.12)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Reﬂux time (s)≤1.98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2.65(0.67-23.7)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Total reﬂuxed volume (mL)＞5.0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0.37(0.14-2.85)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FF0000"/>
                <w:kern w:val="0"/>
                <w:sz w:val="20"/>
                <w:szCs w:val="20"/>
              </w:rPr>
            </w:pPr>
            <w:r>
              <w:rPr>
                <w:rFonts w:hint="eastAsia" w:ascii="Times New Roman" w:hAnsi="Times New Roman" w:eastAsia="等线" w:cs="Times New Roman"/>
                <w:color w:val="FF0000"/>
                <w:kern w:val="0"/>
                <w:sz w:val="20"/>
                <w:szCs w:val="20"/>
              </w:rPr>
              <w:t>History of</w:t>
            </w:r>
            <w:r>
              <w:rPr>
                <w:rFonts w:ascii="Times New Roman" w:hAnsi="Times New Roman" w:eastAsia="等线" w:cs="Times New Roman"/>
                <w:color w:val="FF0000"/>
                <w:kern w:val="0"/>
                <w:sz w:val="20"/>
                <w:szCs w:val="20"/>
              </w:rPr>
              <w:t xml:space="preserve"> recent surgery</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1.86(0.8-3.8)</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FF0000"/>
                <w:kern w:val="0"/>
                <w:sz w:val="20"/>
                <w:szCs w:val="20"/>
              </w:rPr>
            </w:pPr>
            <w:r>
              <w:rPr>
                <w:rFonts w:hint="eastAsia" w:ascii="Times New Roman" w:hAnsi="Times New Roman" w:eastAsia="等线" w:cs="Times New Roman"/>
                <w:color w:val="FF0000"/>
                <w:kern w:val="0"/>
                <w:sz w:val="20"/>
                <w:szCs w:val="20"/>
              </w:rPr>
              <w:t>History of</w:t>
            </w:r>
            <w:r>
              <w:rPr>
                <w:rFonts w:ascii="Times New Roman" w:hAnsi="Times New Roman" w:eastAsia="等线" w:cs="Times New Roman"/>
                <w:color w:val="FF0000"/>
                <w:kern w:val="0"/>
                <w:sz w:val="20"/>
                <w:szCs w:val="20"/>
              </w:rPr>
              <w:t xml:space="preserve"> immobilization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1.55(0.8-2.93)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hint="eastAsia" w:ascii="Times New Roman" w:hAnsi="Times New Roman" w:eastAsia="等线" w:cs="Times New Roman"/>
                <w:color w:val="000000"/>
                <w:kern w:val="0"/>
                <w:sz w:val="20"/>
                <w:szCs w:val="20"/>
                <w:lang w:val="en-US" w:eastAsia="zh-CN"/>
              </w:rPr>
              <w:t>P</w:t>
            </w:r>
            <w:r>
              <w:rPr>
                <w:rFonts w:ascii="Times New Roman" w:hAnsi="Times New Roman" w:eastAsia="等线" w:cs="Times New Roman"/>
                <w:color w:val="000000"/>
                <w:kern w:val="0"/>
                <w:sz w:val="20"/>
                <w:szCs w:val="20"/>
              </w:rPr>
              <w:t>opliteal vein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Diameter (cm)≤0.81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9.34(1.75-19.56)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Mean reﬂux velocity (</w:t>
            </w:r>
            <w:r>
              <w:rPr>
                <w:rFonts w:ascii="Times New Roman" w:hAnsi="Times New Roman" w:eastAsia="等线" w:cs="Times New Roman"/>
                <w:color w:val="FF0000"/>
                <w:kern w:val="0"/>
                <w:sz w:val="20"/>
                <w:szCs w:val="20"/>
              </w:rPr>
              <w:t>cm</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s</w:t>
            </w:r>
            <w:r>
              <w:rPr>
                <w:rFonts w:ascii="Times New Roman" w:hAnsi="Times New Roman" w:eastAsia="等线" w:cs="Times New Roman"/>
                <w:color w:val="000000"/>
                <w:kern w:val="0"/>
                <w:sz w:val="20"/>
                <w:szCs w:val="20"/>
              </w:rPr>
              <w:t>)＞5.7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42.61(14.03-118.23)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Peak reﬂux velocity (</w:t>
            </w:r>
            <w:r>
              <w:rPr>
                <w:rFonts w:ascii="Times New Roman" w:hAnsi="Times New Roman" w:eastAsia="等线" w:cs="Times New Roman"/>
                <w:color w:val="FF0000"/>
                <w:kern w:val="0"/>
                <w:sz w:val="20"/>
                <w:szCs w:val="20"/>
              </w:rPr>
              <w:t>cm</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s</w:t>
            </w:r>
            <w:r>
              <w:rPr>
                <w:rFonts w:ascii="Times New Roman" w:hAnsi="Times New Roman" w:eastAsia="等线" w:cs="Times New Roman"/>
                <w:color w:val="000000"/>
                <w:kern w:val="0"/>
                <w:sz w:val="20"/>
                <w:szCs w:val="20"/>
              </w:rPr>
              <w:t>)＞25.4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60.23(43.7-1238.97)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Reﬂux time (s)≤2.97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0.17(0.24-2.55)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Total reﬂuxed volume (mL)＞10.9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14.51(2.68-30.34)</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FF0000"/>
                <w:kern w:val="0"/>
                <w:sz w:val="20"/>
                <w:szCs w:val="20"/>
              </w:rPr>
              <w:t xml:space="preserve">Complete obstruction on </w:t>
            </w:r>
            <w:r>
              <w:rPr>
                <w:rFonts w:hint="eastAsia" w:ascii="Times New Roman" w:hAnsi="Times New Roman" w:eastAsia="等线" w:cs="Times New Roman"/>
                <w:color w:val="FF0000"/>
                <w:kern w:val="0"/>
                <w:sz w:val="20"/>
                <w:szCs w:val="20"/>
              </w:rPr>
              <w:t>ultrasound</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1.19(0.51-2.43)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Compression compliance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&gt;4 times/week</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0.41(0.18-0.86)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C</w:t>
            </w:r>
            <w:r>
              <w:rPr>
                <w:rFonts w:hint="eastAsia" w:ascii="Times New Roman" w:hAnsi="Times New Roman" w:eastAsia="等线" w:cs="Times New Roman"/>
                <w:color w:val="auto"/>
                <w:kern w:val="0"/>
                <w:sz w:val="20"/>
                <w:szCs w:val="20"/>
              </w:rPr>
              <w:t>alf muscle pump function</w:t>
            </w:r>
            <w:r>
              <w:rPr>
                <w:rFonts w:ascii="Times New Roman" w:hAnsi="Times New Roman" w:eastAsia="等线" w:cs="Times New Roman"/>
                <w:color w:val="auto"/>
                <w:kern w:val="0"/>
                <w:sz w:val="20"/>
                <w:szCs w:val="20"/>
              </w:rPr>
              <w:t xml:space="preserve"> at 6 weeks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1.3(0.8-2)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C</w:t>
            </w:r>
            <w:r>
              <w:rPr>
                <w:rFonts w:hint="eastAsia" w:ascii="Times New Roman" w:hAnsi="Times New Roman" w:eastAsia="等线" w:cs="Times New Roman"/>
                <w:color w:val="auto"/>
                <w:kern w:val="0"/>
                <w:sz w:val="20"/>
                <w:szCs w:val="20"/>
              </w:rPr>
              <w:t>lot lysis time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Per 1 minute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1.43(1.04-2.05)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Leptin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xml:space="preserve">＜1 </w:t>
            </w:r>
            <w:r>
              <w:rPr>
                <w:rFonts w:ascii="Times New Roman" w:hAnsi="Times New Roman" w:eastAsia="等线" w:cs="Times New Roman"/>
                <w:color w:val="FF0000"/>
                <w:kern w:val="0"/>
                <w:sz w:val="20"/>
                <w:szCs w:val="20"/>
              </w:rPr>
              <w:t>ng</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mL</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1.49(1.31-1.69)</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xml:space="preserve">Leg pain at Day 10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per unit increment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1.28(1.13-1.45)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iliac vein compression syndrome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Severe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1.612(0.696-3.733)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Occlusion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2.983(1.534-5.801)</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More than one hypercoagable disorders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2.88(1.42-5.88)</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Idiopathic DVT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0.9(0.5-1.4)</w:t>
            </w:r>
          </w:p>
        </w:tc>
      </w:tr>
      <w:tr>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Concomitant antiplatelet/NSAID therapy</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2.20(1.19-4.06)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Duration of compression therapy</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&lt;6mon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2.894(1.595-5.251)</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More extensive (less extensive</w:t>
            </w:r>
            <w:r>
              <w:rPr>
                <w:rFonts w:hint="eastAsia" w:ascii="Times New Roman" w:hAnsi="Times New Roman" w:eastAsia="等线" w:cs="Times New Roman"/>
                <w:color w:val="000000"/>
                <w:kern w:val="0"/>
                <w:sz w:val="20"/>
                <w:szCs w:val="20"/>
                <w:lang w:val="en-US" w:eastAsia="zh-CN"/>
              </w:rPr>
              <w:t xml:space="preserve"> </w:t>
            </w:r>
            <w:r>
              <w:rPr>
                <w:rFonts w:hint="eastAsia" w:ascii="Times New Roman" w:hAnsi="Times New Roman" w:eastAsia="等线" w:cs="Times New Roman"/>
                <w:color w:val="FF0000"/>
                <w:kern w:val="0"/>
                <w:sz w:val="20"/>
                <w:szCs w:val="20"/>
                <w:lang w:val="en-US" w:eastAsia="zh-CN"/>
              </w:rPr>
              <w:t>Ref</w:t>
            </w:r>
            <w:r>
              <w:rPr>
                <w:rFonts w:ascii="Times New Roman" w:hAnsi="Times New Roman" w:eastAsia="等线" w:cs="Times New Roman"/>
                <w:color w:val="000000"/>
                <w:kern w:val="0"/>
                <w:sz w:val="20"/>
                <w:szCs w:val="20"/>
              </w:rPr>
              <w:t>) DVT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More extensive DVT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1.14(0.83-1.55)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N</w:t>
            </w:r>
            <w:r>
              <w:rPr>
                <w:rFonts w:ascii="Times New Roman" w:hAnsi="Times New Roman" w:eastAsia="等线" w:cs="Times New Roman"/>
                <w:color w:val="auto"/>
                <w:kern w:val="0"/>
                <w:sz w:val="20"/>
                <w:szCs w:val="20"/>
              </w:rPr>
              <w:t>eutrophil-to-lymphocyte ratio</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2.6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2.35(1.06-5.18)</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O</w:t>
            </w:r>
            <w:r>
              <w:rPr>
                <w:rFonts w:hint="eastAsia" w:ascii="Times New Roman" w:hAnsi="Times New Roman" w:eastAsia="等线" w:cs="Times New Roman"/>
                <w:color w:val="auto"/>
                <w:kern w:val="0"/>
                <w:sz w:val="20"/>
                <w:szCs w:val="20"/>
              </w:rPr>
              <w:t>verall hemostatic potential</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OHP &gt; 13.0 units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2.17(1.06-4.43)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Reflux score at 6 weeks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1.5(1-2.2)</w:t>
            </w:r>
          </w:p>
        </w:tc>
      </w:tr>
      <w:tr>
        <w:tblPrEx>
          <w:tblCellMar>
            <w:top w:w="0" w:type="dxa"/>
            <w:left w:w="30" w:type="dxa"/>
            <w:bottom w:w="0" w:type="dxa"/>
            <w:right w:w="30" w:type="dxa"/>
          </w:tblCellMar>
        </w:tblPrEx>
        <w:trPr>
          <w:trHeight w:val="344"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Residual Femoral-Popliteal vein thrombosis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1.881(0.987-3.586)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Residual Iliac-femoral vein thrombosis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1.929(1.008-3.422)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ascii="Times New Roman" w:hAnsi="Times New Roman" w:eastAsia="等线" w:cs="Times New Roman"/>
                <w:color w:val="auto"/>
                <w:kern w:val="0"/>
                <w:sz w:val="20"/>
                <w:szCs w:val="20"/>
              </w:rPr>
              <w:t xml:space="preserve">Superficial reflux at 6 weeks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1.6(1.1-2.3)</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T</w:t>
            </w:r>
            <w:r>
              <w:rPr>
                <w:rFonts w:hint="eastAsia" w:ascii="Times New Roman" w:hAnsi="Times New Roman" w:eastAsia="等线" w:cs="Times New Roman"/>
                <w:color w:val="auto"/>
                <w:kern w:val="0"/>
                <w:sz w:val="20"/>
                <w:szCs w:val="20"/>
              </w:rPr>
              <w:t>issue plasminogen activator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xml:space="preserve">≥1 </w:t>
            </w:r>
            <w:r>
              <w:rPr>
                <w:rFonts w:ascii="Times New Roman" w:hAnsi="Times New Roman" w:eastAsia="等线" w:cs="Times New Roman"/>
                <w:color w:val="FF0000"/>
                <w:kern w:val="0"/>
                <w:sz w:val="20"/>
                <w:szCs w:val="20"/>
              </w:rPr>
              <w:t>ng</w:t>
            </w:r>
            <w:r>
              <w:rPr>
                <w:rFonts w:hint="eastAsia" w:ascii="Times New Roman" w:hAnsi="Times New Roman" w:eastAsia="等线" w:cs="Times New Roman"/>
                <w:color w:val="FF0000"/>
                <w:kern w:val="0"/>
                <w:sz w:val="20"/>
                <w:szCs w:val="20"/>
                <w:lang w:val="en-US" w:eastAsia="zh-CN"/>
              </w:rPr>
              <w:t>/</w:t>
            </w:r>
            <w:r>
              <w:rPr>
                <w:rFonts w:ascii="Times New Roman" w:hAnsi="Times New Roman" w:eastAsia="等线" w:cs="Times New Roman"/>
                <w:color w:val="FF0000"/>
                <w:kern w:val="0"/>
                <w:sz w:val="20"/>
                <w:szCs w:val="20"/>
              </w:rPr>
              <w:t>mL</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1.06(0.95-1.2)</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T</w:t>
            </w:r>
            <w:r>
              <w:rPr>
                <w:rFonts w:hint="eastAsia" w:ascii="Times New Roman" w:hAnsi="Times New Roman" w:eastAsia="等线" w:cs="Times New Roman"/>
                <w:color w:val="auto"/>
                <w:kern w:val="0"/>
                <w:sz w:val="20"/>
                <w:szCs w:val="20"/>
              </w:rPr>
              <w:t>hrombosis score</w:t>
            </w:r>
            <w:r>
              <w:rPr>
                <w:rFonts w:ascii="Times New Roman" w:hAnsi="Times New Roman" w:eastAsia="等线" w:cs="Times New Roman"/>
                <w:color w:val="auto"/>
                <w:kern w:val="0"/>
                <w:sz w:val="20"/>
                <w:szCs w:val="20"/>
              </w:rPr>
              <w:t xml:space="preserve"> at 6 weeks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2(1.6-3.5)</w:t>
            </w:r>
          </w:p>
        </w:tc>
      </w:tr>
      <w:tr>
        <w:tblPrEx>
          <w:tblCellMar>
            <w:top w:w="0" w:type="dxa"/>
            <w:left w:w="30" w:type="dxa"/>
            <w:bottom w:w="0" w:type="dxa"/>
            <w:right w:w="30" w:type="dxa"/>
          </w:tblCellMar>
        </w:tblPrEx>
        <w:trPr>
          <w:trHeight w:val="375"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T</w:t>
            </w:r>
            <w:r>
              <w:rPr>
                <w:rFonts w:hint="eastAsia" w:ascii="Times New Roman" w:hAnsi="Times New Roman" w:eastAsia="等线" w:cs="Times New Roman"/>
                <w:color w:val="auto"/>
                <w:kern w:val="0"/>
                <w:sz w:val="20"/>
                <w:szCs w:val="20"/>
              </w:rPr>
              <w:t>hrombosis score</w:t>
            </w:r>
            <w:r>
              <w:rPr>
                <w:rFonts w:ascii="Times New Roman" w:hAnsi="Times New Roman" w:eastAsia="等线" w:cs="Times New Roman"/>
                <w:color w:val="auto"/>
                <w:kern w:val="0"/>
                <w:sz w:val="20"/>
                <w:szCs w:val="20"/>
              </w:rPr>
              <w:t xml:space="preserve"> </w:t>
            </w:r>
            <w:r>
              <w:rPr>
                <w:rFonts w:ascii="Times New Roman" w:hAnsi="Times New Roman" w:eastAsia="等线" w:cs="Times New Roman"/>
                <w:color w:val="auto"/>
                <w:kern w:val="0"/>
                <w:sz w:val="20"/>
                <w:szCs w:val="20"/>
                <w:vertAlign w:val="subscript"/>
              </w:rPr>
              <w:t>proximal</w:t>
            </w:r>
            <w:r>
              <w:rPr>
                <w:rFonts w:ascii="Times New Roman" w:hAnsi="Times New Roman" w:eastAsia="等线" w:cs="Times New Roman"/>
                <w:color w:val="auto"/>
                <w:kern w:val="0"/>
                <w:sz w:val="20"/>
                <w:szCs w:val="20"/>
              </w:rPr>
              <w:t xml:space="preserve"> at 6 weeks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1.6(1.1-2.5)</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auto"/>
                <w:kern w:val="0"/>
                <w:sz w:val="20"/>
                <w:szCs w:val="20"/>
              </w:rPr>
            </w:pPr>
            <w:r>
              <w:rPr>
                <w:rFonts w:hint="eastAsia" w:ascii="Times New Roman" w:hAnsi="Times New Roman" w:eastAsia="等线" w:cs="Times New Roman"/>
                <w:color w:val="auto"/>
                <w:kern w:val="0"/>
                <w:sz w:val="20"/>
                <w:szCs w:val="20"/>
                <w:lang w:val="en-US" w:eastAsia="zh-CN"/>
              </w:rPr>
              <w:t>V</w:t>
            </w:r>
            <w:r>
              <w:rPr>
                <w:rFonts w:hint="eastAsia" w:ascii="Times New Roman" w:hAnsi="Times New Roman" w:eastAsia="等线" w:cs="Times New Roman"/>
                <w:color w:val="auto"/>
                <w:kern w:val="0"/>
                <w:sz w:val="20"/>
                <w:szCs w:val="20"/>
              </w:rPr>
              <w:t>enous outflow resistance</w:t>
            </w:r>
            <w:r>
              <w:rPr>
                <w:rFonts w:ascii="Times New Roman" w:hAnsi="Times New Roman" w:eastAsia="等线" w:cs="Times New Roman"/>
                <w:color w:val="auto"/>
                <w:kern w:val="0"/>
                <w:sz w:val="20"/>
                <w:szCs w:val="20"/>
              </w:rPr>
              <w:t xml:space="preserve"> at</w:t>
            </w:r>
            <w:r>
              <w:rPr>
                <w:rFonts w:hint="eastAsia" w:ascii="Times New Roman" w:hAnsi="Times New Roman" w:eastAsia="等线" w:cs="Times New Roman"/>
                <w:color w:val="auto"/>
                <w:kern w:val="0"/>
                <w:sz w:val="20"/>
                <w:szCs w:val="20"/>
                <w:lang w:val="en-US" w:eastAsia="zh-CN"/>
              </w:rPr>
              <w:t xml:space="preserve"> </w:t>
            </w:r>
            <w:r>
              <w:rPr>
                <w:rFonts w:ascii="Times New Roman" w:hAnsi="Times New Roman" w:eastAsia="等线" w:cs="Times New Roman"/>
                <w:color w:val="auto"/>
                <w:kern w:val="0"/>
                <w:sz w:val="20"/>
                <w:szCs w:val="20"/>
              </w:rPr>
              <w:t>6</w:t>
            </w:r>
            <w:r>
              <w:rPr>
                <w:rFonts w:hint="eastAsia" w:ascii="Times New Roman" w:hAnsi="Times New Roman" w:eastAsia="等线" w:cs="Times New Roman"/>
                <w:color w:val="auto"/>
                <w:kern w:val="0"/>
                <w:sz w:val="20"/>
                <w:szCs w:val="20"/>
                <w:lang w:val="en-US" w:eastAsia="zh-CN"/>
              </w:rPr>
              <w:t xml:space="preserve"> </w:t>
            </w:r>
            <w:r>
              <w:rPr>
                <w:rFonts w:ascii="Times New Roman" w:hAnsi="Times New Roman" w:eastAsia="等线" w:cs="Times New Roman"/>
                <w:color w:val="auto"/>
                <w:kern w:val="0"/>
                <w:sz w:val="20"/>
                <w:szCs w:val="20"/>
              </w:rPr>
              <w:t>weeks venous outﬂow resistance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≥1.5UR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1.1(0.7-1.7)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α</w:t>
            </w:r>
            <w:r>
              <w:rPr>
                <w:rFonts w:ascii="Times New Roman" w:hAnsi="Times New Roman" w:eastAsia="等线" w:cs="Times New Roman"/>
                <w:color w:val="000000"/>
                <w:kern w:val="0"/>
                <w:sz w:val="20"/>
                <w:szCs w:val="20"/>
                <w:vertAlign w:val="subscript"/>
              </w:rPr>
              <w:t>2</w:t>
            </w:r>
            <w:r>
              <w:rPr>
                <w:rFonts w:ascii="Times New Roman" w:hAnsi="Times New Roman" w:eastAsia="等线" w:cs="Times New Roman"/>
                <w:color w:val="000000"/>
                <w:kern w:val="0"/>
                <w:sz w:val="20"/>
                <w:szCs w:val="20"/>
              </w:rPr>
              <w:t>-antiplasmin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0.95(0.9-0.99)</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hint="eastAsia" w:ascii="Times New Roman" w:hAnsi="Times New Roman" w:eastAsia="等线" w:cs="Times New Roman"/>
                <w:color w:val="000000"/>
                <w:kern w:val="0"/>
                <w:sz w:val="20"/>
                <w:szCs w:val="20"/>
              </w:rPr>
              <w:t>Postnatal</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3.5(1.8-7)</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Use of rivaroxaban on Day 10 (warfarin</w:t>
            </w:r>
            <w:r>
              <w:rPr>
                <w:rFonts w:hint="eastAsia" w:ascii="Times New Roman" w:hAnsi="Times New Roman" w:eastAsia="等线" w:cs="Times New Roman"/>
                <w:color w:val="0000FF"/>
                <w:kern w:val="0"/>
                <w:sz w:val="20"/>
                <w:szCs w:val="20"/>
                <w:lang w:val="en-US" w:eastAsia="zh-CN"/>
              </w:rPr>
              <w:t xml:space="preserve"> </w:t>
            </w:r>
            <w:r>
              <w:rPr>
                <w:rFonts w:hint="eastAsia" w:ascii="Times New Roman" w:hAnsi="Times New Roman" w:eastAsia="等线" w:cs="Times New Roman"/>
                <w:color w:val="FF0000"/>
                <w:kern w:val="0"/>
                <w:sz w:val="20"/>
                <w:szCs w:val="20"/>
                <w:lang w:val="en-US" w:eastAsia="zh-CN"/>
              </w:rPr>
              <w:t>Ref</w:t>
            </w:r>
            <w:r>
              <w:rPr>
                <w:rFonts w:ascii="Times New Roman" w:hAnsi="Times New Roman" w:eastAsia="等线" w:cs="Times New Roman"/>
                <w:color w:val="000000"/>
                <w:kern w:val="0"/>
                <w:sz w:val="20"/>
                <w:szCs w:val="20"/>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Use of rivaroxaban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0.53(0.33-0.86)</w:t>
            </w:r>
          </w:p>
        </w:tc>
      </w:tr>
      <w:tr>
        <w:tblPrEx>
          <w:tblCellMar>
            <w:top w:w="0" w:type="dxa"/>
            <w:left w:w="30" w:type="dxa"/>
            <w:bottom w:w="0" w:type="dxa"/>
            <w:right w:w="30" w:type="dxa"/>
          </w:tblCellMar>
        </w:tblPrEx>
        <w:trPr>
          <w:trHeight w:val="300"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Ilio-femoral DVT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yes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4.835(2.471-9.463)</w:t>
            </w:r>
          </w:p>
        </w:tc>
      </w:tr>
      <w:tr>
        <w:tblPrEx>
          <w:tblCellMar>
            <w:top w:w="0" w:type="dxa"/>
            <w:left w:w="30" w:type="dxa"/>
            <w:bottom w:w="0" w:type="dxa"/>
            <w:right w:w="30" w:type="dxa"/>
          </w:tblCellMar>
        </w:tblPrEx>
        <w:trPr>
          <w:trHeight w:val="369" w:hRule="atLeast"/>
          <w:jc w:val="center"/>
        </w:trPr>
        <w:tc>
          <w:tcPr>
            <w:tcW w:w="36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hint="eastAsia" w:ascii="Times New Roman" w:hAnsi="Times New Roman" w:eastAsia="等线" w:cs="Times New Roman"/>
                <w:color w:val="000000"/>
                <w:kern w:val="0"/>
                <w:sz w:val="20"/>
                <w:szCs w:val="20"/>
                <w:lang w:val="en-US" w:eastAsia="zh-CN"/>
              </w:rPr>
              <w:t>N</w:t>
            </w:r>
            <w:r>
              <w:rPr>
                <w:rFonts w:ascii="Times New Roman" w:hAnsi="Times New Roman" w:eastAsia="等线" w:cs="Times New Roman"/>
                <w:color w:val="000000"/>
                <w:kern w:val="0"/>
                <w:sz w:val="20"/>
                <w:szCs w:val="20"/>
              </w:rPr>
              <w:t>umber of signs and symptoms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napToGrid w:val="0"/>
              <w:contextualSpacing/>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1.329(1.171-1.524)</w:t>
            </w:r>
          </w:p>
        </w:tc>
      </w:tr>
    </w:tbl>
    <w:p>
      <w:pPr>
        <w:rPr>
          <w:rFonts w:ascii="Times New Roman" w:hAnsi="Times New Roman" w:cs="Times New Roman"/>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F137CF"/>
    <w:rsid w:val="00085E8A"/>
    <w:rsid w:val="000C74AD"/>
    <w:rsid w:val="00111B03"/>
    <w:rsid w:val="00151916"/>
    <w:rsid w:val="001642A9"/>
    <w:rsid w:val="00174D6A"/>
    <w:rsid w:val="002579A9"/>
    <w:rsid w:val="00260187"/>
    <w:rsid w:val="002646B0"/>
    <w:rsid w:val="00280CD3"/>
    <w:rsid w:val="00313157"/>
    <w:rsid w:val="00380B30"/>
    <w:rsid w:val="003E699E"/>
    <w:rsid w:val="004326F7"/>
    <w:rsid w:val="00467AC4"/>
    <w:rsid w:val="004B4924"/>
    <w:rsid w:val="00500209"/>
    <w:rsid w:val="00521DB3"/>
    <w:rsid w:val="0059786E"/>
    <w:rsid w:val="005F71C0"/>
    <w:rsid w:val="006332AB"/>
    <w:rsid w:val="006D7552"/>
    <w:rsid w:val="007C4E08"/>
    <w:rsid w:val="0085752C"/>
    <w:rsid w:val="00972682"/>
    <w:rsid w:val="00994852"/>
    <w:rsid w:val="00AA3958"/>
    <w:rsid w:val="00AD6248"/>
    <w:rsid w:val="00BF2211"/>
    <w:rsid w:val="00C113FC"/>
    <w:rsid w:val="00C653D4"/>
    <w:rsid w:val="00D10122"/>
    <w:rsid w:val="00D718A7"/>
    <w:rsid w:val="00DA6A9E"/>
    <w:rsid w:val="00DA7999"/>
    <w:rsid w:val="00E03F4E"/>
    <w:rsid w:val="00E7241F"/>
    <w:rsid w:val="00ED0DFE"/>
    <w:rsid w:val="00F07A9C"/>
    <w:rsid w:val="00F137CF"/>
    <w:rsid w:val="00FB61B6"/>
    <w:rsid w:val="024141DC"/>
    <w:rsid w:val="0AE41BA8"/>
    <w:rsid w:val="0DAE641F"/>
    <w:rsid w:val="10A1053B"/>
    <w:rsid w:val="10BA2A9A"/>
    <w:rsid w:val="12F86DD8"/>
    <w:rsid w:val="13E40E6B"/>
    <w:rsid w:val="1706734A"/>
    <w:rsid w:val="17253C74"/>
    <w:rsid w:val="19151AC7"/>
    <w:rsid w:val="2CB43679"/>
    <w:rsid w:val="2D713318"/>
    <w:rsid w:val="37824373"/>
    <w:rsid w:val="37F214F9"/>
    <w:rsid w:val="38AF5807"/>
    <w:rsid w:val="3CB44FCF"/>
    <w:rsid w:val="3F1E0E25"/>
    <w:rsid w:val="41A556FF"/>
    <w:rsid w:val="41BA4802"/>
    <w:rsid w:val="422021EA"/>
    <w:rsid w:val="4B4C1846"/>
    <w:rsid w:val="4FCD230B"/>
    <w:rsid w:val="506906D7"/>
    <w:rsid w:val="54A005A6"/>
    <w:rsid w:val="54D9161F"/>
    <w:rsid w:val="5D814309"/>
    <w:rsid w:val="5F85175F"/>
    <w:rsid w:val="5FCA7EF7"/>
    <w:rsid w:val="62481B92"/>
    <w:rsid w:val="63DE7A6A"/>
    <w:rsid w:val="65DC2D1D"/>
    <w:rsid w:val="66430FEE"/>
    <w:rsid w:val="6A912AC9"/>
    <w:rsid w:val="72552314"/>
    <w:rsid w:val="725D3437"/>
    <w:rsid w:val="727120B2"/>
    <w:rsid w:val="79102FB2"/>
    <w:rsid w:val="7B5C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3"/>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4"/>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Strong"/>
    <w:basedOn w:val="13"/>
    <w:qFormat/>
    <w:uiPriority w:val="22"/>
    <w:rPr>
      <w:b/>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character" w:customStyle="1" w:styleId="17">
    <w:name w:val="标题 1 字符"/>
    <w:basedOn w:val="13"/>
    <w:link w:val="2"/>
    <w:qFormat/>
    <w:uiPriority w:val="9"/>
    <w:rPr>
      <w:b/>
      <w:bCs/>
      <w:kern w:val="44"/>
      <w:sz w:val="44"/>
      <w:szCs w:val="44"/>
    </w:rPr>
  </w:style>
  <w:style w:type="character" w:customStyle="1" w:styleId="18">
    <w:name w:val="标题 2 字符"/>
    <w:basedOn w:val="13"/>
    <w:link w:val="3"/>
    <w:qFormat/>
    <w:uiPriority w:val="9"/>
    <w:rPr>
      <w:rFonts w:asciiTheme="majorHAnsi" w:hAnsiTheme="majorHAnsi" w:eastAsiaTheme="majorEastAsia" w:cstheme="majorBidi"/>
      <w:b/>
      <w:bCs/>
      <w:kern w:val="2"/>
      <w:sz w:val="32"/>
      <w:szCs w:val="32"/>
    </w:rPr>
  </w:style>
  <w:style w:type="character" w:customStyle="1" w:styleId="19">
    <w:name w:val="标题 3 字符"/>
    <w:basedOn w:val="13"/>
    <w:link w:val="4"/>
    <w:qFormat/>
    <w:uiPriority w:val="9"/>
    <w:rPr>
      <w:rFonts w:asciiTheme="minorHAnsi" w:hAnsiTheme="minorHAnsi" w:eastAsiaTheme="minorEastAsia" w:cstheme="minorBidi"/>
      <w:b/>
      <w:bCs/>
      <w:kern w:val="2"/>
      <w:sz w:val="32"/>
      <w:szCs w:val="32"/>
    </w:rPr>
  </w:style>
  <w:style w:type="character" w:customStyle="1" w:styleId="20">
    <w:name w:val="标题 4 字符"/>
    <w:basedOn w:val="13"/>
    <w:link w:val="5"/>
    <w:qFormat/>
    <w:uiPriority w:val="9"/>
    <w:rPr>
      <w:rFonts w:asciiTheme="majorHAnsi" w:hAnsiTheme="majorHAnsi" w:eastAsiaTheme="majorEastAsia" w:cstheme="majorBidi"/>
      <w:b/>
      <w:bCs/>
      <w:kern w:val="2"/>
      <w:sz w:val="28"/>
      <w:szCs w:val="28"/>
    </w:rPr>
  </w:style>
  <w:style w:type="character" w:customStyle="1" w:styleId="21">
    <w:name w:val="标题 5 字符"/>
    <w:basedOn w:val="13"/>
    <w:link w:val="6"/>
    <w:qFormat/>
    <w:uiPriority w:val="9"/>
    <w:rPr>
      <w:rFonts w:asciiTheme="minorHAnsi" w:hAnsiTheme="minorHAnsi" w:eastAsiaTheme="minorEastAsia" w:cstheme="minorBidi"/>
      <w:b/>
      <w:bCs/>
      <w:kern w:val="2"/>
      <w:sz w:val="28"/>
      <w:szCs w:val="28"/>
    </w:rPr>
  </w:style>
  <w:style w:type="character" w:customStyle="1" w:styleId="22">
    <w:name w:val="标题 6 字符"/>
    <w:basedOn w:val="13"/>
    <w:link w:val="7"/>
    <w:qFormat/>
    <w:uiPriority w:val="9"/>
    <w:rPr>
      <w:rFonts w:asciiTheme="majorHAnsi" w:hAnsiTheme="majorHAnsi" w:eastAsiaTheme="majorEastAsia" w:cstheme="majorBidi"/>
      <w:b/>
      <w:bCs/>
      <w:kern w:val="2"/>
      <w:sz w:val="24"/>
      <w:szCs w:val="24"/>
    </w:rPr>
  </w:style>
  <w:style w:type="character" w:customStyle="1" w:styleId="23">
    <w:name w:val="标题 7 字符"/>
    <w:basedOn w:val="13"/>
    <w:link w:val="8"/>
    <w:qFormat/>
    <w:uiPriority w:val="9"/>
    <w:rPr>
      <w:rFonts w:asciiTheme="minorHAnsi" w:hAnsiTheme="minorHAnsi" w:eastAsiaTheme="minorEastAsia" w:cstheme="minorBidi"/>
      <w:b/>
      <w:bCs/>
      <w:kern w:val="2"/>
      <w:sz w:val="24"/>
      <w:szCs w:val="24"/>
    </w:rPr>
  </w:style>
  <w:style w:type="character" w:customStyle="1" w:styleId="24">
    <w:name w:val="标题 8 字符"/>
    <w:basedOn w:val="13"/>
    <w:link w:val="9"/>
    <w:qFormat/>
    <w:uiPriority w:val="9"/>
    <w:rPr>
      <w:rFonts w:asciiTheme="majorHAnsi" w:hAnsiTheme="majorHAnsi" w:eastAsiaTheme="majorEastAsia" w:cstheme="majorBid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1102</Words>
  <Characters>9432</Characters>
  <Lines>73</Lines>
  <Paragraphs>20</Paragraphs>
  <TotalTime>27</TotalTime>
  <ScaleCrop>false</ScaleCrop>
  <LinksUpToDate>false</LinksUpToDate>
  <CharactersWithSpaces>10309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2023-06-07T08:30:00Z</dcterms:created>
  <dc:creator>liu xiaopei</dc:creator>
  <cp:lastModifiedBy>A-a.</cp:lastModifiedBy>
  <dcterms:modified xsi:type="dcterms:W3CDTF">2023-08-10T03:36:43Z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77E58EF5A8B34D0CB72D79B063544D7E_13</vt:lpwstr>
  </property>
</Properties>
</file>