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CA30A66" w14:textId="6F2493E3" w:rsidR="00817DD6" w:rsidRPr="001549D3" w:rsidRDefault="00CD401C" w:rsidP="0001436A">
      <w:pPr>
        <w:pStyle w:val="Title"/>
        <w:rPr>
          <w:lang w:eastAsia="zh-CN"/>
        </w:rPr>
      </w:pPr>
      <w:r>
        <w:rPr>
          <w:rFonts w:hint="eastAsia"/>
          <w:lang w:eastAsia="zh-CN"/>
        </w:rPr>
        <w:t>E</w:t>
      </w:r>
      <w:r>
        <w:rPr>
          <w:lang w:eastAsia="zh-CN"/>
        </w:rPr>
        <w:t>valuation of China’s long-term care insurance policies</w:t>
      </w:r>
    </w:p>
    <w:p w14:paraId="50DD8AED" w14:textId="1F83D692" w:rsidR="00BC5813" w:rsidRPr="00BC5813" w:rsidRDefault="00BC5813" w:rsidP="00BC5813">
      <w:pPr>
        <w:spacing w:before="240" w:after="0"/>
        <w:rPr>
          <w:rFonts w:cs="Times New Roman"/>
          <w:b/>
          <w:szCs w:val="24"/>
          <w:vertAlign w:val="superscript"/>
          <w:lang w:bidi="en-US"/>
        </w:rPr>
      </w:pPr>
      <w:r w:rsidRPr="00BC5813">
        <w:rPr>
          <w:rFonts w:cs="Times New Roman"/>
          <w:b/>
          <w:szCs w:val="24"/>
          <w:lang w:bidi="en-US"/>
        </w:rPr>
        <w:t>Qiang Li, Yiwen Chen</w:t>
      </w:r>
      <w:r w:rsidRPr="00BC5813">
        <w:rPr>
          <w:rFonts w:cs="Times New Roman"/>
          <w:b/>
          <w:szCs w:val="24"/>
          <w:vertAlign w:val="superscript"/>
          <w:lang w:bidi="en-US"/>
        </w:rPr>
        <w:t>*</w:t>
      </w:r>
      <w:r w:rsidR="008266F1">
        <w:rPr>
          <w:rFonts w:cs="Times New Roman"/>
          <w:b/>
          <w:szCs w:val="24"/>
          <w:vertAlign w:val="superscript"/>
          <w:lang w:bidi="en-US"/>
        </w:rPr>
        <w:t>,</w:t>
      </w:r>
      <w:r w:rsidR="008266F1" w:rsidRPr="008266F1">
        <w:rPr>
          <w:rFonts w:cs="Times New Roman"/>
          <w:b/>
          <w:szCs w:val="24"/>
          <w:lang w:bidi="en-US"/>
        </w:rPr>
        <w:t xml:space="preserve"> </w:t>
      </w:r>
      <w:proofErr w:type="spellStart"/>
      <w:r w:rsidR="008266F1" w:rsidRPr="00BC5813">
        <w:rPr>
          <w:rFonts w:cs="Times New Roman"/>
          <w:b/>
          <w:szCs w:val="24"/>
          <w:lang w:bidi="en-US"/>
        </w:rPr>
        <w:t>Yongmei</w:t>
      </w:r>
      <w:proofErr w:type="spellEnd"/>
      <w:r w:rsidR="008266F1" w:rsidRPr="00BC5813">
        <w:rPr>
          <w:rFonts w:cs="Times New Roman"/>
          <w:b/>
          <w:szCs w:val="24"/>
          <w:lang w:bidi="en-US"/>
        </w:rPr>
        <w:t xml:space="preserve"> Zhang, Xue Liu</w:t>
      </w:r>
    </w:p>
    <w:p w14:paraId="217F3AE0" w14:textId="4EC12294" w:rsidR="002868E2" w:rsidRPr="00994A3D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>* Correspondence:</w:t>
      </w:r>
      <w:r w:rsidR="00BC5813">
        <w:rPr>
          <w:rFonts w:cs="Times New Roman"/>
        </w:rPr>
        <w:t xml:space="preserve"> Yiwen Chen</w:t>
      </w:r>
      <w:r w:rsidR="00994A3D" w:rsidRPr="00994A3D">
        <w:rPr>
          <w:rFonts w:cs="Times New Roman"/>
        </w:rPr>
        <w:t xml:space="preserve">: </w:t>
      </w:r>
      <w:r w:rsidR="00FC03F4">
        <w:rPr>
          <w:rFonts w:cs="Times New Roman"/>
        </w:rPr>
        <w:t>yiwen.chen</w:t>
      </w:r>
      <w:r w:rsidRPr="00994A3D">
        <w:rPr>
          <w:rFonts w:cs="Times New Roman"/>
        </w:rPr>
        <w:t>@</w:t>
      </w:r>
      <w:r w:rsidR="00FC03F4">
        <w:rPr>
          <w:rFonts w:cs="Times New Roman"/>
        </w:rPr>
        <w:t>sdau.edu.cn</w:t>
      </w:r>
    </w:p>
    <w:p w14:paraId="29026311" w14:textId="4685F4AA" w:rsidR="00EA3D3C" w:rsidRDefault="00A2397C" w:rsidP="0001436A">
      <w:pPr>
        <w:pStyle w:val="Heading1"/>
        <w:rPr>
          <w:rFonts w:eastAsia="Times New Roman"/>
          <w:bCs/>
          <w:lang w:val="en-GB" w:eastAsia="en-GB"/>
        </w:rPr>
      </w:pPr>
      <w:r>
        <w:rPr>
          <w:rFonts w:eastAsia="Times New Roman"/>
          <w:bCs/>
          <w:lang w:val="en-GB" w:eastAsia="en-GB"/>
        </w:rPr>
        <w:t xml:space="preserve">Supplementary </w:t>
      </w:r>
      <w:r w:rsidR="00C70F2E">
        <w:rPr>
          <w:rFonts w:eastAsia="Times New Roman"/>
          <w:bCs/>
          <w:lang w:val="en-GB" w:eastAsia="en-GB"/>
        </w:rPr>
        <w:t>data</w:t>
      </w:r>
    </w:p>
    <w:p w14:paraId="042A6DBD" w14:textId="26D8F8BE" w:rsidR="0064049D" w:rsidRPr="003628AF" w:rsidRDefault="0064049D" w:rsidP="0064049D">
      <w:pPr>
        <w:rPr>
          <w:b/>
          <w:bCs/>
          <w:lang w:val="en-GB" w:eastAsia="zh-CN"/>
        </w:rPr>
      </w:pPr>
      <w:r w:rsidRPr="003628AF">
        <w:rPr>
          <w:rFonts w:hint="eastAsia"/>
          <w:b/>
          <w:bCs/>
          <w:lang w:val="en-GB" w:eastAsia="zh-CN"/>
        </w:rPr>
        <w:t>A</w:t>
      </w:r>
      <w:r w:rsidRPr="003628AF">
        <w:rPr>
          <w:b/>
          <w:bCs/>
          <w:lang w:val="en-GB" w:eastAsia="zh-CN"/>
        </w:rPr>
        <w:t>ppendix 1</w:t>
      </w:r>
    </w:p>
    <w:p w14:paraId="7855A8A5" w14:textId="77777777" w:rsidR="008C3C5D" w:rsidRDefault="008C3C5D" w:rsidP="008C3C5D">
      <w:pPr>
        <w:rPr>
          <w:b/>
          <w:bCs/>
          <w:szCs w:val="24"/>
          <w:lang w:val="en-GB" w:eastAsia="en-GB"/>
        </w:rPr>
      </w:pPr>
      <w:r w:rsidRPr="008C3C5D">
        <w:rPr>
          <w:rFonts w:eastAsia="Times New Roman"/>
          <w:b/>
          <w:bCs/>
          <w:szCs w:val="24"/>
          <w:lang w:val="en-GB" w:eastAsia="en-GB"/>
        </w:rPr>
        <w:t>List of government policy documents</w:t>
      </w:r>
    </w:p>
    <w:p w14:paraId="6294D0EF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  <w:r w:rsidRPr="005C4045">
        <w:rPr>
          <w:rFonts w:eastAsia="SimSun"/>
          <w:noProof/>
          <w:snapToGrid/>
        </w:rPr>
        <w:t>Chengde Municipal Government. Implementation Opinions on the Establishment of Long-term Care Insurance System for Urban Employees (for Trial Implementation) [2016].</w:t>
      </w:r>
    </w:p>
    <w:p w14:paraId="022044A2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</w:p>
    <w:p w14:paraId="2AF5AC3B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  <w:r w:rsidRPr="005C4045">
        <w:rPr>
          <w:rFonts w:eastAsia="SimSun"/>
          <w:noProof/>
          <w:snapToGrid/>
        </w:rPr>
        <w:t>Changchun Municipal Government. Opinions on the Establishment of Medical Care Insurance System for Disabled people [2015].</w:t>
      </w:r>
    </w:p>
    <w:p w14:paraId="2DDD21D0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</w:p>
    <w:p w14:paraId="1766F2E5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  <w:r w:rsidRPr="005C4045">
        <w:rPr>
          <w:rFonts w:eastAsia="SimSun"/>
          <w:noProof/>
          <w:snapToGrid/>
        </w:rPr>
        <w:t>Jilin Municipal Government</w:t>
      </w:r>
      <w:r>
        <w:rPr>
          <w:rFonts w:eastAsia="SimSun"/>
          <w:noProof/>
          <w:snapToGrid/>
        </w:rPr>
        <w:t>.</w:t>
      </w:r>
      <w:r w:rsidRPr="005C4045">
        <w:rPr>
          <w:rFonts w:eastAsia="SimSun"/>
          <w:noProof/>
          <w:snapToGrid/>
        </w:rPr>
        <w:t>Opinions on the Implementation of Long-term Care insurance System (for Trial Implementation) [2016].</w:t>
      </w:r>
    </w:p>
    <w:p w14:paraId="6380F5DC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</w:p>
    <w:p w14:paraId="6564DB60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  <w:r w:rsidRPr="005C4045">
        <w:rPr>
          <w:rFonts w:eastAsia="SimSun"/>
          <w:noProof/>
          <w:snapToGrid/>
        </w:rPr>
        <w:t>Tonghua Municipal Government. Implementation Opinions of the Office of the People's Government on the Pilot Project of Long-term Care Insurance System in Tonghua. [2017].</w:t>
      </w:r>
    </w:p>
    <w:p w14:paraId="6940E5A3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</w:p>
    <w:p w14:paraId="79B69067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  <w:r w:rsidRPr="005C4045">
        <w:rPr>
          <w:rFonts w:eastAsia="SimSun"/>
          <w:noProof/>
          <w:snapToGrid/>
        </w:rPr>
        <w:t>Songyuan</w:t>
      </w:r>
      <w:r>
        <w:rPr>
          <w:rFonts w:eastAsia="SimSun"/>
          <w:noProof/>
          <w:snapToGrid/>
        </w:rPr>
        <w:t xml:space="preserve"> </w:t>
      </w:r>
      <w:r w:rsidRPr="005C4045">
        <w:rPr>
          <w:rFonts w:eastAsia="SimSun"/>
          <w:noProof/>
          <w:snapToGrid/>
        </w:rPr>
        <w:t xml:space="preserve">Municipal Government. Opinions of the People's Government on the Pilot Project of Long-term Care Insurance System in Songyuan [2017]. </w:t>
      </w:r>
    </w:p>
    <w:p w14:paraId="6BCEB8B9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</w:p>
    <w:p w14:paraId="74919467" w14:textId="0A452C15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  <w:r w:rsidRPr="005C4045">
        <w:rPr>
          <w:rFonts w:eastAsia="SimSun"/>
          <w:noProof/>
          <w:snapToGrid/>
        </w:rPr>
        <w:t>Mehekou</w:t>
      </w:r>
      <w:r>
        <w:rPr>
          <w:rFonts w:eastAsia="SimSun"/>
          <w:noProof/>
          <w:snapToGrid/>
        </w:rPr>
        <w:t xml:space="preserve"> </w:t>
      </w:r>
      <w:r w:rsidRPr="005C4045">
        <w:rPr>
          <w:rFonts w:eastAsia="SimSun"/>
          <w:noProof/>
          <w:snapToGrid/>
        </w:rPr>
        <w:t>Municipal Government</w:t>
      </w:r>
      <w:r>
        <w:rPr>
          <w:rFonts w:eastAsia="SimSun"/>
          <w:noProof/>
          <w:snapToGrid/>
        </w:rPr>
        <w:t xml:space="preserve">. </w:t>
      </w:r>
      <w:r w:rsidRPr="005C4045">
        <w:rPr>
          <w:rFonts w:eastAsia="SimSun"/>
          <w:noProof/>
          <w:snapToGrid/>
        </w:rPr>
        <w:t>Implementation Plans for the Pilot Project of Long-term Care Insurance System in Mehekou [2021].</w:t>
      </w:r>
    </w:p>
    <w:p w14:paraId="0FF735B9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</w:p>
    <w:p w14:paraId="19D4A8E4" w14:textId="5E46814A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  <w:r w:rsidRPr="005C4045">
        <w:rPr>
          <w:rFonts w:eastAsia="SimSun"/>
          <w:noProof/>
          <w:snapToGrid/>
        </w:rPr>
        <w:t>Hunchun Municipal Governmen</w:t>
      </w:r>
      <w:r>
        <w:rPr>
          <w:rFonts w:eastAsia="SimSun"/>
          <w:noProof/>
          <w:snapToGrid/>
        </w:rPr>
        <w:t>t</w:t>
      </w:r>
      <w:r w:rsidRPr="005C4045">
        <w:rPr>
          <w:rFonts w:eastAsia="SimSun"/>
          <w:noProof/>
          <w:snapToGrid/>
        </w:rPr>
        <w:t>.</w:t>
      </w:r>
      <w:r>
        <w:rPr>
          <w:rFonts w:eastAsia="SimSun"/>
          <w:noProof/>
          <w:snapToGrid/>
        </w:rPr>
        <w:t xml:space="preserve"> I</w:t>
      </w:r>
      <w:r w:rsidRPr="005C4045">
        <w:rPr>
          <w:rFonts w:eastAsia="SimSun"/>
          <w:noProof/>
          <w:snapToGrid/>
        </w:rPr>
        <w:t>mplementation Plans to Further Promote the Pilot Project of Long-term Care Insurance System in Hunchun (for Trial Implementation) [2021].</w:t>
      </w:r>
    </w:p>
    <w:p w14:paraId="0E5FEC87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</w:p>
    <w:p w14:paraId="1101A547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  <w:r w:rsidRPr="005C4045">
        <w:rPr>
          <w:rFonts w:eastAsia="SimSun"/>
          <w:noProof/>
          <w:snapToGrid/>
        </w:rPr>
        <w:lastRenderedPageBreak/>
        <w:t>Qiqihar</w:t>
      </w:r>
      <w:r>
        <w:rPr>
          <w:rFonts w:eastAsia="SimSun"/>
          <w:noProof/>
          <w:snapToGrid/>
        </w:rPr>
        <w:t xml:space="preserve"> </w:t>
      </w:r>
      <w:r w:rsidRPr="005C4045">
        <w:rPr>
          <w:rFonts w:eastAsia="SimSun"/>
          <w:noProof/>
          <w:snapToGrid/>
        </w:rPr>
        <w:t xml:space="preserve">Municipal Government. Implementation Plans for Long-term Care Insurance in Qiqihar (for Trial Implementation) [2017]. Implementation Plan for Deepening Long-term Care Insurance System in Qiqihar (for Trial Implementation) [2021]. </w:t>
      </w:r>
    </w:p>
    <w:p w14:paraId="072E4B0B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</w:p>
    <w:p w14:paraId="1601ABF5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  <w:r w:rsidRPr="005C4045">
        <w:rPr>
          <w:rFonts w:eastAsia="SimSun"/>
          <w:noProof/>
          <w:snapToGrid/>
        </w:rPr>
        <w:t>Shanghai Municipal Government. Pilot Scheme of Long-Term Care Insurance in Shanghai [2017]. Pilot Scheme of Long-Term Care Insurance in Shanghai (Revised) [2017]. Pilot Scheme of Long-term Care Insurance in Shanghai [2021].</w:t>
      </w:r>
    </w:p>
    <w:p w14:paraId="592E8A01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</w:p>
    <w:p w14:paraId="69712473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  <w:r w:rsidRPr="005C4045">
        <w:rPr>
          <w:rFonts w:eastAsia="SimSun"/>
          <w:noProof/>
          <w:snapToGrid/>
        </w:rPr>
        <w:t>Nantong</w:t>
      </w:r>
      <w:r>
        <w:rPr>
          <w:rFonts w:eastAsia="SimSun"/>
          <w:noProof/>
          <w:snapToGrid/>
        </w:rPr>
        <w:t xml:space="preserve"> </w:t>
      </w:r>
      <w:r w:rsidRPr="005C4045">
        <w:rPr>
          <w:rFonts w:eastAsia="SimSun"/>
          <w:noProof/>
          <w:snapToGrid/>
        </w:rPr>
        <w:t>Municipal Government. Opinions on the Establishment of Basic Care Insurance System (for Trial Implementation) [2015].</w:t>
      </w:r>
    </w:p>
    <w:p w14:paraId="349032AF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</w:p>
    <w:p w14:paraId="1AF5346D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  <w:r w:rsidRPr="005C4045">
        <w:rPr>
          <w:rFonts w:eastAsia="SimSun"/>
          <w:noProof/>
          <w:snapToGrid/>
        </w:rPr>
        <w:t xml:space="preserve">Suzhou Municipal Government. Opinions on the Implementation of Pilot Project of Long-term Care Insurance [2017]. Opinions on the Implementation of Pilot Project of the Second Phase of the Long-term Care Insurance [2021]. </w:t>
      </w:r>
    </w:p>
    <w:p w14:paraId="4BE8ECB3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</w:p>
    <w:p w14:paraId="41CD6439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  <w:r w:rsidRPr="005C4045">
        <w:rPr>
          <w:rFonts w:eastAsia="SimSun"/>
          <w:noProof/>
          <w:snapToGrid/>
        </w:rPr>
        <w:t xml:space="preserve">Ningbo Municipal Government. Pilot Project of Long-term Care Insurance System in Ningbo [2017]. </w:t>
      </w:r>
    </w:p>
    <w:p w14:paraId="7F8AA656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</w:p>
    <w:p w14:paraId="051C23F6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  <w:r w:rsidRPr="005C4045">
        <w:rPr>
          <w:rFonts w:eastAsia="SimSun"/>
          <w:noProof/>
          <w:snapToGrid/>
        </w:rPr>
        <w:t xml:space="preserve">Anqing Municipal Government. Implementation Opinions on the Pilot Project of Long-term Care Insurance for Urban Employees in Anqing [2017]. Implementation Measures for Long-term Care Insurance for Urban Employees in Anqing [2021]. </w:t>
      </w:r>
    </w:p>
    <w:p w14:paraId="239C4B71" w14:textId="77777777" w:rsidR="00E16D96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</w:p>
    <w:p w14:paraId="3E06F4EF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  <w:r w:rsidRPr="005C4045">
        <w:rPr>
          <w:rFonts w:eastAsia="SimSun"/>
          <w:noProof/>
          <w:snapToGrid/>
        </w:rPr>
        <w:t>Shangrao Municipal Government. Implementation Plans for Pilot Project of Long-term Care Insurance [2016]. Implementation Plans for Comprehensive Long-term Care Insurance System [2019].</w:t>
      </w:r>
    </w:p>
    <w:p w14:paraId="2BEF4839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</w:p>
    <w:p w14:paraId="15B26C8E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  <w:r w:rsidRPr="005C4045">
        <w:rPr>
          <w:rFonts w:eastAsia="SimSun"/>
          <w:noProof/>
          <w:snapToGrid/>
        </w:rPr>
        <w:t xml:space="preserve">Jingmen Municipal Government. Long-term Care Insurance Scheme in Jingmen (for Trial Implementation) [2016]. </w:t>
      </w:r>
    </w:p>
    <w:p w14:paraId="78FB3FC0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</w:p>
    <w:p w14:paraId="59C9A37B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  <w:r w:rsidRPr="005C4045">
        <w:rPr>
          <w:rFonts w:eastAsia="SimSun"/>
          <w:noProof/>
          <w:snapToGrid/>
        </w:rPr>
        <w:t>Guangzhou</w:t>
      </w:r>
      <w:r>
        <w:rPr>
          <w:rFonts w:eastAsia="SimSun"/>
          <w:noProof/>
          <w:snapToGrid/>
        </w:rPr>
        <w:t xml:space="preserve"> </w:t>
      </w:r>
      <w:r w:rsidRPr="005C4045">
        <w:rPr>
          <w:rFonts w:eastAsia="SimSun"/>
          <w:noProof/>
          <w:snapToGrid/>
        </w:rPr>
        <w:t>Municipal Government. Trial Measures for Long-term Care Insurance in Guangzhou [2017]. Trial Measures for Long-term Care Insurance in Guangzhou (Revised) [2019]. Trial Measures for Long-term Care Insurance in Guangzhou [2019].</w:t>
      </w:r>
    </w:p>
    <w:p w14:paraId="279193E8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</w:p>
    <w:p w14:paraId="16E3E62D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  <w:r w:rsidRPr="005C4045">
        <w:rPr>
          <w:rFonts w:eastAsia="SimSun"/>
          <w:noProof/>
          <w:snapToGrid/>
        </w:rPr>
        <w:t>Chongqing Municipal Government. Opinions on the Pilot Project of Long-term Care Insurance System in Chongqing [2017]. Opinions on the Implementation of the Expansion of Pilot Long-term Care Insurance System [2021].</w:t>
      </w:r>
    </w:p>
    <w:p w14:paraId="40021D58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</w:p>
    <w:p w14:paraId="2C2CA05F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  <w:r w:rsidRPr="005C4045">
        <w:rPr>
          <w:rFonts w:eastAsia="SimSun"/>
          <w:noProof/>
          <w:snapToGrid/>
        </w:rPr>
        <w:t>Chengdu Municipal Government. Pilot Project for Long-term Care Insurance System in Chengdu [2017].</w:t>
      </w:r>
    </w:p>
    <w:p w14:paraId="47112977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</w:p>
    <w:p w14:paraId="7870829C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  <w:r w:rsidRPr="005C4045">
        <w:rPr>
          <w:rFonts w:eastAsia="SimSun"/>
          <w:noProof/>
          <w:snapToGrid/>
        </w:rPr>
        <w:t>Shihezi Municipal Government. Opinions on the Establishment of Long-term Care Insurance System (for Trial Implementation) [2017].</w:t>
      </w:r>
    </w:p>
    <w:p w14:paraId="0F4F8659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</w:p>
    <w:p w14:paraId="78E1B88E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  <w:r w:rsidRPr="005C4045">
        <w:rPr>
          <w:rFonts w:eastAsia="SimSun"/>
          <w:noProof/>
          <w:snapToGrid/>
        </w:rPr>
        <w:t>Jinan Municipal Government</w:t>
      </w:r>
      <w:r>
        <w:rPr>
          <w:rFonts w:eastAsia="SimSun"/>
          <w:noProof/>
          <w:snapToGrid/>
        </w:rPr>
        <w:t>.</w:t>
      </w:r>
      <w:r w:rsidRPr="005C4045">
        <w:rPr>
          <w:rFonts w:eastAsia="SimSun"/>
          <w:noProof/>
          <w:snapToGrid/>
        </w:rPr>
        <w:t xml:space="preserve"> Opinions on the Establishment of a Long-term Medical Care Insurance System for Employees [2016]. Programme on the Expansion of the Pilot Long-term Care Insurance System in Jinan [2021]. </w:t>
      </w:r>
    </w:p>
    <w:p w14:paraId="06721095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</w:p>
    <w:p w14:paraId="60F2D44E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  <w:r w:rsidRPr="005C4045">
        <w:rPr>
          <w:rFonts w:eastAsia="SimSun"/>
          <w:noProof/>
          <w:snapToGrid/>
        </w:rPr>
        <w:lastRenderedPageBreak/>
        <w:t>Qingdao Municipal Government. Opinions on the Establishment of Long-term Medical Care Insurance System (for Trial Implementation) [2012]. Interim Management Measures of Long-Term Medical Care Insurance System [2015]. Interim Measures for Long-term Care Insurance in Qingdao [2018].</w:t>
      </w:r>
    </w:p>
    <w:p w14:paraId="5EC7ACAB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</w:p>
    <w:p w14:paraId="2D381163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  <w:r w:rsidRPr="005C4045">
        <w:rPr>
          <w:rFonts w:eastAsia="SimSun"/>
          <w:noProof/>
          <w:snapToGrid/>
        </w:rPr>
        <w:t xml:space="preserve">Zibo Municipal Government. Interim Measures for Long-term Care Insurance for Employees in Zibo (No.126 [2017]). Interim Measures for Long-term Care Insurance for Employees in Zibo (No.102 [2019]). Interim Measures for Long-term Care Insurance for Employees in Zibo (No.102 [2021]). </w:t>
      </w:r>
    </w:p>
    <w:p w14:paraId="5AFFC0B4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</w:p>
    <w:p w14:paraId="2090AD02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  <w:r w:rsidRPr="005C4045">
        <w:rPr>
          <w:rFonts w:eastAsia="SimSun"/>
          <w:noProof/>
          <w:snapToGrid/>
        </w:rPr>
        <w:t>Zaozhuang Municipal Government. Opinions of the Office of the People's Government on the Establishment of a Long-term Care Insurance System for Employees in Zaozhuang [2018].</w:t>
      </w:r>
    </w:p>
    <w:p w14:paraId="6949E39D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</w:p>
    <w:p w14:paraId="52ADFF96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  <w:r w:rsidRPr="005C4045">
        <w:rPr>
          <w:rFonts w:eastAsia="SimSun"/>
          <w:noProof/>
          <w:snapToGrid/>
        </w:rPr>
        <w:t xml:space="preserve">Dongying Municipal Government. Implementation Plans for the Pilot Project of Long-term Care Insurance for Urban and Rural Residents in Dongying [2018]. Implementation Plans for Improving the Long-term Care Insurance System [2021]. </w:t>
      </w:r>
    </w:p>
    <w:p w14:paraId="7832F980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</w:p>
    <w:p w14:paraId="569AA5CD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  <w:r w:rsidRPr="005C4045">
        <w:rPr>
          <w:rFonts w:eastAsia="SimSun"/>
          <w:noProof/>
          <w:snapToGrid/>
        </w:rPr>
        <w:t xml:space="preserve">Yantai Municipal Government. Opinions of the Office of the People's Government on the Development of Long-term Care Insurance for Employees in Yantai [2018]. </w:t>
      </w:r>
    </w:p>
    <w:p w14:paraId="05D77E85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</w:p>
    <w:p w14:paraId="371D6E03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  <w:r w:rsidRPr="005C4045">
        <w:rPr>
          <w:rFonts w:eastAsia="SimSun"/>
          <w:noProof/>
          <w:snapToGrid/>
        </w:rPr>
        <w:t xml:space="preserve">Weifang Municipal Government. Implementation Opinions on the Pilot Project of </w:t>
      </w:r>
    </w:p>
    <w:p w14:paraId="7F123DAE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  <w:r w:rsidRPr="005C4045">
        <w:rPr>
          <w:rFonts w:eastAsia="SimSun"/>
          <w:noProof/>
          <w:snapToGrid/>
        </w:rPr>
        <w:t xml:space="preserve">Long-term Care Insurance for Employees [2014]. Implementation Plans on Long-term Care Insurance System for Urban and Rural Residents [2021]. </w:t>
      </w:r>
    </w:p>
    <w:p w14:paraId="79D53F2F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</w:p>
    <w:p w14:paraId="04E5DB66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  <w:r w:rsidRPr="005C4045">
        <w:rPr>
          <w:rFonts w:eastAsia="SimSun"/>
          <w:noProof/>
          <w:snapToGrid/>
        </w:rPr>
        <w:t xml:space="preserve">Jining Municipal Government. Implementation Measures of Long-term Care Insurance for Employees in Jining [2018]. </w:t>
      </w:r>
    </w:p>
    <w:p w14:paraId="011E8C22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</w:p>
    <w:p w14:paraId="0BF2B10C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  <w:r w:rsidRPr="005C4045">
        <w:rPr>
          <w:rFonts w:eastAsia="SimSun"/>
          <w:noProof/>
          <w:snapToGrid/>
        </w:rPr>
        <w:t xml:space="preserve">Tai'an Municipal Government. Notice on Trial Implementation of Long-term Care Insurance System for Employees in Tai’an [2017]. Notice on Issues Related to Improving the Long-term Care Insurance System for Employees in Taian [2021]. </w:t>
      </w:r>
    </w:p>
    <w:p w14:paraId="787ED1C7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</w:p>
    <w:p w14:paraId="3442C262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  <w:r w:rsidRPr="005C4045">
        <w:rPr>
          <w:rFonts w:eastAsia="SimSun"/>
          <w:noProof/>
          <w:snapToGrid/>
        </w:rPr>
        <w:t xml:space="preserve">Weihai Municipal Government. Regulations on Long-term Care Insurance for Employees in Weihai [2018]. Notice on the Pilot Project of Long-term Care Insurance for Residents [2020]. </w:t>
      </w:r>
    </w:p>
    <w:p w14:paraId="0027E7DF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</w:p>
    <w:p w14:paraId="15F70751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  <w:r w:rsidRPr="005C4045">
        <w:rPr>
          <w:rFonts w:eastAsia="SimSun"/>
          <w:noProof/>
          <w:snapToGrid/>
        </w:rPr>
        <w:t xml:space="preserve">Rizhao Municipal Government. Opinions of the Office of the Rizhao Municipal People's Government on Improving the Long-term Care Insurance System [2017]. The Implementation Opinions of the Office of the Rizhao Municipal People's Government on the Pilot Project of Long-term Care Insurance for Residents [2020]. </w:t>
      </w:r>
    </w:p>
    <w:p w14:paraId="40E075D6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</w:p>
    <w:p w14:paraId="7E15588E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  <w:r w:rsidRPr="005C4045">
        <w:rPr>
          <w:rFonts w:eastAsia="SimSun"/>
          <w:noProof/>
          <w:snapToGrid/>
        </w:rPr>
        <w:t xml:space="preserve">Linyi Municipal Government. Notice of the Office of Municipal People's Government on the Issuance of the Implementation Plans of Long-term Care Insurance System for Employees in Linyi [2019]. </w:t>
      </w:r>
    </w:p>
    <w:p w14:paraId="13F32C63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</w:p>
    <w:p w14:paraId="72FA7B8C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  <w:r w:rsidRPr="005C4045">
        <w:rPr>
          <w:rFonts w:eastAsia="SimSun"/>
          <w:noProof/>
          <w:snapToGrid/>
        </w:rPr>
        <w:lastRenderedPageBreak/>
        <w:t xml:space="preserve">Liaocheng Municipal Government. Opinions of Municipal People's Government Office on the Development of Long-term Care Insurance System for Employees in Liaocheng [2017]. </w:t>
      </w:r>
    </w:p>
    <w:p w14:paraId="0E62A2CC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</w:p>
    <w:p w14:paraId="790C262D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  <w:r w:rsidRPr="005C4045">
        <w:rPr>
          <w:rFonts w:eastAsia="SimSun"/>
          <w:noProof/>
          <w:snapToGrid/>
        </w:rPr>
        <w:t xml:space="preserve">Binzhou Municipal Government. Implementation Opinions of the Office of the People's Government on the Pilot Project of the Long-term Care Insurance System for Employees in Binzhou [2017]. </w:t>
      </w:r>
    </w:p>
    <w:p w14:paraId="622183C8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</w:p>
    <w:p w14:paraId="3AC97E2D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  <w:r w:rsidRPr="005C4045">
        <w:rPr>
          <w:rFonts w:eastAsia="SimSun"/>
          <w:noProof/>
          <w:snapToGrid/>
        </w:rPr>
        <w:t xml:space="preserve">Heze Municipal Government. Implementation Measures of Long-term Care Insurance for Employees in Heze [2021]. </w:t>
      </w:r>
    </w:p>
    <w:p w14:paraId="5EFA5B1D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</w:p>
    <w:p w14:paraId="45864E69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  <w:r w:rsidRPr="005C4045">
        <w:rPr>
          <w:rFonts w:eastAsia="SimSun"/>
          <w:noProof/>
          <w:snapToGrid/>
        </w:rPr>
        <w:t xml:space="preserve">Beijing (Shijingshan District). The Pilot Project of Long-term Care Insurance System (for Trial Implementation) in Shijingshan District [2018]. </w:t>
      </w:r>
    </w:p>
    <w:p w14:paraId="4C7AFB0B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</w:p>
    <w:p w14:paraId="24FDBA3A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  <w:r w:rsidRPr="005C4045">
        <w:rPr>
          <w:rFonts w:eastAsia="SimSun"/>
          <w:noProof/>
          <w:snapToGrid/>
        </w:rPr>
        <w:t>Tianjing Municipal Government. Implementation Plans for the Pilot Project of Long-term Care Insurance System in Tianjin [2020].</w:t>
      </w:r>
    </w:p>
    <w:p w14:paraId="34DE05C2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</w:p>
    <w:p w14:paraId="448FB047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  <w:r w:rsidRPr="005C4045">
        <w:rPr>
          <w:rFonts w:eastAsia="SimSun"/>
          <w:noProof/>
          <w:snapToGrid/>
        </w:rPr>
        <w:t xml:space="preserve">Jincheng Municipal Government. Implementation Opinions of the People's Government on the Establishment of Long-term Care Insurance System in Jincheng [2020]. </w:t>
      </w:r>
    </w:p>
    <w:p w14:paraId="576A7499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</w:p>
    <w:p w14:paraId="2A08057F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  <w:r w:rsidRPr="005C4045">
        <w:rPr>
          <w:rFonts w:eastAsia="SimSun"/>
          <w:noProof/>
          <w:snapToGrid/>
        </w:rPr>
        <w:t xml:space="preserve">Hohhot Municipal Government. Implementation Plans for the Pilot Project of Long-term Care Insurance System in Hohhot [2020]. </w:t>
      </w:r>
    </w:p>
    <w:p w14:paraId="10C7B2E7" w14:textId="77777777" w:rsidR="00E16D96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</w:p>
    <w:p w14:paraId="5827129F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  <w:r w:rsidRPr="005C4045">
        <w:rPr>
          <w:rFonts w:eastAsia="SimSun"/>
          <w:noProof/>
          <w:snapToGrid/>
        </w:rPr>
        <w:t xml:space="preserve">Panjin Municipal Government. Implementation Plans for Pilot Project of Long-term Care Insurance System in Panjin [2020]. </w:t>
      </w:r>
    </w:p>
    <w:p w14:paraId="6E023B45" w14:textId="77777777" w:rsidR="00E16D96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</w:p>
    <w:p w14:paraId="66A8BA47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  <w:r w:rsidRPr="005C4045">
        <w:rPr>
          <w:rFonts w:eastAsia="SimSun"/>
          <w:noProof/>
          <w:snapToGrid/>
        </w:rPr>
        <w:t xml:space="preserve">Fuzhou Municipal Government. Notice of Municipal People's Government on the Implementation Plans for the Pilot Project of Long-term Care Insurance System in Fuzhou [2020]. </w:t>
      </w:r>
    </w:p>
    <w:p w14:paraId="71FF2B81" w14:textId="77777777" w:rsidR="00E16D96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</w:p>
    <w:p w14:paraId="6534DB6A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  <w:r w:rsidRPr="005C4045">
        <w:rPr>
          <w:rFonts w:eastAsia="SimSun"/>
          <w:noProof/>
          <w:snapToGrid/>
        </w:rPr>
        <w:t>Kaifeng Municipal Government. Trial Measures of Long-term Care Insurance System in Kaifeng [2021].</w:t>
      </w:r>
    </w:p>
    <w:p w14:paraId="37D24C8C" w14:textId="77777777" w:rsidR="00E16D96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</w:p>
    <w:p w14:paraId="19CF64F0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  <w:r w:rsidRPr="005C4045">
        <w:rPr>
          <w:rFonts w:eastAsia="SimSun"/>
          <w:noProof/>
          <w:snapToGrid/>
        </w:rPr>
        <w:t xml:space="preserve">Xiangtan Municipal Government. Implementation Plans for the Pilot Project Long-term Care Insurance System Pilot in Xiangtan [2020]. </w:t>
      </w:r>
    </w:p>
    <w:p w14:paraId="44600901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</w:p>
    <w:p w14:paraId="33463F95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  <w:r w:rsidRPr="005C4045">
        <w:rPr>
          <w:rFonts w:eastAsia="SimSun"/>
          <w:noProof/>
          <w:snapToGrid/>
        </w:rPr>
        <w:t xml:space="preserve">Nanning Municipal Governments. Opinions on the Implementation of the Pilot Project of Long-term Care Insurance System in Nanning [2021]. </w:t>
      </w:r>
    </w:p>
    <w:p w14:paraId="29021743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</w:p>
    <w:p w14:paraId="504340E7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  <w:r w:rsidRPr="005C4045">
        <w:rPr>
          <w:rFonts w:eastAsia="SimSun"/>
          <w:noProof/>
          <w:snapToGrid/>
        </w:rPr>
        <w:t xml:space="preserve">Kunming Municipal Governments. Implementation Plans of People's Government on the Comprehensive Launch of the Pilot Project of Long-term Care Insurance System in Kunming [2020]. </w:t>
      </w:r>
    </w:p>
    <w:p w14:paraId="3F1DB669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</w:p>
    <w:p w14:paraId="71EBA179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  <w:r w:rsidRPr="005C4045">
        <w:rPr>
          <w:rFonts w:eastAsia="SimSun"/>
          <w:noProof/>
          <w:snapToGrid/>
        </w:rPr>
        <w:t xml:space="preserve">Hanzhong Municipal Governments. Implementation Measures for Long-term Care Insurance in Hanzhong (for Trial Implementation) [2020]. </w:t>
      </w:r>
    </w:p>
    <w:p w14:paraId="779E9C29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</w:p>
    <w:p w14:paraId="1AD9BED1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  <w:r w:rsidRPr="005C4045">
        <w:rPr>
          <w:rFonts w:eastAsia="SimSun"/>
          <w:noProof/>
          <w:snapToGrid/>
        </w:rPr>
        <w:t xml:space="preserve">Gannan Tibetan Autonomous Prefecture. Rules for the Implementation of Long-term Care Insurance for Employees in Gannan (for Trial Implementation) [2021]. </w:t>
      </w:r>
    </w:p>
    <w:p w14:paraId="2E7A1D63" w14:textId="77777777" w:rsidR="00E16D96" w:rsidRPr="005C4045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</w:p>
    <w:p w14:paraId="1DC6210E" w14:textId="77777777" w:rsidR="00E16D96" w:rsidRDefault="00E16D96" w:rsidP="00E16D96">
      <w:pPr>
        <w:pStyle w:val="suptext1"/>
        <w:ind w:left="0" w:firstLine="0"/>
        <w:rPr>
          <w:rFonts w:eastAsia="SimSun"/>
          <w:noProof/>
          <w:snapToGrid/>
        </w:rPr>
      </w:pPr>
      <w:r w:rsidRPr="005C4045">
        <w:rPr>
          <w:rFonts w:eastAsia="SimSun"/>
          <w:noProof/>
          <w:snapToGrid/>
        </w:rPr>
        <w:t>Urumqi Municipal Governments. Urumqi Long-term Care Insurance Measures (for Trial Implementation) [2019].</w:t>
      </w:r>
    </w:p>
    <w:p w14:paraId="0CF1D11E" w14:textId="77777777" w:rsidR="008C3C5D" w:rsidRPr="008C3C5D" w:rsidRDefault="008C3C5D" w:rsidP="008C3C5D">
      <w:pPr>
        <w:rPr>
          <w:rFonts w:eastAsia="Times New Roman"/>
          <w:b/>
          <w:bCs/>
          <w:szCs w:val="24"/>
          <w:lang w:val="en-GB" w:eastAsia="en-GB"/>
        </w:rPr>
      </w:pPr>
    </w:p>
    <w:p w14:paraId="58F1AED1" w14:textId="3DB569D8" w:rsidR="00DE23E8" w:rsidRDefault="00933F5E" w:rsidP="00933F5E">
      <w:pPr>
        <w:rPr>
          <w:b/>
          <w:bCs/>
          <w:lang w:val="en-GB" w:eastAsia="zh-CN"/>
        </w:rPr>
      </w:pPr>
      <w:r w:rsidRPr="003628AF">
        <w:rPr>
          <w:rFonts w:hint="eastAsia"/>
          <w:b/>
          <w:bCs/>
          <w:lang w:val="en-GB" w:eastAsia="zh-CN"/>
        </w:rPr>
        <w:t>A</w:t>
      </w:r>
      <w:r w:rsidRPr="003628AF">
        <w:rPr>
          <w:b/>
          <w:bCs/>
          <w:lang w:val="en-GB" w:eastAsia="zh-CN"/>
        </w:rPr>
        <w:t xml:space="preserve">ppendix </w:t>
      </w:r>
      <w:r>
        <w:rPr>
          <w:b/>
          <w:bCs/>
          <w:lang w:val="en-GB" w:eastAsia="zh-CN"/>
        </w:rPr>
        <w:t>2</w:t>
      </w:r>
    </w:p>
    <w:p w14:paraId="06372525" w14:textId="0C98A9ED" w:rsidR="004C133D" w:rsidRPr="00277E96" w:rsidRDefault="004C133D" w:rsidP="00933F5E">
      <w:pPr>
        <w:rPr>
          <w:b/>
          <w:bCs/>
          <w:szCs w:val="24"/>
        </w:rPr>
      </w:pPr>
      <w:r w:rsidRPr="00277E96">
        <w:rPr>
          <w:b/>
          <w:bCs/>
          <w:szCs w:val="24"/>
        </w:rPr>
        <w:t>Funding sources of long-term care insurance (LTCI) in China</w:t>
      </w:r>
    </w:p>
    <w:p w14:paraId="5EEDBF95" w14:textId="77777777" w:rsidR="00E744D3" w:rsidRPr="00FD79DC" w:rsidRDefault="00E744D3" w:rsidP="00277E96">
      <w:pPr>
        <w:pStyle w:val="suptext1"/>
        <w:spacing w:after="120" w:line="240" w:lineRule="auto"/>
        <w:ind w:left="0" w:firstLine="0"/>
      </w:pPr>
      <w:r w:rsidRPr="00FD79DC">
        <w:t xml:space="preserve">Due to the significant disparity in the financing sources of long-term care insurance (LTCI) between urban employees and urban non-working and rural residents, we illustrate the funding channels separately. </w:t>
      </w:r>
    </w:p>
    <w:p w14:paraId="61DB9144" w14:textId="2FE5F9D1" w:rsidR="00E744D3" w:rsidRPr="00ED197D" w:rsidRDefault="00E744D3" w:rsidP="00277E96">
      <w:pPr>
        <w:pStyle w:val="suptext1"/>
        <w:spacing w:after="120" w:line="240" w:lineRule="auto"/>
        <w:ind w:left="0" w:firstLine="0"/>
        <w:rPr>
          <w:i/>
          <w:iCs/>
        </w:rPr>
      </w:pPr>
      <w:r w:rsidRPr="00ED197D">
        <w:rPr>
          <w:rFonts w:hint="eastAsia"/>
          <w:i/>
          <w:iCs/>
        </w:rPr>
        <w:t>The funding sources of long-term care insurance (LTCI) for urban employees</w:t>
      </w:r>
    </w:p>
    <w:p w14:paraId="3F60CB40" w14:textId="77777777" w:rsidR="00E744D3" w:rsidRPr="00FD79DC" w:rsidRDefault="00E744D3" w:rsidP="00277E96">
      <w:pPr>
        <w:pStyle w:val="suptext1"/>
        <w:spacing w:after="120" w:line="240" w:lineRule="auto"/>
        <w:ind w:left="0" w:firstLine="0"/>
      </w:pPr>
      <w:r w:rsidRPr="00FD79DC">
        <w:t xml:space="preserve">The funding sources of LTCI programs for urban employees are mainly divided into two types: LTCI in cities like Shanghai and Suzhou, is financed by a single channel, that is, long-term care insurance funds solely come from the basic social health insurance funds UEBMI; The other type is the multi-financing channels, which can be further divided into two categories. The first category is the multi-funding channel primarily based on UEBMI, and the other one is the multi-funding channels primarily based on “employer contributions + individual contributions”. Specifically, the multi-funding channels that are primarily based on UEBMI include six modes. The first is the “UEBMI + individual contributions” represented by cities like Chongqing, Jilin and </w:t>
      </w:r>
      <w:proofErr w:type="spellStart"/>
      <w:r w:rsidRPr="00FD79DC">
        <w:t>Tonghua</w:t>
      </w:r>
      <w:proofErr w:type="spellEnd"/>
      <w:r w:rsidRPr="00FD79DC">
        <w:t xml:space="preserve">; the second mode is the “UEBMI + individual contributions + government contributions” represented by cities like Chengde and Nantong; the third mode is the “UEBMI + individual contributions + government contributions + public welfare lottery” represented by cities like Yantai and Jining; the fourth one is the “UEBMI + individual contributions + employers contributions + public welfare lottery” represented by cities like </w:t>
      </w:r>
      <w:proofErr w:type="spellStart"/>
      <w:r w:rsidRPr="00FD79DC">
        <w:t>Liaocheng</w:t>
      </w:r>
      <w:proofErr w:type="spellEnd"/>
      <w:r w:rsidRPr="00FD79DC">
        <w:t xml:space="preserve">; the fifth one is the “UEBMI + government contributions + public welfare lottery” represented by cities like </w:t>
      </w:r>
      <w:proofErr w:type="spellStart"/>
      <w:r w:rsidRPr="00FD79DC">
        <w:t>Shihezi</w:t>
      </w:r>
      <w:proofErr w:type="spellEnd"/>
      <w:r w:rsidRPr="00FD79DC">
        <w:t xml:space="preserve"> and Jinan; the sixth mode is the “UEBMI + individual contributions + employer contributions” represented by cities like </w:t>
      </w:r>
      <w:proofErr w:type="spellStart"/>
      <w:r w:rsidRPr="00FD79DC">
        <w:t>Shangrao</w:t>
      </w:r>
      <w:proofErr w:type="spellEnd"/>
      <w:r w:rsidRPr="00FD79DC">
        <w:t xml:space="preserve">. The multi-funding channels that are primarily based on “employer contributions + individual contributions” include three modes. The first is the “employer contributions+ individual contributions”, which has been adopted by many pilot cities, such as Changchun, Qiqihar and Ningbo; the second mode is the “employer contributions + individual contributions + government contributions” represented by cities like Chengdu, Jincheng, etc.; the third one is the “employer contributions + individual contributions+ government contributions + public welfare lottery” represented by cities </w:t>
      </w:r>
      <w:proofErr w:type="spellStart"/>
      <w:r w:rsidRPr="00FD79DC">
        <w:t>Qianxinan</w:t>
      </w:r>
      <w:proofErr w:type="spellEnd"/>
      <w:r w:rsidRPr="00FD79DC">
        <w:t xml:space="preserve"> and </w:t>
      </w:r>
      <w:proofErr w:type="spellStart"/>
      <w:r w:rsidRPr="00FD79DC">
        <w:t>Binzhou</w:t>
      </w:r>
      <w:proofErr w:type="spellEnd"/>
      <w:r w:rsidRPr="00FD79DC">
        <w:t xml:space="preserve">. </w:t>
      </w:r>
    </w:p>
    <w:p w14:paraId="7F621F27" w14:textId="77777777" w:rsidR="00E744D3" w:rsidRPr="00ED197D" w:rsidRDefault="00E744D3" w:rsidP="00277E96">
      <w:pPr>
        <w:pStyle w:val="suptext1"/>
        <w:spacing w:after="120" w:line="240" w:lineRule="auto"/>
        <w:ind w:left="0" w:firstLine="0"/>
        <w:rPr>
          <w:i/>
          <w:iCs/>
        </w:rPr>
      </w:pPr>
      <w:r w:rsidRPr="00ED197D">
        <w:rPr>
          <w:rFonts w:hint="eastAsia"/>
          <w:i/>
          <w:iCs/>
        </w:rPr>
        <w:t>The funding sources of long-term care insurance (LTCI) for urban non-working residents and rural residents</w:t>
      </w:r>
    </w:p>
    <w:p w14:paraId="72521141" w14:textId="77777777" w:rsidR="00E744D3" w:rsidRDefault="00E744D3" w:rsidP="00277E96">
      <w:pPr>
        <w:pStyle w:val="suptext1"/>
        <w:spacing w:after="120" w:line="240" w:lineRule="auto"/>
        <w:ind w:left="0" w:firstLine="0"/>
      </w:pPr>
      <w:r w:rsidRPr="00FD79DC">
        <w:t xml:space="preserve">The financing sources of LTCI for urban non-working residents and rural residents can be divided into six modes: the first mode is that LTCI is solely financed URRBMI represented by cities like Shanghai and Suzhou; the second mode is the “URRBMI + government subsidies” represented by cities like Yantai and Rizhao; the third one is “URRBMI + government subsidies + individual contributions” represented by cities like Nantong, </w:t>
      </w:r>
      <w:proofErr w:type="spellStart"/>
      <w:r w:rsidRPr="00FD79DC">
        <w:t>Shangrao</w:t>
      </w:r>
      <w:proofErr w:type="spellEnd"/>
      <w:r w:rsidRPr="00FD79DC">
        <w:t xml:space="preserve"> and </w:t>
      </w:r>
      <w:proofErr w:type="spellStart"/>
      <w:r w:rsidRPr="00FD79DC">
        <w:t>Jingmen</w:t>
      </w:r>
      <w:proofErr w:type="spellEnd"/>
      <w:r w:rsidRPr="00FD79DC">
        <w:t xml:space="preserve">; the fourth mode is “URRBMI + government subsidies+ public welfare lottery + individual contributions” represented by cities like Weihai; the fifth is the “individual contributions + government subsidies”, which is adopted by pilot </w:t>
      </w:r>
      <w:r w:rsidRPr="00FD79DC">
        <w:lastRenderedPageBreak/>
        <w:t xml:space="preserve">cities, such as Changchun, Qingdao and Guangzhou, etc.; the sixth mode is the “individual contributions + government subsidies + public welfare lotteries” represented by cities like </w:t>
      </w:r>
      <w:proofErr w:type="spellStart"/>
      <w:r w:rsidRPr="00FD79DC">
        <w:t>Shihezi</w:t>
      </w:r>
      <w:proofErr w:type="spellEnd"/>
      <w:r w:rsidRPr="00FD79DC">
        <w:t>.</w:t>
      </w:r>
    </w:p>
    <w:p w14:paraId="078635CA" w14:textId="77777777" w:rsidR="00277E96" w:rsidRDefault="00277E96" w:rsidP="00277E96">
      <w:pPr>
        <w:pStyle w:val="suptext1"/>
        <w:spacing w:after="120" w:line="240" w:lineRule="auto"/>
        <w:ind w:left="0" w:firstLine="0"/>
      </w:pPr>
    </w:p>
    <w:p w14:paraId="18FDAA2B" w14:textId="752C45B7" w:rsidR="001C1CE7" w:rsidRDefault="001C1CE7" w:rsidP="001C1CE7">
      <w:pPr>
        <w:rPr>
          <w:b/>
          <w:bCs/>
          <w:lang w:eastAsia="zh-CN"/>
        </w:rPr>
      </w:pPr>
      <w:r w:rsidRPr="001C1CE7">
        <w:rPr>
          <w:b/>
          <w:bCs/>
          <w:lang w:eastAsia="zh-CN"/>
        </w:rPr>
        <w:t xml:space="preserve">Appendix </w:t>
      </w:r>
      <w:r w:rsidR="00FD2AEC">
        <w:rPr>
          <w:b/>
          <w:bCs/>
          <w:lang w:eastAsia="zh-CN"/>
        </w:rPr>
        <w:t>3</w:t>
      </w:r>
    </w:p>
    <w:p w14:paraId="6148D38B" w14:textId="7949C3B3" w:rsidR="00277E96" w:rsidRPr="001C1CE7" w:rsidRDefault="0036207A" w:rsidP="001C1CE7">
      <w:pPr>
        <w:rPr>
          <w:rFonts w:eastAsia="SimHei"/>
          <w:b/>
          <w:bCs/>
          <w:sz w:val="20"/>
        </w:rPr>
      </w:pPr>
      <w:r w:rsidRPr="0036207A">
        <w:rPr>
          <w:rFonts w:eastAsia="SimHei"/>
          <w:b/>
          <w:bCs/>
        </w:rPr>
        <w:t>Assessment scores</w:t>
      </w:r>
      <w:r w:rsidRPr="0036207A">
        <w:rPr>
          <w:rFonts w:eastAsia="SimHei" w:hint="eastAsia"/>
          <w:b/>
          <w:bCs/>
        </w:rPr>
        <w:t xml:space="preserve"> </w:t>
      </w:r>
      <w:r w:rsidRPr="0036207A">
        <w:rPr>
          <w:rFonts w:eastAsia="SimHei"/>
          <w:b/>
          <w:bCs/>
        </w:rPr>
        <w:t>of LTCI policies in each pilot city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3407"/>
        <w:gridCol w:w="2968"/>
        <w:gridCol w:w="3196"/>
        <w:gridCol w:w="1673"/>
      </w:tblGrid>
      <w:tr w:rsidR="00801E3F" w:rsidRPr="000E450D" w14:paraId="226EB816" w14:textId="77777777" w:rsidTr="00C14485">
        <w:trPr>
          <w:trHeight w:val="958"/>
          <w:jc w:val="center"/>
        </w:trPr>
        <w:tc>
          <w:tcPr>
            <w:tcW w:w="852" w:type="pct"/>
            <w:shd w:val="clear" w:color="auto" w:fill="auto"/>
            <w:noWrap/>
            <w:vAlign w:val="center"/>
          </w:tcPr>
          <w:p w14:paraId="237C271B" w14:textId="77777777" w:rsidR="00801E3F" w:rsidRPr="000E450D" w:rsidRDefault="00801E3F" w:rsidP="00C14485">
            <w:pPr>
              <w:pStyle w:val="tablebody"/>
              <w:rPr>
                <w:rFonts w:eastAsia="SimSun"/>
                <w:b/>
                <w:bCs/>
                <w:lang w:eastAsia="zh-CN"/>
              </w:rPr>
            </w:pPr>
            <w:r w:rsidRPr="000E450D">
              <w:rPr>
                <w:rFonts w:eastAsia="SimSun" w:hint="eastAsia"/>
                <w:b/>
                <w:bCs/>
                <w:lang w:eastAsia="zh-CN"/>
              </w:rPr>
              <w:t>P</w:t>
            </w:r>
            <w:r w:rsidRPr="000E450D">
              <w:rPr>
                <w:rFonts w:eastAsia="SimSun"/>
                <w:b/>
                <w:bCs/>
                <w:lang w:eastAsia="zh-CN"/>
              </w:rPr>
              <w:t>erformance</w:t>
            </w:r>
          </w:p>
        </w:tc>
        <w:tc>
          <w:tcPr>
            <w:tcW w:w="1257" w:type="pct"/>
            <w:shd w:val="clear" w:color="auto" w:fill="auto"/>
            <w:noWrap/>
            <w:vAlign w:val="center"/>
          </w:tcPr>
          <w:p w14:paraId="6CF4EEDA" w14:textId="77777777" w:rsidR="00801E3F" w:rsidRPr="000E450D" w:rsidRDefault="00801E3F" w:rsidP="00C14485">
            <w:pPr>
              <w:pStyle w:val="tablebody"/>
              <w:rPr>
                <w:rFonts w:eastAsia="SimSun"/>
                <w:b/>
                <w:bCs/>
              </w:rPr>
            </w:pPr>
            <w:r w:rsidRPr="000E450D">
              <w:rPr>
                <w:rFonts w:eastAsia="SimSun"/>
                <w:b/>
                <w:bCs/>
              </w:rPr>
              <w:t xml:space="preserve">Pilot </w:t>
            </w:r>
          </w:p>
          <w:p w14:paraId="0B7C1C4E" w14:textId="77777777" w:rsidR="00801E3F" w:rsidRPr="000E450D" w:rsidRDefault="00801E3F" w:rsidP="00C14485">
            <w:pPr>
              <w:pStyle w:val="tablebody"/>
              <w:rPr>
                <w:rFonts w:eastAsia="SimSun"/>
                <w:b/>
                <w:bCs/>
                <w:lang w:eastAsia="zh-CN"/>
              </w:rPr>
            </w:pPr>
            <w:r w:rsidRPr="000E450D">
              <w:rPr>
                <w:rFonts w:eastAsia="SimSun" w:hint="eastAsia"/>
                <w:b/>
                <w:bCs/>
                <w:lang w:eastAsia="zh-CN"/>
              </w:rPr>
              <w:t>c</w:t>
            </w:r>
            <w:r w:rsidRPr="000E450D">
              <w:rPr>
                <w:rFonts w:eastAsia="SimSun"/>
                <w:b/>
                <w:bCs/>
                <w:lang w:eastAsia="zh-CN"/>
              </w:rPr>
              <w:t>ities</w:t>
            </w:r>
          </w:p>
        </w:tc>
        <w:tc>
          <w:tcPr>
            <w:tcW w:w="1095" w:type="pct"/>
            <w:shd w:val="clear" w:color="auto" w:fill="auto"/>
            <w:noWrap/>
            <w:vAlign w:val="center"/>
          </w:tcPr>
          <w:p w14:paraId="3356A099" w14:textId="77777777" w:rsidR="00801E3F" w:rsidRPr="000E450D" w:rsidRDefault="00801E3F" w:rsidP="00C14485">
            <w:pPr>
              <w:pStyle w:val="tablebody"/>
              <w:rPr>
                <w:rFonts w:eastAsia="SimSun"/>
                <w:b/>
                <w:bCs/>
              </w:rPr>
            </w:pPr>
            <w:r w:rsidRPr="000E450D">
              <w:rPr>
                <w:rFonts w:eastAsia="SimSun" w:hint="eastAsia"/>
                <w:b/>
                <w:bCs/>
                <w:lang w:eastAsia="zh-CN"/>
              </w:rPr>
              <w:t>Fact</w:t>
            </w:r>
            <w:r w:rsidRPr="000E450D">
              <w:rPr>
                <w:rFonts w:eastAsia="SimSun"/>
                <w:b/>
                <w:bCs/>
                <w:lang w:eastAsia="zh-CN"/>
              </w:rPr>
              <w:t>-</w:t>
            </w:r>
            <w:r w:rsidRPr="000E450D">
              <w:rPr>
                <w:rFonts w:eastAsia="SimSun" w:hint="eastAsia"/>
                <w:b/>
                <w:bCs/>
                <w:lang w:eastAsia="zh-CN"/>
              </w:rPr>
              <w:t>ba</w:t>
            </w:r>
            <w:r w:rsidRPr="000E450D">
              <w:rPr>
                <w:rFonts w:eastAsia="SimSun"/>
                <w:b/>
                <w:bCs/>
                <w:lang w:eastAsia="zh-CN"/>
              </w:rPr>
              <w:t>sed a</w:t>
            </w:r>
            <w:r w:rsidRPr="000E450D">
              <w:rPr>
                <w:rFonts w:eastAsia="SimSun"/>
                <w:b/>
                <w:bCs/>
              </w:rPr>
              <w:t>ssessment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14:paraId="1D5BD345" w14:textId="77777777" w:rsidR="00801E3F" w:rsidRPr="000E450D" w:rsidRDefault="00801E3F" w:rsidP="00C14485">
            <w:pPr>
              <w:pStyle w:val="tablebody"/>
              <w:rPr>
                <w:rFonts w:eastAsia="SimSun"/>
                <w:b/>
                <w:bCs/>
              </w:rPr>
            </w:pPr>
            <w:r w:rsidRPr="000E450D">
              <w:rPr>
                <w:rFonts w:eastAsia="SimSun"/>
                <w:b/>
                <w:bCs/>
              </w:rPr>
              <w:t>Value-based assessment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66C4AEB1" w14:textId="77777777" w:rsidR="00801E3F" w:rsidRPr="000E450D" w:rsidRDefault="00801E3F" w:rsidP="00C14485">
            <w:pPr>
              <w:pStyle w:val="tablebody"/>
              <w:rPr>
                <w:rFonts w:eastAsia="SimSun"/>
                <w:b/>
                <w:bCs/>
              </w:rPr>
            </w:pPr>
            <w:r w:rsidRPr="000E450D">
              <w:rPr>
                <w:rFonts w:eastAsia="SimSun"/>
                <w:b/>
                <w:bCs/>
              </w:rPr>
              <w:t>Total Score</w:t>
            </w:r>
          </w:p>
        </w:tc>
      </w:tr>
      <w:tr w:rsidR="00801E3F" w:rsidRPr="000E450D" w14:paraId="76149886" w14:textId="77777777" w:rsidTr="00C14485">
        <w:trPr>
          <w:trHeight w:val="288"/>
          <w:jc w:val="center"/>
        </w:trPr>
        <w:tc>
          <w:tcPr>
            <w:tcW w:w="852" w:type="pct"/>
            <w:vMerge w:val="restart"/>
            <w:shd w:val="clear" w:color="auto" w:fill="auto"/>
            <w:noWrap/>
            <w:vAlign w:val="center"/>
          </w:tcPr>
          <w:p w14:paraId="0C98DA2B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Excellent</w:t>
            </w:r>
          </w:p>
          <w:p w14:paraId="5EF6639C" w14:textId="77777777" w:rsidR="00801E3F" w:rsidRPr="000E450D" w:rsidRDefault="00801E3F" w:rsidP="00C14485">
            <w:pPr>
              <w:pStyle w:val="tablebody"/>
              <w:rPr>
                <w:rFonts w:eastAsia="SimSun"/>
                <w:lang w:eastAsia="zh-CN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14:paraId="2D583628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Qingdao</w:t>
            </w:r>
          </w:p>
        </w:tc>
        <w:tc>
          <w:tcPr>
            <w:tcW w:w="1095" w:type="pct"/>
            <w:shd w:val="clear" w:color="auto" w:fill="auto"/>
            <w:noWrap/>
            <w:vAlign w:val="center"/>
          </w:tcPr>
          <w:p w14:paraId="2C22783F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43.0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14:paraId="416BC8F3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49.5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5F08F7BB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92.5</w:t>
            </w:r>
          </w:p>
        </w:tc>
      </w:tr>
      <w:tr w:rsidR="00801E3F" w:rsidRPr="000E450D" w14:paraId="360680F3" w14:textId="77777777" w:rsidTr="00C14485">
        <w:trPr>
          <w:trHeight w:val="288"/>
          <w:jc w:val="center"/>
        </w:trPr>
        <w:tc>
          <w:tcPr>
            <w:tcW w:w="852" w:type="pct"/>
            <w:vMerge/>
            <w:shd w:val="clear" w:color="auto" w:fill="auto"/>
            <w:noWrap/>
            <w:vAlign w:val="center"/>
          </w:tcPr>
          <w:p w14:paraId="0F2C337C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14:paraId="2DBFD79E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proofErr w:type="spellStart"/>
            <w:r w:rsidRPr="000E450D">
              <w:rPr>
                <w:rFonts w:eastAsia="SimSun"/>
              </w:rPr>
              <w:t>Jingmen</w:t>
            </w:r>
            <w:proofErr w:type="spellEnd"/>
          </w:p>
        </w:tc>
        <w:tc>
          <w:tcPr>
            <w:tcW w:w="1095" w:type="pct"/>
            <w:shd w:val="clear" w:color="auto" w:fill="auto"/>
            <w:noWrap/>
            <w:vAlign w:val="center"/>
          </w:tcPr>
          <w:p w14:paraId="33BF8B63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38.5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14:paraId="56531746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49.0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4CB0CF1E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87.5</w:t>
            </w:r>
          </w:p>
        </w:tc>
      </w:tr>
      <w:tr w:rsidR="00801E3F" w:rsidRPr="000E450D" w14:paraId="3F3E639C" w14:textId="77777777" w:rsidTr="00C14485">
        <w:trPr>
          <w:trHeight w:val="288"/>
          <w:jc w:val="center"/>
        </w:trPr>
        <w:tc>
          <w:tcPr>
            <w:tcW w:w="852" w:type="pct"/>
            <w:vMerge/>
            <w:shd w:val="clear" w:color="auto" w:fill="auto"/>
            <w:noWrap/>
            <w:vAlign w:val="center"/>
          </w:tcPr>
          <w:p w14:paraId="328DB5F5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14:paraId="018A3D04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Shanghai</w:t>
            </w:r>
          </w:p>
        </w:tc>
        <w:tc>
          <w:tcPr>
            <w:tcW w:w="1095" w:type="pct"/>
            <w:shd w:val="clear" w:color="auto" w:fill="auto"/>
            <w:noWrap/>
            <w:vAlign w:val="center"/>
          </w:tcPr>
          <w:p w14:paraId="2F538118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43.0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14:paraId="318C49DE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39.0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6DFA87F3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82.0</w:t>
            </w:r>
          </w:p>
        </w:tc>
      </w:tr>
      <w:tr w:rsidR="00801E3F" w:rsidRPr="000E450D" w14:paraId="55523AAB" w14:textId="77777777" w:rsidTr="00C14485">
        <w:trPr>
          <w:trHeight w:val="288"/>
          <w:jc w:val="center"/>
        </w:trPr>
        <w:tc>
          <w:tcPr>
            <w:tcW w:w="852" w:type="pct"/>
            <w:vMerge/>
            <w:shd w:val="clear" w:color="auto" w:fill="auto"/>
            <w:noWrap/>
            <w:vAlign w:val="center"/>
          </w:tcPr>
          <w:p w14:paraId="57803050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14:paraId="6BCA4254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Nantong</w:t>
            </w:r>
          </w:p>
        </w:tc>
        <w:tc>
          <w:tcPr>
            <w:tcW w:w="1095" w:type="pct"/>
            <w:shd w:val="clear" w:color="auto" w:fill="auto"/>
            <w:noWrap/>
            <w:vAlign w:val="center"/>
          </w:tcPr>
          <w:p w14:paraId="495F857A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36.5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14:paraId="709087FD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44.5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73BDD99C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81.0</w:t>
            </w:r>
          </w:p>
        </w:tc>
      </w:tr>
      <w:tr w:rsidR="00801E3F" w:rsidRPr="000E450D" w14:paraId="579697E9" w14:textId="77777777" w:rsidTr="00C14485">
        <w:trPr>
          <w:trHeight w:val="288"/>
          <w:jc w:val="center"/>
        </w:trPr>
        <w:tc>
          <w:tcPr>
            <w:tcW w:w="852" w:type="pct"/>
            <w:vMerge/>
            <w:shd w:val="clear" w:color="auto" w:fill="auto"/>
            <w:noWrap/>
            <w:vAlign w:val="center"/>
          </w:tcPr>
          <w:p w14:paraId="4EA19BD8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14:paraId="28E492A0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Chengdu</w:t>
            </w:r>
          </w:p>
        </w:tc>
        <w:tc>
          <w:tcPr>
            <w:tcW w:w="1095" w:type="pct"/>
            <w:shd w:val="clear" w:color="auto" w:fill="auto"/>
            <w:noWrap/>
            <w:vAlign w:val="center"/>
          </w:tcPr>
          <w:p w14:paraId="63D9BFD7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34.0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14:paraId="33A19264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46.5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5879E6C2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80.5</w:t>
            </w:r>
          </w:p>
        </w:tc>
      </w:tr>
      <w:tr w:rsidR="00801E3F" w:rsidRPr="000E450D" w14:paraId="7E00473D" w14:textId="77777777" w:rsidTr="00C14485">
        <w:trPr>
          <w:trHeight w:val="288"/>
          <w:jc w:val="center"/>
        </w:trPr>
        <w:tc>
          <w:tcPr>
            <w:tcW w:w="852" w:type="pct"/>
            <w:vMerge/>
            <w:shd w:val="clear" w:color="auto" w:fill="auto"/>
            <w:noWrap/>
            <w:vAlign w:val="center"/>
          </w:tcPr>
          <w:p w14:paraId="474EB404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14:paraId="315CC649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Suzhou</w:t>
            </w:r>
          </w:p>
        </w:tc>
        <w:tc>
          <w:tcPr>
            <w:tcW w:w="1095" w:type="pct"/>
            <w:shd w:val="clear" w:color="auto" w:fill="auto"/>
            <w:noWrap/>
            <w:vAlign w:val="center"/>
          </w:tcPr>
          <w:p w14:paraId="4F2FA746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40.0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14:paraId="72311094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40.0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5F55EA09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80.0</w:t>
            </w:r>
          </w:p>
        </w:tc>
      </w:tr>
      <w:tr w:rsidR="00801E3F" w:rsidRPr="000E450D" w14:paraId="6974ED8F" w14:textId="77777777" w:rsidTr="00C14485">
        <w:trPr>
          <w:trHeight w:val="288"/>
          <w:jc w:val="center"/>
        </w:trPr>
        <w:tc>
          <w:tcPr>
            <w:tcW w:w="852" w:type="pct"/>
            <w:vMerge/>
            <w:shd w:val="clear" w:color="auto" w:fill="auto"/>
            <w:noWrap/>
            <w:vAlign w:val="center"/>
          </w:tcPr>
          <w:p w14:paraId="6BB9E58B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14:paraId="55A80566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Guangzhou</w:t>
            </w:r>
          </w:p>
        </w:tc>
        <w:tc>
          <w:tcPr>
            <w:tcW w:w="1095" w:type="pct"/>
            <w:shd w:val="clear" w:color="auto" w:fill="auto"/>
            <w:noWrap/>
            <w:vAlign w:val="center"/>
          </w:tcPr>
          <w:p w14:paraId="29E3F64B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38.5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14:paraId="296C65BA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41.5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3E87592D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80.0</w:t>
            </w:r>
          </w:p>
        </w:tc>
      </w:tr>
      <w:tr w:rsidR="00801E3F" w:rsidRPr="000E450D" w14:paraId="5A4CF2B4" w14:textId="77777777" w:rsidTr="00C14485">
        <w:trPr>
          <w:trHeight w:val="288"/>
          <w:jc w:val="center"/>
        </w:trPr>
        <w:tc>
          <w:tcPr>
            <w:tcW w:w="852" w:type="pct"/>
            <w:vMerge/>
            <w:shd w:val="clear" w:color="auto" w:fill="auto"/>
            <w:noWrap/>
            <w:vAlign w:val="center"/>
          </w:tcPr>
          <w:p w14:paraId="45CA7B76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14:paraId="03EF4905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Hohhot</w:t>
            </w:r>
          </w:p>
        </w:tc>
        <w:tc>
          <w:tcPr>
            <w:tcW w:w="1095" w:type="pct"/>
            <w:shd w:val="clear" w:color="auto" w:fill="auto"/>
            <w:noWrap/>
            <w:vAlign w:val="center"/>
          </w:tcPr>
          <w:p w14:paraId="0DD0EE8E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36.5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14:paraId="235C77BB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43.5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2D6A18FA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80.0</w:t>
            </w:r>
          </w:p>
        </w:tc>
      </w:tr>
      <w:tr w:rsidR="00801E3F" w:rsidRPr="000E450D" w14:paraId="616F437F" w14:textId="77777777" w:rsidTr="00C14485">
        <w:trPr>
          <w:trHeight w:val="288"/>
          <w:jc w:val="center"/>
        </w:trPr>
        <w:tc>
          <w:tcPr>
            <w:tcW w:w="852" w:type="pct"/>
            <w:vMerge/>
            <w:shd w:val="clear" w:color="auto" w:fill="auto"/>
            <w:noWrap/>
            <w:vAlign w:val="center"/>
          </w:tcPr>
          <w:p w14:paraId="5507D2F5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14:paraId="2834EC9A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Jinan</w:t>
            </w:r>
          </w:p>
        </w:tc>
        <w:tc>
          <w:tcPr>
            <w:tcW w:w="1095" w:type="pct"/>
            <w:shd w:val="clear" w:color="auto" w:fill="auto"/>
            <w:noWrap/>
            <w:vAlign w:val="center"/>
          </w:tcPr>
          <w:p w14:paraId="1165A37E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40.0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14:paraId="033DE08F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40.0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77DC81DF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80.0</w:t>
            </w:r>
          </w:p>
        </w:tc>
      </w:tr>
      <w:tr w:rsidR="00801E3F" w:rsidRPr="000E450D" w14:paraId="43DDFB12" w14:textId="77777777" w:rsidTr="00C14485">
        <w:trPr>
          <w:trHeight w:val="288"/>
          <w:jc w:val="center"/>
        </w:trPr>
        <w:tc>
          <w:tcPr>
            <w:tcW w:w="852" w:type="pct"/>
            <w:vMerge w:val="restart"/>
            <w:shd w:val="clear" w:color="auto" w:fill="auto"/>
            <w:noWrap/>
            <w:vAlign w:val="center"/>
          </w:tcPr>
          <w:p w14:paraId="047D36E2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Good</w:t>
            </w:r>
          </w:p>
        </w:tc>
        <w:tc>
          <w:tcPr>
            <w:tcW w:w="1257" w:type="pct"/>
            <w:shd w:val="clear" w:color="auto" w:fill="auto"/>
            <w:noWrap/>
            <w:vAlign w:val="center"/>
          </w:tcPr>
          <w:p w14:paraId="52AF241D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proofErr w:type="spellStart"/>
            <w:r w:rsidRPr="000E450D">
              <w:rPr>
                <w:rFonts w:eastAsia="SimSun"/>
              </w:rPr>
              <w:t>Shangrao</w:t>
            </w:r>
            <w:proofErr w:type="spellEnd"/>
          </w:p>
        </w:tc>
        <w:tc>
          <w:tcPr>
            <w:tcW w:w="1095" w:type="pct"/>
            <w:shd w:val="clear" w:color="auto" w:fill="auto"/>
            <w:noWrap/>
            <w:vAlign w:val="center"/>
          </w:tcPr>
          <w:p w14:paraId="2409463A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36.0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14:paraId="12D7E2CF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41.0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7F24DA77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77.0</w:t>
            </w:r>
          </w:p>
        </w:tc>
      </w:tr>
      <w:tr w:rsidR="00801E3F" w:rsidRPr="000E450D" w14:paraId="3FA39E6A" w14:textId="77777777" w:rsidTr="00C14485">
        <w:trPr>
          <w:trHeight w:val="288"/>
          <w:jc w:val="center"/>
        </w:trPr>
        <w:tc>
          <w:tcPr>
            <w:tcW w:w="852" w:type="pct"/>
            <w:vMerge/>
            <w:shd w:val="clear" w:color="auto" w:fill="auto"/>
            <w:noWrap/>
            <w:vAlign w:val="center"/>
          </w:tcPr>
          <w:p w14:paraId="35F5B47C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14:paraId="2E19D5CF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Zibo</w:t>
            </w:r>
          </w:p>
        </w:tc>
        <w:tc>
          <w:tcPr>
            <w:tcW w:w="1095" w:type="pct"/>
            <w:shd w:val="clear" w:color="auto" w:fill="auto"/>
            <w:noWrap/>
            <w:vAlign w:val="center"/>
          </w:tcPr>
          <w:p w14:paraId="302C3B18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36.0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14:paraId="2BE3D9D7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38.5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5F28E9F1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74.5</w:t>
            </w:r>
          </w:p>
        </w:tc>
      </w:tr>
      <w:tr w:rsidR="00801E3F" w:rsidRPr="000E450D" w14:paraId="7B73CE9D" w14:textId="77777777" w:rsidTr="00C14485">
        <w:trPr>
          <w:trHeight w:val="288"/>
          <w:jc w:val="center"/>
        </w:trPr>
        <w:tc>
          <w:tcPr>
            <w:tcW w:w="852" w:type="pct"/>
            <w:vMerge/>
            <w:shd w:val="clear" w:color="auto" w:fill="auto"/>
            <w:noWrap/>
            <w:vAlign w:val="center"/>
          </w:tcPr>
          <w:p w14:paraId="03011683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14:paraId="5BC95670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Linyi</w:t>
            </w:r>
          </w:p>
        </w:tc>
        <w:tc>
          <w:tcPr>
            <w:tcW w:w="1095" w:type="pct"/>
            <w:shd w:val="clear" w:color="auto" w:fill="auto"/>
            <w:noWrap/>
            <w:vAlign w:val="center"/>
          </w:tcPr>
          <w:p w14:paraId="5605DF07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37.5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14:paraId="3A4A064E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36.0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44E0B45B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73.5</w:t>
            </w:r>
          </w:p>
        </w:tc>
      </w:tr>
      <w:tr w:rsidR="00801E3F" w:rsidRPr="000E450D" w14:paraId="1A643B8A" w14:textId="77777777" w:rsidTr="00C14485">
        <w:trPr>
          <w:trHeight w:val="288"/>
          <w:jc w:val="center"/>
        </w:trPr>
        <w:tc>
          <w:tcPr>
            <w:tcW w:w="852" w:type="pct"/>
            <w:vMerge/>
            <w:shd w:val="clear" w:color="auto" w:fill="auto"/>
            <w:noWrap/>
            <w:vAlign w:val="center"/>
          </w:tcPr>
          <w:p w14:paraId="24CA48C9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14:paraId="7F570249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Yantai</w:t>
            </w:r>
          </w:p>
        </w:tc>
        <w:tc>
          <w:tcPr>
            <w:tcW w:w="1095" w:type="pct"/>
            <w:shd w:val="clear" w:color="auto" w:fill="auto"/>
            <w:noWrap/>
            <w:vAlign w:val="center"/>
          </w:tcPr>
          <w:p w14:paraId="47FF9E5C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31.0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14:paraId="346B025E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42.0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0846ACEA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73.0</w:t>
            </w:r>
          </w:p>
        </w:tc>
      </w:tr>
      <w:tr w:rsidR="00801E3F" w:rsidRPr="000E450D" w14:paraId="49148A29" w14:textId="77777777" w:rsidTr="00C14485">
        <w:trPr>
          <w:trHeight w:val="288"/>
          <w:jc w:val="center"/>
        </w:trPr>
        <w:tc>
          <w:tcPr>
            <w:tcW w:w="852" w:type="pct"/>
            <w:vMerge/>
            <w:shd w:val="clear" w:color="auto" w:fill="auto"/>
            <w:noWrap/>
            <w:vAlign w:val="center"/>
          </w:tcPr>
          <w:p w14:paraId="124CEF42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14:paraId="2C836D73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Kunming</w:t>
            </w:r>
          </w:p>
        </w:tc>
        <w:tc>
          <w:tcPr>
            <w:tcW w:w="1095" w:type="pct"/>
            <w:shd w:val="clear" w:color="auto" w:fill="auto"/>
            <w:noWrap/>
            <w:vAlign w:val="center"/>
          </w:tcPr>
          <w:p w14:paraId="490AB0A4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33.5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14:paraId="3A275194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39.0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117177FB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72.5</w:t>
            </w:r>
          </w:p>
        </w:tc>
      </w:tr>
      <w:tr w:rsidR="00801E3F" w:rsidRPr="000E450D" w14:paraId="1D7BF8AA" w14:textId="77777777" w:rsidTr="00C14485">
        <w:trPr>
          <w:trHeight w:val="288"/>
          <w:jc w:val="center"/>
        </w:trPr>
        <w:tc>
          <w:tcPr>
            <w:tcW w:w="852" w:type="pct"/>
            <w:vMerge/>
            <w:shd w:val="clear" w:color="auto" w:fill="auto"/>
            <w:noWrap/>
            <w:vAlign w:val="center"/>
          </w:tcPr>
          <w:p w14:paraId="340526A7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14:paraId="44A8B3C1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Kaifeng</w:t>
            </w:r>
          </w:p>
        </w:tc>
        <w:tc>
          <w:tcPr>
            <w:tcW w:w="1095" w:type="pct"/>
            <w:shd w:val="clear" w:color="auto" w:fill="auto"/>
            <w:noWrap/>
            <w:vAlign w:val="center"/>
          </w:tcPr>
          <w:p w14:paraId="1704B9D9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35.0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14:paraId="2B5A7F4B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37.5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49D22255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72.5</w:t>
            </w:r>
          </w:p>
        </w:tc>
      </w:tr>
      <w:tr w:rsidR="00801E3F" w:rsidRPr="000E450D" w14:paraId="66B29A96" w14:textId="77777777" w:rsidTr="00C14485">
        <w:trPr>
          <w:trHeight w:val="288"/>
          <w:jc w:val="center"/>
        </w:trPr>
        <w:tc>
          <w:tcPr>
            <w:tcW w:w="852" w:type="pct"/>
            <w:vMerge/>
            <w:shd w:val="clear" w:color="auto" w:fill="auto"/>
            <w:noWrap/>
            <w:vAlign w:val="center"/>
          </w:tcPr>
          <w:p w14:paraId="37FF46CF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14:paraId="574C3DC0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proofErr w:type="spellStart"/>
            <w:r w:rsidRPr="000E450D">
              <w:rPr>
                <w:rFonts w:eastAsia="SimSun"/>
              </w:rPr>
              <w:t>Binzhou</w:t>
            </w:r>
            <w:proofErr w:type="spellEnd"/>
          </w:p>
        </w:tc>
        <w:tc>
          <w:tcPr>
            <w:tcW w:w="1095" w:type="pct"/>
            <w:shd w:val="clear" w:color="auto" w:fill="auto"/>
            <w:noWrap/>
            <w:vAlign w:val="center"/>
          </w:tcPr>
          <w:p w14:paraId="22E9E4B0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36.0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14:paraId="01F70A09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36.5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7D48A36D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72.5</w:t>
            </w:r>
          </w:p>
        </w:tc>
      </w:tr>
      <w:tr w:rsidR="00801E3F" w:rsidRPr="000E450D" w14:paraId="11B6B0F7" w14:textId="77777777" w:rsidTr="00C14485">
        <w:trPr>
          <w:trHeight w:val="288"/>
          <w:jc w:val="center"/>
        </w:trPr>
        <w:tc>
          <w:tcPr>
            <w:tcW w:w="852" w:type="pct"/>
            <w:vMerge/>
            <w:shd w:val="clear" w:color="auto" w:fill="auto"/>
            <w:noWrap/>
            <w:vAlign w:val="center"/>
          </w:tcPr>
          <w:p w14:paraId="6CE16559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14:paraId="1DFA0703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Changchun</w:t>
            </w:r>
          </w:p>
        </w:tc>
        <w:tc>
          <w:tcPr>
            <w:tcW w:w="1095" w:type="pct"/>
            <w:shd w:val="clear" w:color="auto" w:fill="auto"/>
            <w:noWrap/>
            <w:vAlign w:val="center"/>
          </w:tcPr>
          <w:p w14:paraId="1BEBC559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29.5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14:paraId="3EFEB735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43.0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4CC737DB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72.5</w:t>
            </w:r>
          </w:p>
        </w:tc>
      </w:tr>
      <w:tr w:rsidR="00801E3F" w:rsidRPr="000E450D" w14:paraId="418E67E0" w14:textId="77777777" w:rsidTr="00C14485">
        <w:trPr>
          <w:trHeight w:val="288"/>
          <w:jc w:val="center"/>
        </w:trPr>
        <w:tc>
          <w:tcPr>
            <w:tcW w:w="852" w:type="pct"/>
            <w:vMerge/>
            <w:shd w:val="clear" w:color="auto" w:fill="auto"/>
            <w:noWrap/>
            <w:vAlign w:val="center"/>
          </w:tcPr>
          <w:p w14:paraId="28AFB67E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14:paraId="77F8D38A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proofErr w:type="spellStart"/>
            <w:r w:rsidRPr="000E450D">
              <w:rPr>
                <w:rFonts w:eastAsia="SimSun"/>
              </w:rPr>
              <w:t>Shijingshan</w:t>
            </w:r>
            <w:proofErr w:type="spellEnd"/>
          </w:p>
        </w:tc>
        <w:tc>
          <w:tcPr>
            <w:tcW w:w="1095" w:type="pct"/>
            <w:shd w:val="clear" w:color="auto" w:fill="auto"/>
            <w:noWrap/>
            <w:vAlign w:val="center"/>
          </w:tcPr>
          <w:p w14:paraId="1FD8582F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32.5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14:paraId="49BBD113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40.0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4550A31D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72.5</w:t>
            </w:r>
          </w:p>
        </w:tc>
      </w:tr>
      <w:tr w:rsidR="00801E3F" w:rsidRPr="000E450D" w14:paraId="699D2F66" w14:textId="77777777" w:rsidTr="00C14485">
        <w:trPr>
          <w:trHeight w:val="288"/>
          <w:jc w:val="center"/>
        </w:trPr>
        <w:tc>
          <w:tcPr>
            <w:tcW w:w="852" w:type="pct"/>
            <w:vMerge/>
            <w:shd w:val="clear" w:color="auto" w:fill="auto"/>
            <w:noWrap/>
            <w:vAlign w:val="center"/>
          </w:tcPr>
          <w:p w14:paraId="0F33DC23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14:paraId="5390E36F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Hanzhong</w:t>
            </w:r>
          </w:p>
        </w:tc>
        <w:tc>
          <w:tcPr>
            <w:tcW w:w="1095" w:type="pct"/>
            <w:shd w:val="clear" w:color="auto" w:fill="auto"/>
            <w:noWrap/>
            <w:vAlign w:val="center"/>
          </w:tcPr>
          <w:p w14:paraId="7872066B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32.5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14:paraId="496D22B1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40.0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7AD8C8D3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72.5</w:t>
            </w:r>
          </w:p>
        </w:tc>
      </w:tr>
      <w:tr w:rsidR="00801E3F" w:rsidRPr="000E450D" w14:paraId="2DF5791A" w14:textId="77777777" w:rsidTr="00C14485">
        <w:trPr>
          <w:trHeight w:val="288"/>
          <w:jc w:val="center"/>
        </w:trPr>
        <w:tc>
          <w:tcPr>
            <w:tcW w:w="852" w:type="pct"/>
            <w:vMerge/>
            <w:shd w:val="clear" w:color="auto" w:fill="auto"/>
            <w:noWrap/>
            <w:vAlign w:val="center"/>
          </w:tcPr>
          <w:p w14:paraId="4E3059DC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14:paraId="2FF425CA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Rizhao</w:t>
            </w:r>
          </w:p>
        </w:tc>
        <w:tc>
          <w:tcPr>
            <w:tcW w:w="1095" w:type="pct"/>
            <w:shd w:val="clear" w:color="auto" w:fill="auto"/>
            <w:noWrap/>
            <w:vAlign w:val="center"/>
          </w:tcPr>
          <w:p w14:paraId="445A7A31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32.5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14:paraId="5E0E9266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40.0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701342C5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72.5</w:t>
            </w:r>
          </w:p>
        </w:tc>
      </w:tr>
      <w:tr w:rsidR="00801E3F" w:rsidRPr="000E450D" w14:paraId="464316C3" w14:textId="77777777" w:rsidTr="00C14485">
        <w:trPr>
          <w:trHeight w:val="288"/>
          <w:jc w:val="center"/>
        </w:trPr>
        <w:tc>
          <w:tcPr>
            <w:tcW w:w="852" w:type="pct"/>
            <w:vMerge/>
            <w:shd w:val="clear" w:color="auto" w:fill="auto"/>
            <w:noWrap/>
            <w:vAlign w:val="center"/>
          </w:tcPr>
          <w:p w14:paraId="3D33A5E6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14:paraId="01703F07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proofErr w:type="spellStart"/>
            <w:r w:rsidRPr="000E450D">
              <w:rPr>
                <w:rFonts w:eastAsia="SimSun"/>
              </w:rPr>
              <w:t>Dongying</w:t>
            </w:r>
            <w:proofErr w:type="spellEnd"/>
          </w:p>
        </w:tc>
        <w:tc>
          <w:tcPr>
            <w:tcW w:w="1095" w:type="pct"/>
            <w:shd w:val="clear" w:color="auto" w:fill="auto"/>
            <w:noWrap/>
            <w:vAlign w:val="center"/>
          </w:tcPr>
          <w:p w14:paraId="4A2E942F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33.5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14:paraId="77F7A218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38.5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721261E9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72.0</w:t>
            </w:r>
          </w:p>
        </w:tc>
      </w:tr>
      <w:tr w:rsidR="00801E3F" w:rsidRPr="000E450D" w14:paraId="626A5C20" w14:textId="77777777" w:rsidTr="00C14485">
        <w:trPr>
          <w:trHeight w:val="288"/>
          <w:jc w:val="center"/>
        </w:trPr>
        <w:tc>
          <w:tcPr>
            <w:tcW w:w="852" w:type="pct"/>
            <w:vMerge/>
            <w:shd w:val="clear" w:color="auto" w:fill="auto"/>
            <w:noWrap/>
            <w:vAlign w:val="center"/>
          </w:tcPr>
          <w:p w14:paraId="16CD1F11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14:paraId="562D9C0D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proofErr w:type="spellStart"/>
            <w:r w:rsidRPr="000E450D">
              <w:rPr>
                <w:rFonts w:eastAsia="SimSun"/>
              </w:rPr>
              <w:t>Anqing</w:t>
            </w:r>
            <w:proofErr w:type="spellEnd"/>
          </w:p>
        </w:tc>
        <w:tc>
          <w:tcPr>
            <w:tcW w:w="1095" w:type="pct"/>
            <w:shd w:val="clear" w:color="auto" w:fill="auto"/>
            <w:noWrap/>
            <w:vAlign w:val="center"/>
          </w:tcPr>
          <w:p w14:paraId="2EC88680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34.0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14:paraId="5DDCA5EE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37.5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74D67599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71.5</w:t>
            </w:r>
          </w:p>
        </w:tc>
      </w:tr>
      <w:tr w:rsidR="00801E3F" w:rsidRPr="000E450D" w14:paraId="59B841AC" w14:textId="77777777" w:rsidTr="00C14485">
        <w:trPr>
          <w:trHeight w:val="288"/>
          <w:jc w:val="center"/>
        </w:trPr>
        <w:tc>
          <w:tcPr>
            <w:tcW w:w="852" w:type="pct"/>
            <w:vMerge/>
            <w:shd w:val="clear" w:color="auto" w:fill="auto"/>
            <w:noWrap/>
            <w:vAlign w:val="center"/>
          </w:tcPr>
          <w:p w14:paraId="255D270C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14:paraId="01AFAEA9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Jining</w:t>
            </w:r>
          </w:p>
        </w:tc>
        <w:tc>
          <w:tcPr>
            <w:tcW w:w="1095" w:type="pct"/>
            <w:shd w:val="clear" w:color="auto" w:fill="auto"/>
            <w:noWrap/>
            <w:vAlign w:val="center"/>
          </w:tcPr>
          <w:p w14:paraId="4BCC3ED1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34.5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14:paraId="7592C552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37.0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1AA8D320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71.5</w:t>
            </w:r>
          </w:p>
        </w:tc>
      </w:tr>
      <w:tr w:rsidR="00801E3F" w:rsidRPr="000E450D" w14:paraId="7F1A199F" w14:textId="77777777" w:rsidTr="00C14485">
        <w:trPr>
          <w:trHeight w:val="288"/>
          <w:jc w:val="center"/>
        </w:trPr>
        <w:tc>
          <w:tcPr>
            <w:tcW w:w="852" w:type="pct"/>
            <w:vMerge/>
            <w:shd w:val="clear" w:color="auto" w:fill="auto"/>
            <w:noWrap/>
            <w:vAlign w:val="center"/>
          </w:tcPr>
          <w:p w14:paraId="0CBC5587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14:paraId="3029E10E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proofErr w:type="spellStart"/>
            <w:r w:rsidRPr="000E450D">
              <w:rPr>
                <w:rFonts w:eastAsia="SimSun"/>
              </w:rPr>
              <w:t>Taian</w:t>
            </w:r>
            <w:proofErr w:type="spellEnd"/>
          </w:p>
        </w:tc>
        <w:tc>
          <w:tcPr>
            <w:tcW w:w="1095" w:type="pct"/>
            <w:shd w:val="clear" w:color="auto" w:fill="auto"/>
            <w:noWrap/>
            <w:vAlign w:val="center"/>
          </w:tcPr>
          <w:p w14:paraId="51AB94BA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35.5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14:paraId="3E7577B7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36.0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3B7E80A5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71.5</w:t>
            </w:r>
          </w:p>
        </w:tc>
      </w:tr>
      <w:tr w:rsidR="00801E3F" w:rsidRPr="000E450D" w14:paraId="6CAC02D2" w14:textId="77777777" w:rsidTr="00C14485">
        <w:trPr>
          <w:trHeight w:val="288"/>
          <w:jc w:val="center"/>
        </w:trPr>
        <w:tc>
          <w:tcPr>
            <w:tcW w:w="852" w:type="pct"/>
            <w:vMerge/>
            <w:shd w:val="clear" w:color="auto" w:fill="auto"/>
            <w:noWrap/>
            <w:vAlign w:val="center"/>
          </w:tcPr>
          <w:p w14:paraId="2755E73E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14:paraId="25950061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Heze</w:t>
            </w:r>
          </w:p>
        </w:tc>
        <w:tc>
          <w:tcPr>
            <w:tcW w:w="1095" w:type="pct"/>
            <w:shd w:val="clear" w:color="auto" w:fill="auto"/>
            <w:noWrap/>
            <w:vAlign w:val="center"/>
          </w:tcPr>
          <w:p w14:paraId="603C4E52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37.0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14:paraId="04958BC4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34.5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781F87DC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71.5</w:t>
            </w:r>
          </w:p>
        </w:tc>
      </w:tr>
      <w:tr w:rsidR="00801E3F" w:rsidRPr="000E450D" w14:paraId="0D7D7008" w14:textId="77777777" w:rsidTr="00C14485">
        <w:trPr>
          <w:trHeight w:val="288"/>
          <w:jc w:val="center"/>
        </w:trPr>
        <w:tc>
          <w:tcPr>
            <w:tcW w:w="852" w:type="pct"/>
            <w:vMerge/>
            <w:shd w:val="clear" w:color="auto" w:fill="auto"/>
            <w:noWrap/>
            <w:vAlign w:val="center"/>
          </w:tcPr>
          <w:p w14:paraId="1DF534E4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14:paraId="62FAD961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proofErr w:type="spellStart"/>
            <w:r w:rsidRPr="000E450D">
              <w:rPr>
                <w:rFonts w:eastAsia="SimSun"/>
              </w:rPr>
              <w:t>Shihezi</w:t>
            </w:r>
            <w:proofErr w:type="spellEnd"/>
          </w:p>
        </w:tc>
        <w:tc>
          <w:tcPr>
            <w:tcW w:w="1095" w:type="pct"/>
            <w:shd w:val="clear" w:color="auto" w:fill="auto"/>
            <w:noWrap/>
            <w:vAlign w:val="center"/>
          </w:tcPr>
          <w:p w14:paraId="4C72542D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31.5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14:paraId="59141870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40.0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72FA7593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71.5</w:t>
            </w:r>
          </w:p>
        </w:tc>
      </w:tr>
      <w:tr w:rsidR="00801E3F" w:rsidRPr="000E450D" w14:paraId="0E6A5FA1" w14:textId="77777777" w:rsidTr="00C14485">
        <w:trPr>
          <w:trHeight w:val="288"/>
          <w:jc w:val="center"/>
        </w:trPr>
        <w:tc>
          <w:tcPr>
            <w:tcW w:w="852" w:type="pct"/>
            <w:vMerge/>
            <w:shd w:val="clear" w:color="auto" w:fill="auto"/>
            <w:noWrap/>
            <w:vAlign w:val="center"/>
          </w:tcPr>
          <w:p w14:paraId="203F9E7A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14:paraId="43AF714E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Urumqi</w:t>
            </w:r>
          </w:p>
        </w:tc>
        <w:tc>
          <w:tcPr>
            <w:tcW w:w="1095" w:type="pct"/>
            <w:shd w:val="clear" w:color="auto" w:fill="auto"/>
            <w:noWrap/>
            <w:vAlign w:val="center"/>
          </w:tcPr>
          <w:p w14:paraId="3C9AA603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33.0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14:paraId="13DF916A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38.5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02DA5E90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71.5</w:t>
            </w:r>
          </w:p>
        </w:tc>
      </w:tr>
      <w:tr w:rsidR="00801E3F" w:rsidRPr="000E450D" w14:paraId="23EE4A10" w14:textId="77777777" w:rsidTr="00C14485">
        <w:trPr>
          <w:trHeight w:val="288"/>
          <w:jc w:val="center"/>
        </w:trPr>
        <w:tc>
          <w:tcPr>
            <w:tcW w:w="852" w:type="pct"/>
            <w:vMerge/>
            <w:shd w:val="clear" w:color="auto" w:fill="auto"/>
            <w:noWrap/>
            <w:vAlign w:val="center"/>
          </w:tcPr>
          <w:p w14:paraId="21E36880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14:paraId="2C2CCC25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 xml:space="preserve">Chengde </w:t>
            </w:r>
          </w:p>
        </w:tc>
        <w:tc>
          <w:tcPr>
            <w:tcW w:w="1095" w:type="pct"/>
            <w:shd w:val="clear" w:color="auto" w:fill="auto"/>
            <w:noWrap/>
            <w:vAlign w:val="center"/>
          </w:tcPr>
          <w:p w14:paraId="4DA07285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33.5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14:paraId="1F56324F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  <w:color w:val="000000" w:themeColor="text1"/>
              </w:rPr>
              <w:t>37.5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48D4B9F2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71.0</w:t>
            </w:r>
          </w:p>
        </w:tc>
      </w:tr>
      <w:tr w:rsidR="00801E3F" w:rsidRPr="000E450D" w14:paraId="5636BB0C" w14:textId="77777777" w:rsidTr="00C14485">
        <w:trPr>
          <w:trHeight w:val="288"/>
          <w:jc w:val="center"/>
        </w:trPr>
        <w:tc>
          <w:tcPr>
            <w:tcW w:w="852" w:type="pct"/>
            <w:vMerge/>
            <w:shd w:val="clear" w:color="auto" w:fill="auto"/>
            <w:noWrap/>
            <w:vAlign w:val="center"/>
          </w:tcPr>
          <w:p w14:paraId="079C16CA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14:paraId="0A230818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Weifang</w:t>
            </w:r>
          </w:p>
        </w:tc>
        <w:tc>
          <w:tcPr>
            <w:tcW w:w="1095" w:type="pct"/>
            <w:shd w:val="clear" w:color="auto" w:fill="auto"/>
            <w:noWrap/>
            <w:vAlign w:val="center"/>
          </w:tcPr>
          <w:p w14:paraId="7CFA49D8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36.0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14:paraId="28EFEE76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  <w:color w:val="000000" w:themeColor="text1"/>
              </w:rPr>
              <w:t>35.0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179BFC9C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71.0</w:t>
            </w:r>
          </w:p>
        </w:tc>
      </w:tr>
      <w:tr w:rsidR="00801E3F" w:rsidRPr="000E450D" w14:paraId="0F1F037C" w14:textId="77777777" w:rsidTr="00C14485">
        <w:trPr>
          <w:trHeight w:val="288"/>
          <w:jc w:val="center"/>
        </w:trPr>
        <w:tc>
          <w:tcPr>
            <w:tcW w:w="852" w:type="pct"/>
            <w:vMerge/>
            <w:shd w:val="clear" w:color="auto" w:fill="auto"/>
            <w:noWrap/>
            <w:vAlign w:val="center"/>
          </w:tcPr>
          <w:p w14:paraId="0CB2950D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14:paraId="3A0CD775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 xml:space="preserve">Xiangtan </w:t>
            </w:r>
          </w:p>
        </w:tc>
        <w:tc>
          <w:tcPr>
            <w:tcW w:w="1095" w:type="pct"/>
            <w:shd w:val="clear" w:color="auto" w:fill="auto"/>
            <w:noWrap/>
            <w:vAlign w:val="center"/>
          </w:tcPr>
          <w:p w14:paraId="19B28523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34.0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14:paraId="70AA5D30" w14:textId="77777777" w:rsidR="00801E3F" w:rsidRPr="000E450D" w:rsidRDefault="00801E3F" w:rsidP="00C14485">
            <w:pPr>
              <w:pStyle w:val="tablebody"/>
              <w:rPr>
                <w:rFonts w:eastAsia="SimSun"/>
                <w:color w:val="000000" w:themeColor="text1"/>
              </w:rPr>
            </w:pPr>
            <w:r w:rsidRPr="000E450D">
              <w:rPr>
                <w:rFonts w:eastAsia="SimSun"/>
                <w:color w:val="000000" w:themeColor="text1"/>
              </w:rPr>
              <w:t>36.5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52C5F399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70.5</w:t>
            </w:r>
          </w:p>
        </w:tc>
      </w:tr>
      <w:tr w:rsidR="00801E3F" w:rsidRPr="000E450D" w14:paraId="3DDC7A1D" w14:textId="77777777" w:rsidTr="00C14485">
        <w:trPr>
          <w:trHeight w:val="288"/>
          <w:jc w:val="center"/>
        </w:trPr>
        <w:tc>
          <w:tcPr>
            <w:tcW w:w="852" w:type="pct"/>
            <w:vMerge/>
            <w:shd w:val="clear" w:color="auto" w:fill="auto"/>
            <w:noWrap/>
            <w:vAlign w:val="center"/>
          </w:tcPr>
          <w:p w14:paraId="33D569CA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14:paraId="1D4837A3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proofErr w:type="spellStart"/>
            <w:r w:rsidRPr="000E450D">
              <w:rPr>
                <w:rFonts w:eastAsia="SimSun"/>
              </w:rPr>
              <w:t>Zaozhuang</w:t>
            </w:r>
            <w:proofErr w:type="spellEnd"/>
            <w:r w:rsidRPr="000E450D">
              <w:rPr>
                <w:rFonts w:eastAsia="SimSun"/>
              </w:rPr>
              <w:t xml:space="preserve"> </w:t>
            </w:r>
          </w:p>
        </w:tc>
        <w:tc>
          <w:tcPr>
            <w:tcW w:w="1095" w:type="pct"/>
            <w:shd w:val="clear" w:color="auto" w:fill="auto"/>
            <w:noWrap/>
            <w:vAlign w:val="center"/>
          </w:tcPr>
          <w:p w14:paraId="768B261A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35.0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14:paraId="5341B4FF" w14:textId="77777777" w:rsidR="00801E3F" w:rsidRPr="000E450D" w:rsidRDefault="00801E3F" w:rsidP="00C14485">
            <w:pPr>
              <w:pStyle w:val="tablebody"/>
              <w:rPr>
                <w:rFonts w:eastAsia="SimSun"/>
                <w:color w:val="000000" w:themeColor="text1"/>
              </w:rPr>
            </w:pPr>
            <w:r w:rsidRPr="000E450D">
              <w:rPr>
                <w:rFonts w:eastAsia="SimSun"/>
                <w:color w:val="000000" w:themeColor="text1"/>
              </w:rPr>
              <w:t>35.0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1AC976BA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70.0</w:t>
            </w:r>
          </w:p>
        </w:tc>
      </w:tr>
      <w:tr w:rsidR="00801E3F" w:rsidRPr="000E450D" w14:paraId="4A3EA51B" w14:textId="77777777" w:rsidTr="00C14485">
        <w:trPr>
          <w:trHeight w:val="288"/>
          <w:jc w:val="center"/>
        </w:trPr>
        <w:tc>
          <w:tcPr>
            <w:tcW w:w="852" w:type="pct"/>
            <w:vMerge/>
            <w:shd w:val="clear" w:color="auto" w:fill="auto"/>
            <w:noWrap/>
            <w:vAlign w:val="center"/>
          </w:tcPr>
          <w:p w14:paraId="4E457B62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14:paraId="5A9B3811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proofErr w:type="spellStart"/>
            <w:r w:rsidRPr="000E450D">
              <w:rPr>
                <w:rFonts w:eastAsia="SimSun"/>
              </w:rPr>
              <w:t>Qianxinan</w:t>
            </w:r>
            <w:proofErr w:type="spellEnd"/>
            <w:r w:rsidRPr="000E450D">
              <w:rPr>
                <w:rFonts w:eastAsia="SimSun"/>
              </w:rPr>
              <w:t xml:space="preserve"> Autonomous Prefecture</w:t>
            </w:r>
          </w:p>
        </w:tc>
        <w:tc>
          <w:tcPr>
            <w:tcW w:w="1095" w:type="pct"/>
            <w:shd w:val="clear" w:color="auto" w:fill="auto"/>
            <w:noWrap/>
            <w:vAlign w:val="center"/>
          </w:tcPr>
          <w:p w14:paraId="0FC2B95F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32.5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14:paraId="3C4E3925" w14:textId="77777777" w:rsidR="00801E3F" w:rsidRPr="000E450D" w:rsidRDefault="00801E3F" w:rsidP="00C14485">
            <w:pPr>
              <w:pStyle w:val="tablebody"/>
              <w:rPr>
                <w:rFonts w:eastAsia="SimSun"/>
                <w:color w:val="000000" w:themeColor="text1"/>
              </w:rPr>
            </w:pPr>
            <w:r w:rsidRPr="000E450D">
              <w:rPr>
                <w:rFonts w:eastAsia="SimSun"/>
                <w:color w:val="000000" w:themeColor="text1"/>
              </w:rPr>
              <w:t>37.5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1FF30CCC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70.0</w:t>
            </w:r>
          </w:p>
        </w:tc>
      </w:tr>
      <w:tr w:rsidR="00801E3F" w:rsidRPr="000E450D" w14:paraId="62F7F727" w14:textId="77777777" w:rsidTr="00C14485">
        <w:trPr>
          <w:trHeight w:val="288"/>
          <w:jc w:val="center"/>
        </w:trPr>
        <w:tc>
          <w:tcPr>
            <w:tcW w:w="852" w:type="pct"/>
            <w:vMerge w:val="restart"/>
            <w:shd w:val="clear" w:color="auto" w:fill="auto"/>
            <w:noWrap/>
            <w:vAlign w:val="center"/>
          </w:tcPr>
          <w:p w14:paraId="6050E316" w14:textId="77777777" w:rsidR="00801E3F" w:rsidRPr="000E450D" w:rsidRDefault="00801E3F" w:rsidP="00C14485">
            <w:pPr>
              <w:pStyle w:val="tablebody"/>
              <w:rPr>
                <w:rFonts w:eastAsia="SimSun"/>
                <w:lang w:eastAsia="zh-CN"/>
              </w:rPr>
            </w:pPr>
            <w:r w:rsidRPr="000E450D">
              <w:rPr>
                <w:rFonts w:eastAsia="SimSun" w:hint="eastAsia"/>
                <w:lang w:eastAsia="zh-CN"/>
              </w:rPr>
              <w:t>F</w:t>
            </w:r>
            <w:r w:rsidRPr="000E450D">
              <w:rPr>
                <w:rFonts w:eastAsia="SimSun"/>
                <w:lang w:eastAsia="zh-CN"/>
              </w:rPr>
              <w:t xml:space="preserve">air </w:t>
            </w:r>
          </w:p>
        </w:tc>
        <w:tc>
          <w:tcPr>
            <w:tcW w:w="1257" w:type="pct"/>
            <w:shd w:val="clear" w:color="auto" w:fill="auto"/>
            <w:noWrap/>
            <w:vAlign w:val="center"/>
          </w:tcPr>
          <w:p w14:paraId="1A249A83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 xml:space="preserve">Jincheng </w:t>
            </w:r>
          </w:p>
        </w:tc>
        <w:tc>
          <w:tcPr>
            <w:tcW w:w="1095" w:type="pct"/>
            <w:shd w:val="clear" w:color="auto" w:fill="auto"/>
            <w:noWrap/>
            <w:vAlign w:val="center"/>
          </w:tcPr>
          <w:p w14:paraId="09484D10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33.0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14:paraId="35C11E81" w14:textId="77777777" w:rsidR="00801E3F" w:rsidRPr="000E450D" w:rsidRDefault="00801E3F" w:rsidP="00C14485">
            <w:pPr>
              <w:pStyle w:val="tablebody"/>
              <w:rPr>
                <w:rFonts w:eastAsia="SimSun"/>
                <w:color w:val="000000" w:themeColor="text1"/>
              </w:rPr>
            </w:pPr>
            <w:r w:rsidRPr="000E450D">
              <w:rPr>
                <w:rFonts w:eastAsia="SimSun"/>
                <w:color w:val="000000" w:themeColor="text1"/>
              </w:rPr>
              <w:t>36.5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4CBBFD79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69.5</w:t>
            </w:r>
          </w:p>
        </w:tc>
      </w:tr>
      <w:tr w:rsidR="00801E3F" w:rsidRPr="000E450D" w14:paraId="78C60602" w14:textId="77777777" w:rsidTr="00C14485">
        <w:trPr>
          <w:trHeight w:val="288"/>
          <w:jc w:val="center"/>
        </w:trPr>
        <w:tc>
          <w:tcPr>
            <w:tcW w:w="852" w:type="pct"/>
            <w:vMerge/>
            <w:shd w:val="clear" w:color="auto" w:fill="auto"/>
            <w:noWrap/>
            <w:vAlign w:val="center"/>
          </w:tcPr>
          <w:p w14:paraId="5DD17818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14:paraId="47F92442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Nanning</w:t>
            </w:r>
          </w:p>
        </w:tc>
        <w:tc>
          <w:tcPr>
            <w:tcW w:w="1095" w:type="pct"/>
            <w:shd w:val="clear" w:color="auto" w:fill="auto"/>
            <w:noWrap/>
            <w:vAlign w:val="center"/>
          </w:tcPr>
          <w:p w14:paraId="3BF0D543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32.5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14:paraId="21324AA7" w14:textId="77777777" w:rsidR="00801E3F" w:rsidRPr="000E450D" w:rsidRDefault="00801E3F" w:rsidP="00C14485">
            <w:pPr>
              <w:pStyle w:val="tablebody"/>
              <w:rPr>
                <w:rFonts w:eastAsia="SimSun"/>
                <w:color w:val="000000" w:themeColor="text1"/>
              </w:rPr>
            </w:pPr>
            <w:r w:rsidRPr="000E450D">
              <w:rPr>
                <w:rFonts w:eastAsia="SimSun"/>
                <w:color w:val="000000" w:themeColor="text1"/>
              </w:rPr>
              <w:t>37.0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21669DF2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69.5</w:t>
            </w:r>
          </w:p>
        </w:tc>
      </w:tr>
      <w:tr w:rsidR="00801E3F" w:rsidRPr="000E450D" w14:paraId="512374F7" w14:textId="77777777" w:rsidTr="00C14485">
        <w:trPr>
          <w:trHeight w:val="288"/>
          <w:jc w:val="center"/>
        </w:trPr>
        <w:tc>
          <w:tcPr>
            <w:tcW w:w="852" w:type="pct"/>
            <w:vMerge/>
            <w:shd w:val="clear" w:color="auto" w:fill="auto"/>
            <w:noWrap/>
            <w:vAlign w:val="center"/>
          </w:tcPr>
          <w:p w14:paraId="5FE1644D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14:paraId="64D1B543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Tianjin</w:t>
            </w:r>
          </w:p>
        </w:tc>
        <w:tc>
          <w:tcPr>
            <w:tcW w:w="1095" w:type="pct"/>
            <w:shd w:val="clear" w:color="auto" w:fill="auto"/>
            <w:noWrap/>
            <w:vAlign w:val="center"/>
          </w:tcPr>
          <w:p w14:paraId="5C23BCA1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33.5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14:paraId="62085EE7" w14:textId="77777777" w:rsidR="00801E3F" w:rsidRPr="000E450D" w:rsidRDefault="00801E3F" w:rsidP="00C14485">
            <w:pPr>
              <w:pStyle w:val="tablebody"/>
              <w:rPr>
                <w:rFonts w:eastAsia="SimSun"/>
                <w:color w:val="000000" w:themeColor="text1"/>
              </w:rPr>
            </w:pPr>
            <w:r w:rsidRPr="000E450D">
              <w:rPr>
                <w:rFonts w:eastAsia="SimSun"/>
                <w:color w:val="000000" w:themeColor="text1"/>
              </w:rPr>
              <w:t>35.5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762DABC4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69.0</w:t>
            </w:r>
          </w:p>
        </w:tc>
      </w:tr>
      <w:tr w:rsidR="00801E3F" w:rsidRPr="000E450D" w14:paraId="2F368FD9" w14:textId="77777777" w:rsidTr="00C14485">
        <w:trPr>
          <w:trHeight w:val="288"/>
          <w:jc w:val="center"/>
        </w:trPr>
        <w:tc>
          <w:tcPr>
            <w:tcW w:w="852" w:type="pct"/>
            <w:vMerge/>
            <w:shd w:val="clear" w:color="auto" w:fill="auto"/>
            <w:noWrap/>
            <w:vAlign w:val="center"/>
          </w:tcPr>
          <w:p w14:paraId="584AFDD2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14:paraId="4FF8562D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proofErr w:type="spellStart"/>
            <w:r w:rsidRPr="000E450D">
              <w:rPr>
                <w:rFonts w:eastAsia="SimSun"/>
              </w:rPr>
              <w:t>Dezhou</w:t>
            </w:r>
            <w:proofErr w:type="spellEnd"/>
          </w:p>
        </w:tc>
        <w:tc>
          <w:tcPr>
            <w:tcW w:w="1095" w:type="pct"/>
            <w:shd w:val="clear" w:color="auto" w:fill="auto"/>
            <w:noWrap/>
            <w:vAlign w:val="center"/>
          </w:tcPr>
          <w:p w14:paraId="050EE3FA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34.5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14:paraId="274CA951" w14:textId="77777777" w:rsidR="00801E3F" w:rsidRPr="000E450D" w:rsidRDefault="00801E3F" w:rsidP="00C14485">
            <w:pPr>
              <w:pStyle w:val="tablebody"/>
              <w:rPr>
                <w:rFonts w:eastAsia="SimSun"/>
                <w:color w:val="000000" w:themeColor="text1"/>
              </w:rPr>
            </w:pPr>
            <w:r w:rsidRPr="000E450D">
              <w:rPr>
                <w:rFonts w:eastAsia="SimSun"/>
                <w:color w:val="000000" w:themeColor="text1"/>
              </w:rPr>
              <w:t>34.5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43084472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69.0</w:t>
            </w:r>
          </w:p>
        </w:tc>
      </w:tr>
      <w:tr w:rsidR="00801E3F" w:rsidRPr="000E450D" w14:paraId="43946197" w14:textId="77777777" w:rsidTr="00C14485">
        <w:trPr>
          <w:trHeight w:val="288"/>
          <w:jc w:val="center"/>
        </w:trPr>
        <w:tc>
          <w:tcPr>
            <w:tcW w:w="852" w:type="pct"/>
            <w:vMerge/>
            <w:shd w:val="clear" w:color="auto" w:fill="auto"/>
            <w:noWrap/>
            <w:vAlign w:val="center"/>
          </w:tcPr>
          <w:p w14:paraId="5B3947C7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14:paraId="3F83963A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proofErr w:type="spellStart"/>
            <w:r w:rsidRPr="000E450D">
              <w:rPr>
                <w:rFonts w:eastAsia="SimSun"/>
              </w:rPr>
              <w:t>Mehekou</w:t>
            </w:r>
            <w:proofErr w:type="spellEnd"/>
            <w:r w:rsidRPr="000E450D">
              <w:rPr>
                <w:rFonts w:eastAsia="SimSun"/>
              </w:rPr>
              <w:t xml:space="preserve"> </w:t>
            </w:r>
          </w:p>
        </w:tc>
        <w:tc>
          <w:tcPr>
            <w:tcW w:w="1095" w:type="pct"/>
            <w:shd w:val="clear" w:color="auto" w:fill="auto"/>
            <w:noWrap/>
            <w:vAlign w:val="center"/>
          </w:tcPr>
          <w:p w14:paraId="36270F5B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26.0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14:paraId="1384D933" w14:textId="77777777" w:rsidR="00801E3F" w:rsidRPr="000E450D" w:rsidRDefault="00801E3F" w:rsidP="00C14485">
            <w:pPr>
              <w:pStyle w:val="tablebody"/>
              <w:rPr>
                <w:rFonts w:eastAsia="SimSun"/>
                <w:color w:val="000000" w:themeColor="text1"/>
              </w:rPr>
            </w:pPr>
            <w:r w:rsidRPr="000E450D">
              <w:rPr>
                <w:rFonts w:eastAsia="SimSun"/>
              </w:rPr>
              <w:t>43.0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6A8D2369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69.0</w:t>
            </w:r>
          </w:p>
        </w:tc>
      </w:tr>
      <w:tr w:rsidR="00801E3F" w:rsidRPr="000E450D" w14:paraId="4A11B755" w14:textId="77777777" w:rsidTr="00C14485">
        <w:trPr>
          <w:trHeight w:val="288"/>
          <w:jc w:val="center"/>
        </w:trPr>
        <w:tc>
          <w:tcPr>
            <w:tcW w:w="852" w:type="pct"/>
            <w:vMerge/>
            <w:shd w:val="clear" w:color="auto" w:fill="auto"/>
            <w:noWrap/>
            <w:vAlign w:val="center"/>
          </w:tcPr>
          <w:p w14:paraId="2E70ADA8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14:paraId="33C2CAAB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proofErr w:type="spellStart"/>
            <w:r w:rsidRPr="000E450D">
              <w:rPr>
                <w:rFonts w:eastAsia="SimSun"/>
              </w:rPr>
              <w:t>Songwon</w:t>
            </w:r>
            <w:proofErr w:type="spellEnd"/>
            <w:r w:rsidRPr="000E450D">
              <w:rPr>
                <w:rFonts w:eastAsia="SimSun"/>
              </w:rPr>
              <w:t xml:space="preserve"> </w:t>
            </w:r>
          </w:p>
        </w:tc>
        <w:tc>
          <w:tcPr>
            <w:tcW w:w="1095" w:type="pct"/>
            <w:shd w:val="clear" w:color="auto" w:fill="auto"/>
            <w:noWrap/>
            <w:vAlign w:val="center"/>
          </w:tcPr>
          <w:p w14:paraId="52E5C448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27.0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14:paraId="53A7E6E8" w14:textId="77777777" w:rsidR="00801E3F" w:rsidRPr="000E450D" w:rsidRDefault="00801E3F" w:rsidP="00C14485">
            <w:pPr>
              <w:pStyle w:val="tablebody"/>
              <w:rPr>
                <w:rFonts w:eastAsia="SimSun"/>
                <w:color w:val="000000" w:themeColor="text1"/>
              </w:rPr>
            </w:pPr>
            <w:r w:rsidRPr="000E450D">
              <w:rPr>
                <w:rFonts w:eastAsia="SimSun"/>
              </w:rPr>
              <w:t>41.5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6B522992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68.5</w:t>
            </w:r>
          </w:p>
        </w:tc>
      </w:tr>
      <w:tr w:rsidR="00801E3F" w:rsidRPr="000E450D" w14:paraId="1528DDDD" w14:textId="77777777" w:rsidTr="00C14485">
        <w:trPr>
          <w:trHeight w:val="288"/>
          <w:jc w:val="center"/>
        </w:trPr>
        <w:tc>
          <w:tcPr>
            <w:tcW w:w="852" w:type="pct"/>
            <w:vMerge/>
            <w:shd w:val="clear" w:color="auto" w:fill="auto"/>
            <w:noWrap/>
            <w:vAlign w:val="center"/>
          </w:tcPr>
          <w:p w14:paraId="24B303EF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14:paraId="02AAA951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 xml:space="preserve">Fuzhou </w:t>
            </w:r>
          </w:p>
        </w:tc>
        <w:tc>
          <w:tcPr>
            <w:tcW w:w="1095" w:type="pct"/>
            <w:shd w:val="clear" w:color="auto" w:fill="auto"/>
            <w:noWrap/>
            <w:vAlign w:val="center"/>
          </w:tcPr>
          <w:p w14:paraId="682E3275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32.5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14:paraId="4F52AEE3" w14:textId="77777777" w:rsidR="00801E3F" w:rsidRPr="000E450D" w:rsidRDefault="00801E3F" w:rsidP="00C14485">
            <w:pPr>
              <w:pStyle w:val="tablebody"/>
              <w:rPr>
                <w:rFonts w:eastAsia="SimSun"/>
                <w:color w:val="000000" w:themeColor="text1"/>
              </w:rPr>
            </w:pPr>
            <w:r w:rsidRPr="000E450D">
              <w:rPr>
                <w:rFonts w:eastAsia="SimSun"/>
              </w:rPr>
              <w:t>36.0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320C1907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68.5</w:t>
            </w:r>
          </w:p>
        </w:tc>
      </w:tr>
      <w:tr w:rsidR="00801E3F" w:rsidRPr="000E450D" w14:paraId="299D2BB0" w14:textId="77777777" w:rsidTr="00C14485">
        <w:trPr>
          <w:trHeight w:val="288"/>
          <w:jc w:val="center"/>
        </w:trPr>
        <w:tc>
          <w:tcPr>
            <w:tcW w:w="852" w:type="pct"/>
            <w:vMerge/>
            <w:shd w:val="clear" w:color="auto" w:fill="auto"/>
            <w:noWrap/>
            <w:vAlign w:val="center"/>
          </w:tcPr>
          <w:p w14:paraId="5BD4233A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14:paraId="74584DE5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 xml:space="preserve">Weihai </w:t>
            </w:r>
          </w:p>
        </w:tc>
        <w:tc>
          <w:tcPr>
            <w:tcW w:w="1095" w:type="pct"/>
            <w:shd w:val="clear" w:color="auto" w:fill="auto"/>
            <w:noWrap/>
            <w:vAlign w:val="center"/>
          </w:tcPr>
          <w:p w14:paraId="7AB1449F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28.0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14:paraId="7DA28078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40.0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5E276D69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68.0</w:t>
            </w:r>
          </w:p>
        </w:tc>
      </w:tr>
      <w:tr w:rsidR="00801E3F" w:rsidRPr="000E450D" w14:paraId="03B737EF" w14:textId="77777777" w:rsidTr="00C14485">
        <w:trPr>
          <w:trHeight w:val="288"/>
          <w:jc w:val="center"/>
        </w:trPr>
        <w:tc>
          <w:tcPr>
            <w:tcW w:w="852" w:type="pct"/>
            <w:vMerge/>
            <w:shd w:val="clear" w:color="auto" w:fill="auto"/>
            <w:noWrap/>
            <w:vAlign w:val="center"/>
          </w:tcPr>
          <w:p w14:paraId="0DA1D0EA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14:paraId="13D8498C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proofErr w:type="spellStart"/>
            <w:r w:rsidRPr="000E450D">
              <w:rPr>
                <w:rFonts w:eastAsia="SimSun"/>
              </w:rPr>
              <w:t>Liaocheng</w:t>
            </w:r>
            <w:proofErr w:type="spellEnd"/>
          </w:p>
        </w:tc>
        <w:tc>
          <w:tcPr>
            <w:tcW w:w="1095" w:type="pct"/>
            <w:shd w:val="clear" w:color="auto" w:fill="auto"/>
            <w:noWrap/>
            <w:vAlign w:val="center"/>
          </w:tcPr>
          <w:p w14:paraId="6B8A3D99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31.0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14:paraId="316A0A33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34.5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4C16047E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65.5</w:t>
            </w:r>
          </w:p>
        </w:tc>
      </w:tr>
      <w:tr w:rsidR="00801E3F" w:rsidRPr="000E450D" w14:paraId="15F68FBA" w14:textId="77777777" w:rsidTr="00C14485">
        <w:trPr>
          <w:trHeight w:val="288"/>
          <w:jc w:val="center"/>
        </w:trPr>
        <w:tc>
          <w:tcPr>
            <w:tcW w:w="852" w:type="pct"/>
            <w:vMerge/>
            <w:shd w:val="clear" w:color="auto" w:fill="auto"/>
            <w:noWrap/>
            <w:vAlign w:val="center"/>
          </w:tcPr>
          <w:p w14:paraId="26E97D5B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14:paraId="667AC201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proofErr w:type="spellStart"/>
            <w:r w:rsidRPr="000E450D">
              <w:rPr>
                <w:rFonts w:eastAsia="SimSun"/>
              </w:rPr>
              <w:t>Huichun</w:t>
            </w:r>
            <w:proofErr w:type="spellEnd"/>
            <w:r w:rsidRPr="000E450D">
              <w:rPr>
                <w:rFonts w:eastAsia="SimSun"/>
              </w:rPr>
              <w:t xml:space="preserve"> </w:t>
            </w:r>
          </w:p>
        </w:tc>
        <w:tc>
          <w:tcPr>
            <w:tcW w:w="1095" w:type="pct"/>
            <w:shd w:val="clear" w:color="auto" w:fill="auto"/>
            <w:noWrap/>
            <w:vAlign w:val="center"/>
          </w:tcPr>
          <w:p w14:paraId="0E71982D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26.0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14:paraId="36E7BAD5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39.0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72F757F7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65.0</w:t>
            </w:r>
          </w:p>
        </w:tc>
      </w:tr>
      <w:tr w:rsidR="00801E3F" w:rsidRPr="000E450D" w14:paraId="0D07C820" w14:textId="77777777" w:rsidTr="00C14485">
        <w:trPr>
          <w:trHeight w:val="288"/>
          <w:jc w:val="center"/>
        </w:trPr>
        <w:tc>
          <w:tcPr>
            <w:tcW w:w="852" w:type="pct"/>
            <w:vMerge/>
            <w:shd w:val="clear" w:color="auto" w:fill="auto"/>
            <w:noWrap/>
            <w:vAlign w:val="center"/>
          </w:tcPr>
          <w:p w14:paraId="2EF482C0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14:paraId="7548D1B8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Chongqing</w:t>
            </w:r>
          </w:p>
        </w:tc>
        <w:tc>
          <w:tcPr>
            <w:tcW w:w="1095" w:type="pct"/>
            <w:shd w:val="clear" w:color="auto" w:fill="auto"/>
            <w:noWrap/>
            <w:vAlign w:val="center"/>
          </w:tcPr>
          <w:p w14:paraId="05A2751C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32.5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14:paraId="447370FD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32.5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1BC26E22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65.0</w:t>
            </w:r>
          </w:p>
        </w:tc>
      </w:tr>
      <w:tr w:rsidR="00801E3F" w:rsidRPr="000E450D" w14:paraId="48509320" w14:textId="77777777" w:rsidTr="00C14485">
        <w:trPr>
          <w:trHeight w:val="288"/>
          <w:jc w:val="center"/>
        </w:trPr>
        <w:tc>
          <w:tcPr>
            <w:tcW w:w="852" w:type="pct"/>
            <w:vMerge/>
            <w:shd w:val="clear" w:color="auto" w:fill="auto"/>
            <w:noWrap/>
            <w:vAlign w:val="center"/>
          </w:tcPr>
          <w:p w14:paraId="7E9528D2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14:paraId="3B4BFF25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 xml:space="preserve">Gannan </w:t>
            </w:r>
          </w:p>
        </w:tc>
        <w:tc>
          <w:tcPr>
            <w:tcW w:w="1095" w:type="pct"/>
            <w:shd w:val="clear" w:color="auto" w:fill="auto"/>
            <w:noWrap/>
            <w:vAlign w:val="center"/>
          </w:tcPr>
          <w:p w14:paraId="6D87F5D8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30.0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14:paraId="13EF63A5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34.5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61CE744D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64.5</w:t>
            </w:r>
          </w:p>
        </w:tc>
      </w:tr>
      <w:tr w:rsidR="00801E3F" w:rsidRPr="000E450D" w14:paraId="140E6F19" w14:textId="77777777" w:rsidTr="00C14485">
        <w:trPr>
          <w:trHeight w:val="288"/>
          <w:jc w:val="center"/>
        </w:trPr>
        <w:tc>
          <w:tcPr>
            <w:tcW w:w="852" w:type="pct"/>
            <w:vMerge/>
            <w:shd w:val="clear" w:color="auto" w:fill="auto"/>
            <w:noWrap/>
            <w:vAlign w:val="center"/>
          </w:tcPr>
          <w:p w14:paraId="562914B5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14:paraId="010C34AE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Jilin</w:t>
            </w:r>
          </w:p>
        </w:tc>
        <w:tc>
          <w:tcPr>
            <w:tcW w:w="1095" w:type="pct"/>
            <w:shd w:val="clear" w:color="auto" w:fill="auto"/>
            <w:noWrap/>
            <w:vAlign w:val="center"/>
          </w:tcPr>
          <w:p w14:paraId="4C4DB148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27.0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14:paraId="5B96E83A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37.5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4757F2E7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64.5</w:t>
            </w:r>
          </w:p>
        </w:tc>
      </w:tr>
      <w:tr w:rsidR="00801E3F" w:rsidRPr="000E450D" w14:paraId="46E2AF8E" w14:textId="77777777" w:rsidTr="00C14485">
        <w:trPr>
          <w:trHeight w:val="288"/>
          <w:jc w:val="center"/>
        </w:trPr>
        <w:tc>
          <w:tcPr>
            <w:tcW w:w="852" w:type="pct"/>
            <w:vMerge/>
            <w:shd w:val="clear" w:color="auto" w:fill="auto"/>
            <w:noWrap/>
            <w:vAlign w:val="center"/>
          </w:tcPr>
          <w:p w14:paraId="08C8CA22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14:paraId="19FF28BC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proofErr w:type="spellStart"/>
            <w:r w:rsidRPr="000E450D">
              <w:rPr>
                <w:rFonts w:eastAsia="SimSun"/>
              </w:rPr>
              <w:t>Tonghua</w:t>
            </w:r>
            <w:proofErr w:type="spellEnd"/>
            <w:r w:rsidRPr="000E450D">
              <w:rPr>
                <w:rFonts w:eastAsia="SimSun"/>
              </w:rPr>
              <w:t xml:space="preserve"> </w:t>
            </w:r>
          </w:p>
        </w:tc>
        <w:tc>
          <w:tcPr>
            <w:tcW w:w="1095" w:type="pct"/>
            <w:shd w:val="clear" w:color="auto" w:fill="auto"/>
            <w:noWrap/>
            <w:vAlign w:val="center"/>
          </w:tcPr>
          <w:p w14:paraId="6CCA787B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26.0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14:paraId="2E7CEBC3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36.5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096D7308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62.5</w:t>
            </w:r>
          </w:p>
        </w:tc>
      </w:tr>
      <w:tr w:rsidR="00801E3F" w:rsidRPr="000E450D" w14:paraId="0151D984" w14:textId="77777777" w:rsidTr="00C14485">
        <w:trPr>
          <w:trHeight w:val="288"/>
          <w:jc w:val="center"/>
        </w:trPr>
        <w:tc>
          <w:tcPr>
            <w:tcW w:w="852" w:type="pct"/>
            <w:vMerge/>
            <w:shd w:val="clear" w:color="auto" w:fill="auto"/>
            <w:noWrap/>
            <w:vAlign w:val="center"/>
          </w:tcPr>
          <w:p w14:paraId="0175B687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14:paraId="1BE807A7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proofErr w:type="spellStart"/>
            <w:r w:rsidRPr="000E450D">
              <w:rPr>
                <w:rFonts w:eastAsia="SimSun"/>
              </w:rPr>
              <w:t>Panjin</w:t>
            </w:r>
            <w:proofErr w:type="spellEnd"/>
          </w:p>
        </w:tc>
        <w:tc>
          <w:tcPr>
            <w:tcW w:w="1095" w:type="pct"/>
            <w:shd w:val="clear" w:color="auto" w:fill="auto"/>
            <w:noWrap/>
            <w:vAlign w:val="center"/>
          </w:tcPr>
          <w:p w14:paraId="2F7A4466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28.5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14:paraId="009EBAEA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32.5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6475412A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61.0</w:t>
            </w:r>
          </w:p>
        </w:tc>
      </w:tr>
      <w:tr w:rsidR="00801E3F" w:rsidRPr="000E450D" w14:paraId="1E41EA1E" w14:textId="77777777" w:rsidTr="00C14485">
        <w:trPr>
          <w:trHeight w:val="288"/>
          <w:jc w:val="center"/>
        </w:trPr>
        <w:tc>
          <w:tcPr>
            <w:tcW w:w="852" w:type="pct"/>
            <w:vMerge/>
            <w:shd w:val="clear" w:color="auto" w:fill="auto"/>
            <w:noWrap/>
            <w:vAlign w:val="center"/>
          </w:tcPr>
          <w:p w14:paraId="3C125DD7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14:paraId="27A6E67D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Qiqihar</w:t>
            </w:r>
          </w:p>
        </w:tc>
        <w:tc>
          <w:tcPr>
            <w:tcW w:w="1095" w:type="pct"/>
            <w:shd w:val="clear" w:color="auto" w:fill="auto"/>
            <w:noWrap/>
            <w:vAlign w:val="center"/>
          </w:tcPr>
          <w:p w14:paraId="48E4FF22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28.5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14:paraId="141C9E43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32.0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28F01AD3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60.5</w:t>
            </w:r>
          </w:p>
        </w:tc>
      </w:tr>
      <w:tr w:rsidR="00801E3F" w:rsidRPr="000E450D" w14:paraId="02D78DC8" w14:textId="77777777" w:rsidTr="00C14485">
        <w:trPr>
          <w:trHeight w:val="288"/>
          <w:jc w:val="center"/>
        </w:trPr>
        <w:tc>
          <w:tcPr>
            <w:tcW w:w="852" w:type="pct"/>
            <w:vMerge/>
            <w:shd w:val="clear" w:color="auto" w:fill="auto"/>
            <w:noWrap/>
            <w:vAlign w:val="center"/>
          </w:tcPr>
          <w:p w14:paraId="61BF5617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14:paraId="04569E5B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Ningbo</w:t>
            </w:r>
          </w:p>
        </w:tc>
        <w:tc>
          <w:tcPr>
            <w:tcW w:w="1095" w:type="pct"/>
            <w:shd w:val="clear" w:color="auto" w:fill="auto"/>
            <w:noWrap/>
            <w:vAlign w:val="center"/>
          </w:tcPr>
          <w:p w14:paraId="0A05AF0D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25.5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14:paraId="17193CB9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32.0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3E3B451F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57.5</w:t>
            </w:r>
          </w:p>
        </w:tc>
      </w:tr>
      <w:tr w:rsidR="00801E3F" w:rsidRPr="000E450D" w14:paraId="3A78243F" w14:textId="77777777" w:rsidTr="00C14485">
        <w:trPr>
          <w:trHeight w:val="288"/>
          <w:jc w:val="center"/>
        </w:trPr>
        <w:tc>
          <w:tcPr>
            <w:tcW w:w="852" w:type="pct"/>
            <w:vMerge/>
            <w:shd w:val="clear" w:color="auto" w:fill="auto"/>
            <w:noWrap/>
            <w:vAlign w:val="center"/>
          </w:tcPr>
          <w:p w14:paraId="2266EB21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14:paraId="615710AE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Average value</w:t>
            </w:r>
          </w:p>
        </w:tc>
        <w:tc>
          <w:tcPr>
            <w:tcW w:w="1095" w:type="pct"/>
            <w:shd w:val="clear" w:color="auto" w:fill="auto"/>
            <w:noWrap/>
            <w:vAlign w:val="center"/>
          </w:tcPr>
          <w:p w14:paraId="6427BCD3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33.35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14:paraId="6383CDC8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38.48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527A5768" w14:textId="77777777" w:rsidR="00801E3F" w:rsidRPr="000E450D" w:rsidRDefault="00801E3F" w:rsidP="00C14485">
            <w:pPr>
              <w:pStyle w:val="tablebody"/>
              <w:rPr>
                <w:rFonts w:eastAsia="SimSun"/>
              </w:rPr>
            </w:pPr>
            <w:r w:rsidRPr="000E450D">
              <w:rPr>
                <w:rFonts w:eastAsia="SimSun"/>
              </w:rPr>
              <w:t>71.83</w:t>
            </w:r>
          </w:p>
        </w:tc>
      </w:tr>
    </w:tbl>
    <w:p w14:paraId="28123E53" w14:textId="6CDE4213" w:rsidR="00E744D3" w:rsidRDefault="00E744D3" w:rsidP="00E744D3">
      <w:pPr>
        <w:rPr>
          <w:b/>
          <w:bCs/>
          <w:lang w:val="en-GB" w:eastAsia="zh-CN"/>
        </w:rPr>
      </w:pPr>
    </w:p>
    <w:p w14:paraId="709D906D" w14:textId="77777777" w:rsidR="00893A57" w:rsidRDefault="00893A57" w:rsidP="00E744D3">
      <w:pPr>
        <w:rPr>
          <w:b/>
          <w:bCs/>
          <w:lang w:val="en-GB" w:eastAsia="zh-CN"/>
        </w:rPr>
      </w:pPr>
    </w:p>
    <w:p w14:paraId="5CFCAA04" w14:textId="77777777" w:rsidR="00893A57" w:rsidRDefault="00893A57" w:rsidP="00E744D3">
      <w:pPr>
        <w:rPr>
          <w:b/>
          <w:bCs/>
          <w:lang w:val="en-GB" w:eastAsia="zh-CN"/>
        </w:rPr>
      </w:pPr>
    </w:p>
    <w:p w14:paraId="432B3F72" w14:textId="06EA138D" w:rsidR="00893A57" w:rsidRDefault="00893A57" w:rsidP="00E744D3">
      <w:pPr>
        <w:rPr>
          <w:b/>
          <w:bCs/>
          <w:lang w:val="en-GB" w:eastAsia="zh-CN"/>
        </w:rPr>
      </w:pPr>
      <w:r>
        <w:rPr>
          <w:rFonts w:hint="eastAsia"/>
          <w:b/>
          <w:bCs/>
          <w:lang w:val="en-GB" w:eastAsia="zh-CN"/>
        </w:rPr>
        <w:t>A</w:t>
      </w:r>
      <w:r>
        <w:rPr>
          <w:b/>
          <w:bCs/>
          <w:lang w:val="en-GB" w:eastAsia="zh-CN"/>
        </w:rPr>
        <w:t>ppendix 4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657"/>
        <w:gridCol w:w="1491"/>
        <w:gridCol w:w="2435"/>
        <w:gridCol w:w="2440"/>
        <w:gridCol w:w="2020"/>
        <w:gridCol w:w="2351"/>
      </w:tblGrid>
      <w:tr w:rsidR="00893A57" w:rsidRPr="00893A57" w14:paraId="1929FC45" w14:textId="77777777" w:rsidTr="00893A57">
        <w:trPr>
          <w:trHeight w:val="592"/>
        </w:trPr>
        <w:tc>
          <w:tcPr>
            <w:tcW w:w="429" w:type="pct"/>
            <w:vMerge w:val="restart"/>
            <w:shd w:val="clear" w:color="auto" w:fill="auto"/>
            <w:noWrap/>
            <w:vAlign w:val="center"/>
          </w:tcPr>
          <w:p w14:paraId="0F1ACBE3" w14:textId="77777777" w:rsidR="00893A57" w:rsidRPr="00893A57" w:rsidRDefault="00893A57" w:rsidP="00E10884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</w:rPr>
              <w:t xml:space="preserve">Tier 1 </w:t>
            </w:r>
          </w:p>
          <w:p w14:paraId="120C89AD" w14:textId="77777777" w:rsidR="00893A57" w:rsidRPr="00893A57" w:rsidRDefault="00893A57" w:rsidP="00E10884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</w:rPr>
              <w:t>Dimension</w:t>
            </w:r>
          </w:p>
        </w:tc>
        <w:tc>
          <w:tcPr>
            <w:tcW w:w="611" w:type="pct"/>
            <w:vMerge w:val="restart"/>
            <w:shd w:val="clear" w:color="auto" w:fill="auto"/>
            <w:noWrap/>
            <w:vAlign w:val="center"/>
          </w:tcPr>
          <w:p w14:paraId="060A6CE5" w14:textId="77777777" w:rsidR="00893A57" w:rsidRPr="00893A57" w:rsidRDefault="00893A57" w:rsidP="00E10884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</w:rPr>
              <w:t xml:space="preserve">Tier 2 </w:t>
            </w:r>
          </w:p>
          <w:p w14:paraId="590045C3" w14:textId="77777777" w:rsidR="00893A57" w:rsidRPr="00893A57" w:rsidRDefault="00893A57" w:rsidP="00E10884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</w:rPr>
              <w:t>Subdimensions</w:t>
            </w:r>
          </w:p>
        </w:tc>
        <w:tc>
          <w:tcPr>
            <w:tcW w:w="550" w:type="pct"/>
            <w:vMerge w:val="restart"/>
            <w:shd w:val="clear" w:color="auto" w:fill="FFFFFF"/>
            <w:noWrap/>
            <w:vAlign w:val="center"/>
          </w:tcPr>
          <w:p w14:paraId="7A8128FF" w14:textId="77777777" w:rsidR="00893A57" w:rsidRPr="00893A57" w:rsidRDefault="00893A57" w:rsidP="00E10884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</w:rPr>
              <w:t>Tier 3</w:t>
            </w:r>
          </w:p>
          <w:p w14:paraId="480EB2B3" w14:textId="77777777" w:rsidR="00893A57" w:rsidRPr="00893A57" w:rsidRDefault="00893A57" w:rsidP="00E10884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</w:rPr>
              <w:t>Indicators</w:t>
            </w:r>
          </w:p>
        </w:tc>
        <w:tc>
          <w:tcPr>
            <w:tcW w:w="3410" w:type="pct"/>
            <w:gridSpan w:val="4"/>
            <w:shd w:val="clear" w:color="auto" w:fill="auto"/>
            <w:noWrap/>
            <w:vAlign w:val="center"/>
          </w:tcPr>
          <w:p w14:paraId="76EA64CD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</w:rPr>
              <w:t xml:space="preserve">Scoring Criteria </w:t>
            </w:r>
          </w:p>
        </w:tc>
      </w:tr>
      <w:tr w:rsidR="00893A57" w:rsidRPr="00893A57" w14:paraId="50A7BC51" w14:textId="77777777" w:rsidTr="00893A57">
        <w:trPr>
          <w:trHeight w:val="590"/>
        </w:trPr>
        <w:tc>
          <w:tcPr>
            <w:tcW w:w="429" w:type="pct"/>
            <w:vMerge/>
            <w:shd w:val="clear" w:color="auto" w:fill="auto"/>
            <w:noWrap/>
            <w:vAlign w:val="center"/>
          </w:tcPr>
          <w:p w14:paraId="7ABF96D7" w14:textId="77777777" w:rsidR="00893A57" w:rsidRPr="00893A57" w:rsidRDefault="00893A57" w:rsidP="00E10884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shd w:val="clear" w:color="auto" w:fill="auto"/>
            <w:noWrap/>
            <w:vAlign w:val="center"/>
          </w:tcPr>
          <w:p w14:paraId="230AA3A7" w14:textId="77777777" w:rsidR="00893A57" w:rsidRPr="00893A57" w:rsidRDefault="00893A57" w:rsidP="00E10884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Merge/>
            <w:shd w:val="clear" w:color="auto" w:fill="FFFFFF"/>
            <w:noWrap/>
            <w:vAlign w:val="center"/>
          </w:tcPr>
          <w:p w14:paraId="6A3506B9" w14:textId="77777777" w:rsidR="00893A57" w:rsidRPr="00893A57" w:rsidRDefault="00893A57" w:rsidP="00E10884">
            <w:pPr>
              <w:rPr>
                <w:rFonts w:eastAsia="SimSun" w:cs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noWrap/>
            <w:vAlign w:val="center"/>
          </w:tcPr>
          <w:p w14:paraId="0F4FC4DF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5 Points</w:t>
            </w:r>
          </w:p>
        </w:tc>
        <w:tc>
          <w:tcPr>
            <w:tcW w:w="900" w:type="pct"/>
            <w:shd w:val="clear" w:color="auto" w:fill="auto"/>
            <w:noWrap/>
            <w:vAlign w:val="center"/>
          </w:tcPr>
          <w:p w14:paraId="02405471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4 Points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78F413B7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2.5 Points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6A55B2E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0 Points</w:t>
            </w:r>
          </w:p>
        </w:tc>
      </w:tr>
      <w:tr w:rsidR="00893A57" w:rsidRPr="00893A57" w14:paraId="5E7474EB" w14:textId="77777777" w:rsidTr="00893A57">
        <w:trPr>
          <w:trHeight w:val="1120"/>
        </w:trPr>
        <w:tc>
          <w:tcPr>
            <w:tcW w:w="429" w:type="pct"/>
            <w:vMerge w:val="restart"/>
            <w:shd w:val="clear" w:color="auto" w:fill="auto"/>
            <w:noWrap/>
            <w:vAlign w:val="center"/>
          </w:tcPr>
          <w:p w14:paraId="4DF049A4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</w:rPr>
              <w:t>Fact</w:t>
            </w:r>
          </w:p>
        </w:tc>
        <w:tc>
          <w:tcPr>
            <w:tcW w:w="611" w:type="pct"/>
            <w:vMerge w:val="restart"/>
            <w:shd w:val="clear" w:color="auto" w:fill="auto"/>
            <w:noWrap/>
            <w:vAlign w:val="center"/>
          </w:tcPr>
          <w:p w14:paraId="1645E6BB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Effectiveness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12B158B9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Direct</w:t>
            </w:r>
          </w:p>
          <w:p w14:paraId="38A55AF1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effects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14:paraId="3A9EB00F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</w:rPr>
              <w:t>Provision of long-term care services, that is, the service covering both basic life care services such as diet care and excretion care, as well as long-term medical care services such as nasogastric tube placement and bladder irrigation.</w:t>
            </w:r>
          </w:p>
        </w:tc>
        <w:tc>
          <w:tcPr>
            <w:tcW w:w="900" w:type="pct"/>
            <w:shd w:val="clear" w:color="auto" w:fill="auto"/>
            <w:noWrap/>
            <w:vAlign w:val="center"/>
          </w:tcPr>
          <w:p w14:paraId="74D5077D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Mainly focusing on long-term medical care services or long-term life care services.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2B8D30A9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Only several service items in long-term medical care services or long-term life care services are provided.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2908CBF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No long-term medical care or long-term life care services are provided</w:t>
            </w:r>
          </w:p>
        </w:tc>
      </w:tr>
      <w:tr w:rsidR="00893A57" w:rsidRPr="00893A57" w14:paraId="6C5FA2C9" w14:textId="77777777" w:rsidTr="00893A57">
        <w:trPr>
          <w:trHeight w:val="840"/>
        </w:trPr>
        <w:tc>
          <w:tcPr>
            <w:tcW w:w="429" w:type="pct"/>
            <w:vMerge/>
            <w:shd w:val="clear" w:color="auto" w:fill="auto"/>
            <w:noWrap/>
            <w:vAlign w:val="center"/>
          </w:tcPr>
          <w:p w14:paraId="34B64D0A" w14:textId="77777777" w:rsidR="00893A57" w:rsidRPr="00893A57" w:rsidRDefault="00893A57" w:rsidP="00E10884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shd w:val="clear" w:color="auto" w:fill="auto"/>
            <w:noWrap/>
            <w:vAlign w:val="center"/>
          </w:tcPr>
          <w:p w14:paraId="50B6412A" w14:textId="77777777" w:rsidR="00893A57" w:rsidRPr="00893A57" w:rsidRDefault="00893A57" w:rsidP="00E10884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</w:tcPr>
          <w:p w14:paraId="7AEEBB80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highlight w:val="green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Indirect effects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14:paraId="339C1623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The level of long-term care insurance benefits (reimbursement ratio) is higher than 75 %.</w:t>
            </w:r>
          </w:p>
        </w:tc>
        <w:tc>
          <w:tcPr>
            <w:tcW w:w="900" w:type="pct"/>
            <w:shd w:val="clear" w:color="auto" w:fill="auto"/>
            <w:noWrap/>
            <w:vAlign w:val="center"/>
          </w:tcPr>
          <w:p w14:paraId="060A0147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The level of benefit payment (reimbursement ratio) is between 65 % and 75 %.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48DFBBFC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The level of benefit payment (reimbursement ratio) is less than 65 %.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A3B9F6B" w14:textId="2F99A7E6" w:rsidR="00893A57" w:rsidRPr="00893A57" w:rsidRDefault="00893A57" w:rsidP="00E10884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</w:rPr>
              <w:t>No reimbursement</w:t>
            </w:r>
            <w:r w:rsidR="00B15B47">
              <w:rPr>
                <w:rFonts w:eastAsia="SimSun" w:cs="Times New Roman"/>
                <w:color w:val="000000"/>
                <w:sz w:val="20"/>
                <w:szCs w:val="20"/>
              </w:rPr>
              <w:t xml:space="preserve"> is provided. </w:t>
            </w:r>
          </w:p>
        </w:tc>
      </w:tr>
      <w:tr w:rsidR="00893A57" w:rsidRPr="00893A57" w14:paraId="4278F8AA" w14:textId="77777777" w:rsidTr="00893A57">
        <w:trPr>
          <w:trHeight w:val="1400"/>
        </w:trPr>
        <w:tc>
          <w:tcPr>
            <w:tcW w:w="429" w:type="pct"/>
            <w:vMerge/>
            <w:shd w:val="clear" w:color="auto" w:fill="auto"/>
            <w:noWrap/>
            <w:vAlign w:val="center"/>
          </w:tcPr>
          <w:p w14:paraId="2BF4EDD6" w14:textId="77777777" w:rsidR="00893A57" w:rsidRPr="00893A57" w:rsidRDefault="00893A57" w:rsidP="00E10884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shd w:val="clear" w:color="auto" w:fill="auto"/>
            <w:noWrap/>
            <w:vAlign w:val="center"/>
          </w:tcPr>
          <w:p w14:paraId="6E54E51C" w14:textId="77777777" w:rsidR="00893A57" w:rsidRPr="00893A57" w:rsidRDefault="00893A57" w:rsidP="00E10884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49E6501E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Potential effects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14:paraId="239C6CEF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It provides all three levels of services: specialized nursing care, institutional care and home care.</w:t>
            </w:r>
          </w:p>
        </w:tc>
        <w:tc>
          <w:tcPr>
            <w:tcW w:w="900" w:type="pct"/>
            <w:shd w:val="clear" w:color="auto" w:fill="auto"/>
            <w:noWrap/>
            <w:vAlign w:val="center"/>
          </w:tcPr>
          <w:p w14:paraId="430BE517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It provides two of the three levels of services.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3A607C25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Only one of the three levels of services is provided.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2877AA6" w14:textId="77777777" w:rsidR="00893A57" w:rsidRPr="00893A57" w:rsidRDefault="00893A57" w:rsidP="00E10884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</w:rPr>
              <w:t>No medical care services are provided.</w:t>
            </w:r>
          </w:p>
        </w:tc>
      </w:tr>
      <w:tr w:rsidR="00893A57" w:rsidRPr="00893A57" w14:paraId="307B100A" w14:textId="77777777" w:rsidTr="00893A57">
        <w:trPr>
          <w:trHeight w:val="1400"/>
        </w:trPr>
        <w:tc>
          <w:tcPr>
            <w:tcW w:w="429" w:type="pct"/>
            <w:vMerge/>
            <w:shd w:val="clear" w:color="auto" w:fill="auto"/>
            <w:noWrap/>
            <w:vAlign w:val="center"/>
          </w:tcPr>
          <w:p w14:paraId="35E85ABD" w14:textId="77777777" w:rsidR="00893A57" w:rsidRPr="00893A57" w:rsidRDefault="00893A57" w:rsidP="00E10884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 w:val="restart"/>
            <w:shd w:val="clear" w:color="auto" w:fill="auto"/>
            <w:noWrap/>
            <w:vAlign w:val="center"/>
          </w:tcPr>
          <w:p w14:paraId="2DEDDB5B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Impact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1904EB9B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</w:rPr>
              <w:t>Care services for the aged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14:paraId="6CCF5FF7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It provides both institutional care and home care.</w:t>
            </w:r>
          </w:p>
        </w:tc>
        <w:tc>
          <w:tcPr>
            <w:tcW w:w="900" w:type="pct"/>
            <w:shd w:val="clear" w:color="auto" w:fill="auto"/>
            <w:noWrap/>
            <w:vAlign w:val="center"/>
          </w:tcPr>
          <w:p w14:paraId="6AA16B95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It provides both institutional care and home care, but the segmentation of the two types of services is partially lacking.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4DA91FD9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It provides only one type of care, being either institutional care or home care.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C37B72C" w14:textId="77777777" w:rsidR="00893A57" w:rsidRPr="00893A57" w:rsidRDefault="00893A57" w:rsidP="00E10884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</w:rPr>
              <w:t>Neither of care is provided.</w:t>
            </w:r>
          </w:p>
        </w:tc>
      </w:tr>
      <w:tr w:rsidR="00893A57" w:rsidRPr="00893A57" w14:paraId="11C53D67" w14:textId="77777777" w:rsidTr="00893A57">
        <w:trPr>
          <w:trHeight w:val="1400"/>
        </w:trPr>
        <w:tc>
          <w:tcPr>
            <w:tcW w:w="429" w:type="pct"/>
            <w:vMerge/>
            <w:shd w:val="clear" w:color="auto" w:fill="auto"/>
            <w:noWrap/>
            <w:vAlign w:val="center"/>
          </w:tcPr>
          <w:p w14:paraId="7C232F9D" w14:textId="77777777" w:rsidR="00893A57" w:rsidRPr="00893A57" w:rsidRDefault="00893A57" w:rsidP="00E10884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shd w:val="clear" w:color="auto" w:fill="auto"/>
            <w:noWrap/>
            <w:vAlign w:val="center"/>
          </w:tcPr>
          <w:p w14:paraId="6CE68E06" w14:textId="77777777" w:rsidR="00893A57" w:rsidRPr="00893A57" w:rsidRDefault="00893A57" w:rsidP="00E10884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63E35CE9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</w:rPr>
              <w:t>Medical payment coverage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14:paraId="247043AB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</w:rPr>
              <w:t xml:space="preserve">It covers not only long-term care services, equipment </w:t>
            </w:r>
            <w:proofErr w:type="gramStart"/>
            <w:r w:rsidRPr="00893A57">
              <w:rPr>
                <w:rFonts w:eastAsia="SimSun" w:cs="Times New Roman"/>
                <w:color w:val="000000"/>
                <w:sz w:val="20"/>
                <w:szCs w:val="20"/>
              </w:rPr>
              <w:t>use</w:t>
            </w:r>
            <w:proofErr w:type="gramEnd"/>
            <w:r w:rsidRPr="00893A57">
              <w:rPr>
                <w:rFonts w:eastAsia="SimSun" w:cs="Times New Roman"/>
                <w:color w:val="000000"/>
                <w:sz w:val="20"/>
                <w:szCs w:val="20"/>
              </w:rPr>
              <w:t xml:space="preserve"> and consumables, but also treatment, drugs and bed fees</w:t>
            </w:r>
          </w:p>
        </w:tc>
        <w:tc>
          <w:tcPr>
            <w:tcW w:w="900" w:type="pct"/>
            <w:shd w:val="clear" w:color="auto" w:fill="auto"/>
            <w:noWrap/>
            <w:vAlign w:val="center"/>
          </w:tcPr>
          <w:p w14:paraId="01E0B59E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</w:rPr>
              <w:t>It covers the long-term care services, equipment uses, and related consumables.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24A40E3F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</w:rPr>
              <w:t>It covers only the long-term care services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4C341EF" w14:textId="77777777" w:rsidR="00893A57" w:rsidRPr="00893A57" w:rsidRDefault="00893A57" w:rsidP="00E10884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</w:rPr>
              <w:t>It covers less than the long-term care service fees and only contains very few items.</w:t>
            </w:r>
          </w:p>
        </w:tc>
      </w:tr>
      <w:tr w:rsidR="00893A57" w:rsidRPr="00893A57" w14:paraId="05F74C0A" w14:textId="77777777" w:rsidTr="00893A57">
        <w:trPr>
          <w:trHeight w:val="1120"/>
        </w:trPr>
        <w:tc>
          <w:tcPr>
            <w:tcW w:w="429" w:type="pct"/>
            <w:vMerge/>
            <w:shd w:val="clear" w:color="auto" w:fill="auto"/>
            <w:noWrap/>
            <w:vAlign w:val="center"/>
          </w:tcPr>
          <w:p w14:paraId="56D14825" w14:textId="77777777" w:rsidR="00893A57" w:rsidRPr="00893A57" w:rsidRDefault="00893A57" w:rsidP="00E10884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shd w:val="clear" w:color="auto" w:fill="auto"/>
            <w:noWrap/>
            <w:vAlign w:val="center"/>
          </w:tcPr>
          <w:p w14:paraId="35C9A855" w14:textId="77777777" w:rsidR="00893A57" w:rsidRPr="00893A57" w:rsidRDefault="00893A57" w:rsidP="00E10884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144B8625" w14:textId="77777777" w:rsidR="00893A57" w:rsidRPr="00893A57" w:rsidRDefault="00893A57" w:rsidP="00E10884">
            <w:pPr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Long-term care service industry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14:paraId="3065F4F0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The pilot cities have introduced a comprehensive set of incentive policies to fully support the development of long-term care institutions and implemented talent training programs.</w:t>
            </w:r>
          </w:p>
        </w:tc>
        <w:tc>
          <w:tcPr>
            <w:tcW w:w="900" w:type="pct"/>
            <w:shd w:val="clear" w:color="auto" w:fill="auto"/>
            <w:noWrap/>
            <w:vAlign w:val="center"/>
          </w:tcPr>
          <w:p w14:paraId="52725734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The pilot cities have provided partial support for long-term care institutions and talent training programs.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078852B1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The pilot cities offer limited support to the long-term care service industry and lack policies for relevant professional trainings.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3D8F9E4" w14:textId="77777777" w:rsidR="00893A57" w:rsidRPr="00893A57" w:rsidRDefault="00893A57" w:rsidP="00E10884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</w:rPr>
              <w:t>The pilot cities provide little support to the long-term care service industry.</w:t>
            </w:r>
          </w:p>
        </w:tc>
      </w:tr>
      <w:tr w:rsidR="00893A57" w:rsidRPr="00893A57" w14:paraId="7E4F2B54" w14:textId="77777777" w:rsidTr="00893A57">
        <w:trPr>
          <w:trHeight w:val="1400"/>
        </w:trPr>
        <w:tc>
          <w:tcPr>
            <w:tcW w:w="429" w:type="pct"/>
            <w:vMerge/>
            <w:shd w:val="clear" w:color="auto" w:fill="auto"/>
            <w:noWrap/>
            <w:vAlign w:val="center"/>
          </w:tcPr>
          <w:p w14:paraId="7B2CD58D" w14:textId="77777777" w:rsidR="00893A57" w:rsidRPr="00893A57" w:rsidRDefault="00893A57" w:rsidP="00E10884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 w:val="restart"/>
            <w:shd w:val="clear" w:color="auto" w:fill="auto"/>
            <w:noWrap/>
            <w:vAlign w:val="center"/>
          </w:tcPr>
          <w:p w14:paraId="02096BBA" w14:textId="77777777" w:rsidR="00893A57" w:rsidRPr="00893A57" w:rsidRDefault="00893A57" w:rsidP="00E10884">
            <w:pPr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Responsiveness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3E766875" w14:textId="77777777" w:rsidR="00893A57" w:rsidRPr="00893A57" w:rsidRDefault="00893A57" w:rsidP="00E10884">
            <w:pPr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Group-specific needs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14:paraId="5F921896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</w:rPr>
              <w:t>The pilot cities that have comprehensively addressed the needs of different disability levels.</w:t>
            </w:r>
          </w:p>
        </w:tc>
        <w:tc>
          <w:tcPr>
            <w:tcW w:w="900" w:type="pct"/>
            <w:shd w:val="clear" w:color="auto" w:fill="auto"/>
            <w:noWrap/>
            <w:vAlign w:val="center"/>
          </w:tcPr>
          <w:p w14:paraId="02C6194C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</w:rPr>
              <w:t>The pilot cities provide treatment for the severe and some moderate disability groups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04C5342E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The pilot cities only offer treatment for the severe disabled and have insufficient response to the needs.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C6F8BB4" w14:textId="77777777" w:rsidR="00893A57" w:rsidRPr="00893A57" w:rsidRDefault="00893A57" w:rsidP="00E10884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</w:rPr>
              <w:t>The pilot cities don’t provide treatment for people with different degrees of disability.</w:t>
            </w:r>
          </w:p>
        </w:tc>
      </w:tr>
      <w:tr w:rsidR="00893A57" w:rsidRPr="00893A57" w14:paraId="365D1B6D" w14:textId="77777777" w:rsidTr="00893A57">
        <w:trPr>
          <w:trHeight w:val="1120"/>
        </w:trPr>
        <w:tc>
          <w:tcPr>
            <w:tcW w:w="429" w:type="pct"/>
            <w:vMerge/>
            <w:shd w:val="clear" w:color="auto" w:fill="auto"/>
            <w:noWrap/>
            <w:vAlign w:val="center"/>
          </w:tcPr>
          <w:p w14:paraId="3E3E3A40" w14:textId="77777777" w:rsidR="00893A57" w:rsidRPr="00893A57" w:rsidRDefault="00893A57" w:rsidP="00E10884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shd w:val="clear" w:color="auto" w:fill="auto"/>
            <w:noWrap/>
            <w:vAlign w:val="center"/>
          </w:tcPr>
          <w:p w14:paraId="744D8DBA" w14:textId="77777777" w:rsidR="00893A57" w:rsidRPr="00893A57" w:rsidRDefault="00893A57" w:rsidP="00E10884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5E4308A9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</w:rPr>
              <w:t>Group-specific preferences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14:paraId="4CB03168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</w:rPr>
              <w:t>The pilot cities offer life-cycle services and specifically focus on providing hospice care and other services for terminally disabled individuals.</w:t>
            </w:r>
          </w:p>
        </w:tc>
        <w:tc>
          <w:tcPr>
            <w:tcW w:w="900" w:type="pct"/>
            <w:shd w:val="clear" w:color="auto" w:fill="auto"/>
            <w:noWrap/>
            <w:vAlign w:val="center"/>
          </w:tcPr>
          <w:p w14:paraId="1E643FD8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</w:rPr>
              <w:t>The pilot cities offer long-term care services throughout the life cycle, including medical care, but do not offer end-of-life care services for the terminally disabled.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06F20BE0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</w:rPr>
              <w:t>The pilot cities solely offer long-term life care services or incomplete long-term medical care services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0EBE5204" w14:textId="77777777" w:rsidR="00893A57" w:rsidRPr="00893A57" w:rsidRDefault="00893A57" w:rsidP="00E10884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</w:rPr>
              <w:t>The pilot cities only offer limited long-term life care services, and their response to the service preferences of disabled groups is extremely low.</w:t>
            </w:r>
          </w:p>
        </w:tc>
      </w:tr>
      <w:tr w:rsidR="00893A57" w:rsidRPr="00893A57" w14:paraId="1A0E9AC8" w14:textId="77777777" w:rsidTr="00893A57">
        <w:trPr>
          <w:trHeight w:val="840"/>
        </w:trPr>
        <w:tc>
          <w:tcPr>
            <w:tcW w:w="429" w:type="pct"/>
            <w:vMerge/>
            <w:shd w:val="clear" w:color="auto" w:fill="auto"/>
            <w:noWrap/>
            <w:vAlign w:val="center"/>
          </w:tcPr>
          <w:p w14:paraId="2CF1F260" w14:textId="77777777" w:rsidR="00893A57" w:rsidRPr="00893A57" w:rsidRDefault="00893A57" w:rsidP="00E10884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shd w:val="clear" w:color="auto" w:fill="auto"/>
            <w:noWrap/>
            <w:vAlign w:val="center"/>
          </w:tcPr>
          <w:p w14:paraId="58EC152E" w14:textId="77777777" w:rsidR="00893A57" w:rsidRPr="00893A57" w:rsidRDefault="00893A57" w:rsidP="00E10884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73F56A69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 xml:space="preserve">Group-specific values 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14:paraId="29004325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The pilot cities offer community care and different types of home care, demonstrating a commitment to the value of "aging in place" for the disabled group</w:t>
            </w:r>
          </w:p>
        </w:tc>
        <w:tc>
          <w:tcPr>
            <w:tcW w:w="900" w:type="pct"/>
            <w:shd w:val="clear" w:color="auto" w:fill="auto"/>
            <w:noWrap/>
            <w:vAlign w:val="center"/>
          </w:tcPr>
          <w:p w14:paraId="0A1CA5CE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</w:p>
          <w:p w14:paraId="08118EA1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</w:rPr>
              <w:t>The pilot cities offer basic home care and supplementary home care but being lack of community care.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24997235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</w:rPr>
              <w:t>The pilot cities offer only one type of care, being either at home or in the community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DBF2C2E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The pilot cities fail to provide home and community care services, and cannot meet the values of “aging in place”.</w:t>
            </w:r>
          </w:p>
        </w:tc>
      </w:tr>
      <w:tr w:rsidR="00893A57" w:rsidRPr="00893A57" w14:paraId="52E054B1" w14:textId="77777777" w:rsidTr="00893A57">
        <w:trPr>
          <w:trHeight w:val="1120"/>
        </w:trPr>
        <w:tc>
          <w:tcPr>
            <w:tcW w:w="429" w:type="pct"/>
            <w:vMerge w:val="restart"/>
            <w:shd w:val="clear" w:color="auto" w:fill="auto"/>
            <w:noWrap/>
            <w:vAlign w:val="center"/>
          </w:tcPr>
          <w:p w14:paraId="3D54BBBB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lastRenderedPageBreak/>
              <w:t>Value Evaluation</w:t>
            </w:r>
          </w:p>
        </w:tc>
        <w:tc>
          <w:tcPr>
            <w:tcW w:w="611" w:type="pct"/>
            <w:vMerge w:val="restart"/>
            <w:shd w:val="clear" w:color="auto" w:fill="auto"/>
            <w:noWrap/>
            <w:vAlign w:val="center"/>
          </w:tcPr>
          <w:p w14:paraId="76B2BCF0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</w:rPr>
              <w:t>Equity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42073262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en-US"/>
              </w:rPr>
              <w:t>Equity in defining the target population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14:paraId="2924A25C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</w:rPr>
              <w:t>LTCI in the pilot cities cover both urban employees and urban and rural residents, extending the coverage from the physically disabled group to the mentally disabled group.</w:t>
            </w:r>
          </w:p>
        </w:tc>
        <w:tc>
          <w:tcPr>
            <w:tcW w:w="900" w:type="pct"/>
            <w:shd w:val="clear" w:color="auto" w:fill="auto"/>
            <w:noWrap/>
            <w:vAlign w:val="center"/>
          </w:tcPr>
          <w:p w14:paraId="7D756535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</w:rPr>
              <w:t>LTCI in the pilot cities cover urban employees and urban and rural residents, but the coverage was limited to the physically disabled group.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1BB88E87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</w:rPr>
              <w:t>LTCI in the pilot cities cover only physically disabled group of urban employees.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24096A8" w14:textId="77777777" w:rsidR="00893A57" w:rsidRPr="00893A57" w:rsidRDefault="00893A57" w:rsidP="00E10884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</w:rPr>
              <w:t>LTCI in the pilot cities don’t cover the disabled groups.</w:t>
            </w:r>
          </w:p>
        </w:tc>
      </w:tr>
      <w:tr w:rsidR="00893A57" w:rsidRPr="00893A57" w14:paraId="4DFB66BB" w14:textId="77777777" w:rsidTr="00893A57">
        <w:trPr>
          <w:trHeight w:val="1120"/>
        </w:trPr>
        <w:tc>
          <w:tcPr>
            <w:tcW w:w="429" w:type="pct"/>
            <w:vMerge/>
            <w:shd w:val="clear" w:color="auto" w:fill="auto"/>
            <w:noWrap/>
            <w:vAlign w:val="center"/>
          </w:tcPr>
          <w:p w14:paraId="031DE3D8" w14:textId="77777777" w:rsidR="00893A57" w:rsidRPr="00893A57" w:rsidRDefault="00893A57" w:rsidP="00E10884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shd w:val="clear" w:color="auto" w:fill="auto"/>
            <w:noWrap/>
            <w:vAlign w:val="center"/>
          </w:tcPr>
          <w:p w14:paraId="2CBA8B45" w14:textId="77777777" w:rsidR="00893A57" w:rsidRPr="00893A57" w:rsidRDefault="00893A57" w:rsidP="00E10884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0B7D9995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Equity in outcomes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14:paraId="6C79A67E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The pilot cities assess the disability level based on the ability to perform activities of daily living, cognitive ability, and perceptual ability ensure equal treatment outcomes.</w:t>
            </w:r>
          </w:p>
        </w:tc>
        <w:tc>
          <w:tcPr>
            <w:tcW w:w="900" w:type="pct"/>
            <w:shd w:val="clear" w:color="auto" w:fill="auto"/>
            <w:noWrap/>
            <w:vAlign w:val="center"/>
          </w:tcPr>
          <w:p w14:paraId="11F526EA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cs="Times New Roman"/>
                <w:color w:val="000000"/>
                <w:sz w:val="20"/>
                <w:szCs w:val="20"/>
                <w:lang w:bidi="ar"/>
              </w:rPr>
              <w:t xml:space="preserve">The pilot </w:t>
            </w: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cities use the ability to perform activities of daily living and the degree of illness as the criteria for determining disability.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04E28B4B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</w:rPr>
              <w:t>The pilot cities define the level of disability based solely on the ability to perform daily living activities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02067D23" w14:textId="77777777" w:rsidR="00893A57" w:rsidRPr="00893A57" w:rsidRDefault="00893A57" w:rsidP="00E10884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</w:rPr>
              <w:t>The criteria for determining the level of disability are not clear.</w:t>
            </w:r>
          </w:p>
        </w:tc>
      </w:tr>
      <w:tr w:rsidR="00893A57" w:rsidRPr="00893A57" w14:paraId="797EF9E4" w14:textId="77777777" w:rsidTr="00893A57">
        <w:trPr>
          <w:trHeight w:val="1120"/>
        </w:trPr>
        <w:tc>
          <w:tcPr>
            <w:tcW w:w="429" w:type="pct"/>
            <w:vMerge/>
            <w:shd w:val="clear" w:color="auto" w:fill="auto"/>
            <w:noWrap/>
            <w:vAlign w:val="center"/>
          </w:tcPr>
          <w:p w14:paraId="40A0E48F" w14:textId="77777777" w:rsidR="00893A57" w:rsidRPr="00893A57" w:rsidRDefault="00893A57" w:rsidP="00E10884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shd w:val="clear" w:color="auto" w:fill="auto"/>
            <w:noWrap/>
            <w:vAlign w:val="center"/>
          </w:tcPr>
          <w:p w14:paraId="776D1D82" w14:textId="77777777" w:rsidR="00893A57" w:rsidRPr="00893A57" w:rsidRDefault="00893A57" w:rsidP="00E10884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30120315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Equity in rights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14:paraId="3E0D0409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The pilot cities impose no restrictions on identity status and age for participating in LTCI.</w:t>
            </w:r>
          </w:p>
        </w:tc>
        <w:tc>
          <w:tcPr>
            <w:tcW w:w="900" w:type="pct"/>
            <w:shd w:val="clear" w:color="auto" w:fill="auto"/>
            <w:noWrap/>
            <w:vAlign w:val="center"/>
          </w:tcPr>
          <w:p w14:paraId="1460AB15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The pilot cities have certain restrictions on the age and identity status of urban and rural residents.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5B9007FD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The pilot cities only provide insurance coverage for urban employees and exclude urban and rural residents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F8F5A10" w14:textId="77777777" w:rsidR="00893A57" w:rsidRPr="00893A57" w:rsidRDefault="00893A57" w:rsidP="00E10884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</w:rPr>
              <w:t>Residents are unable to participate in LTCI.</w:t>
            </w:r>
          </w:p>
        </w:tc>
      </w:tr>
      <w:tr w:rsidR="00893A57" w:rsidRPr="00893A57" w14:paraId="26BF6437" w14:textId="77777777" w:rsidTr="00893A57">
        <w:trPr>
          <w:trHeight w:val="840"/>
        </w:trPr>
        <w:tc>
          <w:tcPr>
            <w:tcW w:w="429" w:type="pct"/>
            <w:vMerge/>
            <w:shd w:val="clear" w:color="auto" w:fill="auto"/>
            <w:noWrap/>
            <w:vAlign w:val="center"/>
          </w:tcPr>
          <w:p w14:paraId="1745971E" w14:textId="77777777" w:rsidR="00893A57" w:rsidRPr="00893A57" w:rsidRDefault="00893A57" w:rsidP="00E10884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shd w:val="clear" w:color="auto" w:fill="auto"/>
            <w:noWrap/>
            <w:vAlign w:val="center"/>
          </w:tcPr>
          <w:p w14:paraId="63C313F7" w14:textId="77777777" w:rsidR="00893A57" w:rsidRPr="00893A57" w:rsidRDefault="00893A57" w:rsidP="00E10884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4DE1E22A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 xml:space="preserve">Equity in opportunities 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14:paraId="6DAE53A0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The pilot cities impose no stringent conditions, and only take the level of disability of people as eligibility criteria.</w:t>
            </w:r>
          </w:p>
        </w:tc>
        <w:tc>
          <w:tcPr>
            <w:tcW w:w="900" w:type="pct"/>
            <w:shd w:val="clear" w:color="auto" w:fill="auto"/>
            <w:noWrap/>
            <w:vAlign w:val="center"/>
          </w:tcPr>
          <w:p w14:paraId="53CB1051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</w:rPr>
              <w:t xml:space="preserve">Except for taking </w:t>
            </w: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the level of disability of people as eligibility criteria, the pilot cities impose one additional condition.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303DE28C" w14:textId="77777777" w:rsidR="00893A57" w:rsidRPr="00893A57" w:rsidRDefault="00893A57" w:rsidP="00E10884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</w:rPr>
              <w:t xml:space="preserve">Except for taking </w:t>
            </w: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the level of disability of people as eligibility criteria, the pilot cities impose two additional conditions.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128D6A5" w14:textId="77777777" w:rsidR="00893A57" w:rsidRPr="00893A57" w:rsidRDefault="00893A57" w:rsidP="00E10884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</w:rPr>
              <w:t xml:space="preserve">Except for taking </w:t>
            </w: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the level of disability of people as eligibility criteria, the pilot cities impose more than two additional conditions.</w:t>
            </w:r>
          </w:p>
        </w:tc>
      </w:tr>
      <w:tr w:rsidR="00893A57" w:rsidRPr="00893A57" w14:paraId="75E22BCB" w14:textId="77777777" w:rsidTr="00893A57">
        <w:trPr>
          <w:trHeight w:val="1400"/>
        </w:trPr>
        <w:tc>
          <w:tcPr>
            <w:tcW w:w="429" w:type="pct"/>
            <w:vMerge/>
            <w:shd w:val="clear" w:color="auto" w:fill="auto"/>
            <w:noWrap/>
            <w:vAlign w:val="center"/>
          </w:tcPr>
          <w:p w14:paraId="17745784" w14:textId="77777777" w:rsidR="00893A57" w:rsidRPr="00893A57" w:rsidRDefault="00893A57" w:rsidP="00E10884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 w:val="restart"/>
            <w:shd w:val="clear" w:color="auto" w:fill="auto"/>
            <w:noWrap/>
            <w:vAlign w:val="center"/>
          </w:tcPr>
          <w:p w14:paraId="654E2C02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Sustainability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02FB2664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Financial sustainability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14:paraId="77FC7FC0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The pilot cities use multiple funding channels, dynamically adjustable standards, and a relatively low proportion of medical insurance funding.</w:t>
            </w:r>
          </w:p>
        </w:tc>
        <w:tc>
          <w:tcPr>
            <w:tcW w:w="900" w:type="pct"/>
            <w:shd w:val="clear" w:color="auto" w:fill="auto"/>
            <w:noWrap/>
            <w:vAlign w:val="center"/>
          </w:tcPr>
          <w:p w14:paraId="2CBDD626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</w:rPr>
              <w:t>The pilot cities use diversified funding channels, dynamically adjustable standards, but a high proportion of medical insurance funding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09CD41DB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</w:rPr>
              <w:t>The pilot cities use dynamically adjustable funding levels but lack diversification in funding sources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2641E11" w14:textId="77777777" w:rsidR="00893A57" w:rsidRPr="00893A57" w:rsidRDefault="00893A57" w:rsidP="00E10884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</w:rPr>
              <w:t>The financing channel is not dynamically adjusted, and is not sustainable.</w:t>
            </w:r>
          </w:p>
        </w:tc>
      </w:tr>
      <w:tr w:rsidR="00893A57" w:rsidRPr="00893A57" w14:paraId="39F1411E" w14:textId="77777777" w:rsidTr="00893A57">
        <w:trPr>
          <w:trHeight w:val="1400"/>
        </w:trPr>
        <w:tc>
          <w:tcPr>
            <w:tcW w:w="429" w:type="pct"/>
            <w:vMerge/>
            <w:shd w:val="clear" w:color="auto" w:fill="auto"/>
            <w:noWrap/>
            <w:vAlign w:val="center"/>
          </w:tcPr>
          <w:p w14:paraId="00B6FEBD" w14:textId="77777777" w:rsidR="00893A57" w:rsidRPr="00893A57" w:rsidRDefault="00893A57" w:rsidP="00E10884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shd w:val="clear" w:color="auto" w:fill="auto"/>
            <w:noWrap/>
            <w:vAlign w:val="center"/>
          </w:tcPr>
          <w:p w14:paraId="07575308" w14:textId="77777777" w:rsidR="00893A57" w:rsidRPr="00893A57" w:rsidRDefault="00893A57" w:rsidP="00E10884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3C19207E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Sustainability of service delivery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14:paraId="2B0044CC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cs="Times New Roman"/>
                <w:iCs/>
                <w:sz w:val="20"/>
                <w:szCs w:val="20"/>
                <w:lang w:bidi="en-US"/>
              </w:rPr>
              <w:t>The pilot cities offer a diverse range of services, including hospital care, nursing home care, full-day home care, and part-day home care.</w:t>
            </w:r>
          </w:p>
        </w:tc>
        <w:tc>
          <w:tcPr>
            <w:tcW w:w="900" w:type="pct"/>
            <w:shd w:val="clear" w:color="auto" w:fill="auto"/>
            <w:noWrap/>
            <w:vAlign w:val="center"/>
          </w:tcPr>
          <w:p w14:paraId="445C1F20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The pilot cities provide multiple types of services but lack sufficient flexibility in transferring between them.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1D22E060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cs="Times New Roman"/>
                <w:iCs/>
                <w:sz w:val="20"/>
                <w:szCs w:val="20"/>
                <w:lang w:bidi="en-US"/>
              </w:rPr>
              <w:t>The pilot cities solely offer a single type of service.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E067CDE" w14:textId="77777777" w:rsidR="00893A57" w:rsidRPr="00893A57" w:rsidRDefault="00893A57" w:rsidP="00E10884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</w:rPr>
              <w:t>No such type of services is provided.</w:t>
            </w:r>
          </w:p>
        </w:tc>
      </w:tr>
      <w:tr w:rsidR="00893A57" w:rsidRPr="00893A57" w14:paraId="49024EE3" w14:textId="77777777" w:rsidTr="00893A57">
        <w:trPr>
          <w:trHeight w:val="1120"/>
        </w:trPr>
        <w:tc>
          <w:tcPr>
            <w:tcW w:w="429" w:type="pct"/>
            <w:vMerge/>
            <w:shd w:val="clear" w:color="auto" w:fill="auto"/>
            <w:noWrap/>
            <w:vAlign w:val="center"/>
          </w:tcPr>
          <w:p w14:paraId="775BE806" w14:textId="77777777" w:rsidR="00893A57" w:rsidRPr="00893A57" w:rsidRDefault="00893A57" w:rsidP="00E10884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shd w:val="clear" w:color="auto" w:fill="auto"/>
            <w:noWrap/>
            <w:vAlign w:val="center"/>
          </w:tcPr>
          <w:p w14:paraId="1BE11D00" w14:textId="77777777" w:rsidR="00893A57" w:rsidRPr="00893A57" w:rsidRDefault="00893A57" w:rsidP="00E10884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2622555B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cs="Times New Roman"/>
                <w:sz w:val="20"/>
                <w:szCs w:val="20"/>
                <w:lang w:bidi="en-US"/>
              </w:rPr>
              <w:t>Sustainability of administrative operations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14:paraId="0E313B0F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The pilot cities actively engage commercial insurance companies in administrative operations and establish comprehensive performance evaluation and incentive mechanisms to improve the efficiency of management and services.</w:t>
            </w:r>
          </w:p>
        </w:tc>
        <w:tc>
          <w:tcPr>
            <w:tcW w:w="900" w:type="pct"/>
            <w:shd w:val="clear" w:color="auto" w:fill="auto"/>
            <w:noWrap/>
            <w:vAlign w:val="center"/>
          </w:tcPr>
          <w:p w14:paraId="11B36E5E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The pilot cities involve commercial insurance companies in administrative operations but lack a comprehensive assessment mechanism.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2B9DBD4E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Commercial insurance companies have not been introduced to participate in the operation of the organization, but performance evaluation, assessment and incentives, and policies and norms are relatively perfect.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D7412CE" w14:textId="77777777" w:rsidR="00893A57" w:rsidRPr="00893A57" w:rsidRDefault="00893A57" w:rsidP="00E10884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</w:rPr>
              <w:t>The pilot cities fail to introduce the participation of social forces in the operation, and many deficiencies in the assessment norms and other aspects of the operation of the organization.</w:t>
            </w:r>
          </w:p>
        </w:tc>
      </w:tr>
      <w:tr w:rsidR="00893A57" w:rsidRPr="00893A57" w14:paraId="6503FC45" w14:textId="77777777" w:rsidTr="00893A57">
        <w:trPr>
          <w:trHeight w:val="2800"/>
        </w:trPr>
        <w:tc>
          <w:tcPr>
            <w:tcW w:w="429" w:type="pct"/>
            <w:vMerge/>
            <w:shd w:val="clear" w:color="auto" w:fill="auto"/>
            <w:noWrap/>
            <w:vAlign w:val="center"/>
          </w:tcPr>
          <w:p w14:paraId="78994370" w14:textId="77777777" w:rsidR="00893A57" w:rsidRPr="00893A57" w:rsidRDefault="00893A57" w:rsidP="00E10884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shd w:val="clear" w:color="auto" w:fill="auto"/>
            <w:noWrap/>
            <w:vAlign w:val="center"/>
          </w:tcPr>
          <w:p w14:paraId="2ABD0BE3" w14:textId="77777777" w:rsidR="00893A57" w:rsidRPr="00893A57" w:rsidRDefault="00893A57" w:rsidP="00E10884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317DC208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</w:rPr>
              <w:t>Sustainability of policy coherence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14:paraId="40897A15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 xml:space="preserve">The pilot cities exhibit clear scope of reimbursement and robust coordination among relevant departments. </w:t>
            </w:r>
            <w:r w:rsidRPr="00893A57">
              <w:rPr>
                <w:rFonts w:eastAsia="SimSun" w:cs="Times New Roman"/>
                <w:color w:val="000000"/>
                <w:sz w:val="20"/>
                <w:szCs w:val="20"/>
              </w:rPr>
              <w:t xml:space="preserve">The government department that is in charge of LTCI has </w:t>
            </w:r>
            <w:r w:rsidRPr="00893A57">
              <w:rPr>
                <w:rFonts w:cs="Times New Roman"/>
                <w:sz w:val="20"/>
                <w:szCs w:val="20"/>
                <w:lang w:bidi="en-US"/>
              </w:rPr>
              <w:t>strong connections</w:t>
            </w: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 xml:space="preserve"> with other social insurance programs like medical insurance and work injury insurance.</w:t>
            </w:r>
          </w:p>
        </w:tc>
        <w:tc>
          <w:tcPr>
            <w:tcW w:w="900" w:type="pct"/>
            <w:shd w:val="clear" w:color="auto" w:fill="auto"/>
            <w:noWrap/>
            <w:vAlign w:val="center"/>
          </w:tcPr>
          <w:p w14:paraId="751D54E9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The pilot cities exhibit good policy coherence.</w:t>
            </w:r>
            <w:r w:rsidRPr="00893A57">
              <w:rPr>
                <w:rFonts w:eastAsia="SimSun" w:cs="Times New Roman"/>
                <w:color w:val="000000"/>
                <w:sz w:val="20"/>
                <w:szCs w:val="20"/>
              </w:rPr>
              <w:t xml:space="preserve"> The government department that is in charge of LTCI has good </w:t>
            </w:r>
            <w:r w:rsidRPr="00893A57">
              <w:rPr>
                <w:rFonts w:cs="Times New Roman"/>
                <w:sz w:val="20"/>
                <w:szCs w:val="20"/>
                <w:lang w:bidi="en-US"/>
              </w:rPr>
              <w:t>connections</w:t>
            </w: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 xml:space="preserve"> with other social insurance programs.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014F7452" w14:textId="77777777" w:rsidR="00893A57" w:rsidRPr="00893A57" w:rsidRDefault="00893A57" w:rsidP="00E10884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</w:rPr>
              <w:t>The government department that is in charge of LTCI in the pilot cities has some connections with r</w:t>
            </w: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 xml:space="preserve">other social insurance programs like medical insurance and work injury. But there exist some coordination </w:t>
            </w:r>
            <w:r w:rsidRPr="00893A57">
              <w:rPr>
                <w:rFonts w:eastAsia="SimSun" w:cs="Times New Roman"/>
                <w:color w:val="000000"/>
                <w:sz w:val="20"/>
                <w:szCs w:val="20"/>
              </w:rPr>
              <w:t>problems among them, such as the lack of inefficiency.</w:t>
            </w:r>
          </w:p>
        </w:tc>
        <w:tc>
          <w:tcPr>
            <w:tcW w:w="867" w:type="pct"/>
            <w:shd w:val="clear" w:color="auto" w:fill="auto"/>
            <w:noWrap/>
          </w:tcPr>
          <w:p w14:paraId="602E2310" w14:textId="27EFCE3F" w:rsidR="00893A57" w:rsidRPr="00893A57" w:rsidRDefault="00893A57" w:rsidP="00E10884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The local government in that city is one of the main funding bodies or provides subsidies solely for the individual contributions of vulnerable groups</w:t>
            </w:r>
            <w:r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.</w:t>
            </w:r>
          </w:p>
        </w:tc>
      </w:tr>
      <w:tr w:rsidR="00893A57" w:rsidRPr="00893A57" w14:paraId="22D74B4F" w14:textId="77777777" w:rsidTr="00893A57">
        <w:trPr>
          <w:trHeight w:val="1120"/>
        </w:trPr>
        <w:tc>
          <w:tcPr>
            <w:tcW w:w="429" w:type="pct"/>
            <w:vMerge/>
            <w:shd w:val="clear" w:color="auto" w:fill="auto"/>
            <w:noWrap/>
            <w:vAlign w:val="center"/>
          </w:tcPr>
          <w:p w14:paraId="64F1D81A" w14:textId="77777777" w:rsidR="00893A57" w:rsidRPr="00893A57" w:rsidRDefault="00893A57" w:rsidP="00E10884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 w:val="restart"/>
            <w:shd w:val="clear" w:color="auto" w:fill="auto"/>
            <w:noWrap/>
            <w:vAlign w:val="center"/>
          </w:tcPr>
          <w:p w14:paraId="2CFC5302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Productivity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67094D57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Inclusiveness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14:paraId="6AE8E5BC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</w:rPr>
              <w:t>The pilot cities have the local authority as the main funding body and provide full subsidies for the individual contributions of vulnerable groups.</w:t>
            </w:r>
          </w:p>
        </w:tc>
        <w:tc>
          <w:tcPr>
            <w:tcW w:w="900" w:type="pct"/>
            <w:shd w:val="clear" w:color="auto" w:fill="auto"/>
            <w:noWrap/>
            <w:vAlign w:val="center"/>
          </w:tcPr>
          <w:p w14:paraId="03C2430E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The local government in that city is a major funding body and partially subsidizes the individual contributions of vulnerable groups.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4E9316F9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The local government in that city is one of the main funding bodies or provides subsidies solely for the individual contributions of vulnerable groups</w:t>
            </w:r>
          </w:p>
        </w:tc>
        <w:tc>
          <w:tcPr>
            <w:tcW w:w="867" w:type="pct"/>
            <w:shd w:val="clear" w:color="auto" w:fill="auto"/>
            <w:noWrap/>
          </w:tcPr>
          <w:p w14:paraId="7BE532B5" w14:textId="77777777" w:rsidR="00893A57" w:rsidRPr="00893A57" w:rsidRDefault="00893A57" w:rsidP="00E1088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The local government in that city is not one of the main funding bodies or doesn’t provide any subsidies for the individual contributions of vulnerable groups.</w:t>
            </w:r>
          </w:p>
        </w:tc>
      </w:tr>
      <w:tr w:rsidR="00893A57" w:rsidRPr="00893A57" w14:paraId="609BD4CA" w14:textId="77777777" w:rsidTr="00893A57">
        <w:trPr>
          <w:trHeight w:val="3080"/>
        </w:trPr>
        <w:tc>
          <w:tcPr>
            <w:tcW w:w="429" w:type="pct"/>
            <w:vMerge/>
            <w:shd w:val="clear" w:color="auto" w:fill="auto"/>
            <w:noWrap/>
            <w:vAlign w:val="center"/>
          </w:tcPr>
          <w:p w14:paraId="3870CB6C" w14:textId="77777777" w:rsidR="00893A57" w:rsidRPr="00893A57" w:rsidRDefault="00893A57" w:rsidP="00E10884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shd w:val="clear" w:color="auto" w:fill="auto"/>
            <w:noWrap/>
            <w:vAlign w:val="center"/>
          </w:tcPr>
          <w:p w14:paraId="5A38D123" w14:textId="77777777" w:rsidR="00893A57" w:rsidRPr="00893A57" w:rsidRDefault="00893A57" w:rsidP="00E10884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</w:tcPr>
          <w:p w14:paraId="50BC22ED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Adequacy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14:paraId="5C94B790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</w:rPr>
              <w:t>The funding level of LTCI in the pilot cities fully aligns with the level of economic development.</w:t>
            </w:r>
          </w:p>
        </w:tc>
        <w:tc>
          <w:tcPr>
            <w:tcW w:w="900" w:type="pct"/>
            <w:shd w:val="clear" w:color="auto" w:fill="auto"/>
            <w:noWrap/>
            <w:vAlign w:val="center"/>
          </w:tcPr>
          <w:p w14:paraId="5052E481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The funding level of LTCI in the pilot cities partially corresponds to the economic development level.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171516DC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</w:rPr>
              <w:t>The funding level of LTCI in the pilot cities is slightly below their economic development level.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F1AC247" w14:textId="77777777" w:rsidR="00893A57" w:rsidRPr="00893A57" w:rsidRDefault="00893A57" w:rsidP="00E10884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</w:rPr>
              <w:t>The funding level of LTCI in the pilot cities is far lagged behind their economic development level.</w:t>
            </w:r>
          </w:p>
        </w:tc>
      </w:tr>
      <w:tr w:rsidR="00893A57" w:rsidRPr="00893A57" w14:paraId="4447A0B0" w14:textId="77777777" w:rsidTr="00893A57">
        <w:trPr>
          <w:trHeight w:val="1960"/>
        </w:trPr>
        <w:tc>
          <w:tcPr>
            <w:tcW w:w="429" w:type="pct"/>
            <w:vMerge/>
            <w:shd w:val="clear" w:color="auto" w:fill="auto"/>
            <w:noWrap/>
            <w:vAlign w:val="center"/>
          </w:tcPr>
          <w:p w14:paraId="553F2FA9" w14:textId="77777777" w:rsidR="00893A57" w:rsidRPr="00893A57" w:rsidRDefault="00893A57" w:rsidP="00E10884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shd w:val="clear" w:color="auto" w:fill="auto"/>
            <w:noWrap/>
            <w:vAlign w:val="center"/>
          </w:tcPr>
          <w:p w14:paraId="74143DE8" w14:textId="77777777" w:rsidR="00893A57" w:rsidRPr="00893A57" w:rsidRDefault="00893A57" w:rsidP="00E10884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4797F37A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proofErr w:type="spellStart"/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Scientificity</w:t>
            </w:r>
            <w:proofErr w:type="spellEnd"/>
          </w:p>
        </w:tc>
        <w:tc>
          <w:tcPr>
            <w:tcW w:w="898" w:type="pct"/>
            <w:shd w:val="clear" w:color="auto" w:fill="auto"/>
            <w:noWrap/>
            <w:vAlign w:val="center"/>
          </w:tcPr>
          <w:p w14:paraId="2B647573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 xml:space="preserve">The pilot cities actively promote the construction of </w:t>
            </w:r>
            <w:r w:rsidRPr="00893A57">
              <w:rPr>
                <w:rFonts w:cs="Times New Roman"/>
                <w:sz w:val="20"/>
                <w:szCs w:val="20"/>
                <w:lang w:bidi="en-US"/>
              </w:rPr>
              <w:t>system platforms and successfully implement intelligent operational processes and scientific service supervision within their long-term care insurance systems</w:t>
            </w: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.</w:t>
            </w:r>
          </w:p>
        </w:tc>
        <w:tc>
          <w:tcPr>
            <w:tcW w:w="900" w:type="pct"/>
            <w:shd w:val="clear" w:color="auto" w:fill="auto"/>
            <w:noWrap/>
            <w:vAlign w:val="center"/>
          </w:tcPr>
          <w:p w14:paraId="47FA865B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 xml:space="preserve">The pilot cities actively promote the construction of system platforms, building a basic information archive of disabled persons, and adopting intelligent methods, but there are deficiencies in </w:t>
            </w:r>
            <w:r w:rsidRPr="00893A57">
              <w:rPr>
                <w:rFonts w:cs="Times New Roman"/>
                <w:sz w:val="20"/>
                <w:szCs w:val="20"/>
                <w:lang w:bidi="en-US"/>
              </w:rPr>
              <w:t>scientific service supervision within their long-term care insurance systems</w:t>
            </w: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.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71013922" w14:textId="77777777" w:rsidR="00893A57" w:rsidRPr="00893A57" w:rsidRDefault="00893A57" w:rsidP="00E10884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The pilot cities focus on the construction of the system platform, but there are deficiencies in implementation of</w:t>
            </w:r>
            <w:r w:rsidRPr="00893A57">
              <w:rPr>
                <w:rFonts w:cs="Times New Roman"/>
                <w:sz w:val="20"/>
                <w:szCs w:val="20"/>
                <w:lang w:bidi="en-US"/>
              </w:rPr>
              <w:t xml:space="preserve"> intelligent operational processes</w:t>
            </w: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 xml:space="preserve"> and the scientific service supervision within their long-term care insurance systems.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6F9B2A7" w14:textId="77777777" w:rsidR="00893A57" w:rsidRPr="00893A57" w:rsidRDefault="00893A57" w:rsidP="00E10884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893A57">
              <w:rPr>
                <w:rFonts w:eastAsia="SimSun" w:cs="Times New Roman"/>
                <w:color w:val="000000"/>
                <w:sz w:val="20"/>
                <w:szCs w:val="20"/>
              </w:rPr>
              <w:t>The pilot cities have been slow in the construction of system platforms and are not able to implement i</w:t>
            </w:r>
            <w:r w:rsidRPr="00893A57">
              <w:rPr>
                <w:rFonts w:cs="Times New Roman"/>
                <w:sz w:val="20"/>
                <w:szCs w:val="20"/>
                <w:lang w:bidi="en-US"/>
              </w:rPr>
              <w:t>ntelligent operational processes and scientific service supervision within their long-term care insurance systems</w:t>
            </w:r>
            <w:r w:rsidRPr="00893A57"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.</w:t>
            </w:r>
          </w:p>
        </w:tc>
      </w:tr>
    </w:tbl>
    <w:p w14:paraId="37C802A9" w14:textId="77777777" w:rsidR="00893A57" w:rsidRPr="00933F5E" w:rsidRDefault="00893A57" w:rsidP="00E744D3">
      <w:pPr>
        <w:rPr>
          <w:b/>
          <w:bCs/>
          <w:lang w:val="en-GB" w:eastAsia="zh-CN"/>
        </w:rPr>
      </w:pPr>
    </w:p>
    <w:sectPr w:rsidR="00893A57" w:rsidRPr="00933F5E" w:rsidSect="00F638AB">
      <w:headerReference w:type="even" r:id="rId12"/>
      <w:footerReference w:type="even" r:id="rId13"/>
      <w:footerReference w:type="default" r:id="rId14"/>
      <w:headerReference w:type="first" r:id="rId15"/>
      <w:pgSz w:w="15840" w:h="12240" w:orient="landscape"/>
      <w:pgMar w:top="1181" w:right="1138" w:bottom="1282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2E067" w14:textId="77777777" w:rsidR="00F638AB" w:rsidRDefault="00F638AB" w:rsidP="00117666">
      <w:pPr>
        <w:spacing w:after="0"/>
      </w:pPr>
      <w:r>
        <w:separator/>
      </w:r>
    </w:p>
  </w:endnote>
  <w:endnote w:type="continuationSeparator" w:id="0">
    <w:p w14:paraId="5A0008F2" w14:textId="77777777" w:rsidR="00F638AB" w:rsidRDefault="00F638A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00000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00000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83885" w14:textId="77777777" w:rsidR="00F638AB" w:rsidRDefault="00F638AB" w:rsidP="00117666">
      <w:pPr>
        <w:spacing w:after="0"/>
      </w:pPr>
      <w:r>
        <w:separator/>
      </w:r>
    </w:p>
  </w:footnote>
  <w:footnote w:type="continuationSeparator" w:id="0">
    <w:p w14:paraId="58DAC20D" w14:textId="77777777" w:rsidR="00F638AB" w:rsidRDefault="00F638A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000000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E4281F"/>
    <w:multiLevelType w:val="hybridMultilevel"/>
    <w:tmpl w:val="091858B6"/>
    <w:lvl w:ilvl="0" w:tplc="85A6A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5"/>
  </w:num>
  <w:num w:numId="3" w16cid:durableId="615480040">
    <w:abstractNumId w:val="1"/>
  </w:num>
  <w:num w:numId="4" w16cid:durableId="1566183234">
    <w:abstractNumId w:val="6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7"/>
  </w:num>
  <w:num w:numId="8" w16cid:durableId="1559510671">
    <w:abstractNumId w:val="7"/>
  </w:num>
  <w:num w:numId="9" w16cid:durableId="1734543462">
    <w:abstractNumId w:val="7"/>
  </w:num>
  <w:num w:numId="10" w16cid:durableId="708839681">
    <w:abstractNumId w:val="7"/>
  </w:num>
  <w:num w:numId="11" w16cid:durableId="2046978920">
    <w:abstractNumId w:val="7"/>
  </w:num>
  <w:num w:numId="12" w16cid:durableId="2124614653">
    <w:abstractNumId w:val="7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  <w:num w:numId="20" w16cid:durableId="681707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0E450D"/>
    <w:rsid w:val="00105FD9"/>
    <w:rsid w:val="00117666"/>
    <w:rsid w:val="001549D3"/>
    <w:rsid w:val="00160065"/>
    <w:rsid w:val="00177D84"/>
    <w:rsid w:val="00193ECD"/>
    <w:rsid w:val="001C1CE7"/>
    <w:rsid w:val="00267D18"/>
    <w:rsid w:val="00277E96"/>
    <w:rsid w:val="002868E2"/>
    <w:rsid w:val="002869C3"/>
    <w:rsid w:val="002936E4"/>
    <w:rsid w:val="002B4A57"/>
    <w:rsid w:val="002C74CA"/>
    <w:rsid w:val="003544FB"/>
    <w:rsid w:val="0036207A"/>
    <w:rsid w:val="003628AF"/>
    <w:rsid w:val="003D2F2D"/>
    <w:rsid w:val="00401590"/>
    <w:rsid w:val="00447801"/>
    <w:rsid w:val="00452E9C"/>
    <w:rsid w:val="004735C8"/>
    <w:rsid w:val="004961FF"/>
    <w:rsid w:val="004C133D"/>
    <w:rsid w:val="00517A89"/>
    <w:rsid w:val="005250F2"/>
    <w:rsid w:val="00553652"/>
    <w:rsid w:val="00593EEA"/>
    <w:rsid w:val="005A5EEE"/>
    <w:rsid w:val="006375C7"/>
    <w:rsid w:val="0064049D"/>
    <w:rsid w:val="00654E8F"/>
    <w:rsid w:val="00660D05"/>
    <w:rsid w:val="006820B1"/>
    <w:rsid w:val="006820F9"/>
    <w:rsid w:val="006B7D14"/>
    <w:rsid w:val="00701727"/>
    <w:rsid w:val="0070566C"/>
    <w:rsid w:val="00714C50"/>
    <w:rsid w:val="00725A7D"/>
    <w:rsid w:val="007501BE"/>
    <w:rsid w:val="00790BB3"/>
    <w:rsid w:val="007C206C"/>
    <w:rsid w:val="00801E3F"/>
    <w:rsid w:val="00803D24"/>
    <w:rsid w:val="00817DD6"/>
    <w:rsid w:val="008266F1"/>
    <w:rsid w:val="00885156"/>
    <w:rsid w:val="00893A57"/>
    <w:rsid w:val="008C3C5D"/>
    <w:rsid w:val="009151AA"/>
    <w:rsid w:val="00933F5E"/>
    <w:rsid w:val="0093429D"/>
    <w:rsid w:val="00943573"/>
    <w:rsid w:val="00970F7D"/>
    <w:rsid w:val="00994A3D"/>
    <w:rsid w:val="009C2B12"/>
    <w:rsid w:val="009C70F3"/>
    <w:rsid w:val="00A174D9"/>
    <w:rsid w:val="00A2397C"/>
    <w:rsid w:val="00A569CD"/>
    <w:rsid w:val="00AB6715"/>
    <w:rsid w:val="00B15B47"/>
    <w:rsid w:val="00B1671E"/>
    <w:rsid w:val="00B25EB8"/>
    <w:rsid w:val="00B354E1"/>
    <w:rsid w:val="00B37F4D"/>
    <w:rsid w:val="00BC5813"/>
    <w:rsid w:val="00C52A7B"/>
    <w:rsid w:val="00C56BAF"/>
    <w:rsid w:val="00C679AA"/>
    <w:rsid w:val="00C70F2E"/>
    <w:rsid w:val="00C75972"/>
    <w:rsid w:val="00CC0A3A"/>
    <w:rsid w:val="00CD066B"/>
    <w:rsid w:val="00CD401C"/>
    <w:rsid w:val="00CE4FEE"/>
    <w:rsid w:val="00CE6908"/>
    <w:rsid w:val="00DB59C3"/>
    <w:rsid w:val="00DC259A"/>
    <w:rsid w:val="00DE23E8"/>
    <w:rsid w:val="00E16D96"/>
    <w:rsid w:val="00E52377"/>
    <w:rsid w:val="00E5542B"/>
    <w:rsid w:val="00E64E17"/>
    <w:rsid w:val="00E744D3"/>
    <w:rsid w:val="00E866C9"/>
    <w:rsid w:val="00EA3D3C"/>
    <w:rsid w:val="00F46900"/>
    <w:rsid w:val="00F61D89"/>
    <w:rsid w:val="00F638AB"/>
    <w:rsid w:val="00FC03F4"/>
    <w:rsid w:val="00FD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suptext1">
    <w:name w:val="sup_text1"/>
    <w:qFormat/>
    <w:rsid w:val="00277E96"/>
    <w:pPr>
      <w:adjustRightInd w:val="0"/>
      <w:snapToGrid w:val="0"/>
      <w:spacing w:after="0" w:line="228" w:lineRule="auto"/>
      <w:ind w:left="2608" w:firstLine="425"/>
      <w:jc w:val="both"/>
    </w:pPr>
    <w:rPr>
      <w:rFonts w:ascii="Times New Roman" w:hAnsi="Times New Roman" w:cs="Times New Roman"/>
      <w:snapToGrid w:val="0"/>
      <w:color w:val="000000"/>
      <w:sz w:val="24"/>
      <w:lang w:eastAsia="de-DE" w:bidi="en-US"/>
    </w:rPr>
  </w:style>
  <w:style w:type="paragraph" w:customStyle="1" w:styleId="tablebody">
    <w:name w:val="table_body"/>
    <w:qFormat/>
    <w:rsid w:val="0036207A"/>
    <w:pPr>
      <w:adjustRightInd w:val="0"/>
      <w:snapToGrid w:val="0"/>
      <w:spacing w:after="0" w:line="260" w:lineRule="atLeast"/>
      <w:jc w:val="center"/>
    </w:pPr>
    <w:rPr>
      <w:rFonts w:ascii="Times New Roman" w:hAnsi="Times New Roman" w:cs="Times New Roman"/>
      <w:snapToGrid w:val="0"/>
      <w:color w:val="000000"/>
      <w:sz w:val="20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12</Pages>
  <Words>3520</Words>
  <Characters>20064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Julie Millard</cp:lastModifiedBy>
  <cp:revision>2</cp:revision>
  <cp:lastPrinted>2013-10-03T12:51:00Z</cp:lastPrinted>
  <dcterms:created xsi:type="dcterms:W3CDTF">2024-03-12T10:21:00Z</dcterms:created>
  <dcterms:modified xsi:type="dcterms:W3CDTF">2024-03-12T10:21:00Z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