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ECB7FAC" w14:textId="016EA30B" w:rsidR="00E67AE7" w:rsidRDefault="00E67AE7" w:rsidP="00E67AE7">
      <w:pPr>
        <w:pStyle w:val="AuthorList"/>
        <w:jc w:val="center"/>
        <w:rPr>
          <w:sz w:val="32"/>
          <w:szCs w:val="32"/>
        </w:rPr>
      </w:pPr>
      <w:r w:rsidRPr="00FC3929">
        <w:rPr>
          <w:sz w:val="32"/>
          <w:szCs w:val="32"/>
        </w:rPr>
        <w:t>Claims-based algorithm to estimate the Expanded Disability Status Scale for multiple sclerosis in a German health insurance fund: a validation study using patient medical records</w:t>
      </w:r>
    </w:p>
    <w:p w14:paraId="2FEDA26E" w14:textId="5638B194" w:rsidR="00E67AE7" w:rsidRPr="00376CC5" w:rsidRDefault="00E67AE7" w:rsidP="00E67AE7">
      <w:pPr>
        <w:pStyle w:val="AuthorList"/>
      </w:pPr>
      <w:r w:rsidRPr="001C18AB">
        <w:t>Erwan Muros-Le Rouzic</w:t>
      </w:r>
      <w:r w:rsidRPr="00A545C6">
        <w:rPr>
          <w:vertAlign w:val="superscript"/>
        </w:rPr>
        <w:t>1</w:t>
      </w:r>
      <w:r w:rsidRPr="009844CC">
        <w:rPr>
          <w:vertAlign w:val="superscript"/>
        </w:rPr>
        <w:t>†</w:t>
      </w:r>
      <w:r w:rsidRPr="00376CC5">
        <w:t xml:space="preserve">, </w:t>
      </w:r>
      <w:r w:rsidRPr="006A57C9">
        <w:t>Marco Ghiani</w:t>
      </w:r>
      <w:r w:rsidRPr="006A57C9">
        <w:rPr>
          <w:vertAlign w:val="superscript"/>
        </w:rPr>
        <w:t>2†,</w:t>
      </w:r>
      <w:r w:rsidRPr="006A57C9">
        <w:t xml:space="preserve"> Evi Zhuleku</w:t>
      </w:r>
      <w:r w:rsidRPr="006A57C9">
        <w:rPr>
          <w:vertAlign w:val="superscript"/>
        </w:rPr>
        <w:t>3*,</w:t>
      </w:r>
      <w:r w:rsidRPr="006A57C9">
        <w:t xml:space="preserve"> Anja Dillenseger</w:t>
      </w:r>
      <w:r w:rsidRPr="006A57C9">
        <w:rPr>
          <w:vertAlign w:val="superscript"/>
        </w:rPr>
        <w:t>4</w:t>
      </w:r>
      <w:r w:rsidRPr="006A57C9">
        <w:t>, Ulf Maywald</w:t>
      </w:r>
      <w:r w:rsidRPr="006A57C9">
        <w:rPr>
          <w:vertAlign w:val="superscript"/>
        </w:rPr>
        <w:t>5</w:t>
      </w:r>
      <w:r w:rsidRPr="006A57C9">
        <w:t>, Thomas Wilke</w:t>
      </w:r>
      <w:r w:rsidRPr="006A57C9">
        <w:rPr>
          <w:vertAlign w:val="superscript"/>
        </w:rPr>
        <w:t>2</w:t>
      </w:r>
      <w:r w:rsidRPr="006A57C9">
        <w:t>, Tjalf Ziemssen</w:t>
      </w:r>
      <w:r w:rsidRPr="006A57C9">
        <w:rPr>
          <w:vertAlign w:val="superscript"/>
        </w:rPr>
        <w:t>4</w:t>
      </w:r>
      <w:r w:rsidR="00CA67EF">
        <w:rPr>
          <w:vertAlign w:val="superscript"/>
        </w:rPr>
        <w:t>+</w:t>
      </w:r>
      <w:r w:rsidRPr="006A57C9">
        <w:t>, Licinio Craveiro</w:t>
      </w:r>
      <w:r w:rsidRPr="006A57C9">
        <w:rPr>
          <w:vertAlign w:val="superscript"/>
        </w:rPr>
        <w:t>1</w:t>
      </w:r>
      <w:r w:rsidR="00CA67EF">
        <w:rPr>
          <w:vertAlign w:val="superscript"/>
        </w:rPr>
        <w:t>+</w:t>
      </w:r>
    </w:p>
    <w:p w14:paraId="217F3AE0" w14:textId="417A23B4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E67AE7">
        <w:rPr>
          <w:rFonts w:cs="Times New Roman"/>
        </w:rPr>
        <w:t>Evi Zhuleku,</w:t>
      </w:r>
      <w:r w:rsidR="00994A3D" w:rsidRPr="00994A3D">
        <w:rPr>
          <w:rFonts w:cs="Times New Roman"/>
        </w:rPr>
        <w:t xml:space="preserve"> </w:t>
      </w:r>
      <w:r w:rsidR="00E67AE7">
        <w:rPr>
          <w:rFonts w:cs="Times New Roman"/>
        </w:rPr>
        <w:t>evi.zhuleku@</w:t>
      </w:r>
      <w:r w:rsidR="00044A35">
        <w:rPr>
          <w:rFonts w:cs="Times New Roman"/>
        </w:rPr>
        <w:t>cytel</w:t>
      </w:r>
      <w:r w:rsidR="00E67AE7">
        <w:rPr>
          <w:rFonts w:cs="Times New Roman"/>
        </w:rPr>
        <w:t>.com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5B431F8B" w14:textId="77777777" w:rsidR="00D013CC" w:rsidRDefault="00994A3D" w:rsidP="00D013CC">
      <w:pPr>
        <w:pStyle w:val="Heading2"/>
      </w:pPr>
      <w:r w:rsidRPr="0001436A">
        <w:t>Su</w:t>
      </w:r>
      <w:r w:rsidR="008F751B">
        <w:t>p</w:t>
      </w:r>
      <w:r w:rsidRPr="0001436A">
        <w:t>plementary</w:t>
      </w:r>
      <w:r w:rsidRPr="001549D3">
        <w:t xml:space="preserve"> Figures</w:t>
      </w:r>
    </w:p>
    <w:p w14:paraId="1D608F6F" w14:textId="77777777" w:rsidR="00D013CC" w:rsidRDefault="00D35B2F" w:rsidP="00D013CC">
      <w:pPr>
        <w:pStyle w:val="Heading2"/>
        <w:numPr>
          <w:ilvl w:val="0"/>
          <w:numId w:val="0"/>
        </w:numPr>
      </w:pPr>
      <w:r>
        <w:rPr>
          <w:noProof/>
          <w:lang w:val="de-CH" w:eastAsia="de-CH"/>
        </w:rPr>
        <w:drawing>
          <wp:inline distT="0" distB="0" distL="0" distR="0" wp14:anchorId="080FE104" wp14:editId="3A0F7F7D">
            <wp:extent cx="6215360" cy="2228850"/>
            <wp:effectExtent l="0" t="0" r="0" b="0"/>
            <wp:docPr id="1875946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93" cy="2242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D704C8" w14:textId="3AC7C86B" w:rsidR="00A13063" w:rsidRPr="00D35B2F" w:rsidRDefault="00A13063" w:rsidP="00D013CC">
      <w:pPr>
        <w:pStyle w:val="Heading2"/>
        <w:numPr>
          <w:ilvl w:val="0"/>
          <w:numId w:val="0"/>
        </w:numPr>
      </w:pPr>
      <w:r w:rsidRPr="0001436A">
        <w:t xml:space="preserve">Supplementary Figure </w:t>
      </w:r>
      <w:fldSimple w:instr=" SEQ Figure \* ARABIC ">
        <w:r>
          <w:rPr>
            <w:noProof/>
          </w:rPr>
          <w:t>1</w:t>
        </w:r>
      </w:fldSimple>
      <w:r w:rsidRPr="0001436A">
        <w:t>.</w:t>
      </w:r>
      <w:r w:rsidRPr="001549D3">
        <w:t xml:space="preserve"> </w:t>
      </w:r>
      <w:r w:rsidRPr="00D013CC">
        <w:rPr>
          <w:b w:val="0"/>
          <w:bCs/>
        </w:rPr>
        <w:t xml:space="preserve">Distribution of </w:t>
      </w:r>
      <w:proofErr w:type="spellStart"/>
      <w:r w:rsidRPr="00D013CC">
        <w:rPr>
          <w:b w:val="0"/>
          <w:bCs/>
        </w:rPr>
        <w:t>pEDSS</w:t>
      </w:r>
      <w:proofErr w:type="spellEnd"/>
      <w:r w:rsidRPr="00D013CC">
        <w:rPr>
          <w:b w:val="0"/>
          <w:bCs/>
        </w:rPr>
        <w:t xml:space="preserve"> </w:t>
      </w:r>
      <w:r w:rsidR="00501888" w:rsidRPr="00D013CC">
        <w:rPr>
          <w:b w:val="0"/>
          <w:bCs/>
        </w:rPr>
        <w:t xml:space="preserve">at baseline and follow-up among the </w:t>
      </w:r>
      <w:r w:rsidR="00421F7A" w:rsidRPr="00D013CC">
        <w:rPr>
          <w:b w:val="0"/>
          <w:bCs/>
        </w:rPr>
        <w:t xml:space="preserve">overall </w:t>
      </w:r>
      <w:r w:rsidR="003722CB" w:rsidRPr="00D013CC">
        <w:rPr>
          <w:b w:val="0"/>
          <w:bCs/>
        </w:rPr>
        <w:t>AOK PLUS MS cohort</w:t>
      </w:r>
      <w:r w:rsidR="00501888" w:rsidRPr="00D013CC">
        <w:rPr>
          <w:b w:val="0"/>
          <w:bCs/>
        </w:rPr>
        <w:t xml:space="preserve"> (</w:t>
      </w:r>
      <w:r w:rsidR="007F19BA" w:rsidRPr="00D013CC">
        <w:rPr>
          <w:b w:val="0"/>
          <w:bCs/>
        </w:rPr>
        <w:t xml:space="preserve">A) and </w:t>
      </w:r>
      <w:r w:rsidR="003B3392" w:rsidRPr="00D013CC">
        <w:rPr>
          <w:b w:val="0"/>
          <w:bCs/>
        </w:rPr>
        <w:t>respective</w:t>
      </w:r>
      <w:r w:rsidR="00421F7A" w:rsidRPr="00D013CC">
        <w:rPr>
          <w:b w:val="0"/>
          <w:bCs/>
        </w:rPr>
        <w:t xml:space="preserve"> distribution of</w:t>
      </w:r>
      <w:r w:rsidR="003B3392" w:rsidRPr="00D013CC">
        <w:rPr>
          <w:b w:val="0"/>
          <w:bCs/>
        </w:rPr>
        <w:t xml:space="preserve"> </w:t>
      </w:r>
      <w:r w:rsidR="007F19BA" w:rsidRPr="00D013CC">
        <w:rPr>
          <w:b w:val="0"/>
          <w:bCs/>
        </w:rPr>
        <w:t>change in</w:t>
      </w:r>
      <w:r w:rsidR="00421F7A" w:rsidRPr="00D013CC">
        <w:rPr>
          <w:b w:val="0"/>
          <w:bCs/>
        </w:rPr>
        <w:t xml:space="preserve"> the</w:t>
      </w:r>
      <w:r w:rsidR="007F19BA" w:rsidRPr="00D013CC">
        <w:rPr>
          <w:b w:val="0"/>
          <w:bCs/>
        </w:rPr>
        <w:t xml:space="preserve"> </w:t>
      </w:r>
      <w:proofErr w:type="spellStart"/>
      <w:r w:rsidR="007F19BA" w:rsidRPr="00D013CC">
        <w:rPr>
          <w:b w:val="0"/>
          <w:bCs/>
        </w:rPr>
        <w:t>pEDSS</w:t>
      </w:r>
      <w:proofErr w:type="spellEnd"/>
      <w:r w:rsidR="003B3392" w:rsidRPr="00D013CC">
        <w:rPr>
          <w:b w:val="0"/>
          <w:bCs/>
        </w:rPr>
        <w:t xml:space="preserve"> (B).</w:t>
      </w:r>
      <w:r w:rsidR="003B3392">
        <w:t xml:space="preserve"> </w:t>
      </w:r>
    </w:p>
    <w:p w14:paraId="237AE4FC" w14:textId="77777777" w:rsidR="00D35B2F" w:rsidRDefault="00D35B2F" w:rsidP="009B2758">
      <w:pPr>
        <w:keepNext/>
        <w:rPr>
          <w:rFonts w:cs="Times New Roman"/>
          <w:b/>
          <w:szCs w:val="24"/>
        </w:rPr>
      </w:pPr>
    </w:p>
    <w:p w14:paraId="7BB5D196" w14:textId="77777777" w:rsidR="00D35B2F" w:rsidRDefault="00D35B2F" w:rsidP="009B2758">
      <w:pPr>
        <w:keepNext/>
        <w:rPr>
          <w:rFonts w:cs="Times New Roman"/>
          <w:b/>
          <w:szCs w:val="24"/>
        </w:rPr>
      </w:pPr>
      <w:r>
        <w:rPr>
          <w:noProof/>
          <w:lang w:val="de-CH" w:eastAsia="de-CH"/>
        </w:rPr>
        <w:drawing>
          <wp:inline distT="0" distB="0" distL="0" distR="0" wp14:anchorId="4FF646E8" wp14:editId="7191D165">
            <wp:extent cx="6208395" cy="2197735"/>
            <wp:effectExtent l="0" t="0" r="1905" b="0"/>
            <wp:docPr id="5" name="Picture 4" descr="A picture containing text, diagram, screenshot,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33EFA9C-228E-8F97-5E23-546CACE2FB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diagram, screenshot, line&#10;&#10;Description automatically generated">
                      <a:extLst>
                        <a:ext uri="{FF2B5EF4-FFF2-40B4-BE49-F238E27FC236}">
                          <a16:creationId xmlns:a16="http://schemas.microsoft.com/office/drawing/2014/main" id="{733EFA9C-228E-8F97-5E23-546CACE2FB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8F06" w14:textId="7A0ED4F0" w:rsidR="00D35B2F" w:rsidRPr="00D35B2F" w:rsidRDefault="00D35B2F" w:rsidP="00D35B2F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E32D8C">
        <w:rPr>
          <w:rFonts w:cs="Times New Roman"/>
          <w:szCs w:val="24"/>
        </w:rPr>
        <w:t xml:space="preserve">Distribution of </w:t>
      </w:r>
      <w:proofErr w:type="spellStart"/>
      <w:r w:rsidRPr="00E32D8C">
        <w:rPr>
          <w:rFonts w:cs="Times New Roman"/>
          <w:szCs w:val="24"/>
        </w:rPr>
        <w:t>pEDSS</w:t>
      </w:r>
      <w:proofErr w:type="spellEnd"/>
      <w:r w:rsidRPr="00E32D8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at baseline and follow-up among the overall AOK PLUS RRMS cohort (A) and respective distribution of change in the </w:t>
      </w:r>
      <w:proofErr w:type="spellStart"/>
      <w:r>
        <w:rPr>
          <w:rFonts w:cs="Times New Roman"/>
          <w:szCs w:val="24"/>
        </w:rPr>
        <w:t>pEDSS</w:t>
      </w:r>
      <w:proofErr w:type="spellEnd"/>
      <w:r>
        <w:rPr>
          <w:rFonts w:cs="Times New Roman"/>
          <w:szCs w:val="24"/>
        </w:rPr>
        <w:t xml:space="preserve"> (B). </w:t>
      </w:r>
    </w:p>
    <w:p w14:paraId="749B1648" w14:textId="77777777" w:rsidR="00D35B2F" w:rsidRDefault="00D35B2F" w:rsidP="009B2758">
      <w:pPr>
        <w:keepNext/>
        <w:rPr>
          <w:rFonts w:cs="Times New Roman"/>
          <w:b/>
          <w:szCs w:val="24"/>
        </w:rPr>
      </w:pPr>
    </w:p>
    <w:p w14:paraId="7086D122" w14:textId="77777777" w:rsidR="003E2074" w:rsidRDefault="003E2074" w:rsidP="009B2758">
      <w:pPr>
        <w:keepNext/>
        <w:rPr>
          <w:rFonts w:cs="Times New Roman"/>
          <w:b/>
          <w:szCs w:val="24"/>
        </w:rPr>
      </w:pPr>
    </w:p>
    <w:p w14:paraId="19E52B77" w14:textId="77777777" w:rsidR="003E2074" w:rsidRDefault="003E2074" w:rsidP="009B2758">
      <w:pPr>
        <w:keepNext/>
        <w:rPr>
          <w:rFonts w:cs="Times New Roman"/>
          <w:b/>
          <w:szCs w:val="24"/>
        </w:rPr>
      </w:pPr>
      <w:r>
        <w:rPr>
          <w:noProof/>
          <w:lang w:val="de-CH" w:eastAsia="de-CH"/>
        </w:rPr>
        <w:drawing>
          <wp:inline distT="0" distB="0" distL="0" distR="0" wp14:anchorId="2222F368" wp14:editId="74F7E4F4">
            <wp:extent cx="6208395" cy="2204720"/>
            <wp:effectExtent l="0" t="0" r="1905" b="5080"/>
            <wp:docPr id="6" name="Picture 5" descr="A picture containing text, diagram, screenshot,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FE44645-FEFB-15D5-15A3-4C31B023C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, diagram, screenshot, line&#10;&#10;Description automatically generated">
                      <a:extLst>
                        <a:ext uri="{FF2B5EF4-FFF2-40B4-BE49-F238E27FC236}">
                          <a16:creationId xmlns:a16="http://schemas.microsoft.com/office/drawing/2014/main" id="{AFE44645-FEFB-15D5-15A3-4C31B023C9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240A" w14:textId="2C08F119" w:rsidR="003E2074" w:rsidRPr="00D35B2F" w:rsidRDefault="003E2074" w:rsidP="003E2074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E32D8C">
        <w:rPr>
          <w:rFonts w:cs="Times New Roman"/>
          <w:szCs w:val="24"/>
        </w:rPr>
        <w:t xml:space="preserve">Distribution of </w:t>
      </w:r>
      <w:proofErr w:type="spellStart"/>
      <w:r w:rsidRPr="00E32D8C">
        <w:rPr>
          <w:rFonts w:cs="Times New Roman"/>
          <w:szCs w:val="24"/>
        </w:rPr>
        <w:t>pEDSS</w:t>
      </w:r>
      <w:proofErr w:type="spellEnd"/>
      <w:r w:rsidRPr="00E32D8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at baseline and follow-up among the overall AOK PLUS PMS cohort (A) and respective distribution of change in the </w:t>
      </w:r>
      <w:proofErr w:type="spellStart"/>
      <w:r>
        <w:rPr>
          <w:rFonts w:cs="Times New Roman"/>
          <w:szCs w:val="24"/>
        </w:rPr>
        <w:t>pEDSS</w:t>
      </w:r>
      <w:proofErr w:type="spellEnd"/>
      <w:r>
        <w:rPr>
          <w:rFonts w:cs="Times New Roman"/>
          <w:szCs w:val="24"/>
        </w:rPr>
        <w:t xml:space="preserve"> (B). </w:t>
      </w:r>
    </w:p>
    <w:p w14:paraId="68A22BC2" w14:textId="50CB4BAC" w:rsidR="003E2074" w:rsidRPr="009B2758" w:rsidRDefault="003E2074" w:rsidP="009B2758">
      <w:pPr>
        <w:keepNext/>
        <w:rPr>
          <w:rFonts w:cs="Times New Roman"/>
          <w:b/>
          <w:szCs w:val="24"/>
        </w:rPr>
        <w:sectPr w:rsidR="003E2074" w:rsidRPr="009B2758" w:rsidSect="0093429D">
          <w:headerReference w:type="even" r:id="rId14"/>
          <w:footerReference w:type="even" r:id="rId15"/>
          <w:footerReference w:type="default" r:id="rId16"/>
          <w:headerReference w:type="first" r:id="rId17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40D1A43" w14:textId="7633D3F5" w:rsidR="001B686B" w:rsidRDefault="001B686B" w:rsidP="001B686B">
      <w:pPr>
        <w:pStyle w:val="Heading2"/>
      </w:pPr>
      <w:r>
        <w:lastRenderedPageBreak/>
        <w:t xml:space="preserve">Supplementary Tables </w:t>
      </w:r>
    </w:p>
    <w:p w14:paraId="5DDE122C" w14:textId="33B0F53F" w:rsidR="008A75CF" w:rsidRPr="007339DA" w:rsidRDefault="008421F7" w:rsidP="008421F7">
      <w:pPr>
        <w:spacing w:before="0" w:after="0" w:line="312" w:lineRule="auto"/>
        <w:rPr>
          <w:rStyle w:val="Strong"/>
          <w:rFonts w:eastAsiaTheme="majorEastAsia" w:cstheme="majorBidi"/>
          <w:b w:val="0"/>
          <w:bCs w:val="0"/>
          <w:color w:val="000000" w:themeColor="text1"/>
          <w:szCs w:val="24"/>
        </w:rPr>
      </w:pPr>
      <w:r w:rsidRPr="00AB0162">
        <w:rPr>
          <w:rStyle w:val="Strong"/>
          <w:color w:val="000000" w:themeColor="text1"/>
          <w:szCs w:val="24"/>
        </w:rPr>
        <w:t xml:space="preserve">Supplementary </w:t>
      </w:r>
      <w:r w:rsidR="008A75CF" w:rsidRPr="00AB0162">
        <w:rPr>
          <w:rStyle w:val="Strong"/>
          <w:color w:val="000000" w:themeColor="text1"/>
          <w:szCs w:val="24"/>
        </w:rPr>
        <w:t>Table 1</w:t>
      </w:r>
      <w:r w:rsidR="007339DA">
        <w:rPr>
          <w:rStyle w:val="Strong"/>
          <w:color w:val="000000" w:themeColor="text1"/>
          <w:szCs w:val="24"/>
        </w:rPr>
        <w:t>.</w:t>
      </w:r>
      <w:r w:rsidR="008A75CF" w:rsidRPr="00AB0162">
        <w:rPr>
          <w:rStyle w:val="Strong"/>
          <w:color w:val="000000" w:themeColor="text1"/>
          <w:szCs w:val="24"/>
        </w:rPr>
        <w:t xml:space="preserve"> </w:t>
      </w:r>
      <w:r w:rsidR="008A75CF" w:rsidRPr="007339DA">
        <w:rPr>
          <w:rStyle w:val="Strong"/>
          <w:b w:val="0"/>
          <w:bCs w:val="0"/>
          <w:color w:val="000000" w:themeColor="text1"/>
          <w:szCs w:val="24"/>
        </w:rPr>
        <w:t>MS-related symptoms definitions and severity per functional system for computation of EDSS proxy</w:t>
      </w:r>
    </w:p>
    <w:tbl>
      <w:tblPr>
        <w:tblStyle w:val="PlainTable3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85"/>
        <w:gridCol w:w="3870"/>
        <w:gridCol w:w="1260"/>
        <w:gridCol w:w="1710"/>
        <w:gridCol w:w="5304"/>
      </w:tblGrid>
      <w:tr w:rsidR="00881D42" w:rsidRPr="00A36072" w14:paraId="69A77F9A" w14:textId="77777777" w:rsidTr="00881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tcW w:w="1885" w:type="dxa"/>
            <w:shd w:val="clear" w:color="auto" w:fill="auto"/>
            <w:vAlign w:val="center"/>
          </w:tcPr>
          <w:p w14:paraId="2B6BFED2" w14:textId="77777777" w:rsidR="008A75CF" w:rsidRPr="00A36072" w:rsidRDefault="008A75CF" w:rsidP="00881D42">
            <w:pPr>
              <w:spacing w:before="0" w:after="0" w:line="312" w:lineRule="auto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ICD-10-GM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91B9A26" w14:textId="77777777" w:rsidR="008A75CF" w:rsidRPr="00A36072" w:rsidRDefault="008A75CF" w:rsidP="00881D42">
            <w:pPr>
              <w:spacing w:before="0" w:after="0" w:line="312" w:lineRule="auto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Description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F5982B" w14:textId="77777777" w:rsidR="008A75CF" w:rsidRPr="00A36072" w:rsidRDefault="008A75CF" w:rsidP="00881D42">
            <w:pPr>
              <w:spacing w:before="0" w:after="0" w:line="312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Severity</w:t>
            </w:r>
          </w:p>
        </w:tc>
        <w:tc>
          <w:tcPr>
            <w:tcW w:w="1710" w:type="dxa"/>
            <w:vAlign w:val="center"/>
          </w:tcPr>
          <w:p w14:paraId="02DB86D6" w14:textId="25420B97" w:rsidR="008A75CF" w:rsidRPr="00A36072" w:rsidRDefault="008A75CF" w:rsidP="00881D42">
            <w:pPr>
              <w:spacing w:before="0" w:after="0" w:line="312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Patients with Diagnosis (N)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3AD071B8" w14:textId="77777777" w:rsidR="008A75CF" w:rsidRPr="00A36072" w:rsidRDefault="008A75CF" w:rsidP="00881D42">
            <w:pPr>
              <w:spacing w:before="0" w:after="0" w:line="312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Comment</w:t>
            </w:r>
          </w:p>
        </w:tc>
      </w:tr>
      <w:tr w:rsidR="00A65D04" w:rsidRPr="00A36072" w14:paraId="0A0382B0" w14:textId="77777777" w:rsidTr="008F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885" w:type="dxa"/>
            <w:vAlign w:val="center"/>
          </w:tcPr>
          <w:p w14:paraId="59D72D0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  <w:t>Cerebral</w:t>
            </w:r>
          </w:p>
        </w:tc>
        <w:tc>
          <w:tcPr>
            <w:tcW w:w="3870" w:type="dxa"/>
            <w:noWrap/>
            <w:vAlign w:val="center"/>
          </w:tcPr>
          <w:p w14:paraId="2EE76FF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260" w:type="dxa"/>
            <w:vAlign w:val="center"/>
          </w:tcPr>
          <w:p w14:paraId="7FBE107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710" w:type="dxa"/>
          </w:tcPr>
          <w:p w14:paraId="398AB3F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5304" w:type="dxa"/>
            <w:vAlign w:val="center"/>
          </w:tcPr>
          <w:p w14:paraId="19270BF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4FDF48EF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43B95FF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R53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39A48D1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Malaise and fatigue and unspecified debility</w:t>
            </w:r>
          </w:p>
        </w:tc>
        <w:tc>
          <w:tcPr>
            <w:tcW w:w="1260" w:type="dxa"/>
            <w:shd w:val="clear" w:color="auto" w:fill="auto"/>
          </w:tcPr>
          <w:p w14:paraId="78C62BF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Mild </w:t>
            </w:r>
          </w:p>
        </w:tc>
        <w:tc>
          <w:tcPr>
            <w:tcW w:w="1710" w:type="dxa"/>
            <w:shd w:val="clear" w:color="auto" w:fill="FFFFFF" w:themeFill="background1"/>
          </w:tcPr>
          <w:p w14:paraId="659240F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vMerge w:val="restart"/>
            <w:shd w:val="clear" w:color="auto" w:fill="auto"/>
          </w:tcPr>
          <w:p w14:paraId="36D2CBC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Although fatigue and depression have a high impact in QoL, the cerebral FSS has a reduced contribution to the EDSS calculation. Therefore, all these items are categorized as mild.</w:t>
            </w:r>
          </w:p>
        </w:tc>
      </w:tr>
      <w:tr w:rsidR="00881D42" w:rsidRPr="00A36072" w14:paraId="69CA7264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43FDDDE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G93.3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7D36C20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Chronic fatigue syndrome</w:t>
            </w:r>
          </w:p>
        </w:tc>
        <w:tc>
          <w:tcPr>
            <w:tcW w:w="1260" w:type="dxa"/>
            <w:shd w:val="clear" w:color="auto" w:fill="auto"/>
          </w:tcPr>
          <w:p w14:paraId="38BE81F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</w:t>
            </w:r>
          </w:p>
        </w:tc>
        <w:tc>
          <w:tcPr>
            <w:tcW w:w="1710" w:type="dxa"/>
            <w:shd w:val="clear" w:color="auto" w:fill="FFFFFF" w:themeFill="background1"/>
          </w:tcPr>
          <w:p w14:paraId="7F8C276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5304" w:type="dxa"/>
            <w:vMerge/>
            <w:shd w:val="clear" w:color="auto" w:fill="auto"/>
          </w:tcPr>
          <w:p w14:paraId="3ED0C2B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7B2FCF9D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169361F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F32 / F33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F21E8F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Depressive disorder not elsewhere classified</w:t>
            </w:r>
          </w:p>
        </w:tc>
        <w:tc>
          <w:tcPr>
            <w:tcW w:w="1260" w:type="dxa"/>
            <w:shd w:val="clear" w:color="auto" w:fill="auto"/>
          </w:tcPr>
          <w:p w14:paraId="42F33A5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</w:t>
            </w:r>
          </w:p>
        </w:tc>
        <w:tc>
          <w:tcPr>
            <w:tcW w:w="1710" w:type="dxa"/>
            <w:shd w:val="clear" w:color="auto" w:fill="FFFFFF" w:themeFill="background1"/>
          </w:tcPr>
          <w:p w14:paraId="08115FE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27</w:t>
            </w:r>
          </w:p>
        </w:tc>
        <w:tc>
          <w:tcPr>
            <w:tcW w:w="5304" w:type="dxa"/>
            <w:vMerge/>
            <w:shd w:val="clear" w:color="auto" w:fill="auto"/>
          </w:tcPr>
          <w:p w14:paraId="1D986A3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5A0CECDB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743CC21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F02.8</w:t>
            </w:r>
          </w:p>
        </w:tc>
        <w:tc>
          <w:tcPr>
            <w:tcW w:w="3870" w:type="dxa"/>
            <w:shd w:val="clear" w:color="auto" w:fill="auto"/>
            <w:noWrap/>
          </w:tcPr>
          <w:p w14:paraId="59EF5A4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Dementia</w:t>
            </w:r>
          </w:p>
        </w:tc>
        <w:tc>
          <w:tcPr>
            <w:tcW w:w="1260" w:type="dxa"/>
            <w:shd w:val="clear" w:color="auto" w:fill="auto"/>
          </w:tcPr>
          <w:p w14:paraId="4E663E5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43734BF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3935A52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A65D04" w:rsidRPr="00A36072" w14:paraId="0996DBF6" w14:textId="77777777" w:rsidTr="008F751B">
        <w:trPr>
          <w:trHeight w:val="27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CE76FC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  <w:t>Visual</w:t>
            </w:r>
          </w:p>
        </w:tc>
        <w:tc>
          <w:tcPr>
            <w:tcW w:w="3870" w:type="dxa"/>
            <w:shd w:val="clear" w:color="auto" w:fill="F2F2F2" w:themeFill="background1" w:themeFillShade="F2"/>
            <w:noWrap/>
            <w:vAlign w:val="center"/>
          </w:tcPr>
          <w:p w14:paraId="15B8773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0C35DB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1EF074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  <w:vAlign w:val="center"/>
          </w:tcPr>
          <w:p w14:paraId="09F7FC4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2D044A5F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7B81128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H54.3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1AFCA2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pt-PT" w:eastAsia="de-DE"/>
              </w:rPr>
              <w:t>Mild visual impairment</w:t>
            </w:r>
          </w:p>
        </w:tc>
        <w:tc>
          <w:tcPr>
            <w:tcW w:w="1260" w:type="dxa"/>
            <w:shd w:val="clear" w:color="auto" w:fill="auto"/>
          </w:tcPr>
          <w:p w14:paraId="6FEB64E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</w:t>
            </w:r>
          </w:p>
        </w:tc>
        <w:tc>
          <w:tcPr>
            <w:tcW w:w="1710" w:type="dxa"/>
            <w:shd w:val="clear" w:color="auto" w:fill="FFFFFF" w:themeFill="background1"/>
          </w:tcPr>
          <w:p w14:paraId="348BD6B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 w:val="restart"/>
            <w:shd w:val="clear" w:color="auto" w:fill="auto"/>
          </w:tcPr>
          <w:p w14:paraId="73B9768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2590CAC2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18A5DCC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H54.2 / H54.6 / H47.5 / H47.6 / H47.7 / H53.4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E1395F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 visual impairment</w:t>
            </w:r>
          </w:p>
        </w:tc>
        <w:tc>
          <w:tcPr>
            <w:tcW w:w="1260" w:type="dxa"/>
            <w:shd w:val="clear" w:color="auto" w:fill="auto"/>
          </w:tcPr>
          <w:p w14:paraId="406CC5C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27EC1AB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5304" w:type="dxa"/>
            <w:vMerge/>
            <w:shd w:val="clear" w:color="auto" w:fill="auto"/>
          </w:tcPr>
          <w:p w14:paraId="27CAAE6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0D73E19B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3EBF303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H54.1/54.5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47A8BF1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pt-PT" w:eastAsia="de-DE"/>
              </w:rPr>
              <w:t>Severe visual impairment</w:t>
            </w:r>
          </w:p>
        </w:tc>
        <w:tc>
          <w:tcPr>
            <w:tcW w:w="1260" w:type="dxa"/>
            <w:shd w:val="clear" w:color="auto" w:fill="auto"/>
          </w:tcPr>
          <w:p w14:paraId="2FB78F6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300619A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7513A37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356FE684" w14:textId="77777777" w:rsidTr="00881D42">
        <w:trPr>
          <w:trHeight w:val="290"/>
        </w:trPr>
        <w:tc>
          <w:tcPr>
            <w:tcW w:w="1885" w:type="dxa"/>
            <w:shd w:val="clear" w:color="auto" w:fill="auto"/>
          </w:tcPr>
          <w:p w14:paraId="31A2C01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H54.0/54.4</w:t>
            </w:r>
          </w:p>
        </w:tc>
        <w:tc>
          <w:tcPr>
            <w:tcW w:w="3870" w:type="dxa"/>
            <w:shd w:val="clear" w:color="auto" w:fill="auto"/>
            <w:noWrap/>
          </w:tcPr>
          <w:p w14:paraId="4BAF0DF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Diagnosis of Blindness</w:t>
            </w:r>
          </w:p>
        </w:tc>
        <w:tc>
          <w:tcPr>
            <w:tcW w:w="1260" w:type="dxa"/>
            <w:shd w:val="clear" w:color="auto" w:fill="auto"/>
          </w:tcPr>
          <w:p w14:paraId="15B782A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</w:tcPr>
          <w:p w14:paraId="3C1B931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5304" w:type="dxa"/>
            <w:vMerge/>
            <w:shd w:val="clear" w:color="auto" w:fill="auto"/>
          </w:tcPr>
          <w:p w14:paraId="08E7889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A65D04" w:rsidRPr="00A36072" w14:paraId="5DD37D8B" w14:textId="77777777" w:rsidTr="008F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885" w:type="dxa"/>
            <w:vAlign w:val="center"/>
          </w:tcPr>
          <w:p w14:paraId="20EB31B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  <w:t>Sensory</w:t>
            </w:r>
          </w:p>
        </w:tc>
        <w:tc>
          <w:tcPr>
            <w:tcW w:w="3870" w:type="dxa"/>
            <w:noWrap/>
            <w:vAlign w:val="center"/>
          </w:tcPr>
          <w:p w14:paraId="79E00D0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260" w:type="dxa"/>
            <w:vAlign w:val="center"/>
          </w:tcPr>
          <w:p w14:paraId="2361B36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710" w:type="dxa"/>
          </w:tcPr>
          <w:p w14:paraId="762CE7E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5304" w:type="dxa"/>
            <w:vAlign w:val="center"/>
          </w:tcPr>
          <w:p w14:paraId="33C9BFE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58E33BCD" w14:textId="77777777" w:rsidTr="00881D42">
        <w:trPr>
          <w:trHeight w:val="313"/>
        </w:trPr>
        <w:tc>
          <w:tcPr>
            <w:tcW w:w="1885" w:type="dxa"/>
            <w:shd w:val="clear" w:color="auto" w:fill="auto"/>
          </w:tcPr>
          <w:p w14:paraId="1584370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R20.2 / R20.3 / R20.8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0C3FF93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disturbance of skin sensation</w:t>
            </w:r>
          </w:p>
        </w:tc>
        <w:tc>
          <w:tcPr>
            <w:tcW w:w="1260" w:type="dxa"/>
            <w:shd w:val="clear" w:color="auto" w:fill="auto"/>
          </w:tcPr>
          <w:p w14:paraId="0D48552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Mild </w:t>
            </w:r>
          </w:p>
        </w:tc>
        <w:tc>
          <w:tcPr>
            <w:tcW w:w="1710" w:type="dxa"/>
            <w:shd w:val="clear" w:color="auto" w:fill="FFFFFF" w:themeFill="background1"/>
          </w:tcPr>
          <w:p w14:paraId="2AF7660D" w14:textId="77777777" w:rsidR="008A75CF" w:rsidRPr="00A36072" w:rsidRDefault="008A75CF" w:rsidP="008421F7">
            <w:pPr>
              <w:spacing w:before="0" w:after="0" w:line="312" w:lineRule="auto"/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5304" w:type="dxa"/>
            <w:shd w:val="clear" w:color="auto" w:fill="auto"/>
          </w:tcPr>
          <w:p w14:paraId="7012D2FE" w14:textId="77777777" w:rsidR="008A75CF" w:rsidRPr="00A36072" w:rsidRDefault="008A75CF" w:rsidP="008421F7">
            <w:pPr>
              <w:spacing w:before="0" w:after="0" w:line="312" w:lineRule="auto"/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Mild: i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f ICD-10-GM: R20.8 is present alone</w:t>
            </w:r>
          </w:p>
          <w:p w14:paraId="1FA6B10E" w14:textId="77777777" w:rsidR="008A75CF" w:rsidRPr="00A36072" w:rsidRDefault="008A75CF" w:rsidP="008421F7">
            <w:pPr>
              <w:spacing w:before="0" w:after="0" w:line="312" w:lineRule="auto"/>
              <w:rPr>
                <w:rFonts w:eastAsia="SimSun"/>
                <w:color w:val="000000" w:themeColor="text1"/>
                <w:sz w:val="16"/>
                <w:szCs w:val="16"/>
                <w:shd w:val="clear" w:color="auto" w:fill="FFFFFF"/>
                <w:lang w:eastAsia="zh-CN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Moderate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: If ICD-10-GM: R20.8 is combined with gait abnormalities (R26.0 / R26.1 / R26.2 / R26.8)</w:t>
            </w:r>
          </w:p>
        </w:tc>
      </w:tr>
      <w:tr w:rsidR="00881D42" w:rsidRPr="00A36072" w14:paraId="44BF5540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207A1FE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M54.1 / M79.2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0825F6F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Neuralgia neuritis and radiculitis unspecified</w:t>
            </w:r>
          </w:p>
        </w:tc>
        <w:tc>
          <w:tcPr>
            <w:tcW w:w="1260" w:type="dxa"/>
            <w:shd w:val="clear" w:color="auto" w:fill="auto"/>
          </w:tcPr>
          <w:p w14:paraId="3380681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602594E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9</w:t>
            </w:r>
          </w:p>
        </w:tc>
        <w:tc>
          <w:tcPr>
            <w:tcW w:w="5304" w:type="dxa"/>
            <w:vMerge w:val="restart"/>
            <w:shd w:val="clear" w:color="auto" w:fill="auto"/>
          </w:tcPr>
          <w:p w14:paraId="1CCDCF9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Mild pain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: Prescription of medications limited to paracetamol (ATC: N02BE01) and/or NSAIDs (ATC: M01A)</w:t>
            </w:r>
          </w:p>
          <w:p w14:paraId="1EA08DE6" w14:textId="77777777" w:rsidR="008A75CF" w:rsidRPr="00A36072" w:rsidRDefault="008A75CF" w:rsidP="008421F7">
            <w:pPr>
              <w:spacing w:before="0" w:after="0" w:line="312" w:lineRule="auto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Moderate pain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:  Prescription of opioids (ATC: N02A), or anticonvulsants (ATC: N03A), or metamizole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N02BB02)</w:t>
            </w:r>
          </w:p>
          <w:p w14:paraId="10706814" w14:textId="77777777" w:rsidR="008A75CF" w:rsidRPr="00A36072" w:rsidRDefault="008A75CF" w:rsidP="008421F7">
            <w:pPr>
              <w:spacing w:before="0" w:after="0" w:line="312" w:lineRule="auto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4355919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6D13A0A1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7B365AB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M79.6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6F429F2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Pain in limb</w:t>
            </w:r>
          </w:p>
        </w:tc>
        <w:tc>
          <w:tcPr>
            <w:tcW w:w="1260" w:type="dxa"/>
            <w:shd w:val="clear" w:color="auto" w:fill="auto"/>
          </w:tcPr>
          <w:p w14:paraId="69E08D6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Mild to moderate </w:t>
            </w:r>
          </w:p>
        </w:tc>
        <w:tc>
          <w:tcPr>
            <w:tcW w:w="1710" w:type="dxa"/>
            <w:shd w:val="clear" w:color="auto" w:fill="FFFFFF" w:themeFill="background1"/>
          </w:tcPr>
          <w:p w14:paraId="669EB55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5304" w:type="dxa"/>
            <w:vMerge/>
            <w:shd w:val="clear" w:color="auto" w:fill="auto"/>
          </w:tcPr>
          <w:p w14:paraId="719E9DA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4E9DDD7D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250635E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R52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7A4EAAA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Generalized pain</w:t>
            </w:r>
          </w:p>
        </w:tc>
        <w:tc>
          <w:tcPr>
            <w:tcW w:w="1260" w:type="dxa"/>
            <w:shd w:val="clear" w:color="auto" w:fill="auto"/>
          </w:tcPr>
          <w:p w14:paraId="36F6547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231313E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8</w:t>
            </w:r>
          </w:p>
        </w:tc>
        <w:tc>
          <w:tcPr>
            <w:tcW w:w="5304" w:type="dxa"/>
            <w:vMerge/>
            <w:shd w:val="clear" w:color="auto" w:fill="auto"/>
          </w:tcPr>
          <w:p w14:paraId="2DEF410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0881A6DA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1946F69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M54.2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526F44E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Cervicalgia</w:t>
            </w:r>
          </w:p>
        </w:tc>
        <w:tc>
          <w:tcPr>
            <w:tcW w:w="1260" w:type="dxa"/>
            <w:shd w:val="clear" w:color="auto" w:fill="auto"/>
          </w:tcPr>
          <w:p w14:paraId="11B2BB9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10D364C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8</w:t>
            </w:r>
          </w:p>
        </w:tc>
        <w:tc>
          <w:tcPr>
            <w:tcW w:w="5304" w:type="dxa"/>
            <w:vMerge/>
            <w:shd w:val="clear" w:color="auto" w:fill="auto"/>
          </w:tcPr>
          <w:p w14:paraId="18CCEBE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5AAFE8CE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70EAAEB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R52.1 / R52.2 / F45.21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763CB0A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Chronic pain</w:t>
            </w:r>
          </w:p>
        </w:tc>
        <w:tc>
          <w:tcPr>
            <w:tcW w:w="1260" w:type="dxa"/>
            <w:shd w:val="clear" w:color="auto" w:fill="auto"/>
          </w:tcPr>
          <w:p w14:paraId="1152470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1C7C506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8</w:t>
            </w:r>
          </w:p>
        </w:tc>
        <w:tc>
          <w:tcPr>
            <w:tcW w:w="5304" w:type="dxa"/>
            <w:vMerge/>
            <w:shd w:val="clear" w:color="auto" w:fill="auto"/>
          </w:tcPr>
          <w:p w14:paraId="68247BD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309AD233" w14:textId="77777777" w:rsidTr="00881D42">
        <w:trPr>
          <w:trHeight w:val="309"/>
        </w:trPr>
        <w:tc>
          <w:tcPr>
            <w:tcW w:w="1885" w:type="dxa"/>
            <w:shd w:val="clear" w:color="auto" w:fill="auto"/>
          </w:tcPr>
          <w:p w14:paraId="298310C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G50.0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427C2B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Trigeminal neuralgia</w:t>
            </w:r>
          </w:p>
        </w:tc>
        <w:tc>
          <w:tcPr>
            <w:tcW w:w="1260" w:type="dxa"/>
            <w:shd w:val="clear" w:color="auto" w:fill="auto"/>
          </w:tcPr>
          <w:p w14:paraId="2465BC3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6DF1C29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vMerge/>
            <w:shd w:val="clear" w:color="auto" w:fill="auto"/>
          </w:tcPr>
          <w:p w14:paraId="6EC2574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2B5AC1DC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1885" w:type="dxa"/>
            <w:shd w:val="clear" w:color="auto" w:fill="auto"/>
          </w:tcPr>
          <w:p w14:paraId="3E7ECA2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R20.1</w:t>
            </w:r>
          </w:p>
        </w:tc>
        <w:tc>
          <w:tcPr>
            <w:tcW w:w="3870" w:type="dxa"/>
            <w:shd w:val="clear" w:color="auto" w:fill="auto"/>
            <w:noWrap/>
          </w:tcPr>
          <w:p w14:paraId="211E8CB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Hypoesthesia of the skin</w:t>
            </w:r>
          </w:p>
        </w:tc>
        <w:tc>
          <w:tcPr>
            <w:tcW w:w="1260" w:type="dxa"/>
            <w:shd w:val="clear" w:color="auto" w:fill="auto"/>
          </w:tcPr>
          <w:p w14:paraId="2C09320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77D21A4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4</w:t>
            </w:r>
          </w:p>
        </w:tc>
        <w:tc>
          <w:tcPr>
            <w:tcW w:w="5304" w:type="dxa"/>
            <w:shd w:val="clear" w:color="auto" w:fill="auto"/>
          </w:tcPr>
          <w:p w14:paraId="5247E64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795D42B4" w14:textId="77777777" w:rsidTr="00881D42">
        <w:trPr>
          <w:trHeight w:val="309"/>
        </w:trPr>
        <w:tc>
          <w:tcPr>
            <w:tcW w:w="1885" w:type="dxa"/>
            <w:shd w:val="clear" w:color="auto" w:fill="auto"/>
          </w:tcPr>
          <w:p w14:paraId="53CBDD0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R20.0</w:t>
            </w:r>
          </w:p>
        </w:tc>
        <w:tc>
          <w:tcPr>
            <w:tcW w:w="3870" w:type="dxa"/>
            <w:shd w:val="clear" w:color="auto" w:fill="auto"/>
            <w:noWrap/>
          </w:tcPr>
          <w:p w14:paraId="4EEA3F2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Anaesthesia of the skin</w:t>
            </w:r>
          </w:p>
        </w:tc>
        <w:tc>
          <w:tcPr>
            <w:tcW w:w="1260" w:type="dxa"/>
            <w:shd w:val="clear" w:color="auto" w:fill="auto"/>
          </w:tcPr>
          <w:p w14:paraId="0B85F2E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</w:tcPr>
          <w:p w14:paraId="2CC3FD5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75DB4E7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A65D04" w:rsidRPr="00A36072" w14:paraId="0B3E309F" w14:textId="77777777" w:rsidTr="008F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885" w:type="dxa"/>
            <w:vAlign w:val="center"/>
          </w:tcPr>
          <w:p w14:paraId="09D4E4C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  <w:lastRenderedPageBreak/>
              <w:t xml:space="preserve">Bowel/Bladder </w:t>
            </w:r>
          </w:p>
        </w:tc>
        <w:tc>
          <w:tcPr>
            <w:tcW w:w="3870" w:type="dxa"/>
            <w:noWrap/>
            <w:vAlign w:val="center"/>
          </w:tcPr>
          <w:p w14:paraId="4758B99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260" w:type="dxa"/>
            <w:vAlign w:val="center"/>
          </w:tcPr>
          <w:p w14:paraId="31D400B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710" w:type="dxa"/>
          </w:tcPr>
          <w:p w14:paraId="2D2D1F5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5304" w:type="dxa"/>
            <w:vAlign w:val="center"/>
          </w:tcPr>
          <w:p w14:paraId="371712E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3A89C75D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6BDBF66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R32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7089124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Urinary incontinence unspecified</w:t>
            </w:r>
          </w:p>
        </w:tc>
        <w:tc>
          <w:tcPr>
            <w:tcW w:w="1260" w:type="dxa"/>
            <w:shd w:val="clear" w:color="auto" w:fill="auto"/>
          </w:tcPr>
          <w:p w14:paraId="558E280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49A3258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9</w:t>
            </w:r>
          </w:p>
        </w:tc>
        <w:tc>
          <w:tcPr>
            <w:tcW w:w="5304" w:type="dxa"/>
            <w:vMerge w:val="restart"/>
            <w:shd w:val="clear" w:color="auto" w:fill="auto"/>
          </w:tcPr>
          <w:p w14:paraId="12E2BB3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Mild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: if clinical descriptor is present but no medication or other treatment</w:t>
            </w:r>
          </w:p>
          <w:p w14:paraId="1F347E9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  <w:p w14:paraId="3BE9A31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Moderate (EDSS 3 or 4):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pharmacological treatment is used:</w:t>
            </w:r>
          </w:p>
          <w:p w14:paraId="0D21F489" w14:textId="77777777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b/>
                <w:color w:val="000000" w:themeColor="text1"/>
                <w:sz w:val="16"/>
                <w:szCs w:val="16"/>
                <w:lang w:val="en-GB" w:eastAsia="de-DE"/>
              </w:rPr>
              <w:t>Antimuscarinic agents: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All drugs in the ATC class G04BD</w:t>
            </w:r>
          </w:p>
          <w:p w14:paraId="6AAEDD12" w14:textId="77777777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b/>
                <w:color w:val="000000" w:themeColor="text1"/>
                <w:sz w:val="16"/>
                <w:szCs w:val="16"/>
                <w:lang w:val="en-GB" w:eastAsia="de-DE"/>
              </w:rPr>
              <w:t xml:space="preserve">Desmopressin </w:t>
            </w:r>
            <w:r w:rsidRPr="00A36072">
              <w:rPr>
                <w:bCs/>
                <w:color w:val="000000" w:themeColor="text1"/>
                <w:sz w:val="16"/>
                <w:szCs w:val="16"/>
                <w:lang w:val="en-GB" w:eastAsia="de-DE"/>
              </w:rPr>
              <w:t>(ATC: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H01BA02)</w:t>
            </w:r>
          </w:p>
          <w:p w14:paraId="5163E94F" w14:textId="1EAF8E4E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b/>
                <w:color w:val="000000" w:themeColor="text1"/>
                <w:sz w:val="16"/>
                <w:szCs w:val="16"/>
                <w:lang w:val="en-GB" w:eastAsia="de-DE"/>
              </w:rPr>
              <w:t>Alfa 1-blockers: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terazosin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G04CA03)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, doxazosin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C02CA04)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, tamsulosin (ATC: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G04CA02)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, and alfuzosin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G04CA01)</w:t>
            </w:r>
          </w:p>
          <w:p w14:paraId="00FA5983" w14:textId="4FF31024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b/>
                <w:color w:val="000000" w:themeColor="text1"/>
                <w:sz w:val="16"/>
                <w:szCs w:val="16"/>
                <w:lang w:val="en-GB" w:eastAsia="de-DE"/>
              </w:rPr>
              <w:t>Muscle relaxants: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Baclofen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M03BX01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) and </w:t>
            </w:r>
            <w:proofErr w:type="spellStart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Dantrolen</w:t>
            </w:r>
            <w:proofErr w:type="spellEnd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M03CA01)</w:t>
            </w:r>
          </w:p>
          <w:p w14:paraId="1F48B9F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  <w:p w14:paraId="4412846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Severe (leading to EDSS 4 or 5)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:  if clinical descriptor is present together with prescription of one of the following:</w:t>
            </w:r>
          </w:p>
          <w:p w14:paraId="156F5D8C" w14:textId="77777777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Intravesical Botox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M03AX01) 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OR </w:t>
            </w:r>
          </w:p>
          <w:p w14:paraId="6C647D1A" w14:textId="77777777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bCs/>
                <w:color w:val="000000" w:themeColor="text1"/>
                <w:sz w:val="16"/>
                <w:szCs w:val="16"/>
                <w:lang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Root stimulation (OPS: </w:t>
            </w:r>
            <w:r w:rsidRPr="00A36072">
              <w:rPr>
                <w:color w:val="000000" w:themeColor="text1"/>
                <w:sz w:val="16"/>
                <w:szCs w:val="16"/>
                <w:lang w:eastAsia="de-DE"/>
              </w:rPr>
              <w:t xml:space="preserve">5-039.8, 5-039.g, </w:t>
            </w:r>
            <w:r w:rsidRPr="00A36072">
              <w:rPr>
                <w:bCs/>
                <w:color w:val="000000" w:themeColor="text1"/>
                <w:sz w:val="16"/>
                <w:szCs w:val="16"/>
                <w:lang w:eastAsia="de-DE"/>
              </w:rPr>
              <w:t>5-039.j, 5-039.p, 5-039.k</w:t>
            </w:r>
            <w:r w:rsidRPr="00A36072">
              <w:rPr>
                <w:color w:val="000000" w:themeColor="text1"/>
                <w:sz w:val="16"/>
                <w:szCs w:val="16"/>
                <w:lang w:eastAsia="de-DE"/>
              </w:rPr>
              <w:t>)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OR </w:t>
            </w:r>
          </w:p>
          <w:p w14:paraId="662045F4" w14:textId="77777777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Self-catheterisation (OPS: 8-123 / 8-124 / 8-128 / 8-133 / 8-137 / 8-138 / 8-139) OR </w:t>
            </w:r>
          </w:p>
          <w:p w14:paraId="7F28970D" w14:textId="77777777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Bladder augmentation (OPS:</w:t>
            </w:r>
            <w:r w:rsidRPr="00A3607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5-578.6)</w:t>
            </w:r>
          </w:p>
          <w:p w14:paraId="5337BFC3" w14:textId="77777777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Cystectomy (OPS: 5-576)</w:t>
            </w:r>
          </w:p>
          <w:p w14:paraId="1CC4875D" w14:textId="77777777" w:rsidR="008A75CF" w:rsidRPr="00A36072" w:rsidRDefault="008A75CF" w:rsidP="008421F7">
            <w:pPr>
              <w:pStyle w:val="ListParagraph"/>
              <w:numPr>
                <w:ilvl w:val="0"/>
                <w:numId w:val="20"/>
              </w:numPr>
              <w:spacing w:before="0" w:after="0" w:line="312" w:lineRule="auto"/>
              <w:ind w:left="380" w:hanging="219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Continent and incontinent urinary diversion (OPS: 5-564, 5-565, 5-566, 5-567)</w:t>
            </w:r>
          </w:p>
        </w:tc>
      </w:tr>
      <w:tr w:rsidR="00881D42" w:rsidRPr="00A36072" w14:paraId="3DD1F088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52B206B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R30.1</w:t>
            </w:r>
          </w:p>
        </w:tc>
        <w:tc>
          <w:tcPr>
            <w:tcW w:w="3870" w:type="dxa"/>
            <w:shd w:val="clear" w:color="auto" w:fill="auto"/>
            <w:noWrap/>
          </w:tcPr>
          <w:p w14:paraId="12B767D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Tenesmus vesicae</w:t>
            </w:r>
          </w:p>
        </w:tc>
        <w:tc>
          <w:tcPr>
            <w:tcW w:w="1260" w:type="dxa"/>
            <w:shd w:val="clear" w:color="auto" w:fill="auto"/>
          </w:tcPr>
          <w:p w14:paraId="2117EED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2E325D0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5D270AB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1600835B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3A056F2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R33</w:t>
            </w:r>
          </w:p>
        </w:tc>
        <w:tc>
          <w:tcPr>
            <w:tcW w:w="3870" w:type="dxa"/>
            <w:shd w:val="clear" w:color="auto" w:fill="auto"/>
            <w:noWrap/>
          </w:tcPr>
          <w:p w14:paraId="7D859AD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Urinary retention</w:t>
            </w:r>
          </w:p>
        </w:tc>
        <w:tc>
          <w:tcPr>
            <w:tcW w:w="1260" w:type="dxa"/>
            <w:shd w:val="clear" w:color="auto" w:fill="auto"/>
          </w:tcPr>
          <w:p w14:paraId="0991C6A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387ED67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vMerge/>
            <w:shd w:val="clear" w:color="auto" w:fill="auto"/>
          </w:tcPr>
          <w:p w14:paraId="74F5D53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5C17BDA8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2CBC09B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R35</w:t>
            </w:r>
          </w:p>
        </w:tc>
        <w:tc>
          <w:tcPr>
            <w:tcW w:w="3870" w:type="dxa"/>
            <w:shd w:val="clear" w:color="auto" w:fill="auto"/>
            <w:noWrap/>
          </w:tcPr>
          <w:p w14:paraId="44CD41D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Polyuria, including frequent voiding</w:t>
            </w:r>
          </w:p>
        </w:tc>
        <w:tc>
          <w:tcPr>
            <w:tcW w:w="1260" w:type="dxa"/>
            <w:shd w:val="clear" w:color="auto" w:fill="auto"/>
          </w:tcPr>
          <w:p w14:paraId="1162B95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136CB38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4C2FAD4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3D629C56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15D3C4B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R39.1</w:t>
            </w:r>
          </w:p>
        </w:tc>
        <w:tc>
          <w:tcPr>
            <w:tcW w:w="3870" w:type="dxa"/>
            <w:shd w:val="clear" w:color="auto" w:fill="auto"/>
            <w:noWrap/>
          </w:tcPr>
          <w:p w14:paraId="782DEBB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Other micturition disorders</w:t>
            </w:r>
          </w:p>
        </w:tc>
        <w:tc>
          <w:tcPr>
            <w:tcW w:w="1260" w:type="dxa"/>
            <w:shd w:val="clear" w:color="auto" w:fill="auto"/>
          </w:tcPr>
          <w:p w14:paraId="14B9439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2261FB6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6</w:t>
            </w:r>
          </w:p>
        </w:tc>
        <w:tc>
          <w:tcPr>
            <w:tcW w:w="5304" w:type="dxa"/>
            <w:vMerge/>
            <w:shd w:val="clear" w:color="auto" w:fill="auto"/>
          </w:tcPr>
          <w:p w14:paraId="23F65D3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36298F95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0B14602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N39.3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7BA0BB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Stress incontinence</w:t>
            </w:r>
          </w:p>
        </w:tc>
        <w:tc>
          <w:tcPr>
            <w:tcW w:w="1260" w:type="dxa"/>
            <w:shd w:val="clear" w:color="auto" w:fill="auto"/>
          </w:tcPr>
          <w:p w14:paraId="275F566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0F8168E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vMerge/>
            <w:shd w:val="clear" w:color="auto" w:fill="auto"/>
          </w:tcPr>
          <w:p w14:paraId="72A16EE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694398F1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737608F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N39.4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1243C52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Other urinary incontinence (including urge incontinence and overflow incontinence)</w:t>
            </w:r>
          </w:p>
        </w:tc>
        <w:tc>
          <w:tcPr>
            <w:tcW w:w="1260" w:type="dxa"/>
            <w:shd w:val="clear" w:color="auto" w:fill="auto"/>
          </w:tcPr>
          <w:p w14:paraId="4CEF2AB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0E471F4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6</w:t>
            </w:r>
          </w:p>
        </w:tc>
        <w:tc>
          <w:tcPr>
            <w:tcW w:w="5304" w:type="dxa"/>
            <w:vMerge/>
            <w:shd w:val="clear" w:color="auto" w:fill="auto"/>
          </w:tcPr>
          <w:p w14:paraId="59889ED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012272A0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614F3DC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N39.9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3801C82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Other functional disorders of bladder</w:t>
            </w:r>
          </w:p>
        </w:tc>
        <w:tc>
          <w:tcPr>
            <w:tcW w:w="1260" w:type="dxa"/>
            <w:shd w:val="clear" w:color="auto" w:fill="auto"/>
          </w:tcPr>
          <w:p w14:paraId="3769016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52676F7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652CC22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609521DD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219406A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N32.8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46D09DD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Other specified diseases of the bladder (Including: calcified, contracted and overactive bladder)</w:t>
            </w:r>
          </w:p>
        </w:tc>
        <w:tc>
          <w:tcPr>
            <w:tcW w:w="1260" w:type="dxa"/>
            <w:shd w:val="clear" w:color="auto" w:fill="auto"/>
          </w:tcPr>
          <w:p w14:paraId="4C44570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74CA6FF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1536563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27310EF0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5440FE7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N31.0</w:t>
            </w:r>
          </w:p>
        </w:tc>
        <w:tc>
          <w:tcPr>
            <w:tcW w:w="3870" w:type="dxa"/>
            <w:shd w:val="clear" w:color="auto" w:fill="auto"/>
            <w:noWrap/>
          </w:tcPr>
          <w:p w14:paraId="5C6FEE2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Uninhibited neurogenic bladder emptying, unclassified elsewhere</w:t>
            </w:r>
          </w:p>
        </w:tc>
        <w:tc>
          <w:tcPr>
            <w:tcW w:w="1260" w:type="dxa"/>
            <w:shd w:val="clear" w:color="auto" w:fill="auto"/>
          </w:tcPr>
          <w:p w14:paraId="4D0F575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60962E9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vMerge/>
            <w:shd w:val="clear" w:color="auto" w:fill="auto"/>
          </w:tcPr>
          <w:p w14:paraId="7C8576F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4093D88A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2016CBC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N31.1</w:t>
            </w:r>
          </w:p>
        </w:tc>
        <w:tc>
          <w:tcPr>
            <w:tcW w:w="3870" w:type="dxa"/>
            <w:shd w:val="clear" w:color="auto" w:fill="auto"/>
            <w:noWrap/>
          </w:tcPr>
          <w:p w14:paraId="2593784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Neurogenic reflex bladder, not elsewhere classified</w:t>
            </w:r>
          </w:p>
        </w:tc>
        <w:tc>
          <w:tcPr>
            <w:tcW w:w="1260" w:type="dxa"/>
            <w:shd w:val="clear" w:color="auto" w:fill="auto"/>
          </w:tcPr>
          <w:p w14:paraId="257A8C2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69602CE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5304" w:type="dxa"/>
            <w:vMerge/>
            <w:shd w:val="clear" w:color="auto" w:fill="auto"/>
          </w:tcPr>
          <w:p w14:paraId="29A8821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07C6892F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02E70FB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N31.88</w:t>
            </w:r>
          </w:p>
        </w:tc>
        <w:tc>
          <w:tcPr>
            <w:tcW w:w="3870" w:type="dxa"/>
            <w:shd w:val="clear" w:color="auto" w:fill="auto"/>
            <w:noWrap/>
          </w:tcPr>
          <w:p w14:paraId="755269F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Other neuromuscular dysfunction of the bladder</w:t>
            </w:r>
          </w:p>
        </w:tc>
        <w:tc>
          <w:tcPr>
            <w:tcW w:w="1260" w:type="dxa"/>
            <w:shd w:val="clear" w:color="auto" w:fill="auto"/>
          </w:tcPr>
          <w:p w14:paraId="75B8396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377FA50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vMerge/>
            <w:shd w:val="clear" w:color="auto" w:fill="auto"/>
          </w:tcPr>
          <w:p w14:paraId="36EB9BD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013832E7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6689902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N32.9</w:t>
            </w:r>
          </w:p>
        </w:tc>
        <w:tc>
          <w:tcPr>
            <w:tcW w:w="3870" w:type="dxa"/>
            <w:shd w:val="clear" w:color="auto" w:fill="auto"/>
            <w:noWrap/>
          </w:tcPr>
          <w:p w14:paraId="466B742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Diseases of the bladder, unspecified</w:t>
            </w:r>
          </w:p>
        </w:tc>
        <w:tc>
          <w:tcPr>
            <w:tcW w:w="1260" w:type="dxa"/>
            <w:shd w:val="clear" w:color="auto" w:fill="auto"/>
          </w:tcPr>
          <w:p w14:paraId="23546D3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78EE976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vMerge/>
            <w:shd w:val="clear" w:color="auto" w:fill="auto"/>
          </w:tcPr>
          <w:p w14:paraId="7433C5C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416DCD1D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tcW w:w="1885" w:type="dxa"/>
            <w:shd w:val="clear" w:color="auto" w:fill="auto"/>
          </w:tcPr>
          <w:p w14:paraId="64056AE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N31.9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3EE33FD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Neuromuscular dysfunction of the bladder, unspecified.</w:t>
            </w:r>
          </w:p>
        </w:tc>
        <w:tc>
          <w:tcPr>
            <w:tcW w:w="1260" w:type="dxa"/>
            <w:shd w:val="clear" w:color="auto" w:fill="auto"/>
          </w:tcPr>
          <w:p w14:paraId="2F140BB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2F116C2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4</w:t>
            </w:r>
          </w:p>
        </w:tc>
        <w:tc>
          <w:tcPr>
            <w:tcW w:w="5304" w:type="dxa"/>
            <w:vMerge/>
            <w:shd w:val="clear" w:color="auto" w:fill="auto"/>
          </w:tcPr>
          <w:p w14:paraId="4A6FE33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1E557294" w14:textId="77777777" w:rsidTr="00881D42">
        <w:trPr>
          <w:trHeight w:val="351"/>
        </w:trPr>
        <w:tc>
          <w:tcPr>
            <w:tcW w:w="1885" w:type="dxa"/>
            <w:shd w:val="clear" w:color="auto" w:fill="auto"/>
          </w:tcPr>
          <w:p w14:paraId="2C62BA9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K59.0</w:t>
            </w:r>
          </w:p>
        </w:tc>
        <w:tc>
          <w:tcPr>
            <w:tcW w:w="3870" w:type="dxa"/>
            <w:shd w:val="clear" w:color="auto" w:fill="auto"/>
            <w:noWrap/>
          </w:tcPr>
          <w:p w14:paraId="629CD94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Constipation</w:t>
            </w:r>
          </w:p>
        </w:tc>
        <w:tc>
          <w:tcPr>
            <w:tcW w:w="1260" w:type="dxa"/>
            <w:shd w:val="clear" w:color="auto" w:fill="auto"/>
          </w:tcPr>
          <w:p w14:paraId="3648F30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</w:tcPr>
          <w:p w14:paraId="27A12DA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5304" w:type="dxa"/>
            <w:vMerge w:val="restart"/>
            <w:shd w:val="clear" w:color="auto" w:fill="auto"/>
          </w:tcPr>
          <w:p w14:paraId="6D609FF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Mild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: if constipation only</w:t>
            </w:r>
          </w:p>
          <w:p w14:paraId="2EE62AE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  <w:p w14:paraId="4F08240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:  if any of the clinical descriptors and the following treatments:</w:t>
            </w:r>
          </w:p>
          <w:p w14:paraId="065BDB8C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Bulk-forming: methylcellulose (ATC: A06AC06), ispaghula (ATC: A06AC01), </w:t>
            </w:r>
            <w:proofErr w:type="spellStart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ethulose</w:t>
            </w:r>
            <w:proofErr w:type="spellEnd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(ATC: A06AC02), sterculia (A06AC03), linseed (ATC: A06AC05), </w:t>
            </w:r>
            <w:proofErr w:type="spellStart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triticum</w:t>
            </w:r>
            <w:proofErr w:type="spellEnd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(ATC: A06AC07), polycarbophil calcium (ATC: A06AC08)</w:t>
            </w:r>
          </w:p>
          <w:p w14:paraId="0D022EA7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Stimulant: bisacodyl (ATC: A06AB02), senna (ATC: A06AB06)</w:t>
            </w:r>
          </w:p>
          <w:p w14:paraId="27C47744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Osmotic laxatives: lactulose (ATC: A06AD11)</w:t>
            </w:r>
          </w:p>
          <w:p w14:paraId="372020D4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Faecal softeners: docusate sodium (ATC: A06AA02), prucalopride (ATC: A06AX05), linaclotide (ATC: A06AX04)</w:t>
            </w:r>
          </w:p>
          <w:p w14:paraId="66983689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Enema (OPS: 8-121procedure)</w:t>
            </w:r>
          </w:p>
          <w:p w14:paraId="7871179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  <w:p w14:paraId="25A2ABF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: if any of the clinical descriptors and the following treatments:</w:t>
            </w:r>
          </w:p>
          <w:p w14:paraId="6CABC785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proofErr w:type="spellStart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lastRenderedPageBreak/>
              <w:t>Transanal</w:t>
            </w:r>
            <w:proofErr w:type="spellEnd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irrigation (OPS: 8-126)</w:t>
            </w:r>
          </w:p>
          <w:p w14:paraId="15121A47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Sacral anterior nerve root stimulation or neuromodulation</w:t>
            </w:r>
          </w:p>
          <w:p w14:paraId="7286CB10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Tibial nerve stimulation</w:t>
            </w:r>
          </w:p>
          <w:p w14:paraId="38292AA3" w14:textId="77777777" w:rsidR="008A75CF" w:rsidRPr="00A36072" w:rsidRDefault="008A75CF" w:rsidP="008421F7">
            <w:pPr>
              <w:pStyle w:val="ListParagraph"/>
              <w:numPr>
                <w:ilvl w:val="0"/>
                <w:numId w:val="21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Colostomy (OPS: 5-463.2) /Ileostomy (OPS: 5-460 / 5-461 / 5-462)</w:t>
            </w:r>
          </w:p>
        </w:tc>
      </w:tr>
      <w:tr w:rsidR="00881D42" w:rsidRPr="00A36072" w14:paraId="417DB346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2"/>
        </w:trPr>
        <w:tc>
          <w:tcPr>
            <w:tcW w:w="1885" w:type="dxa"/>
            <w:shd w:val="clear" w:color="auto" w:fill="auto"/>
          </w:tcPr>
          <w:p w14:paraId="4F19568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K59.2</w:t>
            </w:r>
          </w:p>
        </w:tc>
        <w:tc>
          <w:tcPr>
            <w:tcW w:w="3870" w:type="dxa"/>
            <w:shd w:val="clear" w:color="auto" w:fill="auto"/>
            <w:noWrap/>
          </w:tcPr>
          <w:p w14:paraId="1A1A67A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Neurogenic bowel, not elsewhere classified</w:t>
            </w:r>
          </w:p>
        </w:tc>
        <w:tc>
          <w:tcPr>
            <w:tcW w:w="1260" w:type="dxa"/>
            <w:shd w:val="clear" w:color="auto" w:fill="auto"/>
          </w:tcPr>
          <w:p w14:paraId="0207DC0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0291726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vMerge/>
            <w:shd w:val="clear" w:color="auto" w:fill="auto"/>
          </w:tcPr>
          <w:p w14:paraId="20DFB70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7A6F1B28" w14:textId="77777777" w:rsidTr="00881D42">
        <w:trPr>
          <w:trHeight w:val="141"/>
        </w:trPr>
        <w:tc>
          <w:tcPr>
            <w:tcW w:w="1885" w:type="dxa"/>
            <w:shd w:val="clear" w:color="auto" w:fill="auto"/>
          </w:tcPr>
          <w:p w14:paraId="0E5362E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R15</w:t>
            </w:r>
          </w:p>
        </w:tc>
        <w:tc>
          <w:tcPr>
            <w:tcW w:w="3870" w:type="dxa"/>
            <w:shd w:val="clear" w:color="auto" w:fill="auto"/>
            <w:noWrap/>
          </w:tcPr>
          <w:p w14:paraId="300686B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Faecal incontinence</w:t>
            </w:r>
          </w:p>
        </w:tc>
        <w:tc>
          <w:tcPr>
            <w:tcW w:w="1260" w:type="dxa"/>
            <w:shd w:val="clear" w:color="auto" w:fill="auto"/>
          </w:tcPr>
          <w:p w14:paraId="056B274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</w:tcPr>
          <w:p w14:paraId="7ACE678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shd w:val="clear" w:color="auto" w:fill="auto"/>
          </w:tcPr>
          <w:p w14:paraId="5B6630E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A65D04" w:rsidRPr="00A36072" w14:paraId="0E5A3427" w14:textId="77777777" w:rsidTr="008F7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885" w:type="dxa"/>
            <w:vAlign w:val="center"/>
          </w:tcPr>
          <w:p w14:paraId="1371B66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  <w:t>Pyramidal</w:t>
            </w:r>
          </w:p>
        </w:tc>
        <w:tc>
          <w:tcPr>
            <w:tcW w:w="3870" w:type="dxa"/>
            <w:noWrap/>
            <w:vAlign w:val="center"/>
          </w:tcPr>
          <w:p w14:paraId="0C707F3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260" w:type="dxa"/>
            <w:vAlign w:val="center"/>
          </w:tcPr>
          <w:p w14:paraId="52CC3D7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710" w:type="dxa"/>
          </w:tcPr>
          <w:p w14:paraId="005FB13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5304" w:type="dxa"/>
            <w:vAlign w:val="center"/>
          </w:tcPr>
          <w:p w14:paraId="721E456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7CAA6849" w14:textId="77777777" w:rsidTr="00881D42">
        <w:trPr>
          <w:trHeight w:val="3012"/>
        </w:trPr>
        <w:tc>
          <w:tcPr>
            <w:tcW w:w="1885" w:type="dxa"/>
            <w:shd w:val="clear" w:color="auto" w:fill="auto"/>
          </w:tcPr>
          <w:p w14:paraId="358F7E0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R25/G95</w:t>
            </w:r>
          </w:p>
        </w:tc>
        <w:tc>
          <w:tcPr>
            <w:tcW w:w="3870" w:type="dxa"/>
            <w:shd w:val="clear" w:color="auto" w:fill="auto"/>
            <w:noWrap/>
          </w:tcPr>
          <w:p w14:paraId="5CE2C5C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Spasticity</w:t>
            </w:r>
          </w:p>
        </w:tc>
        <w:tc>
          <w:tcPr>
            <w:tcW w:w="1260" w:type="dxa"/>
            <w:shd w:val="clear" w:color="auto" w:fill="auto"/>
          </w:tcPr>
          <w:p w14:paraId="02CA717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2B6E78C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4</w:t>
            </w:r>
          </w:p>
        </w:tc>
        <w:tc>
          <w:tcPr>
            <w:tcW w:w="5304" w:type="dxa"/>
            <w:vMerge w:val="restart"/>
            <w:shd w:val="clear" w:color="auto" w:fill="auto"/>
          </w:tcPr>
          <w:p w14:paraId="481B5E4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Mild spasticity (EDSS 1 or 2):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only clinical descriptor</w:t>
            </w:r>
          </w:p>
          <w:p w14:paraId="5CFBC1C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0"/>
                <w:szCs w:val="10"/>
                <w:lang w:val="en-GB" w:eastAsia="de-DE"/>
              </w:rPr>
            </w:pPr>
          </w:p>
          <w:p w14:paraId="4146955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eastAsia="de-DE"/>
              </w:rPr>
              <w:t>Moderate spasticity (EDSS 3 or 4):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eastAsia="de-DE"/>
              </w:rPr>
              <w:t xml:space="preserve"> clinical descriptor + pharmacological treatment:</w:t>
            </w:r>
          </w:p>
          <w:p w14:paraId="4BDAEE9C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Baclofen (ATC: M03BX01) </w:t>
            </w:r>
          </w:p>
          <w:p w14:paraId="2900BAA1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Dantrolene (ATC: M03CA01)</w:t>
            </w:r>
          </w:p>
          <w:p w14:paraId="1C0471CE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Tizanidine (ATC: M03BX02)</w:t>
            </w:r>
          </w:p>
          <w:p w14:paraId="718EB1F7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Clonazepam</w:t>
            </w:r>
            <w:r w:rsidRPr="00A36072">
              <w:rPr>
                <w:color w:val="000000" w:themeColor="text1"/>
                <w:sz w:val="16"/>
                <w:szCs w:val="16"/>
                <w:lang w:eastAsia="de-DE"/>
              </w:rPr>
              <w:t xml:space="preserve">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N03AE) </w:t>
            </w:r>
          </w:p>
          <w:p w14:paraId="0A4E5189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Diazepam (ATC: N05BA01)</w:t>
            </w:r>
          </w:p>
          <w:p w14:paraId="799AB188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Alprazolam (ATC: N05BA12)</w:t>
            </w:r>
          </w:p>
          <w:p w14:paraId="3E99BA86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Lorazepam (ATC: N05BA06)</w:t>
            </w:r>
          </w:p>
          <w:p w14:paraId="2A9573E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Severe spasticity (EDSS 5):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clinical descriptor + interventional treatment:</w:t>
            </w:r>
          </w:p>
          <w:p w14:paraId="428D55B7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199" w:hanging="123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Intrathecal baclofen pump (EBM code: 30751)</w:t>
            </w:r>
          </w:p>
          <w:p w14:paraId="431E28AB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199" w:hanging="123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Botox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>M03AX01)</w:t>
            </w:r>
          </w:p>
          <w:p w14:paraId="770B0421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199" w:hanging="123"/>
              <w:rPr>
                <w:color w:val="000000" w:themeColor="text1"/>
                <w:sz w:val="16"/>
                <w:szCs w:val="16"/>
                <w:lang w:val="pt-PT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  <w:lang w:val="pt-PT"/>
              </w:rPr>
              <w:t>Triamcinolone (ATC: H02AB08)</w:t>
            </w:r>
          </w:p>
        </w:tc>
      </w:tr>
      <w:tr w:rsidR="00881D42" w:rsidRPr="00A36072" w14:paraId="343FF1A2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306FB3E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M62.4 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48566B3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Spasm of muscle</w:t>
            </w:r>
          </w:p>
        </w:tc>
        <w:tc>
          <w:tcPr>
            <w:tcW w:w="1260" w:type="dxa"/>
            <w:shd w:val="clear" w:color="auto" w:fill="auto"/>
          </w:tcPr>
          <w:p w14:paraId="365C91F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1859BC2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pt-BR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4593055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68AE2E29" w14:textId="77777777" w:rsidTr="00881D42">
        <w:trPr>
          <w:trHeight w:val="294"/>
        </w:trPr>
        <w:tc>
          <w:tcPr>
            <w:tcW w:w="1885" w:type="dxa"/>
            <w:shd w:val="clear" w:color="auto" w:fill="auto"/>
          </w:tcPr>
          <w:p w14:paraId="14259B5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G82.13</w:t>
            </w:r>
          </w:p>
        </w:tc>
        <w:tc>
          <w:tcPr>
            <w:tcW w:w="3870" w:type="dxa"/>
            <w:shd w:val="clear" w:color="auto" w:fill="auto"/>
            <w:noWrap/>
          </w:tcPr>
          <w:p w14:paraId="01C4F0A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Paraparesis and paraplegia, spastic: Chronic incomplete paraplegia</w:t>
            </w:r>
          </w:p>
        </w:tc>
        <w:tc>
          <w:tcPr>
            <w:tcW w:w="1260" w:type="dxa"/>
            <w:shd w:val="clear" w:color="auto" w:fill="auto"/>
          </w:tcPr>
          <w:p w14:paraId="7B5142A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7776266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7</w:t>
            </w:r>
          </w:p>
        </w:tc>
        <w:tc>
          <w:tcPr>
            <w:tcW w:w="5304" w:type="dxa"/>
            <w:shd w:val="clear" w:color="auto" w:fill="auto"/>
          </w:tcPr>
          <w:p w14:paraId="0AAB4CC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This indicates Paraparesis</w:t>
            </w:r>
          </w:p>
        </w:tc>
      </w:tr>
      <w:tr w:rsidR="00881D42" w:rsidRPr="00A36072" w14:paraId="47295DF4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7D2DC4F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G82.23</w:t>
            </w:r>
          </w:p>
        </w:tc>
        <w:tc>
          <w:tcPr>
            <w:tcW w:w="3870" w:type="dxa"/>
            <w:shd w:val="clear" w:color="auto" w:fill="auto"/>
            <w:noWrap/>
          </w:tcPr>
          <w:p w14:paraId="5FEB25E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Paraparesis and paraplegia, unspecified: Chronic incomplete paraplegia</w:t>
            </w:r>
          </w:p>
        </w:tc>
        <w:tc>
          <w:tcPr>
            <w:tcW w:w="1260" w:type="dxa"/>
            <w:shd w:val="clear" w:color="auto" w:fill="auto"/>
          </w:tcPr>
          <w:p w14:paraId="5B1A02D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0FEB7F2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5879792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This indicates Paraparesis</w:t>
            </w:r>
          </w:p>
        </w:tc>
      </w:tr>
      <w:tr w:rsidR="00881D42" w:rsidRPr="00A36072" w14:paraId="0E9820D9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1906277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G83.1</w:t>
            </w:r>
          </w:p>
        </w:tc>
        <w:tc>
          <w:tcPr>
            <w:tcW w:w="3870" w:type="dxa"/>
            <w:shd w:val="clear" w:color="auto" w:fill="auto"/>
            <w:noWrap/>
          </w:tcPr>
          <w:p w14:paraId="1C25DC0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Monoplegia/</w:t>
            </w: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monoparesis</w:t>
            </w:r>
            <w:proofErr w:type="spellEnd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of lower limb affecting dominant, non-dominant or unspecified side</w:t>
            </w:r>
          </w:p>
        </w:tc>
        <w:tc>
          <w:tcPr>
            <w:tcW w:w="1260" w:type="dxa"/>
            <w:shd w:val="clear" w:color="auto" w:fill="auto"/>
          </w:tcPr>
          <w:p w14:paraId="737798F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strike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</w:t>
            </w:r>
          </w:p>
        </w:tc>
        <w:tc>
          <w:tcPr>
            <w:tcW w:w="1710" w:type="dxa"/>
            <w:shd w:val="clear" w:color="auto" w:fill="FFFFFF" w:themeFill="background1"/>
          </w:tcPr>
          <w:p w14:paraId="4E33348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1D74381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730BA21B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7D30E68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G83.2</w:t>
            </w:r>
          </w:p>
        </w:tc>
        <w:tc>
          <w:tcPr>
            <w:tcW w:w="3870" w:type="dxa"/>
            <w:shd w:val="clear" w:color="auto" w:fill="auto"/>
            <w:noWrap/>
          </w:tcPr>
          <w:p w14:paraId="580947C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Monoplegia/</w:t>
            </w: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monoparesis</w:t>
            </w:r>
            <w:proofErr w:type="spellEnd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of upper limb affecting dominant, non-dominant or unspecified side</w:t>
            </w:r>
          </w:p>
        </w:tc>
        <w:tc>
          <w:tcPr>
            <w:tcW w:w="1260" w:type="dxa"/>
            <w:shd w:val="clear" w:color="auto" w:fill="auto"/>
          </w:tcPr>
          <w:p w14:paraId="77144D2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</w:t>
            </w:r>
          </w:p>
        </w:tc>
        <w:tc>
          <w:tcPr>
            <w:tcW w:w="1710" w:type="dxa"/>
            <w:shd w:val="clear" w:color="auto" w:fill="FFFFFF" w:themeFill="background1"/>
          </w:tcPr>
          <w:p w14:paraId="60DFB3A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00FC887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10F49E18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2056C91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lastRenderedPageBreak/>
              <w:t>G83.3</w:t>
            </w:r>
          </w:p>
        </w:tc>
        <w:tc>
          <w:tcPr>
            <w:tcW w:w="3870" w:type="dxa"/>
            <w:shd w:val="clear" w:color="auto" w:fill="auto"/>
            <w:noWrap/>
          </w:tcPr>
          <w:p w14:paraId="3C6D504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Unspecified monoplegia/</w:t>
            </w: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monoparesis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8AE3E6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5F9C407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08611F2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06D3E246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1361B56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G83.0</w:t>
            </w:r>
          </w:p>
        </w:tc>
        <w:tc>
          <w:tcPr>
            <w:tcW w:w="3870" w:type="dxa"/>
            <w:shd w:val="clear" w:color="auto" w:fill="auto"/>
            <w:noWrap/>
          </w:tcPr>
          <w:p w14:paraId="2679944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Diplegia/diparesis of upper limbs</w:t>
            </w:r>
          </w:p>
        </w:tc>
        <w:tc>
          <w:tcPr>
            <w:tcW w:w="1260" w:type="dxa"/>
            <w:shd w:val="clear" w:color="auto" w:fill="auto"/>
          </w:tcPr>
          <w:p w14:paraId="213A296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4F543F4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6E0D146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2611D621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099C55D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G82.43</w:t>
            </w:r>
          </w:p>
        </w:tc>
        <w:tc>
          <w:tcPr>
            <w:tcW w:w="3870" w:type="dxa"/>
            <w:shd w:val="clear" w:color="auto" w:fill="auto"/>
            <w:noWrap/>
          </w:tcPr>
          <w:p w14:paraId="4D96251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Tetraparesis</w:t>
            </w:r>
            <w:proofErr w:type="spellEnd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and tetraplegia, spastic:  Chronic incomplete spinal cord injury</w:t>
            </w:r>
          </w:p>
        </w:tc>
        <w:tc>
          <w:tcPr>
            <w:tcW w:w="1260" w:type="dxa"/>
            <w:shd w:val="clear" w:color="auto" w:fill="auto"/>
          </w:tcPr>
          <w:p w14:paraId="1419091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1F7DAFB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5304" w:type="dxa"/>
            <w:shd w:val="clear" w:color="auto" w:fill="auto"/>
          </w:tcPr>
          <w:p w14:paraId="33CBA1F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This indicates </w:t>
            </w: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Tetraparesis</w:t>
            </w:r>
            <w:proofErr w:type="spellEnd"/>
          </w:p>
        </w:tc>
      </w:tr>
      <w:tr w:rsidR="00881D42" w:rsidRPr="00A36072" w14:paraId="339F3F34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885" w:type="dxa"/>
            <w:shd w:val="clear" w:color="auto" w:fill="auto"/>
          </w:tcPr>
          <w:p w14:paraId="15506F7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M62.5</w:t>
            </w:r>
          </w:p>
        </w:tc>
        <w:tc>
          <w:tcPr>
            <w:tcW w:w="3870" w:type="dxa"/>
            <w:shd w:val="clear" w:color="auto" w:fill="auto"/>
            <w:noWrap/>
          </w:tcPr>
          <w:p w14:paraId="49D0893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Muscle wasting and atrophy, not elsewhere classified</w:t>
            </w:r>
          </w:p>
        </w:tc>
        <w:tc>
          <w:tcPr>
            <w:tcW w:w="1260" w:type="dxa"/>
            <w:shd w:val="clear" w:color="auto" w:fill="auto"/>
          </w:tcPr>
          <w:p w14:paraId="602CAED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2D3B455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55E0FEE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227C6B51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7F48879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R26.1 / R26.2 / R26.8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1C8622D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Abnormality of gait, difficulty walking</w:t>
            </w:r>
          </w:p>
        </w:tc>
        <w:tc>
          <w:tcPr>
            <w:tcW w:w="1260" w:type="dxa"/>
            <w:shd w:val="clear" w:color="auto" w:fill="auto"/>
          </w:tcPr>
          <w:p w14:paraId="60F459E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strike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192A59D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12</w:t>
            </w:r>
          </w:p>
        </w:tc>
        <w:tc>
          <w:tcPr>
            <w:tcW w:w="5304" w:type="dxa"/>
            <w:shd w:val="clear" w:color="auto" w:fill="auto"/>
          </w:tcPr>
          <w:p w14:paraId="08C5ACA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66D87FBE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1A2DB93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G82.53</w:t>
            </w:r>
          </w:p>
        </w:tc>
        <w:tc>
          <w:tcPr>
            <w:tcW w:w="3870" w:type="dxa"/>
            <w:shd w:val="clear" w:color="auto" w:fill="auto"/>
            <w:noWrap/>
          </w:tcPr>
          <w:p w14:paraId="6726AAE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Tetraparesis</w:t>
            </w:r>
            <w:proofErr w:type="spellEnd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and tetraplegia, unspecified: Chronic incomplete spinal cord injury</w:t>
            </w:r>
          </w:p>
        </w:tc>
        <w:tc>
          <w:tcPr>
            <w:tcW w:w="1260" w:type="dxa"/>
            <w:shd w:val="clear" w:color="auto" w:fill="auto"/>
          </w:tcPr>
          <w:p w14:paraId="51771D6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61B10A0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5FDAC58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This indicates </w:t>
            </w: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Tetraparesis</w:t>
            </w:r>
            <w:proofErr w:type="spellEnd"/>
          </w:p>
        </w:tc>
      </w:tr>
      <w:tr w:rsidR="00881D42" w:rsidRPr="00A36072" w14:paraId="3A3136BD" w14:textId="77777777" w:rsidTr="00881D42">
        <w:trPr>
          <w:trHeight w:val="291"/>
        </w:trPr>
        <w:tc>
          <w:tcPr>
            <w:tcW w:w="1885" w:type="dxa"/>
            <w:shd w:val="clear" w:color="auto" w:fill="auto"/>
          </w:tcPr>
          <w:p w14:paraId="1AA9829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G83.9</w:t>
            </w:r>
          </w:p>
        </w:tc>
        <w:tc>
          <w:tcPr>
            <w:tcW w:w="3870" w:type="dxa"/>
            <w:shd w:val="clear" w:color="auto" w:fill="auto"/>
            <w:noWrap/>
          </w:tcPr>
          <w:p w14:paraId="74041AF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Paralytic syndrome unspecified</w:t>
            </w:r>
          </w:p>
        </w:tc>
        <w:tc>
          <w:tcPr>
            <w:tcW w:w="1260" w:type="dxa"/>
            <w:shd w:val="clear" w:color="auto" w:fill="auto"/>
          </w:tcPr>
          <w:p w14:paraId="5C8B91C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7165737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14:paraId="5C0B57B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11AD5956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0D0DC50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G81.1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644C8B9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Spastic hemiplegia and hemiparesis</w:t>
            </w:r>
          </w:p>
        </w:tc>
        <w:tc>
          <w:tcPr>
            <w:tcW w:w="1260" w:type="dxa"/>
            <w:shd w:val="clear" w:color="auto" w:fill="auto"/>
          </w:tcPr>
          <w:p w14:paraId="6794D95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5463514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4</w:t>
            </w:r>
          </w:p>
        </w:tc>
        <w:tc>
          <w:tcPr>
            <w:tcW w:w="5304" w:type="dxa"/>
            <w:shd w:val="clear" w:color="auto" w:fill="auto"/>
          </w:tcPr>
          <w:p w14:paraId="0132B74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18C172EF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4249037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G81.9</w:t>
            </w:r>
          </w:p>
        </w:tc>
        <w:tc>
          <w:tcPr>
            <w:tcW w:w="3870" w:type="dxa"/>
            <w:shd w:val="clear" w:color="auto" w:fill="auto"/>
            <w:noWrap/>
          </w:tcPr>
          <w:p w14:paraId="0617060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Hemiplegia and hemiparesis, unspecified</w:t>
            </w:r>
          </w:p>
        </w:tc>
        <w:tc>
          <w:tcPr>
            <w:tcW w:w="1260" w:type="dxa"/>
            <w:shd w:val="clear" w:color="auto" w:fill="auto"/>
          </w:tcPr>
          <w:p w14:paraId="3C4ED3D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3722D4A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shd w:val="clear" w:color="auto" w:fill="auto"/>
          </w:tcPr>
          <w:p w14:paraId="4E43C3F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79BEDF85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tcW w:w="1885" w:type="dxa"/>
            <w:shd w:val="clear" w:color="auto" w:fill="auto"/>
          </w:tcPr>
          <w:p w14:paraId="5063080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M62.3</w:t>
            </w:r>
          </w:p>
        </w:tc>
        <w:tc>
          <w:tcPr>
            <w:tcW w:w="3870" w:type="dxa"/>
            <w:shd w:val="clear" w:color="auto" w:fill="auto"/>
            <w:noWrap/>
          </w:tcPr>
          <w:p w14:paraId="0236C54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Immobility syndrome (paraplegic)</w:t>
            </w:r>
          </w:p>
        </w:tc>
        <w:tc>
          <w:tcPr>
            <w:tcW w:w="1260" w:type="dxa"/>
            <w:shd w:val="clear" w:color="auto" w:fill="auto"/>
          </w:tcPr>
          <w:p w14:paraId="0A3B60D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EDSS 7.0</w:t>
            </w:r>
          </w:p>
        </w:tc>
        <w:tc>
          <w:tcPr>
            <w:tcW w:w="1710" w:type="dxa"/>
            <w:shd w:val="clear" w:color="auto" w:fill="FFFFFF" w:themeFill="background1"/>
          </w:tcPr>
          <w:p w14:paraId="22FE80A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14:paraId="189A7D1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This indicates Paraplegia</w:t>
            </w:r>
          </w:p>
        </w:tc>
      </w:tr>
      <w:tr w:rsidR="00881D42" w:rsidRPr="00A36072" w14:paraId="70174CC8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2A91DDE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G82.12</w:t>
            </w:r>
          </w:p>
        </w:tc>
        <w:tc>
          <w:tcPr>
            <w:tcW w:w="3870" w:type="dxa"/>
            <w:shd w:val="clear" w:color="auto" w:fill="auto"/>
            <w:noWrap/>
          </w:tcPr>
          <w:p w14:paraId="38FB9ED8" w14:textId="77777777" w:rsidR="008A75CF" w:rsidRPr="00A36072" w:rsidRDefault="008A75CF" w:rsidP="008421F7">
            <w:pPr>
              <w:tabs>
                <w:tab w:val="left" w:pos="1128"/>
              </w:tabs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Paraparesis and Paraplegia, spastic: Chronic Complete Paraplegia</w:t>
            </w:r>
          </w:p>
        </w:tc>
        <w:tc>
          <w:tcPr>
            <w:tcW w:w="1260" w:type="dxa"/>
            <w:shd w:val="clear" w:color="auto" w:fill="auto"/>
          </w:tcPr>
          <w:p w14:paraId="2809A4D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EDSS 7.0</w:t>
            </w:r>
          </w:p>
        </w:tc>
        <w:tc>
          <w:tcPr>
            <w:tcW w:w="1710" w:type="dxa"/>
            <w:shd w:val="clear" w:color="auto" w:fill="FFFFFF" w:themeFill="background1"/>
          </w:tcPr>
          <w:p w14:paraId="1505231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0121286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This indicates Paraplegia</w:t>
            </w:r>
          </w:p>
        </w:tc>
      </w:tr>
      <w:tr w:rsidR="00881D42" w:rsidRPr="00A36072" w14:paraId="3CEB754F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48E9874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G82.22</w:t>
            </w:r>
          </w:p>
        </w:tc>
        <w:tc>
          <w:tcPr>
            <w:tcW w:w="3870" w:type="dxa"/>
            <w:shd w:val="clear" w:color="auto" w:fill="auto"/>
            <w:noWrap/>
          </w:tcPr>
          <w:p w14:paraId="41F8508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Paraparesis and paraplegia, unspecified: Chronic complete spinal cord injury</w:t>
            </w:r>
          </w:p>
        </w:tc>
        <w:tc>
          <w:tcPr>
            <w:tcW w:w="1260" w:type="dxa"/>
            <w:shd w:val="clear" w:color="auto" w:fill="auto"/>
          </w:tcPr>
          <w:p w14:paraId="6E36A77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EDSS 7.0</w:t>
            </w:r>
          </w:p>
        </w:tc>
        <w:tc>
          <w:tcPr>
            <w:tcW w:w="1710" w:type="dxa"/>
            <w:shd w:val="clear" w:color="auto" w:fill="FFFFFF" w:themeFill="background1"/>
          </w:tcPr>
          <w:p w14:paraId="41C4025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14:paraId="179B53D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This indicates Paraplegia</w:t>
            </w:r>
          </w:p>
        </w:tc>
      </w:tr>
      <w:tr w:rsidR="00881D42" w:rsidRPr="00A36072" w14:paraId="263F6498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30001F4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G82.42</w:t>
            </w:r>
          </w:p>
        </w:tc>
        <w:tc>
          <w:tcPr>
            <w:tcW w:w="3870" w:type="dxa"/>
            <w:shd w:val="clear" w:color="auto" w:fill="auto"/>
            <w:noWrap/>
          </w:tcPr>
          <w:p w14:paraId="0FBBEC5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Tetraparesis</w:t>
            </w:r>
            <w:proofErr w:type="spellEnd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and tetraplegia, spastic: Chronic complete spinal cord injury</w:t>
            </w:r>
          </w:p>
        </w:tc>
        <w:tc>
          <w:tcPr>
            <w:tcW w:w="1260" w:type="dxa"/>
            <w:shd w:val="clear" w:color="auto" w:fill="auto"/>
          </w:tcPr>
          <w:p w14:paraId="376766E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EDSS 8.0</w:t>
            </w:r>
          </w:p>
        </w:tc>
        <w:tc>
          <w:tcPr>
            <w:tcW w:w="1710" w:type="dxa"/>
            <w:shd w:val="clear" w:color="auto" w:fill="FFFFFF" w:themeFill="background1"/>
          </w:tcPr>
          <w:p w14:paraId="14E391D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14:paraId="795E005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This indicates Tetraplegia</w:t>
            </w:r>
          </w:p>
        </w:tc>
      </w:tr>
      <w:tr w:rsidR="00881D42" w:rsidRPr="00A36072" w14:paraId="6BA89EB1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6902D92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G82.52</w:t>
            </w:r>
          </w:p>
        </w:tc>
        <w:tc>
          <w:tcPr>
            <w:tcW w:w="3870" w:type="dxa"/>
            <w:shd w:val="clear" w:color="auto" w:fill="auto"/>
            <w:noWrap/>
          </w:tcPr>
          <w:p w14:paraId="2D52C23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proofErr w:type="spellStart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Tetraparesis</w:t>
            </w:r>
            <w:proofErr w:type="spellEnd"/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and tetraplegia, unspecified: Chronic complete spinal cord injury</w:t>
            </w:r>
          </w:p>
        </w:tc>
        <w:tc>
          <w:tcPr>
            <w:tcW w:w="1260" w:type="dxa"/>
            <w:shd w:val="clear" w:color="auto" w:fill="auto"/>
          </w:tcPr>
          <w:p w14:paraId="5AF2295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EDSS 8.0</w:t>
            </w:r>
          </w:p>
        </w:tc>
        <w:tc>
          <w:tcPr>
            <w:tcW w:w="1710" w:type="dxa"/>
            <w:shd w:val="clear" w:color="auto" w:fill="FFFFFF" w:themeFill="background1"/>
          </w:tcPr>
          <w:p w14:paraId="1728317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7BFE73A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Cs/>
                <w:color w:val="000000" w:themeColor="text1"/>
                <w:sz w:val="16"/>
                <w:szCs w:val="16"/>
                <w:lang w:val="en-GB" w:eastAsia="de-DE"/>
              </w:rPr>
              <w:t>This indicates Tetraplegia</w:t>
            </w:r>
          </w:p>
        </w:tc>
      </w:tr>
      <w:tr w:rsidR="00A65D04" w:rsidRPr="00A36072" w14:paraId="39AE7E8C" w14:textId="77777777" w:rsidTr="008F751B">
        <w:trPr>
          <w:trHeight w:val="27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EDCED6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  <w:t>Cerebellar</w:t>
            </w:r>
          </w:p>
        </w:tc>
        <w:tc>
          <w:tcPr>
            <w:tcW w:w="3870" w:type="dxa"/>
            <w:shd w:val="clear" w:color="auto" w:fill="F2F2F2" w:themeFill="background1" w:themeFillShade="F2"/>
            <w:noWrap/>
            <w:vAlign w:val="center"/>
          </w:tcPr>
          <w:p w14:paraId="3C8C610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07451B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396FCE7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  <w:vAlign w:val="center"/>
          </w:tcPr>
          <w:p w14:paraId="114FB3B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124B473F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76399F7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R27.0 / R27.8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1BA88E6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Lack of coordination</w:t>
            </w:r>
          </w:p>
        </w:tc>
        <w:tc>
          <w:tcPr>
            <w:tcW w:w="1260" w:type="dxa"/>
            <w:shd w:val="clear" w:color="auto" w:fill="auto"/>
          </w:tcPr>
          <w:p w14:paraId="2C6CA39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strike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</w:t>
            </w:r>
          </w:p>
        </w:tc>
        <w:tc>
          <w:tcPr>
            <w:tcW w:w="1710" w:type="dxa"/>
            <w:shd w:val="clear" w:color="auto" w:fill="FFFFFF" w:themeFill="background1"/>
          </w:tcPr>
          <w:p w14:paraId="5ECBE5D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vMerge w:val="restart"/>
            <w:shd w:val="clear" w:color="auto" w:fill="auto"/>
          </w:tcPr>
          <w:p w14:paraId="4F3C4B3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Mild tremor (EDSS 1 or 2):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only clinical descriptor</w:t>
            </w:r>
          </w:p>
          <w:p w14:paraId="571EFB2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0"/>
                <w:szCs w:val="10"/>
                <w:lang w:val="en-GB" w:eastAsia="de-DE"/>
              </w:rPr>
            </w:pPr>
          </w:p>
          <w:p w14:paraId="5A954C5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eastAsia="de-DE"/>
              </w:rPr>
              <w:t>Moderate tremor (EDSS 3 or 4):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eastAsia="de-DE"/>
              </w:rPr>
              <w:t xml:space="preserve"> clinical descriptor + pharmacological treatment:</w:t>
            </w:r>
          </w:p>
          <w:p w14:paraId="2C9EDBFC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Topiramate (ATC: N03AX11)</w:t>
            </w:r>
          </w:p>
          <w:p w14:paraId="656A0A5E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proofErr w:type="spellStart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Riluzole</w:t>
            </w:r>
            <w:proofErr w:type="spellEnd"/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(ATC: N07XX02)</w:t>
            </w:r>
          </w:p>
          <w:p w14:paraId="301C9E5A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Isoniazid (ATC: J04AC01)</w:t>
            </w:r>
          </w:p>
          <w:p w14:paraId="54F3B33E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Carbamazepine (ATC: N03AF01)</w:t>
            </w:r>
          </w:p>
          <w:p w14:paraId="2430357B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Glutethimide (ATC: N05CE01)</w:t>
            </w:r>
          </w:p>
          <w:p w14:paraId="68806EFF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Levetiracetam (ATC: N03AX14)</w:t>
            </w:r>
          </w:p>
          <w:p w14:paraId="222F1923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Propranolol (ATC: C07AA05) </w:t>
            </w:r>
          </w:p>
          <w:p w14:paraId="03E407CB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Ondansetron</w:t>
            </w:r>
            <w:r w:rsidRPr="00A36072">
              <w:rPr>
                <w:color w:val="000000" w:themeColor="text1"/>
                <w:sz w:val="16"/>
                <w:szCs w:val="16"/>
                <w:lang w:eastAsia="de-DE"/>
              </w:rPr>
              <w:t xml:space="preserve"> (ATC: </w:t>
            </w:r>
            <w:r w:rsidRPr="00A36072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A04AA01) </w:t>
            </w:r>
          </w:p>
          <w:p w14:paraId="5E0BB37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0"/>
                <w:szCs w:val="10"/>
                <w:lang w:eastAsia="de-DE"/>
              </w:rPr>
            </w:pPr>
          </w:p>
          <w:p w14:paraId="01EFAE7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Severe tremor (EDSS 5):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clinical descriptor + interventional treatment:</w:t>
            </w:r>
          </w:p>
          <w:p w14:paraId="6305292D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lastRenderedPageBreak/>
              <w:t>Intrathecal baclofen (EBM code: 30751)</w:t>
            </w:r>
          </w:p>
          <w:p w14:paraId="58099FA8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Botox (ATC: M03AX01)</w:t>
            </w:r>
          </w:p>
          <w:p w14:paraId="043EC7A0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Deep brain stimulation (OPS: 8-631)</w:t>
            </w:r>
          </w:p>
          <w:p w14:paraId="777D058F" w14:textId="77777777" w:rsidR="008A75CF" w:rsidRPr="00A36072" w:rsidRDefault="008A75CF" w:rsidP="008421F7">
            <w:pPr>
              <w:pStyle w:val="ListParagraph"/>
              <w:numPr>
                <w:ilvl w:val="0"/>
                <w:numId w:val="22"/>
              </w:numPr>
              <w:spacing w:before="0" w:after="0" w:line="312" w:lineRule="auto"/>
              <w:ind w:left="314" w:hanging="238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Thalamotomy (OPS: 5-013.72)</w:t>
            </w:r>
          </w:p>
        </w:tc>
      </w:tr>
      <w:tr w:rsidR="00881D42" w:rsidRPr="00A36072" w14:paraId="377ED70C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6CF8FEF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G32.8</w:t>
            </w:r>
          </w:p>
        </w:tc>
        <w:tc>
          <w:tcPr>
            <w:tcW w:w="3870" w:type="dxa"/>
            <w:shd w:val="clear" w:color="auto" w:fill="auto"/>
            <w:noWrap/>
          </w:tcPr>
          <w:p w14:paraId="2759798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Cerebellar ataxia in diseases classified elsewhere</w:t>
            </w:r>
          </w:p>
        </w:tc>
        <w:tc>
          <w:tcPr>
            <w:tcW w:w="1260" w:type="dxa"/>
            <w:shd w:val="clear" w:color="auto" w:fill="auto"/>
          </w:tcPr>
          <w:p w14:paraId="2E992F4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strike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Mild </w:t>
            </w:r>
          </w:p>
        </w:tc>
        <w:tc>
          <w:tcPr>
            <w:tcW w:w="1710" w:type="dxa"/>
            <w:shd w:val="clear" w:color="auto" w:fill="FFFFFF" w:themeFill="background1"/>
          </w:tcPr>
          <w:p w14:paraId="45B87A5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5139F52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62AB2DCF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180CC73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G25.0 / G25.1 / G25.2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3D4288D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Essential and other specified forms of tremor</w:t>
            </w:r>
          </w:p>
        </w:tc>
        <w:tc>
          <w:tcPr>
            <w:tcW w:w="1260" w:type="dxa"/>
            <w:shd w:val="clear" w:color="auto" w:fill="auto"/>
          </w:tcPr>
          <w:p w14:paraId="3C88FC2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6E3EE9D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7E9CDBD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0FC4C52B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5C09428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R26.0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6A4A1732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Ataxic gait</w:t>
            </w:r>
          </w:p>
        </w:tc>
        <w:tc>
          <w:tcPr>
            <w:tcW w:w="1260" w:type="dxa"/>
            <w:shd w:val="clear" w:color="auto" w:fill="auto"/>
          </w:tcPr>
          <w:p w14:paraId="3768D76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Moderate </w:t>
            </w:r>
          </w:p>
        </w:tc>
        <w:tc>
          <w:tcPr>
            <w:tcW w:w="1710" w:type="dxa"/>
            <w:shd w:val="clear" w:color="auto" w:fill="FFFFFF" w:themeFill="background1"/>
          </w:tcPr>
          <w:p w14:paraId="4C1D002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vMerge/>
            <w:shd w:val="clear" w:color="auto" w:fill="auto"/>
          </w:tcPr>
          <w:p w14:paraId="0F9CDC8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24978337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0ACCB6DA" w14:textId="77777777" w:rsidR="008A75CF" w:rsidRPr="00A36072" w:rsidDel="00387EDA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R29.6</w:t>
            </w:r>
          </w:p>
        </w:tc>
        <w:tc>
          <w:tcPr>
            <w:tcW w:w="3870" w:type="dxa"/>
            <w:shd w:val="clear" w:color="auto" w:fill="auto"/>
            <w:noWrap/>
          </w:tcPr>
          <w:p w14:paraId="6A8F6D7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Tendency to fall, not elsewhere classified</w:t>
            </w:r>
          </w:p>
        </w:tc>
        <w:tc>
          <w:tcPr>
            <w:tcW w:w="1260" w:type="dxa"/>
            <w:shd w:val="clear" w:color="auto" w:fill="auto"/>
          </w:tcPr>
          <w:p w14:paraId="1B671E6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Moderate </w:t>
            </w:r>
          </w:p>
        </w:tc>
        <w:tc>
          <w:tcPr>
            <w:tcW w:w="1710" w:type="dxa"/>
            <w:shd w:val="clear" w:color="auto" w:fill="FFFFFF" w:themeFill="background1"/>
          </w:tcPr>
          <w:p w14:paraId="5E06741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5304" w:type="dxa"/>
            <w:vMerge/>
            <w:shd w:val="clear" w:color="auto" w:fill="auto"/>
          </w:tcPr>
          <w:p w14:paraId="38A171C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A65D04" w:rsidRPr="00A36072" w14:paraId="293D1D23" w14:textId="77777777" w:rsidTr="008F751B">
        <w:trPr>
          <w:trHeight w:val="27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391A23B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n-GB" w:eastAsia="de-DE"/>
              </w:rPr>
              <w:t>Brainstem</w:t>
            </w:r>
          </w:p>
        </w:tc>
        <w:tc>
          <w:tcPr>
            <w:tcW w:w="3870" w:type="dxa"/>
            <w:shd w:val="clear" w:color="auto" w:fill="F2F2F2" w:themeFill="background1" w:themeFillShade="F2"/>
            <w:noWrap/>
            <w:vAlign w:val="center"/>
          </w:tcPr>
          <w:p w14:paraId="650995B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BC05C2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5D9B13A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  <w:tc>
          <w:tcPr>
            <w:tcW w:w="5304" w:type="dxa"/>
            <w:shd w:val="clear" w:color="auto" w:fill="F2F2F2" w:themeFill="background1" w:themeFillShade="F2"/>
            <w:vAlign w:val="center"/>
          </w:tcPr>
          <w:p w14:paraId="214D302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61323066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2893A0C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H51</w:t>
            </w:r>
          </w:p>
        </w:tc>
        <w:tc>
          <w:tcPr>
            <w:tcW w:w="3870" w:type="dxa"/>
            <w:shd w:val="clear" w:color="auto" w:fill="auto"/>
            <w:noWrap/>
          </w:tcPr>
          <w:p w14:paraId="428CD78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Other disorders of binocular movement</w:t>
            </w:r>
          </w:p>
        </w:tc>
        <w:tc>
          <w:tcPr>
            <w:tcW w:w="1260" w:type="dxa"/>
            <w:shd w:val="clear" w:color="auto" w:fill="auto"/>
          </w:tcPr>
          <w:p w14:paraId="3036187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Severe </w:t>
            </w:r>
          </w:p>
        </w:tc>
        <w:tc>
          <w:tcPr>
            <w:tcW w:w="1710" w:type="dxa"/>
            <w:shd w:val="clear" w:color="auto" w:fill="FFFFFF" w:themeFill="background1"/>
          </w:tcPr>
          <w:p w14:paraId="2655315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2D52EBF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5FCA29C6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5D77AD9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H49.0 / H49.1 / H49.2 / H49.9</w:t>
            </w:r>
          </w:p>
        </w:tc>
        <w:tc>
          <w:tcPr>
            <w:tcW w:w="3870" w:type="dxa"/>
            <w:shd w:val="clear" w:color="auto" w:fill="auto"/>
            <w:noWrap/>
          </w:tcPr>
          <w:p w14:paraId="534A7ED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Paralytic strabismus of oculomotor nerve / trochlear nerve / abducens nerve / unspecified</w:t>
            </w:r>
          </w:p>
        </w:tc>
        <w:tc>
          <w:tcPr>
            <w:tcW w:w="1260" w:type="dxa"/>
            <w:shd w:val="clear" w:color="auto" w:fill="auto"/>
          </w:tcPr>
          <w:p w14:paraId="6BF034C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Mild </w:t>
            </w:r>
          </w:p>
        </w:tc>
        <w:tc>
          <w:tcPr>
            <w:tcW w:w="1710" w:type="dxa"/>
            <w:shd w:val="clear" w:color="auto" w:fill="FFFFFF" w:themeFill="background1"/>
          </w:tcPr>
          <w:p w14:paraId="79248A4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09D8DE0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68E8928C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69B1877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H90.3 / H90.4 / H90.5</w:t>
            </w:r>
          </w:p>
        </w:tc>
        <w:tc>
          <w:tcPr>
            <w:tcW w:w="3870" w:type="dxa"/>
            <w:shd w:val="clear" w:color="auto" w:fill="auto"/>
            <w:noWrap/>
          </w:tcPr>
          <w:p w14:paraId="5AA6C7B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Sensorineural hearing loss </w:t>
            </w:r>
          </w:p>
        </w:tc>
        <w:tc>
          <w:tcPr>
            <w:tcW w:w="1260" w:type="dxa"/>
            <w:shd w:val="clear" w:color="auto" w:fill="auto"/>
          </w:tcPr>
          <w:p w14:paraId="4B483EA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Mild</w:t>
            </w:r>
          </w:p>
        </w:tc>
        <w:tc>
          <w:tcPr>
            <w:tcW w:w="1710" w:type="dxa"/>
            <w:shd w:val="clear" w:color="auto" w:fill="FFFFFF" w:themeFill="background1"/>
          </w:tcPr>
          <w:p w14:paraId="2D99371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69E3F2D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068F0785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3D4B00A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H81.2 / H81.4 / H81.8 / H81.9</w:t>
            </w:r>
          </w:p>
        </w:tc>
        <w:tc>
          <w:tcPr>
            <w:tcW w:w="3870" w:type="dxa"/>
            <w:shd w:val="clear" w:color="auto" w:fill="auto"/>
            <w:noWrap/>
          </w:tcPr>
          <w:p w14:paraId="0164701E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Disorders of vestibular function</w:t>
            </w:r>
          </w:p>
        </w:tc>
        <w:tc>
          <w:tcPr>
            <w:tcW w:w="1260" w:type="dxa"/>
            <w:shd w:val="clear" w:color="auto" w:fill="auto"/>
          </w:tcPr>
          <w:p w14:paraId="052DEEE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4E3258F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14:paraId="7C8B497C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4E8334CA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38203B5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H82</w:t>
            </w:r>
          </w:p>
        </w:tc>
        <w:tc>
          <w:tcPr>
            <w:tcW w:w="3870" w:type="dxa"/>
            <w:shd w:val="clear" w:color="auto" w:fill="auto"/>
            <w:noWrap/>
          </w:tcPr>
          <w:p w14:paraId="4790E054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Vertigo syndromes in diseases classified elsewhere</w:t>
            </w:r>
          </w:p>
        </w:tc>
        <w:tc>
          <w:tcPr>
            <w:tcW w:w="1260" w:type="dxa"/>
            <w:shd w:val="clear" w:color="auto" w:fill="auto"/>
          </w:tcPr>
          <w:p w14:paraId="1BFAD60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00F27AE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7161C30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713A0CD4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1A8D0193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G83.6</w:t>
            </w:r>
          </w:p>
        </w:tc>
        <w:tc>
          <w:tcPr>
            <w:tcW w:w="3870" w:type="dxa"/>
            <w:shd w:val="clear" w:color="auto" w:fill="auto"/>
            <w:noWrap/>
          </w:tcPr>
          <w:p w14:paraId="2E82363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Central facial paresis </w:t>
            </w:r>
          </w:p>
        </w:tc>
        <w:tc>
          <w:tcPr>
            <w:tcW w:w="1260" w:type="dxa"/>
            <w:shd w:val="clear" w:color="auto" w:fill="auto"/>
          </w:tcPr>
          <w:p w14:paraId="5467100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10DEEF4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538D5D1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7C1E4FFA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885" w:type="dxa"/>
            <w:shd w:val="clear" w:color="auto" w:fill="auto"/>
          </w:tcPr>
          <w:p w14:paraId="5B0B256A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H53.2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55A72BD9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Diplopia</w:t>
            </w:r>
          </w:p>
        </w:tc>
        <w:tc>
          <w:tcPr>
            <w:tcW w:w="1260" w:type="dxa"/>
            <w:shd w:val="clear" w:color="auto" w:fill="auto"/>
          </w:tcPr>
          <w:p w14:paraId="094A039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</w:t>
            </w:r>
          </w:p>
        </w:tc>
        <w:tc>
          <w:tcPr>
            <w:tcW w:w="1710" w:type="dxa"/>
            <w:shd w:val="clear" w:color="auto" w:fill="FFFFFF" w:themeFill="background1"/>
          </w:tcPr>
          <w:p w14:paraId="777896F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14:paraId="6843624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375719F5" w14:textId="77777777" w:rsidTr="00881D42">
        <w:trPr>
          <w:trHeight w:val="247"/>
        </w:trPr>
        <w:tc>
          <w:tcPr>
            <w:tcW w:w="1885" w:type="dxa"/>
            <w:shd w:val="clear" w:color="auto" w:fill="auto"/>
          </w:tcPr>
          <w:p w14:paraId="31EF1246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H55</w:t>
            </w:r>
          </w:p>
        </w:tc>
        <w:tc>
          <w:tcPr>
            <w:tcW w:w="3870" w:type="dxa"/>
            <w:shd w:val="clear" w:color="auto" w:fill="auto"/>
            <w:noWrap/>
          </w:tcPr>
          <w:p w14:paraId="3B9CC30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Nystagmus</w:t>
            </w:r>
          </w:p>
        </w:tc>
        <w:tc>
          <w:tcPr>
            <w:tcW w:w="1260" w:type="dxa"/>
            <w:shd w:val="clear" w:color="auto" w:fill="auto"/>
          </w:tcPr>
          <w:p w14:paraId="07F199F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Moderate </w:t>
            </w:r>
          </w:p>
        </w:tc>
        <w:tc>
          <w:tcPr>
            <w:tcW w:w="1710" w:type="dxa"/>
            <w:shd w:val="clear" w:color="auto" w:fill="FFFFFF" w:themeFill="background1"/>
          </w:tcPr>
          <w:p w14:paraId="5AAD413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shd w:val="clear" w:color="auto" w:fill="auto"/>
          </w:tcPr>
          <w:p w14:paraId="43ABF80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  <w:tr w:rsidR="00881D42" w:rsidRPr="00A36072" w14:paraId="44C75F89" w14:textId="77777777" w:rsidTr="0088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tcW w:w="1885" w:type="dxa"/>
            <w:shd w:val="clear" w:color="auto" w:fill="auto"/>
          </w:tcPr>
          <w:p w14:paraId="238B97AF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R47.1</w:t>
            </w:r>
          </w:p>
        </w:tc>
        <w:tc>
          <w:tcPr>
            <w:tcW w:w="3870" w:type="dxa"/>
            <w:shd w:val="clear" w:color="auto" w:fill="auto"/>
            <w:noWrap/>
          </w:tcPr>
          <w:p w14:paraId="3D46D995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Dysarthria</w:t>
            </w:r>
          </w:p>
        </w:tc>
        <w:tc>
          <w:tcPr>
            <w:tcW w:w="1260" w:type="dxa"/>
            <w:shd w:val="clear" w:color="auto" w:fill="auto"/>
          </w:tcPr>
          <w:p w14:paraId="62160E21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03290280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 w:val="restart"/>
            <w:shd w:val="clear" w:color="auto" w:fill="auto"/>
          </w:tcPr>
          <w:p w14:paraId="57519B4D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>Moderate: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 xml:space="preserve"> if clinical descriptor only</w:t>
            </w:r>
          </w:p>
          <w:p w14:paraId="70BFB8A8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  <w:p w14:paraId="061BF427" w14:textId="77777777" w:rsidR="008A75CF" w:rsidRPr="00A36072" w:rsidRDefault="008A75CF" w:rsidP="008421F7">
            <w:pPr>
              <w:spacing w:before="0" w:after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rFonts w:eastAsia="Times New Roman"/>
                <w:b/>
                <w:color w:val="000000" w:themeColor="text1"/>
                <w:sz w:val="16"/>
                <w:szCs w:val="16"/>
                <w:lang w:val="en-GB" w:eastAsia="de-DE"/>
              </w:rPr>
              <w:t xml:space="preserve">Severe: </w:t>
            </w:r>
            <w:r w:rsidRPr="00A360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if clinical descriptor and treatment:</w:t>
            </w:r>
          </w:p>
          <w:p w14:paraId="79723E07" w14:textId="77777777" w:rsidR="008A75CF" w:rsidRPr="00A36072" w:rsidRDefault="008A75CF" w:rsidP="008421F7">
            <w:pPr>
              <w:pStyle w:val="ListParagraph"/>
              <w:numPr>
                <w:ilvl w:val="0"/>
                <w:numId w:val="23"/>
              </w:numPr>
              <w:spacing w:before="0" w:after="0" w:line="312" w:lineRule="auto"/>
              <w:ind w:left="173" w:hanging="83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b/>
                <w:color w:val="000000" w:themeColor="text1"/>
                <w:sz w:val="16"/>
                <w:szCs w:val="16"/>
                <w:lang w:val="en-GB" w:eastAsia="de-DE"/>
              </w:rPr>
              <w:t xml:space="preserve"> Dysphagia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: </w:t>
            </w:r>
          </w:p>
          <w:p w14:paraId="2EC285C9" w14:textId="77777777" w:rsidR="008A75CF" w:rsidRPr="00A36072" w:rsidRDefault="008A75CF" w:rsidP="008421F7">
            <w:pPr>
              <w:pStyle w:val="ListParagraph"/>
              <w:numPr>
                <w:ilvl w:val="0"/>
                <w:numId w:val="24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de-DE" w:eastAsia="de-DE"/>
              </w:rPr>
              <w:t>Pharyngeal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stimulation therapy (OPS: 8-633)</w:t>
            </w:r>
          </w:p>
          <w:p w14:paraId="77933194" w14:textId="77777777" w:rsidR="008A75CF" w:rsidRPr="00A36072" w:rsidRDefault="008A75CF" w:rsidP="008421F7">
            <w:pPr>
              <w:pStyle w:val="ListParagraph"/>
              <w:numPr>
                <w:ilvl w:val="0"/>
                <w:numId w:val="24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de-DE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de-DE" w:eastAsia="de-DE"/>
              </w:rPr>
              <w:t>Brain neurostimulation (OPS: 8-631.0)</w:t>
            </w:r>
          </w:p>
          <w:p w14:paraId="64E1F87E" w14:textId="77777777" w:rsidR="008A75CF" w:rsidRPr="00A36072" w:rsidRDefault="008A75CF" w:rsidP="008421F7">
            <w:pPr>
              <w:pStyle w:val="ListParagraph"/>
              <w:numPr>
                <w:ilvl w:val="0"/>
                <w:numId w:val="23"/>
              </w:numPr>
              <w:spacing w:before="0" w:after="0" w:line="312" w:lineRule="auto"/>
              <w:ind w:left="173" w:hanging="83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b/>
                <w:color w:val="000000" w:themeColor="text1"/>
                <w:sz w:val="16"/>
                <w:szCs w:val="16"/>
                <w:lang w:val="en-GB" w:eastAsia="de-DE"/>
              </w:rPr>
              <w:t xml:space="preserve"> Dysarthria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>:</w:t>
            </w:r>
          </w:p>
          <w:p w14:paraId="4C06F22F" w14:textId="77777777" w:rsidR="008A75CF" w:rsidRPr="00A36072" w:rsidRDefault="008A75CF" w:rsidP="008421F7">
            <w:pPr>
              <w:pStyle w:val="ListParagraph"/>
              <w:numPr>
                <w:ilvl w:val="0"/>
                <w:numId w:val="24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eastAsia="de-DE"/>
              </w:rPr>
              <w:t>Speech therapy (therapy code SP) OR</w:t>
            </w:r>
          </w:p>
          <w:p w14:paraId="4185CAF1" w14:textId="77777777" w:rsidR="008A75CF" w:rsidRPr="00A36072" w:rsidRDefault="008A75CF" w:rsidP="008421F7">
            <w:pPr>
              <w:pStyle w:val="ListParagraph"/>
              <w:numPr>
                <w:ilvl w:val="0"/>
                <w:numId w:val="24"/>
              </w:numPr>
              <w:spacing w:before="0" w:after="0" w:line="312" w:lineRule="auto"/>
              <w:ind w:left="314" w:hanging="141"/>
              <w:rPr>
                <w:color w:val="000000" w:themeColor="text1"/>
                <w:sz w:val="16"/>
                <w:szCs w:val="16"/>
                <w:lang w:val="en-GB" w:eastAsia="de-DE"/>
              </w:rPr>
            </w:pPr>
            <w:r w:rsidRPr="00A36072">
              <w:rPr>
                <w:color w:val="000000" w:themeColor="text1"/>
                <w:sz w:val="16"/>
                <w:szCs w:val="16"/>
                <w:lang w:val="de-DE" w:eastAsia="de-DE"/>
              </w:rPr>
              <w:t>Brain neurostimulation</w:t>
            </w:r>
            <w:r w:rsidRPr="00A36072">
              <w:rPr>
                <w:color w:val="000000" w:themeColor="text1"/>
                <w:sz w:val="16"/>
                <w:szCs w:val="16"/>
                <w:lang w:val="en-GB" w:eastAsia="de-DE"/>
              </w:rPr>
              <w:t xml:space="preserve"> (OPS: 8-631.0)</w:t>
            </w:r>
          </w:p>
        </w:tc>
      </w:tr>
      <w:tr w:rsidR="00881D42" w:rsidRPr="00A36072" w14:paraId="46126375" w14:textId="77777777" w:rsidTr="00881D42">
        <w:trPr>
          <w:trHeight w:val="1333"/>
        </w:trPr>
        <w:tc>
          <w:tcPr>
            <w:tcW w:w="1885" w:type="dxa"/>
            <w:shd w:val="clear" w:color="auto" w:fill="auto"/>
          </w:tcPr>
          <w:p w14:paraId="2FA8D866" w14:textId="77777777" w:rsidR="008A75CF" w:rsidRPr="00651F72" w:rsidRDefault="008A75CF" w:rsidP="008421F7">
            <w:pPr>
              <w:spacing w:before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651F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R13</w:t>
            </w:r>
          </w:p>
        </w:tc>
        <w:tc>
          <w:tcPr>
            <w:tcW w:w="3870" w:type="dxa"/>
            <w:shd w:val="clear" w:color="auto" w:fill="auto"/>
            <w:noWrap/>
          </w:tcPr>
          <w:p w14:paraId="7B827B6C" w14:textId="77777777" w:rsidR="008A75CF" w:rsidRPr="00651F72" w:rsidRDefault="008A75CF" w:rsidP="008421F7">
            <w:pPr>
              <w:spacing w:before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651F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Dysphagia</w:t>
            </w:r>
          </w:p>
        </w:tc>
        <w:tc>
          <w:tcPr>
            <w:tcW w:w="1260" w:type="dxa"/>
            <w:shd w:val="clear" w:color="auto" w:fill="auto"/>
          </w:tcPr>
          <w:p w14:paraId="57C5CB2E" w14:textId="77777777" w:rsidR="008A75CF" w:rsidRPr="00651F72" w:rsidRDefault="008A75CF" w:rsidP="008421F7">
            <w:pPr>
              <w:spacing w:before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651F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Moderate to severe</w:t>
            </w:r>
          </w:p>
        </w:tc>
        <w:tc>
          <w:tcPr>
            <w:tcW w:w="1710" w:type="dxa"/>
            <w:shd w:val="clear" w:color="auto" w:fill="FFFFFF" w:themeFill="background1"/>
          </w:tcPr>
          <w:p w14:paraId="5A1081BF" w14:textId="77777777" w:rsidR="008A75CF" w:rsidRPr="00651F72" w:rsidRDefault="008A75CF" w:rsidP="008421F7">
            <w:pPr>
              <w:spacing w:before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  <w:r w:rsidRPr="00651F72"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  <w:t>0</w:t>
            </w:r>
          </w:p>
        </w:tc>
        <w:tc>
          <w:tcPr>
            <w:tcW w:w="5304" w:type="dxa"/>
            <w:vMerge/>
            <w:shd w:val="clear" w:color="auto" w:fill="auto"/>
          </w:tcPr>
          <w:p w14:paraId="464E54A7" w14:textId="77777777" w:rsidR="008A75CF" w:rsidRPr="00651F72" w:rsidRDefault="008A75CF" w:rsidP="008421F7">
            <w:pPr>
              <w:spacing w:before="0" w:line="312" w:lineRule="auto"/>
              <w:rPr>
                <w:rFonts w:eastAsia="Times New Roman"/>
                <w:color w:val="000000" w:themeColor="text1"/>
                <w:sz w:val="16"/>
                <w:szCs w:val="16"/>
                <w:lang w:val="en-GB" w:eastAsia="de-DE"/>
              </w:rPr>
            </w:pPr>
          </w:p>
        </w:tc>
      </w:tr>
    </w:tbl>
    <w:p w14:paraId="6D9DA679" w14:textId="77777777" w:rsidR="008A75CF" w:rsidRPr="00A65D04" w:rsidRDefault="008A75CF" w:rsidP="00A65D04">
      <w:pPr>
        <w:pStyle w:val="CytelParagraph"/>
        <w:shd w:val="clear" w:color="auto" w:fill="FFFFFF" w:themeFill="background1"/>
        <w:spacing w:before="0" w:after="0" w:line="312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A65D04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Abbreviations:</w:t>
      </w:r>
      <w:r w:rsidRPr="00A65D0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ATC, Anatomical Therapeutic Chemical Classification; EDSS, Expanded Disability Status Scale; FSS, Functional system score; ICD-10-GM, International Classification of Diseases 10, German Modification; OPS, Operations and Procedures Coding System; QoL, Quality of life</w:t>
      </w:r>
    </w:p>
    <w:p w14:paraId="453F0D93" w14:textId="77777777" w:rsidR="00D210FE" w:rsidRDefault="00D210FE" w:rsidP="001B686B"/>
    <w:p w14:paraId="431C845E" w14:textId="77777777" w:rsidR="00D210FE" w:rsidRDefault="00D210FE" w:rsidP="001B686B"/>
    <w:p w14:paraId="5155754D" w14:textId="56A6E043" w:rsidR="00784E67" w:rsidRPr="00651F72" w:rsidRDefault="00AB0162" w:rsidP="00784E67">
      <w:pPr>
        <w:pStyle w:val="Caption"/>
        <w:spacing w:before="0" w:after="0" w:line="312" w:lineRule="auto"/>
        <w:rPr>
          <w:rStyle w:val="Strong"/>
          <w:b/>
          <w:bCs/>
          <w:iCs/>
          <w:color w:val="000000" w:themeColor="text1"/>
          <w:sz w:val="20"/>
          <w:szCs w:val="18"/>
        </w:rPr>
      </w:pPr>
      <w:r>
        <w:rPr>
          <w:bCs w:val="0"/>
          <w:color w:val="000000" w:themeColor="text1"/>
        </w:rPr>
        <w:lastRenderedPageBreak/>
        <w:t xml:space="preserve">Supplementary </w:t>
      </w:r>
      <w:r w:rsidR="00784E67" w:rsidRPr="00651F72">
        <w:rPr>
          <w:bCs w:val="0"/>
          <w:color w:val="000000" w:themeColor="text1"/>
        </w:rPr>
        <w:t xml:space="preserve">Table </w:t>
      </w:r>
      <w:r>
        <w:rPr>
          <w:color w:val="000000" w:themeColor="text1"/>
        </w:rPr>
        <w:t>2</w:t>
      </w:r>
      <w:r w:rsidR="007339DA">
        <w:rPr>
          <w:color w:val="000000" w:themeColor="text1"/>
        </w:rPr>
        <w:t>.</w:t>
      </w:r>
      <w:r w:rsidR="00784E67" w:rsidRPr="00651F72">
        <w:rPr>
          <w:color w:val="000000" w:themeColor="text1"/>
        </w:rPr>
        <w:t xml:space="preserve"> </w:t>
      </w:r>
      <w:r w:rsidR="00784E67" w:rsidRPr="007339DA">
        <w:rPr>
          <w:b w:val="0"/>
          <w:bCs w:val="0"/>
          <w:color w:val="000000" w:themeColor="text1"/>
        </w:rPr>
        <w:t>Functional system sub-scores in MSDS</w:t>
      </w:r>
      <w:r w:rsidR="00784E67" w:rsidRPr="007339DA">
        <w:rPr>
          <w:b w:val="0"/>
          <w:bCs w:val="0"/>
          <w:color w:val="000000" w:themeColor="text1"/>
          <w:vertAlign w:val="superscript"/>
        </w:rPr>
        <w:t xml:space="preserve">3D </w:t>
      </w:r>
      <w:r w:rsidR="00784E67" w:rsidRPr="007339DA">
        <w:rPr>
          <w:b w:val="0"/>
          <w:bCs w:val="0"/>
          <w:color w:val="000000" w:themeColor="text1"/>
        </w:rPr>
        <w:t>by symptoms and their severity observed in claims data</w:t>
      </w:r>
      <w:r w:rsidR="00784E67" w:rsidRPr="00651F72">
        <w:rPr>
          <w:color w:val="000000" w:themeColor="text1"/>
        </w:rPr>
        <w:t xml:space="preserve"> </w:t>
      </w:r>
    </w:p>
    <w:tbl>
      <w:tblPr>
        <w:tblStyle w:val="GridTable1Light"/>
        <w:tblW w:w="13951" w:type="dxa"/>
        <w:tblLayout w:type="fixed"/>
        <w:tblLook w:val="04A0" w:firstRow="1" w:lastRow="0" w:firstColumn="1" w:lastColumn="0" w:noHBand="0" w:noVBand="1"/>
      </w:tblPr>
      <w:tblGrid>
        <w:gridCol w:w="5949"/>
        <w:gridCol w:w="1333"/>
        <w:gridCol w:w="1333"/>
        <w:gridCol w:w="1333"/>
        <w:gridCol w:w="1333"/>
        <w:gridCol w:w="1333"/>
        <w:gridCol w:w="1337"/>
      </w:tblGrid>
      <w:tr w:rsidR="00784E67" w:rsidRPr="00A36072" w14:paraId="6202B3B3" w14:textId="77777777" w:rsidTr="00651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Merge w:val="restart"/>
            <w:vAlign w:val="center"/>
          </w:tcPr>
          <w:p w14:paraId="5681F0A6" w14:textId="77777777" w:rsidR="00784E67" w:rsidRPr="00784E67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84E67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 xml:space="preserve">Functional System </w:t>
            </w:r>
          </w:p>
        </w:tc>
        <w:tc>
          <w:tcPr>
            <w:tcW w:w="1333" w:type="dxa"/>
            <w:vAlign w:val="center"/>
          </w:tcPr>
          <w:p w14:paraId="51F9FCCD" w14:textId="77777777" w:rsidR="00784E67" w:rsidRPr="00784E67" w:rsidRDefault="00784E67" w:rsidP="00784E67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84E67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MSDS</w:t>
            </w:r>
            <w:r w:rsidRPr="00784E67">
              <w:rPr>
                <w:rStyle w:val="Strong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3D</w:t>
            </w:r>
          </w:p>
        </w:tc>
        <w:tc>
          <w:tcPr>
            <w:tcW w:w="6669" w:type="dxa"/>
            <w:gridSpan w:val="5"/>
            <w:vAlign w:val="center"/>
          </w:tcPr>
          <w:p w14:paraId="7E641EE8" w14:textId="77777777" w:rsidR="00784E67" w:rsidRPr="00784E67" w:rsidRDefault="00784E67" w:rsidP="00784E67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84E67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AOK PLUS</w:t>
            </w:r>
          </w:p>
        </w:tc>
      </w:tr>
      <w:tr w:rsidR="00784E67" w:rsidRPr="00A36072" w14:paraId="656E5F76" w14:textId="77777777" w:rsidTr="00651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Merge/>
            <w:vAlign w:val="center"/>
          </w:tcPr>
          <w:p w14:paraId="1CB4B8F7" w14:textId="77777777" w:rsidR="00784E67" w:rsidRPr="00784E67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5C289486" w14:textId="77777777" w:rsidR="00784E67" w:rsidRPr="00AB0162" w:rsidRDefault="00784E67" w:rsidP="00784E67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8"/>
                <w:szCs w:val="18"/>
              </w:rPr>
            </w:pPr>
            <w:r w:rsidRPr="00AB0162">
              <w:rPr>
                <w:rStyle w:val="Strong"/>
                <w:color w:val="000000" w:themeColor="text1"/>
                <w:sz w:val="18"/>
                <w:szCs w:val="18"/>
              </w:rPr>
              <w:t>True FSS</w:t>
            </w:r>
          </w:p>
        </w:tc>
        <w:tc>
          <w:tcPr>
            <w:tcW w:w="1333" w:type="dxa"/>
            <w:vAlign w:val="center"/>
          </w:tcPr>
          <w:p w14:paraId="1BD6CCBF" w14:textId="77777777" w:rsidR="00784E67" w:rsidRPr="00AB0162" w:rsidRDefault="00784E67" w:rsidP="00784E67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8"/>
                <w:szCs w:val="18"/>
              </w:rPr>
            </w:pPr>
            <w:r w:rsidRPr="00AB0162">
              <w:rPr>
                <w:rStyle w:val="Strong"/>
                <w:color w:val="000000" w:themeColor="text1"/>
                <w:sz w:val="18"/>
                <w:szCs w:val="18"/>
              </w:rPr>
              <w:t>No symptoms</w:t>
            </w:r>
          </w:p>
        </w:tc>
        <w:tc>
          <w:tcPr>
            <w:tcW w:w="1333" w:type="dxa"/>
            <w:vAlign w:val="center"/>
          </w:tcPr>
          <w:p w14:paraId="1A797CBA" w14:textId="77777777" w:rsidR="00784E67" w:rsidRPr="00AB0162" w:rsidRDefault="00784E67" w:rsidP="00784E67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8"/>
                <w:szCs w:val="18"/>
              </w:rPr>
            </w:pPr>
            <w:r w:rsidRPr="00AB0162">
              <w:rPr>
                <w:rStyle w:val="Strong"/>
                <w:color w:val="000000" w:themeColor="text1"/>
                <w:sz w:val="18"/>
                <w:szCs w:val="18"/>
              </w:rPr>
              <w:t>≥1 symptom (any severity)</w:t>
            </w:r>
          </w:p>
        </w:tc>
        <w:tc>
          <w:tcPr>
            <w:tcW w:w="1333" w:type="dxa"/>
            <w:vAlign w:val="center"/>
          </w:tcPr>
          <w:p w14:paraId="41B2AE08" w14:textId="77777777" w:rsidR="00784E67" w:rsidRPr="00AB0162" w:rsidRDefault="00784E67" w:rsidP="00784E67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8"/>
                <w:szCs w:val="18"/>
              </w:rPr>
            </w:pPr>
            <w:r w:rsidRPr="00AB0162">
              <w:rPr>
                <w:rStyle w:val="Strong"/>
                <w:color w:val="000000" w:themeColor="text1"/>
                <w:sz w:val="18"/>
                <w:szCs w:val="18"/>
              </w:rPr>
              <w:t>Mild symptoms</w:t>
            </w:r>
          </w:p>
        </w:tc>
        <w:tc>
          <w:tcPr>
            <w:tcW w:w="1333" w:type="dxa"/>
            <w:vAlign w:val="center"/>
          </w:tcPr>
          <w:p w14:paraId="7ECB472A" w14:textId="77777777" w:rsidR="00784E67" w:rsidRPr="00AB0162" w:rsidRDefault="00784E67" w:rsidP="00784E67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8"/>
                <w:szCs w:val="18"/>
              </w:rPr>
            </w:pPr>
            <w:r w:rsidRPr="00AB0162">
              <w:rPr>
                <w:rStyle w:val="Strong"/>
                <w:color w:val="000000" w:themeColor="text1"/>
                <w:sz w:val="18"/>
                <w:szCs w:val="18"/>
              </w:rPr>
              <w:t>Moderate symptoms</w:t>
            </w:r>
          </w:p>
        </w:tc>
        <w:tc>
          <w:tcPr>
            <w:tcW w:w="1337" w:type="dxa"/>
            <w:vAlign w:val="center"/>
          </w:tcPr>
          <w:p w14:paraId="5776036D" w14:textId="77777777" w:rsidR="00784E67" w:rsidRPr="00AB0162" w:rsidRDefault="00784E67" w:rsidP="00784E67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8"/>
                <w:szCs w:val="18"/>
              </w:rPr>
            </w:pPr>
            <w:r w:rsidRPr="00AB0162">
              <w:rPr>
                <w:rStyle w:val="Strong"/>
                <w:color w:val="000000" w:themeColor="text1"/>
                <w:sz w:val="18"/>
                <w:szCs w:val="18"/>
              </w:rPr>
              <w:t>Severe symptoms</w:t>
            </w:r>
          </w:p>
        </w:tc>
      </w:tr>
      <w:tr w:rsidR="00784E67" w:rsidRPr="00A36072" w14:paraId="0B5CAD69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14:paraId="56511D2A" w14:textId="77777777" w:rsidR="00784E67" w:rsidRPr="001332E8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1332E8"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  <w:t>Visual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0D8B24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A36072">
              <w:rPr>
                <w:rStyle w:val="Strong"/>
                <w:color w:val="000000" w:themeColor="text1"/>
                <w:sz w:val="16"/>
                <w:szCs w:val="16"/>
              </w:rPr>
              <w:t>N = 100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143CBF8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94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798BDD6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6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5B8C0F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1BCED8F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3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9660F0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3</w:t>
            </w:r>
          </w:p>
        </w:tc>
      </w:tr>
      <w:tr w:rsidR="00784E67" w:rsidRPr="00A36072" w14:paraId="3E227483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D754B64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0. Normal</w:t>
            </w:r>
          </w:p>
        </w:tc>
        <w:tc>
          <w:tcPr>
            <w:tcW w:w="1333" w:type="dxa"/>
            <w:vAlign w:val="center"/>
          </w:tcPr>
          <w:p w14:paraId="17DA28A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36 (36.0)</w:t>
            </w:r>
          </w:p>
        </w:tc>
        <w:tc>
          <w:tcPr>
            <w:tcW w:w="1333" w:type="dxa"/>
            <w:vAlign w:val="center"/>
          </w:tcPr>
          <w:p w14:paraId="275642B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36 (38.3)</w:t>
            </w:r>
          </w:p>
        </w:tc>
        <w:tc>
          <w:tcPr>
            <w:tcW w:w="1333" w:type="dxa"/>
            <w:vAlign w:val="center"/>
          </w:tcPr>
          <w:p w14:paraId="334B561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C321C0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96AEFF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7683ECD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</w:tr>
      <w:tr w:rsidR="00784E67" w:rsidRPr="00A36072" w14:paraId="0148B5EF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ADC8F3E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1. Disc pallor and/or small scotoma and/or visual acuity of worse eye less than 20/20 (1.0) but better than 20/30 (0.67)</w:t>
            </w:r>
          </w:p>
        </w:tc>
        <w:tc>
          <w:tcPr>
            <w:tcW w:w="1333" w:type="dxa"/>
            <w:vAlign w:val="center"/>
          </w:tcPr>
          <w:p w14:paraId="0A702C9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28 (28.0)</w:t>
            </w:r>
          </w:p>
        </w:tc>
        <w:tc>
          <w:tcPr>
            <w:tcW w:w="1333" w:type="dxa"/>
            <w:vAlign w:val="center"/>
          </w:tcPr>
          <w:p w14:paraId="0C6A97D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26 (27.7)</w:t>
            </w:r>
          </w:p>
        </w:tc>
        <w:tc>
          <w:tcPr>
            <w:tcW w:w="1333" w:type="dxa"/>
            <w:vAlign w:val="center"/>
          </w:tcPr>
          <w:p w14:paraId="70509CF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(33.3)</w:t>
            </w:r>
          </w:p>
        </w:tc>
        <w:tc>
          <w:tcPr>
            <w:tcW w:w="1333" w:type="dxa"/>
            <w:vAlign w:val="center"/>
          </w:tcPr>
          <w:p w14:paraId="5FA201C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52BE21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(33.3)</w:t>
            </w:r>
          </w:p>
        </w:tc>
        <w:tc>
          <w:tcPr>
            <w:tcW w:w="1337" w:type="dxa"/>
            <w:vAlign w:val="center"/>
          </w:tcPr>
          <w:p w14:paraId="5F8EB87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(33.3)</w:t>
            </w:r>
          </w:p>
        </w:tc>
      </w:tr>
      <w:tr w:rsidR="00784E67" w:rsidRPr="00A36072" w14:paraId="2FC08E67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5D784479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2. Worse eye with maximal visual acuity of 20/30 to 20/59 (0.67–0.34)</w:t>
            </w:r>
          </w:p>
        </w:tc>
        <w:tc>
          <w:tcPr>
            <w:tcW w:w="1333" w:type="dxa"/>
            <w:vAlign w:val="center"/>
          </w:tcPr>
          <w:p w14:paraId="69E7CE1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24 (24.0)</w:t>
            </w:r>
          </w:p>
        </w:tc>
        <w:tc>
          <w:tcPr>
            <w:tcW w:w="1333" w:type="dxa"/>
            <w:vAlign w:val="center"/>
          </w:tcPr>
          <w:p w14:paraId="7CD94DF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23 (24.5)</w:t>
            </w:r>
          </w:p>
        </w:tc>
        <w:tc>
          <w:tcPr>
            <w:tcW w:w="1333" w:type="dxa"/>
            <w:vAlign w:val="center"/>
          </w:tcPr>
          <w:p w14:paraId="3792181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(16.7)</w:t>
            </w:r>
          </w:p>
        </w:tc>
        <w:tc>
          <w:tcPr>
            <w:tcW w:w="1333" w:type="dxa"/>
            <w:vAlign w:val="center"/>
          </w:tcPr>
          <w:p w14:paraId="7AB2E5E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3C2B781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(33.3)</w:t>
            </w:r>
          </w:p>
        </w:tc>
        <w:tc>
          <w:tcPr>
            <w:tcW w:w="1337" w:type="dxa"/>
            <w:vAlign w:val="center"/>
          </w:tcPr>
          <w:p w14:paraId="6AAAA67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</w:tr>
      <w:tr w:rsidR="00784E67" w:rsidRPr="00A36072" w14:paraId="6BD1E9C1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923CC3B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3. Worse eye with large scotoma and/or moderate decrease in fields and/or maximal visual acuity of 20/60 to 20/99 (0.33–0.21)</w:t>
            </w:r>
          </w:p>
        </w:tc>
        <w:tc>
          <w:tcPr>
            <w:tcW w:w="1333" w:type="dxa"/>
            <w:vAlign w:val="center"/>
          </w:tcPr>
          <w:p w14:paraId="3D5E997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9 (9.0)</w:t>
            </w:r>
          </w:p>
        </w:tc>
        <w:tc>
          <w:tcPr>
            <w:tcW w:w="1333" w:type="dxa"/>
            <w:vAlign w:val="center"/>
          </w:tcPr>
          <w:p w14:paraId="7133817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6 (6.4)</w:t>
            </w:r>
          </w:p>
        </w:tc>
        <w:tc>
          <w:tcPr>
            <w:tcW w:w="1333" w:type="dxa"/>
            <w:vAlign w:val="center"/>
          </w:tcPr>
          <w:p w14:paraId="5FFA946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 (50.0)</w:t>
            </w:r>
          </w:p>
        </w:tc>
        <w:tc>
          <w:tcPr>
            <w:tcW w:w="1333" w:type="dxa"/>
            <w:vAlign w:val="center"/>
          </w:tcPr>
          <w:p w14:paraId="2B1B720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6F17A9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(33.3)</w:t>
            </w:r>
          </w:p>
        </w:tc>
        <w:tc>
          <w:tcPr>
            <w:tcW w:w="1337" w:type="dxa"/>
            <w:vAlign w:val="center"/>
          </w:tcPr>
          <w:p w14:paraId="08F9A23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(66.7)</w:t>
            </w:r>
          </w:p>
        </w:tc>
      </w:tr>
      <w:tr w:rsidR="00784E67" w:rsidRPr="00A36072" w14:paraId="3B57FDFA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F018B05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4. Worse eye with marked decrease of fields and/or maximal visual acuity of 20/100 to 20/200 (0.2–0.1); Grade 3 plus maximal acuity of better eye of 20/60 (0.33) or less</w:t>
            </w:r>
          </w:p>
        </w:tc>
        <w:tc>
          <w:tcPr>
            <w:tcW w:w="1333" w:type="dxa"/>
            <w:vAlign w:val="center"/>
          </w:tcPr>
          <w:p w14:paraId="293F2D0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77AF939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(1.1)</w:t>
            </w:r>
          </w:p>
        </w:tc>
        <w:tc>
          <w:tcPr>
            <w:tcW w:w="1333" w:type="dxa"/>
            <w:vAlign w:val="center"/>
          </w:tcPr>
          <w:p w14:paraId="25BE52E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17F981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6F9EC2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CE5EA3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</w:tr>
      <w:tr w:rsidR="00784E67" w:rsidRPr="00A36072" w14:paraId="6E9687F5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9B7352A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5. Worse eye with maximal visual acuity less than 20/200 (0.1); Grade 4 plus maximal acuity of better eye of 20/60 (0.33) or less</w:t>
            </w:r>
          </w:p>
        </w:tc>
        <w:tc>
          <w:tcPr>
            <w:tcW w:w="1333" w:type="dxa"/>
            <w:vAlign w:val="center"/>
          </w:tcPr>
          <w:p w14:paraId="447F61D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65D8C62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83597B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B0AE68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C3AC41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7580F07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</w:tr>
      <w:tr w:rsidR="00784E67" w:rsidRPr="00A36072" w14:paraId="71DBD812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FEAA3CA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6. Grade 5 plus maximal visual acuity of better eye of 20/60 (0.33) or less</w:t>
            </w:r>
          </w:p>
        </w:tc>
        <w:tc>
          <w:tcPr>
            <w:tcW w:w="1333" w:type="dxa"/>
            <w:vAlign w:val="center"/>
          </w:tcPr>
          <w:p w14:paraId="079A318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416A19C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E6AA63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C76EF5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9C9676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3E9193B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</w:tr>
      <w:tr w:rsidR="00784E67" w:rsidRPr="00A36072" w14:paraId="161C9094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9FD2486" w14:textId="77777777" w:rsidR="00784E67" w:rsidRPr="00A36072" w:rsidRDefault="00784E67" w:rsidP="00784E67">
            <w:pPr>
              <w:spacing w:before="0" w:after="0" w:line="312" w:lineRule="auto"/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Missing</w:t>
            </w:r>
          </w:p>
        </w:tc>
        <w:tc>
          <w:tcPr>
            <w:tcW w:w="1333" w:type="dxa"/>
            <w:vAlign w:val="center"/>
          </w:tcPr>
          <w:p w14:paraId="1F6EF76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(2.0)</w:t>
            </w:r>
          </w:p>
        </w:tc>
        <w:tc>
          <w:tcPr>
            <w:tcW w:w="1333" w:type="dxa"/>
            <w:vAlign w:val="center"/>
          </w:tcPr>
          <w:p w14:paraId="7F170D2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(2.1)</w:t>
            </w:r>
          </w:p>
        </w:tc>
        <w:tc>
          <w:tcPr>
            <w:tcW w:w="1333" w:type="dxa"/>
            <w:vAlign w:val="center"/>
          </w:tcPr>
          <w:p w14:paraId="325F807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4D0D24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A1F3D8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0B88B1E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</w:tr>
      <w:tr w:rsidR="00784E67" w:rsidRPr="00A36072" w14:paraId="6DB12BF6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14:paraId="60E34C10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Brainstem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AE9FAE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A36072">
              <w:rPr>
                <w:rStyle w:val="Strong"/>
                <w:color w:val="000000" w:themeColor="text1"/>
                <w:sz w:val="16"/>
                <w:szCs w:val="16"/>
              </w:rPr>
              <w:t>N = 100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4D4B116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98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53E7CA6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2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7E4CA26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5CFFA3E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2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63FEE9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0</w:t>
            </w:r>
          </w:p>
        </w:tc>
      </w:tr>
      <w:tr w:rsidR="00784E67" w:rsidRPr="00A36072" w14:paraId="33691E9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0F0680A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0. Normal</w:t>
            </w:r>
          </w:p>
        </w:tc>
        <w:tc>
          <w:tcPr>
            <w:tcW w:w="1333" w:type="dxa"/>
            <w:vAlign w:val="center"/>
          </w:tcPr>
          <w:p w14:paraId="61D4223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  <w:t>30 (30.0)</w:t>
            </w:r>
          </w:p>
        </w:tc>
        <w:tc>
          <w:tcPr>
            <w:tcW w:w="1333" w:type="dxa"/>
            <w:vAlign w:val="center"/>
          </w:tcPr>
          <w:p w14:paraId="2231AF5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30 (30.6)</w:t>
            </w:r>
          </w:p>
        </w:tc>
        <w:tc>
          <w:tcPr>
            <w:tcW w:w="1333" w:type="dxa"/>
            <w:vAlign w:val="center"/>
          </w:tcPr>
          <w:p w14:paraId="67204CC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D2E8CF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3" w:type="dxa"/>
            <w:vAlign w:val="center"/>
          </w:tcPr>
          <w:p w14:paraId="5DE3BB2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04906B1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150C50D6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2C80490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1. Signs only</w:t>
            </w:r>
          </w:p>
        </w:tc>
        <w:tc>
          <w:tcPr>
            <w:tcW w:w="1333" w:type="dxa"/>
            <w:vAlign w:val="center"/>
          </w:tcPr>
          <w:p w14:paraId="2E63E38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  <w:t>50 (50.0)</w:t>
            </w:r>
          </w:p>
        </w:tc>
        <w:tc>
          <w:tcPr>
            <w:tcW w:w="1333" w:type="dxa"/>
            <w:vAlign w:val="center"/>
          </w:tcPr>
          <w:p w14:paraId="491B818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49 (50.0)</w:t>
            </w:r>
          </w:p>
        </w:tc>
        <w:tc>
          <w:tcPr>
            <w:tcW w:w="1333" w:type="dxa"/>
            <w:vAlign w:val="center"/>
          </w:tcPr>
          <w:p w14:paraId="3F445A8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(50.0)</w:t>
            </w:r>
          </w:p>
        </w:tc>
        <w:tc>
          <w:tcPr>
            <w:tcW w:w="1333" w:type="dxa"/>
            <w:vAlign w:val="center"/>
          </w:tcPr>
          <w:p w14:paraId="3C51C20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3" w:type="dxa"/>
            <w:vAlign w:val="center"/>
          </w:tcPr>
          <w:p w14:paraId="278CC62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(50.0)</w:t>
            </w:r>
          </w:p>
        </w:tc>
        <w:tc>
          <w:tcPr>
            <w:tcW w:w="1337" w:type="dxa"/>
            <w:vAlign w:val="center"/>
          </w:tcPr>
          <w:p w14:paraId="5E9BAB6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6D835264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485EC39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2. Moderate nystagmus and/or moderate extraocular movements impairment and/or other mild disability</w:t>
            </w:r>
          </w:p>
        </w:tc>
        <w:tc>
          <w:tcPr>
            <w:tcW w:w="1333" w:type="dxa"/>
            <w:vAlign w:val="center"/>
          </w:tcPr>
          <w:p w14:paraId="70C40F4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  <w:t>16 (16.0)</w:t>
            </w:r>
          </w:p>
        </w:tc>
        <w:tc>
          <w:tcPr>
            <w:tcW w:w="1333" w:type="dxa"/>
            <w:vAlign w:val="center"/>
          </w:tcPr>
          <w:p w14:paraId="2C8C4A4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15 (15.3)</w:t>
            </w:r>
          </w:p>
        </w:tc>
        <w:tc>
          <w:tcPr>
            <w:tcW w:w="1333" w:type="dxa"/>
            <w:vAlign w:val="center"/>
          </w:tcPr>
          <w:p w14:paraId="1D0A53F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(50.0)</w:t>
            </w:r>
          </w:p>
        </w:tc>
        <w:tc>
          <w:tcPr>
            <w:tcW w:w="1333" w:type="dxa"/>
            <w:vAlign w:val="center"/>
          </w:tcPr>
          <w:p w14:paraId="30432FB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3" w:type="dxa"/>
            <w:vAlign w:val="center"/>
          </w:tcPr>
          <w:p w14:paraId="1C89B62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(50.0)</w:t>
            </w:r>
          </w:p>
        </w:tc>
        <w:tc>
          <w:tcPr>
            <w:tcW w:w="1337" w:type="dxa"/>
            <w:vAlign w:val="center"/>
          </w:tcPr>
          <w:p w14:paraId="6A1CCA2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0175549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1FCB093" w14:textId="22F19FA1" w:rsidR="00784E67" w:rsidRPr="00A36072" w:rsidRDefault="00784E67" w:rsidP="001121B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 xml:space="preserve">3. Severe nystagmus and/or marked extraocular movements impairment weakness and/or moderate disability of </w:t>
            </w:r>
            <w:r w:rsidR="001121BA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other</w:t>
            </w:r>
            <w:r w:rsidR="001121BA"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cranial nerves</w:t>
            </w:r>
          </w:p>
        </w:tc>
        <w:tc>
          <w:tcPr>
            <w:tcW w:w="1333" w:type="dxa"/>
            <w:vAlign w:val="center"/>
          </w:tcPr>
          <w:p w14:paraId="360EE71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  <w:t>3 (3.0)</w:t>
            </w:r>
          </w:p>
        </w:tc>
        <w:tc>
          <w:tcPr>
            <w:tcW w:w="1333" w:type="dxa"/>
            <w:vAlign w:val="center"/>
          </w:tcPr>
          <w:p w14:paraId="74C5636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3 (3.1)</w:t>
            </w:r>
          </w:p>
        </w:tc>
        <w:tc>
          <w:tcPr>
            <w:tcW w:w="1333" w:type="dxa"/>
            <w:vAlign w:val="center"/>
          </w:tcPr>
          <w:p w14:paraId="538464A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9153D1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3" w:type="dxa"/>
            <w:vAlign w:val="center"/>
          </w:tcPr>
          <w:p w14:paraId="5ED59BE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43CBEDF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520BBCBF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D3B8E69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4. Marked dysarthria and/or marked disability</w:t>
            </w:r>
          </w:p>
        </w:tc>
        <w:tc>
          <w:tcPr>
            <w:tcW w:w="1333" w:type="dxa"/>
            <w:vAlign w:val="center"/>
          </w:tcPr>
          <w:p w14:paraId="40D30C4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7B8B566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B7F662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17F600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3" w:type="dxa"/>
            <w:vAlign w:val="center"/>
          </w:tcPr>
          <w:p w14:paraId="1E94CA2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4D1C4EE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73123EE5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754DA82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5. Inability to swallow or speak</w:t>
            </w:r>
          </w:p>
        </w:tc>
        <w:tc>
          <w:tcPr>
            <w:tcW w:w="1333" w:type="dxa"/>
            <w:vAlign w:val="center"/>
          </w:tcPr>
          <w:p w14:paraId="7D4F6F0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6B62B25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4615F6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69575C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3" w:type="dxa"/>
            <w:vAlign w:val="center"/>
          </w:tcPr>
          <w:p w14:paraId="0ED4A6E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0F1350D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42B5CEEB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E03C6C3" w14:textId="77777777" w:rsidR="00784E67" w:rsidRPr="00A36072" w:rsidRDefault="00784E67" w:rsidP="00784E67">
            <w:pPr>
              <w:spacing w:before="0" w:after="0" w:line="312" w:lineRule="auto"/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rFonts w:eastAsia="DotumChe"/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 xml:space="preserve">Missing </w:t>
            </w:r>
          </w:p>
        </w:tc>
        <w:tc>
          <w:tcPr>
            <w:tcW w:w="1333" w:type="dxa"/>
            <w:vAlign w:val="center"/>
          </w:tcPr>
          <w:p w14:paraId="11ECEC2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  <w:t>1 (0.0)</w:t>
            </w:r>
          </w:p>
        </w:tc>
        <w:tc>
          <w:tcPr>
            <w:tcW w:w="1333" w:type="dxa"/>
            <w:vAlign w:val="center"/>
          </w:tcPr>
          <w:p w14:paraId="492C485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42DF357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812577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3" w:type="dxa"/>
            <w:vAlign w:val="center"/>
          </w:tcPr>
          <w:p w14:paraId="42B15BA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2915C1B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otumChe"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0FF8E8FA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14:paraId="53CFD8C0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Pyramidal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7BB0D3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A36072">
              <w:rPr>
                <w:rStyle w:val="Strong"/>
                <w:color w:val="000000" w:themeColor="text1"/>
                <w:sz w:val="16"/>
                <w:szCs w:val="16"/>
              </w:rPr>
              <w:t>N = 100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DF81F6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77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2D8788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23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45946D9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A3C390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10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2365B5B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18</w:t>
            </w:r>
          </w:p>
        </w:tc>
      </w:tr>
      <w:tr w:rsidR="00784E67" w:rsidRPr="00A36072" w14:paraId="066002F4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5B0E7AD6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0. Normal</w:t>
            </w:r>
          </w:p>
        </w:tc>
        <w:tc>
          <w:tcPr>
            <w:tcW w:w="1333" w:type="dxa"/>
            <w:vAlign w:val="center"/>
          </w:tcPr>
          <w:p w14:paraId="558B508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8 (8.0)</w:t>
            </w:r>
          </w:p>
        </w:tc>
        <w:tc>
          <w:tcPr>
            <w:tcW w:w="1333" w:type="dxa"/>
            <w:vAlign w:val="center"/>
          </w:tcPr>
          <w:p w14:paraId="5C9D8E1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8 (10.4)</w:t>
            </w:r>
          </w:p>
        </w:tc>
        <w:tc>
          <w:tcPr>
            <w:tcW w:w="1333" w:type="dxa"/>
            <w:vAlign w:val="center"/>
          </w:tcPr>
          <w:p w14:paraId="23608E3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A3C1AC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EDD60B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0DD3834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331B69CD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C5DFB0C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1. Abnormal signs without disability</w:t>
            </w:r>
          </w:p>
        </w:tc>
        <w:tc>
          <w:tcPr>
            <w:tcW w:w="1333" w:type="dxa"/>
            <w:vAlign w:val="center"/>
          </w:tcPr>
          <w:p w14:paraId="2C74BBE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32 (32.0)</w:t>
            </w:r>
          </w:p>
        </w:tc>
        <w:tc>
          <w:tcPr>
            <w:tcW w:w="1333" w:type="dxa"/>
            <w:vAlign w:val="center"/>
          </w:tcPr>
          <w:p w14:paraId="155842E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31 (40.3)</w:t>
            </w:r>
          </w:p>
        </w:tc>
        <w:tc>
          <w:tcPr>
            <w:tcW w:w="1333" w:type="dxa"/>
            <w:vAlign w:val="center"/>
          </w:tcPr>
          <w:p w14:paraId="760BC9D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(4.4)</w:t>
            </w:r>
          </w:p>
        </w:tc>
        <w:tc>
          <w:tcPr>
            <w:tcW w:w="1333" w:type="dxa"/>
            <w:vAlign w:val="center"/>
          </w:tcPr>
          <w:p w14:paraId="3D4C591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350187C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6C2329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(5.6)</w:t>
            </w:r>
          </w:p>
        </w:tc>
      </w:tr>
      <w:tr w:rsidR="00784E67" w:rsidRPr="00A36072" w14:paraId="680BFB46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DB6B7FD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2. Minimal disability</w:t>
            </w:r>
          </w:p>
        </w:tc>
        <w:tc>
          <w:tcPr>
            <w:tcW w:w="1333" w:type="dxa"/>
            <w:vAlign w:val="center"/>
          </w:tcPr>
          <w:p w14:paraId="25BD289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30 (30.0)</w:t>
            </w:r>
          </w:p>
        </w:tc>
        <w:tc>
          <w:tcPr>
            <w:tcW w:w="1333" w:type="dxa"/>
            <w:vAlign w:val="center"/>
          </w:tcPr>
          <w:p w14:paraId="64CA43B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23 (29.9)</w:t>
            </w:r>
          </w:p>
        </w:tc>
        <w:tc>
          <w:tcPr>
            <w:tcW w:w="1333" w:type="dxa"/>
            <w:vAlign w:val="center"/>
          </w:tcPr>
          <w:p w14:paraId="3E9421F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7 (30.4)</w:t>
            </w:r>
          </w:p>
        </w:tc>
        <w:tc>
          <w:tcPr>
            <w:tcW w:w="1333" w:type="dxa"/>
            <w:vAlign w:val="center"/>
          </w:tcPr>
          <w:p w14:paraId="53E8B95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21AC43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5 (50.0)</w:t>
            </w:r>
          </w:p>
        </w:tc>
        <w:tc>
          <w:tcPr>
            <w:tcW w:w="1337" w:type="dxa"/>
            <w:vAlign w:val="center"/>
          </w:tcPr>
          <w:p w14:paraId="77E6B07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3 (16.7)</w:t>
            </w:r>
          </w:p>
        </w:tc>
      </w:tr>
      <w:tr w:rsidR="00784E67" w:rsidRPr="00A36072" w14:paraId="47DFC9C3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EB3A1FE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3. Mild to moderate paraparesis or hemiparesis</w:t>
            </w:r>
          </w:p>
        </w:tc>
        <w:tc>
          <w:tcPr>
            <w:tcW w:w="1333" w:type="dxa"/>
            <w:vAlign w:val="center"/>
          </w:tcPr>
          <w:p w14:paraId="3C5A66E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25 (25.0)</w:t>
            </w:r>
          </w:p>
        </w:tc>
        <w:tc>
          <w:tcPr>
            <w:tcW w:w="1333" w:type="dxa"/>
            <w:vAlign w:val="center"/>
          </w:tcPr>
          <w:p w14:paraId="7329F59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13 (16.9)</w:t>
            </w:r>
          </w:p>
        </w:tc>
        <w:tc>
          <w:tcPr>
            <w:tcW w:w="1333" w:type="dxa"/>
            <w:vAlign w:val="center"/>
          </w:tcPr>
          <w:p w14:paraId="2BBFADF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12 (52.2)</w:t>
            </w:r>
          </w:p>
        </w:tc>
        <w:tc>
          <w:tcPr>
            <w:tcW w:w="1333" w:type="dxa"/>
            <w:vAlign w:val="center"/>
          </w:tcPr>
          <w:p w14:paraId="7381F6B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BE2620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5 (50.0)</w:t>
            </w:r>
          </w:p>
        </w:tc>
        <w:tc>
          <w:tcPr>
            <w:tcW w:w="1337" w:type="dxa"/>
            <w:vAlign w:val="center"/>
          </w:tcPr>
          <w:p w14:paraId="16D6C21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11 (61.1)</w:t>
            </w:r>
          </w:p>
        </w:tc>
      </w:tr>
      <w:tr w:rsidR="00784E67" w:rsidRPr="00A36072" w14:paraId="20776CFD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F4C1188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4. Marked paraparesis or hemiparesis</w:t>
            </w:r>
          </w:p>
        </w:tc>
        <w:tc>
          <w:tcPr>
            <w:tcW w:w="1333" w:type="dxa"/>
            <w:vAlign w:val="center"/>
          </w:tcPr>
          <w:p w14:paraId="54498A7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 (3.0)</w:t>
            </w:r>
          </w:p>
        </w:tc>
        <w:tc>
          <w:tcPr>
            <w:tcW w:w="1333" w:type="dxa"/>
            <w:vAlign w:val="center"/>
          </w:tcPr>
          <w:p w14:paraId="2452AF7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(1.3)</w:t>
            </w:r>
          </w:p>
        </w:tc>
        <w:tc>
          <w:tcPr>
            <w:tcW w:w="1333" w:type="dxa"/>
            <w:vAlign w:val="center"/>
          </w:tcPr>
          <w:p w14:paraId="1321F16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 (8.7)</w:t>
            </w:r>
          </w:p>
        </w:tc>
        <w:tc>
          <w:tcPr>
            <w:tcW w:w="1333" w:type="dxa"/>
            <w:vAlign w:val="center"/>
          </w:tcPr>
          <w:p w14:paraId="1835A97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DB43AC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663F2B9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 (11.1)</w:t>
            </w:r>
          </w:p>
        </w:tc>
      </w:tr>
      <w:tr w:rsidR="00784E67" w:rsidRPr="00A36072" w14:paraId="4FB20960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09CDD6F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  <w:lang w:val="pt-BR"/>
              </w:rPr>
              <w:t>5. Paraplegia or hemiplegia</w:t>
            </w:r>
          </w:p>
        </w:tc>
        <w:tc>
          <w:tcPr>
            <w:tcW w:w="1333" w:type="dxa"/>
            <w:vAlign w:val="center"/>
          </w:tcPr>
          <w:p w14:paraId="3CE7B5A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2030A8B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5C4BD7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(4.4)</w:t>
            </w:r>
          </w:p>
        </w:tc>
        <w:tc>
          <w:tcPr>
            <w:tcW w:w="1333" w:type="dxa"/>
            <w:vAlign w:val="center"/>
          </w:tcPr>
          <w:p w14:paraId="67A60B7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812069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6943B4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(5.6)</w:t>
            </w:r>
          </w:p>
        </w:tc>
      </w:tr>
      <w:tr w:rsidR="00784E67" w:rsidRPr="00A36072" w14:paraId="42EDB57E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C1E7CC4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6. Tetraplegia</w:t>
            </w:r>
          </w:p>
        </w:tc>
        <w:tc>
          <w:tcPr>
            <w:tcW w:w="1333" w:type="dxa"/>
            <w:vAlign w:val="center"/>
          </w:tcPr>
          <w:p w14:paraId="38A563B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3BEE33C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3C450EC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0554FB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3E12F9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0EBD8E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624F2C32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45881DC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lastRenderedPageBreak/>
              <w:t>Missing</w:t>
            </w:r>
          </w:p>
        </w:tc>
        <w:tc>
          <w:tcPr>
            <w:tcW w:w="1333" w:type="dxa"/>
            <w:vAlign w:val="center"/>
          </w:tcPr>
          <w:p w14:paraId="427A9BA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74B2417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(1.3)</w:t>
            </w:r>
          </w:p>
        </w:tc>
        <w:tc>
          <w:tcPr>
            <w:tcW w:w="1333" w:type="dxa"/>
            <w:vAlign w:val="center"/>
          </w:tcPr>
          <w:p w14:paraId="758740D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0D019D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A7CA99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0B84020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19B7FFFB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14:paraId="125F6FF4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Cerebellar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7256ABC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A36072">
              <w:rPr>
                <w:rStyle w:val="Strong"/>
                <w:color w:val="000000" w:themeColor="text1"/>
                <w:sz w:val="16"/>
                <w:szCs w:val="16"/>
              </w:rPr>
              <w:t>N = 100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20987E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96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42AE836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4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3BF3D6E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1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1487DCD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3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3B2F1EA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0</w:t>
            </w:r>
          </w:p>
        </w:tc>
      </w:tr>
      <w:tr w:rsidR="00784E67" w:rsidRPr="00A36072" w14:paraId="08DCB959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2E3F7B5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0. Normal</w:t>
            </w:r>
          </w:p>
        </w:tc>
        <w:tc>
          <w:tcPr>
            <w:tcW w:w="1333" w:type="dxa"/>
            <w:vAlign w:val="center"/>
          </w:tcPr>
          <w:p w14:paraId="3EA2A51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23 (23.0)</w:t>
            </w:r>
          </w:p>
        </w:tc>
        <w:tc>
          <w:tcPr>
            <w:tcW w:w="1333" w:type="dxa"/>
            <w:vAlign w:val="center"/>
          </w:tcPr>
          <w:p w14:paraId="00A3F7A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23 (24.0)</w:t>
            </w:r>
          </w:p>
        </w:tc>
        <w:tc>
          <w:tcPr>
            <w:tcW w:w="1333" w:type="dxa"/>
            <w:vAlign w:val="center"/>
          </w:tcPr>
          <w:p w14:paraId="2D60F0D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B04A89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CC4CCE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24F5E84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7F728876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6BF3EBC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1. Abnormal findings but no disability</w:t>
            </w:r>
          </w:p>
        </w:tc>
        <w:tc>
          <w:tcPr>
            <w:tcW w:w="1333" w:type="dxa"/>
            <w:vAlign w:val="center"/>
          </w:tcPr>
          <w:p w14:paraId="41D67D0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38 (38.0)</w:t>
            </w:r>
          </w:p>
        </w:tc>
        <w:tc>
          <w:tcPr>
            <w:tcW w:w="1333" w:type="dxa"/>
            <w:vAlign w:val="center"/>
          </w:tcPr>
          <w:p w14:paraId="5C86468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36 (37.5)</w:t>
            </w:r>
          </w:p>
        </w:tc>
        <w:tc>
          <w:tcPr>
            <w:tcW w:w="1333" w:type="dxa"/>
            <w:vAlign w:val="center"/>
          </w:tcPr>
          <w:p w14:paraId="264BDD7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 (50.0)</w:t>
            </w:r>
          </w:p>
        </w:tc>
        <w:tc>
          <w:tcPr>
            <w:tcW w:w="1333" w:type="dxa"/>
            <w:vAlign w:val="center"/>
          </w:tcPr>
          <w:p w14:paraId="477B075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(100.0)</w:t>
            </w:r>
          </w:p>
        </w:tc>
        <w:tc>
          <w:tcPr>
            <w:tcW w:w="1333" w:type="dxa"/>
            <w:vAlign w:val="center"/>
          </w:tcPr>
          <w:p w14:paraId="55D4DBB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(33.3)</w:t>
            </w:r>
          </w:p>
        </w:tc>
        <w:tc>
          <w:tcPr>
            <w:tcW w:w="1337" w:type="dxa"/>
            <w:vAlign w:val="center"/>
          </w:tcPr>
          <w:p w14:paraId="61FE9A4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5E228BE0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7EA06CF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2. Mild ataxia and/or moderate station ataxia</w:t>
            </w:r>
          </w:p>
        </w:tc>
        <w:tc>
          <w:tcPr>
            <w:tcW w:w="1333" w:type="dxa"/>
            <w:vAlign w:val="center"/>
          </w:tcPr>
          <w:p w14:paraId="18141B6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20 (20.0)</w:t>
            </w:r>
          </w:p>
        </w:tc>
        <w:tc>
          <w:tcPr>
            <w:tcW w:w="1333" w:type="dxa"/>
            <w:vAlign w:val="center"/>
          </w:tcPr>
          <w:p w14:paraId="566CF17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19 (19.8)</w:t>
            </w:r>
          </w:p>
        </w:tc>
        <w:tc>
          <w:tcPr>
            <w:tcW w:w="1333" w:type="dxa"/>
            <w:vAlign w:val="center"/>
          </w:tcPr>
          <w:p w14:paraId="2C7896B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(25.0)</w:t>
            </w:r>
          </w:p>
        </w:tc>
        <w:tc>
          <w:tcPr>
            <w:tcW w:w="1333" w:type="dxa"/>
            <w:vAlign w:val="center"/>
          </w:tcPr>
          <w:p w14:paraId="293B73B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8D380B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(33.3)</w:t>
            </w:r>
          </w:p>
        </w:tc>
        <w:tc>
          <w:tcPr>
            <w:tcW w:w="1337" w:type="dxa"/>
            <w:vAlign w:val="center"/>
          </w:tcPr>
          <w:p w14:paraId="14FD8D4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45567615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E5D0676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3. Moderate truncal ataxia and/or moderate limb ataxia and/or moderate or severe gait/truncal ataxia</w:t>
            </w:r>
          </w:p>
        </w:tc>
        <w:tc>
          <w:tcPr>
            <w:tcW w:w="1333" w:type="dxa"/>
            <w:vAlign w:val="center"/>
          </w:tcPr>
          <w:p w14:paraId="01CDC0E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16 (16.0)</w:t>
            </w:r>
          </w:p>
        </w:tc>
        <w:tc>
          <w:tcPr>
            <w:tcW w:w="1333" w:type="dxa"/>
            <w:vAlign w:val="center"/>
          </w:tcPr>
          <w:p w14:paraId="4D6DFDE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16 (16.7)</w:t>
            </w:r>
          </w:p>
        </w:tc>
        <w:tc>
          <w:tcPr>
            <w:tcW w:w="1333" w:type="dxa"/>
            <w:vAlign w:val="center"/>
          </w:tcPr>
          <w:p w14:paraId="0FB2C2F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7EF519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31A7E2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7A6665A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5EB31A19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0FCE94F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4. Severe gait/truncal ataxia and severe ataxia in three or four limbs</w:t>
            </w:r>
          </w:p>
        </w:tc>
        <w:tc>
          <w:tcPr>
            <w:tcW w:w="1333" w:type="dxa"/>
            <w:vAlign w:val="center"/>
          </w:tcPr>
          <w:p w14:paraId="218F41D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(2.0)</w:t>
            </w:r>
          </w:p>
        </w:tc>
        <w:tc>
          <w:tcPr>
            <w:tcW w:w="1333" w:type="dxa"/>
            <w:vAlign w:val="center"/>
          </w:tcPr>
          <w:p w14:paraId="0FDD62D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3B24CEF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(25.0)</w:t>
            </w:r>
          </w:p>
        </w:tc>
        <w:tc>
          <w:tcPr>
            <w:tcW w:w="1333" w:type="dxa"/>
            <w:vAlign w:val="center"/>
          </w:tcPr>
          <w:p w14:paraId="0E2551F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8C6685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(33.3)</w:t>
            </w:r>
          </w:p>
        </w:tc>
        <w:tc>
          <w:tcPr>
            <w:tcW w:w="1337" w:type="dxa"/>
            <w:vAlign w:val="center"/>
          </w:tcPr>
          <w:p w14:paraId="7E9CC15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7430D813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7FD211A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5. Unable to perform coordinated movements related to ataxia</w:t>
            </w:r>
          </w:p>
        </w:tc>
        <w:tc>
          <w:tcPr>
            <w:tcW w:w="1333" w:type="dxa"/>
            <w:vAlign w:val="center"/>
          </w:tcPr>
          <w:p w14:paraId="64EBAB2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4010CBC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F678E3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2C8329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549BDC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2903070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3CFDE6CB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0DE56E1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Missing</w:t>
            </w:r>
          </w:p>
        </w:tc>
        <w:tc>
          <w:tcPr>
            <w:tcW w:w="1333" w:type="dxa"/>
            <w:vAlign w:val="center"/>
          </w:tcPr>
          <w:p w14:paraId="3CB7A08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6B9603A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751708B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FB72A3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0DBDEB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0DFCF98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1054B0F8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14:paraId="738BDFE8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Sensory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5819CDD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A36072">
              <w:rPr>
                <w:rStyle w:val="Strong"/>
                <w:color w:val="000000" w:themeColor="text1"/>
                <w:sz w:val="16"/>
                <w:szCs w:val="16"/>
              </w:rPr>
              <w:t>N = 100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70FB06B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75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93DE1F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25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611A26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10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D90510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16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481BDA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63569B53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C15C7A7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0. Normal</w:t>
            </w:r>
          </w:p>
        </w:tc>
        <w:tc>
          <w:tcPr>
            <w:tcW w:w="1333" w:type="dxa"/>
            <w:vAlign w:val="center"/>
          </w:tcPr>
          <w:p w14:paraId="0A9915E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19 (19.0)</w:t>
            </w:r>
          </w:p>
        </w:tc>
        <w:tc>
          <w:tcPr>
            <w:tcW w:w="1333" w:type="dxa"/>
            <w:vAlign w:val="center"/>
          </w:tcPr>
          <w:p w14:paraId="2DEB112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15 (20.0)</w:t>
            </w:r>
          </w:p>
        </w:tc>
        <w:tc>
          <w:tcPr>
            <w:tcW w:w="1333" w:type="dxa"/>
            <w:vAlign w:val="center"/>
          </w:tcPr>
          <w:p w14:paraId="2DFD8F6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4 (16.0)</w:t>
            </w:r>
          </w:p>
        </w:tc>
        <w:tc>
          <w:tcPr>
            <w:tcW w:w="1333" w:type="dxa"/>
            <w:vAlign w:val="center"/>
          </w:tcPr>
          <w:p w14:paraId="73746AB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 (20.0)</w:t>
            </w:r>
          </w:p>
        </w:tc>
        <w:tc>
          <w:tcPr>
            <w:tcW w:w="1333" w:type="dxa"/>
            <w:vAlign w:val="center"/>
          </w:tcPr>
          <w:p w14:paraId="542FD78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 (12.5)</w:t>
            </w:r>
          </w:p>
        </w:tc>
        <w:tc>
          <w:tcPr>
            <w:tcW w:w="1337" w:type="dxa"/>
            <w:vAlign w:val="center"/>
          </w:tcPr>
          <w:p w14:paraId="4A6D6F6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57345195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C91BD1C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1. Vibration or figure-writing decrease only in one or two limbs</w:t>
            </w:r>
          </w:p>
        </w:tc>
        <w:tc>
          <w:tcPr>
            <w:tcW w:w="1333" w:type="dxa"/>
            <w:vAlign w:val="center"/>
          </w:tcPr>
          <w:p w14:paraId="4E109B9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27 (27.0)</w:t>
            </w:r>
          </w:p>
        </w:tc>
        <w:tc>
          <w:tcPr>
            <w:tcW w:w="1333" w:type="dxa"/>
            <w:vAlign w:val="center"/>
          </w:tcPr>
          <w:p w14:paraId="6E2E919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22 (29.3)</w:t>
            </w:r>
          </w:p>
        </w:tc>
        <w:tc>
          <w:tcPr>
            <w:tcW w:w="1333" w:type="dxa"/>
            <w:vAlign w:val="center"/>
          </w:tcPr>
          <w:p w14:paraId="0B94AA4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5 (20.0)</w:t>
            </w:r>
          </w:p>
        </w:tc>
        <w:tc>
          <w:tcPr>
            <w:tcW w:w="1333" w:type="dxa"/>
            <w:vAlign w:val="center"/>
          </w:tcPr>
          <w:p w14:paraId="6155E81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3 (30.0)</w:t>
            </w:r>
          </w:p>
        </w:tc>
        <w:tc>
          <w:tcPr>
            <w:tcW w:w="1333" w:type="dxa"/>
            <w:vAlign w:val="center"/>
          </w:tcPr>
          <w:p w14:paraId="37B4D8C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3 (18.8)</w:t>
            </w:r>
          </w:p>
        </w:tc>
        <w:tc>
          <w:tcPr>
            <w:tcW w:w="1337" w:type="dxa"/>
            <w:vAlign w:val="center"/>
          </w:tcPr>
          <w:p w14:paraId="2FEDF74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54D3FCF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D2AA576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2. Mild decrease in touch, pain or position sense, and/or moderate decrease in vibration in 1 or 2 limbs; or vibratory decrease alone in 3 or 4 limbs</w:t>
            </w:r>
          </w:p>
        </w:tc>
        <w:tc>
          <w:tcPr>
            <w:tcW w:w="1333" w:type="dxa"/>
            <w:vAlign w:val="center"/>
          </w:tcPr>
          <w:p w14:paraId="381A5BA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31 (31.0)</w:t>
            </w:r>
          </w:p>
        </w:tc>
        <w:tc>
          <w:tcPr>
            <w:tcW w:w="1333" w:type="dxa"/>
            <w:vAlign w:val="center"/>
          </w:tcPr>
          <w:p w14:paraId="663B3A4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22 (29.3)</w:t>
            </w:r>
          </w:p>
        </w:tc>
        <w:tc>
          <w:tcPr>
            <w:tcW w:w="1333" w:type="dxa"/>
            <w:vAlign w:val="center"/>
          </w:tcPr>
          <w:p w14:paraId="0937DED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9 (36.0)</w:t>
            </w:r>
          </w:p>
        </w:tc>
        <w:tc>
          <w:tcPr>
            <w:tcW w:w="1333" w:type="dxa"/>
            <w:vAlign w:val="center"/>
          </w:tcPr>
          <w:p w14:paraId="3F6C62D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3 (30.0)</w:t>
            </w:r>
          </w:p>
        </w:tc>
        <w:tc>
          <w:tcPr>
            <w:tcW w:w="1333" w:type="dxa"/>
            <w:vAlign w:val="center"/>
          </w:tcPr>
          <w:p w14:paraId="3C18238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6 (37.5)</w:t>
            </w:r>
          </w:p>
        </w:tc>
        <w:tc>
          <w:tcPr>
            <w:tcW w:w="1337" w:type="dxa"/>
            <w:vAlign w:val="center"/>
          </w:tcPr>
          <w:p w14:paraId="0516C01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2B6866E9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39D2616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3. Moderate decrease in touch or pain or position sense, and/or essentially lost vibration in 1 or 2 limbs; or mild decrease in touch or pain and/or moderate decrease in all proprioceptive tests in 3 or 4 limbs</w:t>
            </w:r>
          </w:p>
        </w:tc>
        <w:tc>
          <w:tcPr>
            <w:tcW w:w="1333" w:type="dxa"/>
            <w:vAlign w:val="center"/>
          </w:tcPr>
          <w:p w14:paraId="1ECB125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20 (20.0)</w:t>
            </w:r>
          </w:p>
        </w:tc>
        <w:tc>
          <w:tcPr>
            <w:tcW w:w="1333" w:type="dxa"/>
            <w:vAlign w:val="center"/>
          </w:tcPr>
          <w:p w14:paraId="6F8AEF6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14 (18.7)</w:t>
            </w:r>
          </w:p>
        </w:tc>
        <w:tc>
          <w:tcPr>
            <w:tcW w:w="1333" w:type="dxa"/>
            <w:vAlign w:val="center"/>
          </w:tcPr>
          <w:p w14:paraId="400F999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6 (24.0)</w:t>
            </w:r>
          </w:p>
        </w:tc>
        <w:tc>
          <w:tcPr>
            <w:tcW w:w="1333" w:type="dxa"/>
            <w:vAlign w:val="center"/>
          </w:tcPr>
          <w:p w14:paraId="3184E94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 (20.0)</w:t>
            </w:r>
          </w:p>
        </w:tc>
        <w:tc>
          <w:tcPr>
            <w:tcW w:w="1333" w:type="dxa"/>
            <w:vAlign w:val="center"/>
          </w:tcPr>
          <w:p w14:paraId="52F679C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4 (25.0)</w:t>
            </w:r>
          </w:p>
        </w:tc>
        <w:tc>
          <w:tcPr>
            <w:tcW w:w="1337" w:type="dxa"/>
            <w:vAlign w:val="center"/>
          </w:tcPr>
          <w:p w14:paraId="54AA7C1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3F8EBC7A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5F40D494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4. Marked decrease in touch or pain or loss of proprioception, alone or combined, in 1 or 2 limbs; or moderate decrease in touch or pain and/or severe proprioceptive decrease in more than 2 limbs</w:t>
            </w:r>
          </w:p>
        </w:tc>
        <w:tc>
          <w:tcPr>
            <w:tcW w:w="1333" w:type="dxa"/>
            <w:vAlign w:val="center"/>
          </w:tcPr>
          <w:p w14:paraId="55282D1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(2.0)</w:t>
            </w:r>
          </w:p>
        </w:tc>
        <w:tc>
          <w:tcPr>
            <w:tcW w:w="1333" w:type="dxa"/>
            <w:vAlign w:val="center"/>
          </w:tcPr>
          <w:p w14:paraId="0156F12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(1.3)</w:t>
            </w:r>
          </w:p>
        </w:tc>
        <w:tc>
          <w:tcPr>
            <w:tcW w:w="1333" w:type="dxa"/>
            <w:vAlign w:val="center"/>
          </w:tcPr>
          <w:p w14:paraId="7F6EFDB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(4.0)</w:t>
            </w:r>
          </w:p>
        </w:tc>
        <w:tc>
          <w:tcPr>
            <w:tcW w:w="1333" w:type="dxa"/>
            <w:vAlign w:val="center"/>
          </w:tcPr>
          <w:p w14:paraId="6007984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E693EC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(6.3)</w:t>
            </w:r>
          </w:p>
        </w:tc>
        <w:tc>
          <w:tcPr>
            <w:tcW w:w="1337" w:type="dxa"/>
            <w:vAlign w:val="center"/>
          </w:tcPr>
          <w:p w14:paraId="469AE6A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5406F852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1E1762D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5. Loss (essentially) of sensation in 1 or 2 limbs; or moderate decrease in touch or pain and/or loss of proprioception for most of the body below the head</w:t>
            </w:r>
          </w:p>
        </w:tc>
        <w:tc>
          <w:tcPr>
            <w:tcW w:w="1333" w:type="dxa"/>
            <w:vAlign w:val="center"/>
          </w:tcPr>
          <w:p w14:paraId="217F7EB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332D925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654F01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338BC1A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391041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3D572A8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709443B2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A7150FC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6. Sensation essentially lost below the head</w:t>
            </w:r>
          </w:p>
        </w:tc>
        <w:tc>
          <w:tcPr>
            <w:tcW w:w="1333" w:type="dxa"/>
            <w:vAlign w:val="center"/>
          </w:tcPr>
          <w:p w14:paraId="583C9C4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28451E2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EA1778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373884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240E16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E1396F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491A2517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2F5F110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Missing</w:t>
            </w:r>
          </w:p>
        </w:tc>
        <w:tc>
          <w:tcPr>
            <w:tcW w:w="1333" w:type="dxa"/>
            <w:vAlign w:val="center"/>
          </w:tcPr>
          <w:p w14:paraId="302DADC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6370A99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(1.33)</w:t>
            </w:r>
          </w:p>
        </w:tc>
        <w:tc>
          <w:tcPr>
            <w:tcW w:w="1333" w:type="dxa"/>
            <w:vAlign w:val="center"/>
          </w:tcPr>
          <w:p w14:paraId="7428330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53B179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705F48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0A82704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784E67" w:rsidRPr="00A36072" w14:paraId="2342228F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14:paraId="0B0DC045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Bowel and bladder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2995D38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A36072">
              <w:rPr>
                <w:rStyle w:val="Strong"/>
                <w:color w:val="000000" w:themeColor="text1"/>
                <w:sz w:val="16"/>
                <w:szCs w:val="16"/>
              </w:rPr>
              <w:t>N = 100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73E0F8A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76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18AFD5E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24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2CAD60B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5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12646B5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14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3176525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b/>
                <w:bCs/>
                <w:color w:val="000000" w:themeColor="text1"/>
                <w:sz w:val="16"/>
                <w:szCs w:val="16"/>
              </w:rPr>
              <w:t>N = 2</w:t>
            </w:r>
          </w:p>
        </w:tc>
      </w:tr>
      <w:tr w:rsidR="00784E67" w:rsidRPr="00A36072" w14:paraId="6522E67E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B3495F3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0. Normal</w:t>
            </w:r>
          </w:p>
        </w:tc>
        <w:tc>
          <w:tcPr>
            <w:tcW w:w="1333" w:type="dxa"/>
            <w:vAlign w:val="center"/>
          </w:tcPr>
          <w:p w14:paraId="6B69687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43 (43.0)</w:t>
            </w:r>
          </w:p>
        </w:tc>
        <w:tc>
          <w:tcPr>
            <w:tcW w:w="1333" w:type="dxa"/>
            <w:vAlign w:val="center"/>
          </w:tcPr>
          <w:p w14:paraId="45DA5BC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40 (52.6)</w:t>
            </w:r>
          </w:p>
        </w:tc>
        <w:tc>
          <w:tcPr>
            <w:tcW w:w="1333" w:type="dxa"/>
            <w:vAlign w:val="center"/>
          </w:tcPr>
          <w:p w14:paraId="64FEB49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3 (12.5)</w:t>
            </w:r>
          </w:p>
        </w:tc>
        <w:tc>
          <w:tcPr>
            <w:tcW w:w="1333" w:type="dxa"/>
            <w:vAlign w:val="center"/>
          </w:tcPr>
          <w:p w14:paraId="1A629E2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 (40.0)</w:t>
            </w:r>
          </w:p>
        </w:tc>
        <w:tc>
          <w:tcPr>
            <w:tcW w:w="1333" w:type="dxa"/>
            <w:vAlign w:val="center"/>
          </w:tcPr>
          <w:p w14:paraId="545B33A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49DAACC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43830E90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6F16351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1. Mild urinary hesitance, urgency, or retention</w:t>
            </w:r>
          </w:p>
        </w:tc>
        <w:tc>
          <w:tcPr>
            <w:tcW w:w="1333" w:type="dxa"/>
            <w:vAlign w:val="center"/>
          </w:tcPr>
          <w:p w14:paraId="757BD15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35 (35.0)</w:t>
            </w:r>
          </w:p>
        </w:tc>
        <w:tc>
          <w:tcPr>
            <w:tcW w:w="1333" w:type="dxa"/>
            <w:vAlign w:val="center"/>
          </w:tcPr>
          <w:p w14:paraId="2A1B22A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26 (34.2)</w:t>
            </w:r>
          </w:p>
        </w:tc>
        <w:tc>
          <w:tcPr>
            <w:tcW w:w="1333" w:type="dxa"/>
            <w:vAlign w:val="center"/>
          </w:tcPr>
          <w:p w14:paraId="6E0CC93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9 (37.5)</w:t>
            </w:r>
          </w:p>
        </w:tc>
        <w:tc>
          <w:tcPr>
            <w:tcW w:w="1333" w:type="dxa"/>
            <w:vAlign w:val="center"/>
          </w:tcPr>
          <w:p w14:paraId="7B90227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(20.0)</w:t>
            </w:r>
          </w:p>
        </w:tc>
        <w:tc>
          <w:tcPr>
            <w:tcW w:w="1333" w:type="dxa"/>
            <w:vAlign w:val="center"/>
          </w:tcPr>
          <w:p w14:paraId="63860C6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5 (35.7)</w:t>
            </w:r>
          </w:p>
        </w:tc>
        <w:tc>
          <w:tcPr>
            <w:tcW w:w="1337" w:type="dxa"/>
            <w:vAlign w:val="center"/>
          </w:tcPr>
          <w:p w14:paraId="2896FD6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(50.0)</w:t>
            </w:r>
          </w:p>
        </w:tc>
      </w:tr>
      <w:tr w:rsidR="00784E67" w:rsidRPr="00A36072" w14:paraId="68D584F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5D2771E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2. Moderate hesitance, urgency, retention of bowel/bladder, or rare urinary incontinence</w:t>
            </w:r>
          </w:p>
        </w:tc>
        <w:tc>
          <w:tcPr>
            <w:tcW w:w="1333" w:type="dxa"/>
            <w:vAlign w:val="center"/>
          </w:tcPr>
          <w:p w14:paraId="4630745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13 (13.0)</w:t>
            </w:r>
          </w:p>
        </w:tc>
        <w:tc>
          <w:tcPr>
            <w:tcW w:w="1333" w:type="dxa"/>
            <w:vAlign w:val="center"/>
          </w:tcPr>
          <w:p w14:paraId="4BEC218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7 (9.2)</w:t>
            </w:r>
          </w:p>
        </w:tc>
        <w:tc>
          <w:tcPr>
            <w:tcW w:w="1333" w:type="dxa"/>
            <w:vAlign w:val="center"/>
          </w:tcPr>
          <w:p w14:paraId="3CCEC51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6 (25.0)</w:t>
            </w:r>
          </w:p>
        </w:tc>
        <w:tc>
          <w:tcPr>
            <w:tcW w:w="1333" w:type="dxa"/>
            <w:vAlign w:val="center"/>
          </w:tcPr>
          <w:p w14:paraId="636B815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 (40.0)</w:t>
            </w:r>
          </w:p>
        </w:tc>
        <w:tc>
          <w:tcPr>
            <w:tcW w:w="1333" w:type="dxa"/>
            <w:vAlign w:val="center"/>
          </w:tcPr>
          <w:p w14:paraId="2E4D776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3 (21.4)</w:t>
            </w:r>
          </w:p>
        </w:tc>
        <w:tc>
          <w:tcPr>
            <w:tcW w:w="1337" w:type="dxa"/>
            <w:vAlign w:val="center"/>
          </w:tcPr>
          <w:p w14:paraId="6CEA052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(50.0)</w:t>
            </w:r>
          </w:p>
        </w:tc>
      </w:tr>
      <w:tr w:rsidR="00784E67" w:rsidRPr="00A36072" w14:paraId="3A13A3D2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25B9847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3. Frequent urinary incontinence</w:t>
            </w:r>
          </w:p>
        </w:tc>
        <w:tc>
          <w:tcPr>
            <w:tcW w:w="1333" w:type="dxa"/>
            <w:vAlign w:val="center"/>
          </w:tcPr>
          <w:p w14:paraId="6EEDC8B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6 (6.0)</w:t>
            </w:r>
          </w:p>
        </w:tc>
        <w:tc>
          <w:tcPr>
            <w:tcW w:w="1333" w:type="dxa"/>
            <w:vAlign w:val="center"/>
          </w:tcPr>
          <w:p w14:paraId="333AD88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 (2.6)</w:t>
            </w:r>
          </w:p>
        </w:tc>
        <w:tc>
          <w:tcPr>
            <w:tcW w:w="1333" w:type="dxa"/>
            <w:vAlign w:val="center"/>
          </w:tcPr>
          <w:p w14:paraId="73923D4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4 (16.7)</w:t>
            </w:r>
          </w:p>
        </w:tc>
        <w:tc>
          <w:tcPr>
            <w:tcW w:w="1333" w:type="dxa"/>
            <w:vAlign w:val="center"/>
          </w:tcPr>
          <w:p w14:paraId="4C451B5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236B6F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4 (28.6)</w:t>
            </w:r>
          </w:p>
        </w:tc>
        <w:tc>
          <w:tcPr>
            <w:tcW w:w="1337" w:type="dxa"/>
            <w:vAlign w:val="center"/>
          </w:tcPr>
          <w:p w14:paraId="5815095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622D8DF6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E8093FF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4. In need of almost constant catheterization</w:t>
            </w:r>
          </w:p>
        </w:tc>
        <w:tc>
          <w:tcPr>
            <w:tcW w:w="1333" w:type="dxa"/>
            <w:vAlign w:val="center"/>
          </w:tcPr>
          <w:p w14:paraId="45BA55E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(2.0)</w:t>
            </w:r>
          </w:p>
        </w:tc>
        <w:tc>
          <w:tcPr>
            <w:tcW w:w="1333" w:type="dxa"/>
            <w:vAlign w:val="center"/>
          </w:tcPr>
          <w:p w14:paraId="187E8EE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A3E1EA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 (8.3)</w:t>
            </w:r>
          </w:p>
        </w:tc>
        <w:tc>
          <w:tcPr>
            <w:tcW w:w="1333" w:type="dxa"/>
            <w:vAlign w:val="center"/>
          </w:tcPr>
          <w:p w14:paraId="4C2A862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66909F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2 (14.3)</w:t>
            </w:r>
          </w:p>
        </w:tc>
        <w:tc>
          <w:tcPr>
            <w:tcW w:w="1337" w:type="dxa"/>
            <w:vAlign w:val="center"/>
          </w:tcPr>
          <w:p w14:paraId="56B112D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3C5CE6E7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8AC02DE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5. Loss of bladder function</w:t>
            </w:r>
          </w:p>
        </w:tc>
        <w:tc>
          <w:tcPr>
            <w:tcW w:w="1333" w:type="dxa"/>
            <w:vAlign w:val="center"/>
          </w:tcPr>
          <w:p w14:paraId="49F6B2B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1833464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21B572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DEA37D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D6D55C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76808AE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26E37818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53130DD9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6. Loss of bowel and bladder function</w:t>
            </w:r>
          </w:p>
        </w:tc>
        <w:tc>
          <w:tcPr>
            <w:tcW w:w="1333" w:type="dxa"/>
            <w:vAlign w:val="center"/>
          </w:tcPr>
          <w:p w14:paraId="1D07272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3676F86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D23BE4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F47EBE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532FB8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3FE748D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1389121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F82E577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lastRenderedPageBreak/>
              <w:t>Missing</w:t>
            </w:r>
          </w:p>
        </w:tc>
        <w:tc>
          <w:tcPr>
            <w:tcW w:w="1333" w:type="dxa"/>
            <w:vAlign w:val="center"/>
          </w:tcPr>
          <w:p w14:paraId="5BAA01A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240DAA5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1 (1.32)</w:t>
            </w:r>
          </w:p>
        </w:tc>
        <w:tc>
          <w:tcPr>
            <w:tcW w:w="1333" w:type="dxa"/>
            <w:vAlign w:val="center"/>
          </w:tcPr>
          <w:p w14:paraId="3B4CF3E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23570A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730B0E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1FF8B2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3A27062A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F2F2F2" w:themeFill="background1" w:themeFillShade="F2"/>
            <w:vAlign w:val="center"/>
          </w:tcPr>
          <w:p w14:paraId="0C887A97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Cerebral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AD3B21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A36072">
              <w:rPr>
                <w:rStyle w:val="Strong"/>
                <w:color w:val="000000" w:themeColor="text1"/>
                <w:sz w:val="16"/>
                <w:szCs w:val="16"/>
              </w:rPr>
              <w:t>N = 100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5664283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73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5B68D78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27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020F2F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27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B15CBE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3E3CB63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0</w:t>
            </w:r>
          </w:p>
        </w:tc>
      </w:tr>
      <w:tr w:rsidR="00784E67" w:rsidRPr="00A36072" w14:paraId="3353E614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6245D37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0. Normal</w:t>
            </w:r>
          </w:p>
        </w:tc>
        <w:tc>
          <w:tcPr>
            <w:tcW w:w="1333" w:type="dxa"/>
            <w:vAlign w:val="center"/>
          </w:tcPr>
          <w:p w14:paraId="3C18C64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29 (29.0)</w:t>
            </w:r>
          </w:p>
        </w:tc>
        <w:tc>
          <w:tcPr>
            <w:tcW w:w="1333" w:type="dxa"/>
            <w:vAlign w:val="center"/>
          </w:tcPr>
          <w:p w14:paraId="1D7C17B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26 (35.6)</w:t>
            </w:r>
          </w:p>
        </w:tc>
        <w:tc>
          <w:tcPr>
            <w:tcW w:w="1333" w:type="dxa"/>
            <w:vAlign w:val="center"/>
          </w:tcPr>
          <w:p w14:paraId="3CA7AE7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3 (11.1)</w:t>
            </w:r>
          </w:p>
        </w:tc>
        <w:tc>
          <w:tcPr>
            <w:tcW w:w="1333" w:type="dxa"/>
            <w:vAlign w:val="center"/>
          </w:tcPr>
          <w:p w14:paraId="07DCC7E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3 (11.1)</w:t>
            </w:r>
          </w:p>
        </w:tc>
        <w:tc>
          <w:tcPr>
            <w:tcW w:w="1333" w:type="dxa"/>
            <w:vAlign w:val="center"/>
          </w:tcPr>
          <w:p w14:paraId="3BEE878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7" w:type="dxa"/>
            <w:vAlign w:val="center"/>
          </w:tcPr>
          <w:p w14:paraId="48D1CA8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0EED548A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4AE4DDB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1. Mood alteration only (no effect on EDSS score)</w:t>
            </w:r>
          </w:p>
        </w:tc>
        <w:tc>
          <w:tcPr>
            <w:tcW w:w="1333" w:type="dxa"/>
            <w:vAlign w:val="center"/>
          </w:tcPr>
          <w:p w14:paraId="1DED941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30 (30.0)</w:t>
            </w:r>
          </w:p>
        </w:tc>
        <w:tc>
          <w:tcPr>
            <w:tcW w:w="1333" w:type="dxa"/>
            <w:vAlign w:val="center"/>
          </w:tcPr>
          <w:p w14:paraId="3E560AE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22 (30.1)</w:t>
            </w:r>
          </w:p>
        </w:tc>
        <w:tc>
          <w:tcPr>
            <w:tcW w:w="1333" w:type="dxa"/>
            <w:vAlign w:val="center"/>
          </w:tcPr>
          <w:p w14:paraId="05EDC2C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8 (29.6)</w:t>
            </w:r>
          </w:p>
        </w:tc>
        <w:tc>
          <w:tcPr>
            <w:tcW w:w="1333" w:type="dxa"/>
            <w:vAlign w:val="center"/>
          </w:tcPr>
          <w:p w14:paraId="0D56D56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8 (29.6)</w:t>
            </w:r>
          </w:p>
        </w:tc>
        <w:tc>
          <w:tcPr>
            <w:tcW w:w="1333" w:type="dxa"/>
            <w:vAlign w:val="center"/>
          </w:tcPr>
          <w:p w14:paraId="5745298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7" w:type="dxa"/>
            <w:vAlign w:val="center"/>
          </w:tcPr>
          <w:p w14:paraId="135715D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7EBD854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1D0E289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2. Mild decrease in mentation</w:t>
            </w:r>
          </w:p>
        </w:tc>
        <w:tc>
          <w:tcPr>
            <w:tcW w:w="1333" w:type="dxa"/>
            <w:vAlign w:val="center"/>
          </w:tcPr>
          <w:p w14:paraId="058F88A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39 (39.0)</w:t>
            </w:r>
          </w:p>
        </w:tc>
        <w:tc>
          <w:tcPr>
            <w:tcW w:w="1333" w:type="dxa"/>
            <w:vAlign w:val="center"/>
          </w:tcPr>
          <w:p w14:paraId="6E7A0AD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23 (31.5)</w:t>
            </w:r>
          </w:p>
        </w:tc>
        <w:tc>
          <w:tcPr>
            <w:tcW w:w="1333" w:type="dxa"/>
            <w:vAlign w:val="center"/>
          </w:tcPr>
          <w:p w14:paraId="5AFEBF5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16 (59.3)</w:t>
            </w:r>
          </w:p>
        </w:tc>
        <w:tc>
          <w:tcPr>
            <w:tcW w:w="1333" w:type="dxa"/>
            <w:vAlign w:val="center"/>
          </w:tcPr>
          <w:p w14:paraId="79FF090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16 (59.3)</w:t>
            </w:r>
          </w:p>
        </w:tc>
        <w:tc>
          <w:tcPr>
            <w:tcW w:w="1333" w:type="dxa"/>
            <w:vAlign w:val="center"/>
          </w:tcPr>
          <w:p w14:paraId="48093F2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7" w:type="dxa"/>
            <w:vAlign w:val="center"/>
          </w:tcPr>
          <w:p w14:paraId="25C7D83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538E38C6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7AFA8F9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3. Moderate decrease in mentation</w:t>
            </w:r>
          </w:p>
        </w:tc>
        <w:tc>
          <w:tcPr>
            <w:tcW w:w="1333" w:type="dxa"/>
            <w:vAlign w:val="center"/>
          </w:tcPr>
          <w:p w14:paraId="38F235B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3F04995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(1.4)</w:t>
            </w:r>
          </w:p>
        </w:tc>
        <w:tc>
          <w:tcPr>
            <w:tcW w:w="1333" w:type="dxa"/>
            <w:vAlign w:val="center"/>
          </w:tcPr>
          <w:p w14:paraId="2E7B2D8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68E006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0B2A5B8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7" w:type="dxa"/>
            <w:vAlign w:val="center"/>
          </w:tcPr>
          <w:p w14:paraId="708C5B0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1F0FB369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224D42E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4. Marked decrease in mentation</w:t>
            </w:r>
          </w:p>
        </w:tc>
        <w:tc>
          <w:tcPr>
            <w:tcW w:w="1333" w:type="dxa"/>
            <w:vAlign w:val="center"/>
          </w:tcPr>
          <w:p w14:paraId="29ECB0C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78472B8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D5E5E7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85BF04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A1E7C5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7" w:type="dxa"/>
            <w:vAlign w:val="center"/>
          </w:tcPr>
          <w:p w14:paraId="0E95ACB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4F34883A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8628F33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5. Dementia</w:t>
            </w:r>
          </w:p>
        </w:tc>
        <w:tc>
          <w:tcPr>
            <w:tcW w:w="1333" w:type="dxa"/>
            <w:vAlign w:val="center"/>
          </w:tcPr>
          <w:p w14:paraId="381C590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328FBED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F99873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FE5108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1B8438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7" w:type="dxa"/>
            <w:vAlign w:val="center"/>
          </w:tcPr>
          <w:p w14:paraId="3503007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19D6D05E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D5AF41C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Missing</w:t>
            </w:r>
          </w:p>
        </w:tc>
        <w:tc>
          <w:tcPr>
            <w:tcW w:w="1333" w:type="dxa"/>
            <w:vAlign w:val="center"/>
          </w:tcPr>
          <w:p w14:paraId="1553A44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44D0E91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(1.4)</w:t>
            </w:r>
          </w:p>
        </w:tc>
        <w:tc>
          <w:tcPr>
            <w:tcW w:w="1333" w:type="dxa"/>
            <w:vAlign w:val="center"/>
          </w:tcPr>
          <w:p w14:paraId="1D8A056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2FDD3D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EB4213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NA</w:t>
            </w:r>
          </w:p>
        </w:tc>
        <w:tc>
          <w:tcPr>
            <w:tcW w:w="1337" w:type="dxa"/>
            <w:vAlign w:val="center"/>
          </w:tcPr>
          <w:p w14:paraId="0F6B137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AB0162" w:rsidRPr="00A36072" w14:paraId="2E774311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Merge w:val="restart"/>
            <w:shd w:val="clear" w:color="auto" w:fill="F2F2F2" w:themeFill="background1" w:themeFillShade="F2"/>
            <w:vAlign w:val="center"/>
          </w:tcPr>
          <w:p w14:paraId="61045D98" w14:textId="77777777" w:rsidR="00AB0162" w:rsidRPr="00AB0162" w:rsidRDefault="00AB0162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B0162"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  <w:t>Ambulation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7F8779F0" w14:textId="77777777" w:rsidR="00AB0162" w:rsidRPr="00651F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651F72">
              <w:rPr>
                <w:rStyle w:val="Strong"/>
                <w:color w:val="000000" w:themeColor="text1"/>
                <w:sz w:val="16"/>
                <w:szCs w:val="16"/>
              </w:rPr>
              <w:t>True FSS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0B5DF7B5" w14:textId="77777777" w:rsidR="00AB0162" w:rsidRPr="00651F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No aids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2EF4969F" w14:textId="0F710545" w:rsidR="00AB0162" w:rsidRPr="00651F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Bed confined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7843309E" w14:textId="77777777" w:rsidR="00AB0162" w:rsidRPr="00651F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Walking stick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44AD1BF4" w14:textId="77777777" w:rsidR="00AB0162" w:rsidRPr="00651F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Specialty bed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4016318A" w14:textId="77777777" w:rsidR="00AB0162" w:rsidRPr="00651F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Wheelchair</w:t>
            </w:r>
          </w:p>
        </w:tc>
      </w:tr>
      <w:tr w:rsidR="00AB0162" w:rsidRPr="00A36072" w14:paraId="499FC357" w14:textId="77777777" w:rsidTr="008F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Merge/>
            <w:shd w:val="clear" w:color="auto" w:fill="F2F2F2" w:themeFill="background1" w:themeFillShade="F2"/>
            <w:vAlign w:val="center"/>
          </w:tcPr>
          <w:p w14:paraId="3054A50A" w14:textId="77777777" w:rsidR="00AB0162" w:rsidRPr="00A36072" w:rsidRDefault="00AB0162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3A4C3D83" w14:textId="77777777" w:rsidR="00AB0162" w:rsidRPr="00A360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000000" w:themeColor="text1"/>
                <w:sz w:val="16"/>
                <w:szCs w:val="16"/>
              </w:rPr>
            </w:pPr>
            <w:r w:rsidRPr="00A36072">
              <w:rPr>
                <w:rStyle w:val="Strong"/>
                <w:color w:val="000000" w:themeColor="text1"/>
                <w:sz w:val="16"/>
                <w:szCs w:val="16"/>
              </w:rPr>
              <w:t>N = 100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19E08C01" w14:textId="77777777" w:rsidR="00AB0162" w:rsidRPr="00A360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87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5667CBCB" w14:textId="77777777" w:rsidR="00AB0162" w:rsidRPr="00A360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0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670204E2" w14:textId="77777777" w:rsidR="00AB0162" w:rsidRPr="00A360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4</w:t>
            </w:r>
          </w:p>
        </w:tc>
        <w:tc>
          <w:tcPr>
            <w:tcW w:w="1333" w:type="dxa"/>
            <w:shd w:val="clear" w:color="auto" w:fill="F2F2F2" w:themeFill="background1" w:themeFillShade="F2"/>
            <w:vAlign w:val="center"/>
          </w:tcPr>
          <w:p w14:paraId="53823FA5" w14:textId="77777777" w:rsidR="00AB0162" w:rsidRPr="00A360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1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46D08C36" w14:textId="77777777" w:rsidR="00AB0162" w:rsidRPr="00A36072" w:rsidRDefault="00AB0162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b/>
                <w:bCs/>
                <w:color w:val="000000" w:themeColor="text1"/>
                <w:sz w:val="16"/>
                <w:szCs w:val="16"/>
              </w:rPr>
              <w:t>N = 10</w:t>
            </w:r>
          </w:p>
        </w:tc>
      </w:tr>
      <w:tr w:rsidR="00784E67" w:rsidRPr="00A36072" w14:paraId="5095844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115C4A3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0. Unrestricted</w:t>
            </w:r>
          </w:p>
        </w:tc>
        <w:tc>
          <w:tcPr>
            <w:tcW w:w="1333" w:type="dxa"/>
            <w:vAlign w:val="center"/>
          </w:tcPr>
          <w:p w14:paraId="0B25678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48 (48.0)</w:t>
            </w:r>
          </w:p>
        </w:tc>
        <w:tc>
          <w:tcPr>
            <w:tcW w:w="1333" w:type="dxa"/>
            <w:vAlign w:val="center"/>
          </w:tcPr>
          <w:p w14:paraId="35005B8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48 (55.2)</w:t>
            </w:r>
          </w:p>
        </w:tc>
        <w:tc>
          <w:tcPr>
            <w:tcW w:w="1333" w:type="dxa"/>
            <w:vAlign w:val="center"/>
          </w:tcPr>
          <w:p w14:paraId="69C38B6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DC7CDF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534D3D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6AEF26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705EC601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3014AA1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1. Fully ambulatory</w:t>
            </w:r>
          </w:p>
        </w:tc>
        <w:tc>
          <w:tcPr>
            <w:tcW w:w="1333" w:type="dxa"/>
            <w:vAlign w:val="center"/>
          </w:tcPr>
          <w:p w14:paraId="3398AEF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26 (26.0)</w:t>
            </w:r>
          </w:p>
        </w:tc>
        <w:tc>
          <w:tcPr>
            <w:tcW w:w="1333" w:type="dxa"/>
            <w:vAlign w:val="center"/>
          </w:tcPr>
          <w:p w14:paraId="037E426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24 (27.6)</w:t>
            </w:r>
          </w:p>
        </w:tc>
        <w:tc>
          <w:tcPr>
            <w:tcW w:w="1333" w:type="dxa"/>
            <w:vAlign w:val="center"/>
          </w:tcPr>
          <w:p w14:paraId="1DC74EF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22D9E9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(25.0)</w:t>
            </w:r>
          </w:p>
        </w:tc>
        <w:tc>
          <w:tcPr>
            <w:tcW w:w="1333" w:type="dxa"/>
            <w:vAlign w:val="center"/>
          </w:tcPr>
          <w:p w14:paraId="2B29010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5F19806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(10.0)</w:t>
            </w:r>
          </w:p>
        </w:tc>
      </w:tr>
      <w:tr w:rsidR="00784E67" w:rsidRPr="00A36072" w14:paraId="5907EDA9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EDEFA1D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2. &gt;300 meters, &lt;500 meters, w/o help or assistance (EDSS 4.5 or 5.0)</w:t>
            </w:r>
          </w:p>
        </w:tc>
        <w:tc>
          <w:tcPr>
            <w:tcW w:w="1333" w:type="dxa"/>
            <w:vAlign w:val="center"/>
          </w:tcPr>
          <w:p w14:paraId="4B2E1E2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4 (4.0)</w:t>
            </w:r>
          </w:p>
        </w:tc>
        <w:tc>
          <w:tcPr>
            <w:tcW w:w="1333" w:type="dxa"/>
            <w:vAlign w:val="center"/>
          </w:tcPr>
          <w:p w14:paraId="43477C2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4 (4.6)</w:t>
            </w:r>
          </w:p>
        </w:tc>
        <w:tc>
          <w:tcPr>
            <w:tcW w:w="1333" w:type="dxa"/>
            <w:vAlign w:val="center"/>
          </w:tcPr>
          <w:p w14:paraId="2872068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3970811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C16383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6B77411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1BFDF94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0354723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3. &gt;200 meters, but &lt;300 meters, w/o help or assistance (EDSS 5.0)</w:t>
            </w:r>
          </w:p>
        </w:tc>
        <w:tc>
          <w:tcPr>
            <w:tcW w:w="1333" w:type="dxa"/>
            <w:vAlign w:val="center"/>
          </w:tcPr>
          <w:p w14:paraId="36F6BBE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3293F4A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(1.2)</w:t>
            </w:r>
          </w:p>
        </w:tc>
        <w:tc>
          <w:tcPr>
            <w:tcW w:w="1333" w:type="dxa"/>
            <w:vAlign w:val="center"/>
          </w:tcPr>
          <w:p w14:paraId="711E3D3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301EE21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BD52D8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2C3F85D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7961C2A9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951A5EF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4. &gt;100 meters, but &lt;200 meters, w/o help or assistance (EDSS 5.5)</w:t>
            </w:r>
          </w:p>
        </w:tc>
        <w:tc>
          <w:tcPr>
            <w:tcW w:w="1333" w:type="dxa"/>
            <w:vAlign w:val="center"/>
          </w:tcPr>
          <w:p w14:paraId="4C57AD0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(2.0)</w:t>
            </w:r>
          </w:p>
        </w:tc>
        <w:tc>
          <w:tcPr>
            <w:tcW w:w="1333" w:type="dxa"/>
            <w:vAlign w:val="center"/>
          </w:tcPr>
          <w:p w14:paraId="5A967C8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 (2.3)</w:t>
            </w:r>
          </w:p>
        </w:tc>
        <w:tc>
          <w:tcPr>
            <w:tcW w:w="1333" w:type="dxa"/>
            <w:vAlign w:val="center"/>
          </w:tcPr>
          <w:p w14:paraId="5A331DD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60D2EDA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2CB484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7BA1630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5061E97D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675BE9D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5. Walking range &lt;100 meters without assistance (EDSS 6.0)</w:t>
            </w:r>
          </w:p>
        </w:tc>
        <w:tc>
          <w:tcPr>
            <w:tcW w:w="1333" w:type="dxa"/>
            <w:vAlign w:val="center"/>
          </w:tcPr>
          <w:p w14:paraId="5E1E523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4C4414B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ADC88E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97DC60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92239B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10D903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19042090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57474F01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  <w:lang w:val="pt-BR"/>
              </w:rPr>
              <w:t>6. Unilateral assistance, &gt;50 meters (EDSS 6.0)</w:t>
            </w:r>
          </w:p>
        </w:tc>
        <w:tc>
          <w:tcPr>
            <w:tcW w:w="1333" w:type="dxa"/>
            <w:vAlign w:val="center"/>
          </w:tcPr>
          <w:p w14:paraId="65AEB71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7AB31CD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(1.2)</w:t>
            </w:r>
          </w:p>
        </w:tc>
        <w:tc>
          <w:tcPr>
            <w:tcW w:w="1333" w:type="dxa"/>
            <w:vAlign w:val="center"/>
          </w:tcPr>
          <w:p w14:paraId="4466270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DF3A63D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73D273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70160D2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2A8F1AAB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E61E431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  <w:lang w:val="pt-BR"/>
              </w:rPr>
              <w:t>7. Bilateral assistance, &gt;120 meters (EDSS 6.0)</w:t>
            </w:r>
          </w:p>
        </w:tc>
        <w:tc>
          <w:tcPr>
            <w:tcW w:w="1333" w:type="dxa"/>
            <w:vAlign w:val="center"/>
          </w:tcPr>
          <w:p w14:paraId="1C7C084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 (3.0)</w:t>
            </w:r>
          </w:p>
        </w:tc>
        <w:tc>
          <w:tcPr>
            <w:tcW w:w="1333" w:type="dxa"/>
            <w:vAlign w:val="center"/>
          </w:tcPr>
          <w:p w14:paraId="5D55D1B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 (2.3)</w:t>
            </w:r>
          </w:p>
        </w:tc>
        <w:tc>
          <w:tcPr>
            <w:tcW w:w="1333" w:type="dxa"/>
            <w:vAlign w:val="center"/>
          </w:tcPr>
          <w:p w14:paraId="405B88D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29C6EE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(25.0)</w:t>
            </w:r>
          </w:p>
        </w:tc>
        <w:tc>
          <w:tcPr>
            <w:tcW w:w="1333" w:type="dxa"/>
            <w:vAlign w:val="center"/>
          </w:tcPr>
          <w:p w14:paraId="1657578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2FC4C38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624C3295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EFEE42B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  <w:lang w:val="pt-BR"/>
              </w:rPr>
              <w:t>8. Unilateral assistance, &lt;50 meters (EDSS 6.5)</w:t>
            </w:r>
          </w:p>
        </w:tc>
        <w:tc>
          <w:tcPr>
            <w:tcW w:w="1333" w:type="dxa"/>
            <w:vAlign w:val="center"/>
          </w:tcPr>
          <w:p w14:paraId="23841B7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1 (1.0)</w:t>
            </w:r>
          </w:p>
        </w:tc>
        <w:tc>
          <w:tcPr>
            <w:tcW w:w="1333" w:type="dxa"/>
            <w:vAlign w:val="center"/>
          </w:tcPr>
          <w:p w14:paraId="1E1F6A6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3641725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7CB6E2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(25.0)</w:t>
            </w:r>
          </w:p>
        </w:tc>
        <w:tc>
          <w:tcPr>
            <w:tcW w:w="1333" w:type="dxa"/>
            <w:vAlign w:val="center"/>
          </w:tcPr>
          <w:p w14:paraId="224DE17B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20CFE33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4D9F9CBC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03D5F2A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9. Bilateral assistance, &gt;5 meters, but &lt;120 meters (EDSS 6.5)</w:t>
            </w:r>
          </w:p>
        </w:tc>
        <w:tc>
          <w:tcPr>
            <w:tcW w:w="1333" w:type="dxa"/>
            <w:vAlign w:val="center"/>
          </w:tcPr>
          <w:p w14:paraId="6D788A5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4 (4.0)</w:t>
            </w:r>
          </w:p>
        </w:tc>
        <w:tc>
          <w:tcPr>
            <w:tcW w:w="1333" w:type="dxa"/>
            <w:vAlign w:val="center"/>
          </w:tcPr>
          <w:p w14:paraId="44606C1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 (2.3)</w:t>
            </w:r>
          </w:p>
        </w:tc>
        <w:tc>
          <w:tcPr>
            <w:tcW w:w="1333" w:type="dxa"/>
            <w:vAlign w:val="center"/>
          </w:tcPr>
          <w:p w14:paraId="421FC6F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58218B76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19F00683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28367E7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 (20.0)</w:t>
            </w:r>
          </w:p>
        </w:tc>
      </w:tr>
      <w:tr w:rsidR="00784E67" w:rsidRPr="00A36072" w14:paraId="230FF5E3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F4CC6E3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10. Uses wheelchair w/o help; unable to walk 5 meters even with aid, essentially restricted to wheelchair; wheels self and transfers alone; up and about in wheelchair some 12 hours a day (EDSS 7.0)</w:t>
            </w:r>
          </w:p>
        </w:tc>
        <w:tc>
          <w:tcPr>
            <w:tcW w:w="1333" w:type="dxa"/>
            <w:vAlign w:val="center"/>
          </w:tcPr>
          <w:p w14:paraId="3F76F69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5 (5.0)</w:t>
            </w:r>
          </w:p>
        </w:tc>
        <w:tc>
          <w:tcPr>
            <w:tcW w:w="1333" w:type="dxa"/>
            <w:vAlign w:val="center"/>
          </w:tcPr>
          <w:p w14:paraId="51DDD52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4646B65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21CD4560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(25.0)</w:t>
            </w:r>
          </w:p>
        </w:tc>
        <w:tc>
          <w:tcPr>
            <w:tcW w:w="1333" w:type="dxa"/>
            <w:vAlign w:val="center"/>
          </w:tcPr>
          <w:p w14:paraId="5AEB48B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0F509FD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5 (50.0)</w:t>
            </w:r>
          </w:p>
        </w:tc>
      </w:tr>
      <w:tr w:rsidR="00784E67" w:rsidRPr="00A36072" w14:paraId="3522948F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658BA97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11.Uses wheelchair with help; unable to take more than a few steps; restricted to wheelchair; may need some help in transfer/wheeling self (EDSS 7.5)</w:t>
            </w:r>
          </w:p>
        </w:tc>
        <w:tc>
          <w:tcPr>
            <w:tcW w:w="1333" w:type="dxa"/>
            <w:vAlign w:val="center"/>
          </w:tcPr>
          <w:p w14:paraId="04FB0462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2 (2.0)</w:t>
            </w:r>
          </w:p>
        </w:tc>
        <w:tc>
          <w:tcPr>
            <w:tcW w:w="1333" w:type="dxa"/>
            <w:vAlign w:val="center"/>
          </w:tcPr>
          <w:p w14:paraId="2CE3C8B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(1.2)</w:t>
            </w:r>
          </w:p>
        </w:tc>
        <w:tc>
          <w:tcPr>
            <w:tcW w:w="1333" w:type="dxa"/>
            <w:vAlign w:val="center"/>
          </w:tcPr>
          <w:p w14:paraId="399704C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19EC49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72E7E80F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45BE6B2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(10.0)</w:t>
            </w:r>
          </w:p>
        </w:tc>
      </w:tr>
      <w:tr w:rsidR="00784E67" w:rsidRPr="00A36072" w14:paraId="7B3AFA3B" w14:textId="77777777" w:rsidTr="00AB01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AAA0B6B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12.Restricted to bed or chair or perambulated in wheelchair/out of bed most of day/retains many self-care functions; effective use of arms (EDSS 8.0)</w:t>
            </w:r>
          </w:p>
        </w:tc>
        <w:tc>
          <w:tcPr>
            <w:tcW w:w="1333" w:type="dxa"/>
            <w:vAlign w:val="center"/>
          </w:tcPr>
          <w:p w14:paraId="3884B6B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0 (0.0)</w:t>
            </w:r>
          </w:p>
        </w:tc>
        <w:tc>
          <w:tcPr>
            <w:tcW w:w="1333" w:type="dxa"/>
            <w:vAlign w:val="center"/>
          </w:tcPr>
          <w:p w14:paraId="5661DF05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3B5B58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D01FFC4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0BDE87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7" w:type="dxa"/>
            <w:vAlign w:val="center"/>
          </w:tcPr>
          <w:p w14:paraId="108C8E4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784E67" w:rsidRPr="00A36072" w14:paraId="5C05DE57" w14:textId="77777777" w:rsidTr="00AB016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39513AD" w14:textId="77777777" w:rsidR="00784E67" w:rsidRPr="00A36072" w:rsidRDefault="00784E67" w:rsidP="00784E67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6"/>
                <w:szCs w:val="16"/>
              </w:rPr>
            </w:pPr>
            <w:r w:rsidRPr="00A36072">
              <w:rPr>
                <w:b w:val="0"/>
                <w:bCs w:val="0"/>
                <w:color w:val="000000" w:themeColor="text1"/>
                <w:kern w:val="24"/>
                <w:sz w:val="16"/>
                <w:szCs w:val="16"/>
              </w:rPr>
              <w:t>Missing</w:t>
            </w:r>
          </w:p>
        </w:tc>
        <w:tc>
          <w:tcPr>
            <w:tcW w:w="1333" w:type="dxa"/>
            <w:vAlign w:val="center"/>
          </w:tcPr>
          <w:p w14:paraId="292089CC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6072">
              <w:rPr>
                <w:color w:val="000000" w:themeColor="text1"/>
                <w:kern w:val="24"/>
                <w:sz w:val="16"/>
                <w:szCs w:val="16"/>
              </w:rPr>
              <w:t>3 (3.0)</w:t>
            </w:r>
          </w:p>
        </w:tc>
        <w:tc>
          <w:tcPr>
            <w:tcW w:w="1333" w:type="dxa"/>
            <w:vAlign w:val="center"/>
          </w:tcPr>
          <w:p w14:paraId="6053288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2 (2.3)</w:t>
            </w:r>
          </w:p>
        </w:tc>
        <w:tc>
          <w:tcPr>
            <w:tcW w:w="1333" w:type="dxa"/>
            <w:vAlign w:val="center"/>
          </w:tcPr>
          <w:p w14:paraId="7147BA6E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67C80EE9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33" w:type="dxa"/>
            <w:vAlign w:val="center"/>
          </w:tcPr>
          <w:p w14:paraId="00F0F1B7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(100.0)</w:t>
            </w:r>
          </w:p>
        </w:tc>
        <w:tc>
          <w:tcPr>
            <w:tcW w:w="1337" w:type="dxa"/>
            <w:vAlign w:val="center"/>
          </w:tcPr>
          <w:p w14:paraId="3675B0A1" w14:textId="77777777" w:rsidR="00784E67" w:rsidRPr="00A36072" w:rsidRDefault="00784E67" w:rsidP="00AB0162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kern w:val="24"/>
                <w:sz w:val="16"/>
                <w:szCs w:val="16"/>
              </w:rPr>
            </w:pPr>
            <w:r w:rsidRPr="00651F72">
              <w:rPr>
                <w:color w:val="000000" w:themeColor="text1"/>
                <w:sz w:val="16"/>
                <w:szCs w:val="16"/>
              </w:rPr>
              <w:t>1 (10.0)</w:t>
            </w:r>
          </w:p>
        </w:tc>
      </w:tr>
    </w:tbl>
    <w:p w14:paraId="682F8A57" w14:textId="77777777" w:rsidR="00784E67" w:rsidRPr="00AB0162" w:rsidRDefault="00784E67" w:rsidP="00784E67">
      <w:pPr>
        <w:pStyle w:val="CytelParagraph"/>
        <w:spacing w:line="312" w:lineRule="auto"/>
        <w:rPr>
          <w:rFonts w:ascii="Times New Roman" w:hAnsi="Times New Roman" w:cs="Times New Roman"/>
          <w:i/>
          <w:iCs/>
          <w:color w:val="000000" w:themeColor="text1"/>
        </w:rPr>
        <w:sectPr w:rsidR="00784E67" w:rsidRPr="00AB0162" w:rsidSect="00DC38E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B016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Abbreviations:</w:t>
      </w:r>
      <w:r w:rsidRPr="00AB016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EDSS, Expanded Disability Status Scale; FSS, functional system score</w:t>
      </w:r>
    </w:p>
    <w:p w14:paraId="3FC419B3" w14:textId="608F5C1F" w:rsidR="001332E8" w:rsidRPr="00651F72" w:rsidRDefault="001332E8" w:rsidP="001332E8">
      <w:pPr>
        <w:pStyle w:val="Caption"/>
        <w:spacing w:before="0"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Supplementary Ta</w:t>
      </w:r>
      <w:r w:rsidRPr="00651F72">
        <w:rPr>
          <w:color w:val="000000" w:themeColor="text1"/>
        </w:rPr>
        <w:t>ble</w:t>
      </w:r>
      <w:r>
        <w:rPr>
          <w:color w:val="000000" w:themeColor="text1"/>
        </w:rPr>
        <w:t xml:space="preserve"> 3</w:t>
      </w:r>
      <w:r w:rsidR="007339DA">
        <w:rPr>
          <w:color w:val="000000" w:themeColor="text1"/>
        </w:rPr>
        <w:t>.</w:t>
      </w:r>
      <w:r w:rsidRPr="00651F72">
        <w:rPr>
          <w:color w:val="000000" w:themeColor="text1"/>
        </w:rPr>
        <w:t xml:space="preserve"> </w:t>
      </w:r>
      <w:r w:rsidRPr="007339DA">
        <w:rPr>
          <w:b w:val="0"/>
          <w:bCs w:val="0"/>
          <w:color w:val="000000" w:themeColor="text1"/>
        </w:rPr>
        <w:t xml:space="preserve">Predictive performance of EDSS proxy as eight-fold EDSS classifier, three-fold, and binary severity classifier </w:t>
      </w:r>
      <w:r w:rsidR="00FC236C" w:rsidRPr="007339DA">
        <w:rPr>
          <w:b w:val="0"/>
          <w:bCs w:val="0"/>
          <w:color w:val="000000" w:themeColor="text1"/>
        </w:rPr>
        <w:t xml:space="preserve">of all EDSS in the follow-up </w:t>
      </w:r>
    </w:p>
    <w:tbl>
      <w:tblPr>
        <w:tblStyle w:val="PlainTable2"/>
        <w:tblW w:w="9810" w:type="dxa"/>
        <w:tblLayout w:type="fixed"/>
        <w:tblLook w:val="04A0" w:firstRow="1" w:lastRow="0" w:firstColumn="1" w:lastColumn="0" w:noHBand="0" w:noVBand="1"/>
      </w:tblPr>
      <w:tblGrid>
        <w:gridCol w:w="1260"/>
        <w:gridCol w:w="495"/>
        <w:gridCol w:w="495"/>
        <w:gridCol w:w="495"/>
        <w:gridCol w:w="495"/>
        <w:gridCol w:w="1080"/>
        <w:gridCol w:w="1080"/>
        <w:gridCol w:w="1080"/>
        <w:gridCol w:w="630"/>
        <w:gridCol w:w="990"/>
        <w:gridCol w:w="900"/>
        <w:gridCol w:w="810"/>
      </w:tblGrid>
      <w:tr w:rsidR="001332E8" w:rsidRPr="00A36072" w14:paraId="6CD40C77" w14:textId="77777777" w:rsidTr="00733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611AC72F" w14:textId="77777777" w:rsidR="001332E8" w:rsidRPr="00A36072" w:rsidRDefault="001332E8" w:rsidP="00651F72">
            <w:pPr>
              <w:spacing w:before="0" w:after="0" w:line="312" w:lineRule="auto"/>
              <w:rPr>
                <w:rStyle w:val="Strong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B584A23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TP</w:t>
            </w:r>
          </w:p>
        </w:tc>
        <w:tc>
          <w:tcPr>
            <w:tcW w:w="495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6521086A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TN</w:t>
            </w:r>
          </w:p>
        </w:tc>
        <w:tc>
          <w:tcPr>
            <w:tcW w:w="495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3F4CB355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FP</w:t>
            </w:r>
          </w:p>
        </w:tc>
        <w:tc>
          <w:tcPr>
            <w:tcW w:w="495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7C88A223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FN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20C105E3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Sensitivity</w:t>
            </w:r>
          </w:p>
          <w:p w14:paraId="280BA1F8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(Recall)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61516C07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Specificity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0BAA2695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PPV</w:t>
            </w:r>
          </w:p>
          <w:p w14:paraId="1996D409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(Precision)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4A510FB2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NPV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22D402DF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Accuracy</w:t>
            </w:r>
          </w:p>
        </w:tc>
        <w:tc>
          <w:tcPr>
            <w:tcW w:w="90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14:paraId="3A7EEB5F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Cohen’s Kappa</w:t>
            </w: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center"/>
          </w:tcPr>
          <w:p w14:paraId="3218647E" w14:textId="77777777" w:rsidR="001332E8" w:rsidRPr="007339DA" w:rsidRDefault="001332E8" w:rsidP="007339DA">
            <w:pPr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F1-Score</w:t>
            </w:r>
          </w:p>
        </w:tc>
      </w:tr>
      <w:tr w:rsidR="001332E8" w:rsidRPr="00A36072" w14:paraId="777158BC" w14:textId="77777777" w:rsidTr="0073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12"/>
            <w:shd w:val="clear" w:color="auto" w:fill="F2F2F2" w:themeFill="background1" w:themeFillShade="F2"/>
            <w:vAlign w:val="center"/>
          </w:tcPr>
          <w:p w14:paraId="1DEF1124" w14:textId="77777777" w:rsidR="001332E8" w:rsidRPr="002129C8" w:rsidRDefault="001332E8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2129C8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Eight-fold EDSS classifier</w:t>
            </w:r>
          </w:p>
        </w:tc>
      </w:tr>
      <w:tr w:rsidR="003E13BD" w:rsidRPr="00A36072" w14:paraId="6B3C0151" w14:textId="77777777" w:rsidTr="007339D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2660926" w14:textId="77777777" w:rsidR="003E13BD" w:rsidRPr="00A36072" w:rsidRDefault="003E13BD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1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2F79E387" w14:textId="1C9A737D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78</w:t>
            </w:r>
          </w:p>
        </w:tc>
        <w:tc>
          <w:tcPr>
            <w:tcW w:w="495" w:type="dxa"/>
            <w:vAlign w:val="center"/>
          </w:tcPr>
          <w:p w14:paraId="721A7B05" w14:textId="6C4D3908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319</w:t>
            </w:r>
          </w:p>
        </w:tc>
        <w:tc>
          <w:tcPr>
            <w:tcW w:w="495" w:type="dxa"/>
            <w:vAlign w:val="center"/>
          </w:tcPr>
          <w:p w14:paraId="7CEE6BDE" w14:textId="6991DD34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198</w:t>
            </w:r>
          </w:p>
        </w:tc>
        <w:tc>
          <w:tcPr>
            <w:tcW w:w="495" w:type="dxa"/>
            <w:vAlign w:val="center"/>
          </w:tcPr>
          <w:p w14:paraId="61AD29FE" w14:textId="1BE00EB3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14:paraId="4B30E956" w14:textId="7DA0B7B3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080" w:type="dxa"/>
            <w:vAlign w:val="center"/>
          </w:tcPr>
          <w:p w14:paraId="2E746FF2" w14:textId="19B44398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080" w:type="dxa"/>
            <w:vAlign w:val="center"/>
          </w:tcPr>
          <w:p w14:paraId="43F75960" w14:textId="3391D18C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30" w:type="dxa"/>
            <w:vAlign w:val="center"/>
          </w:tcPr>
          <w:p w14:paraId="032C9624" w14:textId="7C20AB97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990" w:type="dxa"/>
            <w:vAlign w:val="center"/>
          </w:tcPr>
          <w:p w14:paraId="60888385" w14:textId="0C63C7DB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900" w:type="dxa"/>
            <w:vAlign w:val="center"/>
          </w:tcPr>
          <w:p w14:paraId="702A781B" w14:textId="6AF6C3BE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10" w:type="dxa"/>
            <w:vAlign w:val="center"/>
          </w:tcPr>
          <w:p w14:paraId="284E9F24" w14:textId="17C05027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0.41</w:t>
            </w:r>
          </w:p>
        </w:tc>
      </w:tr>
      <w:tr w:rsidR="003E13BD" w:rsidRPr="00A36072" w14:paraId="2983C94A" w14:textId="77777777" w:rsidTr="0073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780B6713" w14:textId="77777777" w:rsidR="003E13BD" w:rsidRPr="00A36072" w:rsidRDefault="003E13BD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2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687E3E68" w14:textId="47CFB305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95" w:type="dxa"/>
            <w:vAlign w:val="center"/>
          </w:tcPr>
          <w:p w14:paraId="4E2D1B62" w14:textId="0613B244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438</w:t>
            </w:r>
          </w:p>
        </w:tc>
        <w:tc>
          <w:tcPr>
            <w:tcW w:w="495" w:type="dxa"/>
            <w:vAlign w:val="center"/>
          </w:tcPr>
          <w:p w14:paraId="33806541" w14:textId="3CAAA050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</w:tcPr>
          <w:p w14:paraId="5FB9429B" w14:textId="78D4ED15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1080" w:type="dxa"/>
            <w:vAlign w:val="center"/>
          </w:tcPr>
          <w:p w14:paraId="613D25E6" w14:textId="1B983E89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vAlign w:val="center"/>
          </w:tcPr>
          <w:p w14:paraId="01E3D07C" w14:textId="3AA3C3A5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80" w:type="dxa"/>
            <w:vAlign w:val="center"/>
          </w:tcPr>
          <w:p w14:paraId="1BC1D60D" w14:textId="37955B6C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30" w:type="dxa"/>
            <w:vAlign w:val="center"/>
          </w:tcPr>
          <w:p w14:paraId="763D829E" w14:textId="77E106D6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90" w:type="dxa"/>
            <w:vAlign w:val="center"/>
          </w:tcPr>
          <w:p w14:paraId="30C8ECB2" w14:textId="0ED04053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900" w:type="dxa"/>
            <w:vAlign w:val="center"/>
          </w:tcPr>
          <w:p w14:paraId="272D47E6" w14:textId="664057F0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10" w:type="dxa"/>
            <w:vAlign w:val="center"/>
          </w:tcPr>
          <w:p w14:paraId="0F2C173A" w14:textId="4D7A7D56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0.20</w:t>
            </w:r>
          </w:p>
        </w:tc>
      </w:tr>
      <w:tr w:rsidR="003E13BD" w:rsidRPr="00A36072" w14:paraId="664ACD57" w14:textId="77777777" w:rsidTr="007339D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FCDDEB8" w14:textId="77777777" w:rsidR="003E13BD" w:rsidRPr="00A36072" w:rsidRDefault="003E13BD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3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57E61395" w14:textId="6F271C57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495" w:type="dxa"/>
            <w:vAlign w:val="center"/>
          </w:tcPr>
          <w:p w14:paraId="308A13B2" w14:textId="4A77161D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363</w:t>
            </w:r>
          </w:p>
        </w:tc>
        <w:tc>
          <w:tcPr>
            <w:tcW w:w="495" w:type="dxa"/>
            <w:vAlign w:val="center"/>
          </w:tcPr>
          <w:p w14:paraId="3C2261F7" w14:textId="55982E93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89</w:t>
            </w:r>
          </w:p>
        </w:tc>
        <w:tc>
          <w:tcPr>
            <w:tcW w:w="495" w:type="dxa"/>
            <w:vAlign w:val="center"/>
          </w:tcPr>
          <w:p w14:paraId="0E151374" w14:textId="4A3FA7A6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126</w:t>
            </w:r>
          </w:p>
        </w:tc>
        <w:tc>
          <w:tcPr>
            <w:tcW w:w="1080" w:type="dxa"/>
            <w:vAlign w:val="center"/>
          </w:tcPr>
          <w:p w14:paraId="599810FF" w14:textId="070F7AE0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80" w:type="dxa"/>
            <w:vAlign w:val="center"/>
          </w:tcPr>
          <w:p w14:paraId="39D0E7E5" w14:textId="77E9A89B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080" w:type="dxa"/>
            <w:vAlign w:val="center"/>
          </w:tcPr>
          <w:p w14:paraId="1E5D0D31" w14:textId="59F63C37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30" w:type="dxa"/>
            <w:vAlign w:val="center"/>
          </w:tcPr>
          <w:p w14:paraId="72CFD1D6" w14:textId="5670F833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990" w:type="dxa"/>
            <w:vAlign w:val="center"/>
          </w:tcPr>
          <w:p w14:paraId="29B1F20F" w14:textId="46EE9DC9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900" w:type="dxa"/>
            <w:vAlign w:val="center"/>
          </w:tcPr>
          <w:p w14:paraId="2A9FF1E8" w14:textId="4B27F904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10" w:type="dxa"/>
            <w:vAlign w:val="center"/>
          </w:tcPr>
          <w:p w14:paraId="55101D8F" w14:textId="5788F5DA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0.28</w:t>
            </w:r>
          </w:p>
        </w:tc>
      </w:tr>
      <w:tr w:rsidR="003E13BD" w:rsidRPr="00A36072" w14:paraId="50FA2472" w14:textId="77777777" w:rsidTr="0073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EB46D01" w14:textId="77777777" w:rsidR="003E13BD" w:rsidRPr="00A36072" w:rsidRDefault="003E13BD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4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4AC69681" w14:textId="3C4C9F83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95" w:type="dxa"/>
            <w:vAlign w:val="center"/>
          </w:tcPr>
          <w:p w14:paraId="3F88B638" w14:textId="62902CF8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499</w:t>
            </w:r>
          </w:p>
        </w:tc>
        <w:tc>
          <w:tcPr>
            <w:tcW w:w="495" w:type="dxa"/>
            <w:vAlign w:val="center"/>
          </w:tcPr>
          <w:p w14:paraId="7AC356A3" w14:textId="501A11C4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vAlign w:val="center"/>
          </w:tcPr>
          <w:p w14:paraId="32DF9251" w14:textId="132866B8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84</w:t>
            </w:r>
          </w:p>
        </w:tc>
        <w:tc>
          <w:tcPr>
            <w:tcW w:w="1080" w:type="dxa"/>
            <w:vAlign w:val="center"/>
          </w:tcPr>
          <w:p w14:paraId="45FD04DE" w14:textId="0FF96482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80" w:type="dxa"/>
            <w:vAlign w:val="center"/>
          </w:tcPr>
          <w:p w14:paraId="16B09184" w14:textId="6D918386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80" w:type="dxa"/>
            <w:vAlign w:val="center"/>
          </w:tcPr>
          <w:p w14:paraId="0ECB38C4" w14:textId="026FA3A5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630" w:type="dxa"/>
            <w:vAlign w:val="center"/>
          </w:tcPr>
          <w:p w14:paraId="254D7971" w14:textId="0FE59D14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990" w:type="dxa"/>
            <w:vAlign w:val="center"/>
          </w:tcPr>
          <w:p w14:paraId="2838AD68" w14:textId="76C7BB37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900" w:type="dxa"/>
            <w:vAlign w:val="center"/>
          </w:tcPr>
          <w:p w14:paraId="216141F4" w14:textId="6766319A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10" w:type="dxa"/>
            <w:vAlign w:val="center"/>
          </w:tcPr>
          <w:p w14:paraId="2B2BF8F2" w14:textId="5689CE44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0.17</w:t>
            </w:r>
          </w:p>
        </w:tc>
      </w:tr>
      <w:tr w:rsidR="003E13BD" w:rsidRPr="00A36072" w14:paraId="680AE1E9" w14:textId="77777777" w:rsidTr="007339DA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2754FCA9" w14:textId="77777777" w:rsidR="003E13BD" w:rsidRPr="00A36072" w:rsidRDefault="003E13BD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5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026DB1AB" w14:textId="7FBAE110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95" w:type="dxa"/>
            <w:vAlign w:val="center"/>
          </w:tcPr>
          <w:p w14:paraId="4545B188" w14:textId="3F592543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535</w:t>
            </w:r>
          </w:p>
        </w:tc>
        <w:tc>
          <w:tcPr>
            <w:tcW w:w="495" w:type="dxa"/>
            <w:vAlign w:val="center"/>
          </w:tcPr>
          <w:p w14:paraId="1DB88208" w14:textId="59F75E52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69</w:t>
            </w:r>
          </w:p>
        </w:tc>
        <w:tc>
          <w:tcPr>
            <w:tcW w:w="495" w:type="dxa"/>
            <w:vAlign w:val="center"/>
          </w:tcPr>
          <w:p w14:paraId="4A612C4C" w14:textId="01EA479C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080" w:type="dxa"/>
            <w:vAlign w:val="center"/>
          </w:tcPr>
          <w:p w14:paraId="0CED2CB7" w14:textId="13C9DAA8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080" w:type="dxa"/>
            <w:vAlign w:val="center"/>
          </w:tcPr>
          <w:p w14:paraId="01D91870" w14:textId="41D60E3D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080" w:type="dxa"/>
            <w:vAlign w:val="center"/>
          </w:tcPr>
          <w:p w14:paraId="008B3DC2" w14:textId="4BED1546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30" w:type="dxa"/>
            <w:vAlign w:val="center"/>
          </w:tcPr>
          <w:p w14:paraId="78CCF060" w14:textId="6155F379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990" w:type="dxa"/>
            <w:vAlign w:val="center"/>
          </w:tcPr>
          <w:p w14:paraId="692E8CDA" w14:textId="396A4904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900" w:type="dxa"/>
            <w:vAlign w:val="center"/>
          </w:tcPr>
          <w:p w14:paraId="39DE6947" w14:textId="3D7FF30C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810" w:type="dxa"/>
            <w:vAlign w:val="center"/>
          </w:tcPr>
          <w:p w14:paraId="247999B8" w14:textId="709BEFF8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0.15</w:t>
            </w:r>
          </w:p>
        </w:tc>
      </w:tr>
      <w:tr w:rsidR="003E13BD" w:rsidRPr="00A36072" w14:paraId="7E19A762" w14:textId="77777777" w:rsidTr="0073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4899F16" w14:textId="77777777" w:rsidR="003E13BD" w:rsidRPr="00A36072" w:rsidRDefault="003E13BD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6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2EA8B0A3" w14:textId="2951EA6A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5" w:type="dxa"/>
            <w:vAlign w:val="center"/>
          </w:tcPr>
          <w:p w14:paraId="188D260C" w14:textId="469ABEF2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547</w:t>
            </w:r>
          </w:p>
        </w:tc>
        <w:tc>
          <w:tcPr>
            <w:tcW w:w="495" w:type="dxa"/>
            <w:vAlign w:val="center"/>
          </w:tcPr>
          <w:p w14:paraId="79F9631D" w14:textId="399C2CF8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95" w:type="dxa"/>
            <w:vAlign w:val="center"/>
          </w:tcPr>
          <w:p w14:paraId="6F5C37AF" w14:textId="377604E1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14:paraId="3FD120FF" w14:textId="45A5FCF6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80" w:type="dxa"/>
            <w:vAlign w:val="center"/>
          </w:tcPr>
          <w:p w14:paraId="54EBAA2E" w14:textId="0BE63F50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080" w:type="dxa"/>
            <w:vAlign w:val="center"/>
          </w:tcPr>
          <w:p w14:paraId="6FEC94DA" w14:textId="1B17A0A7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630" w:type="dxa"/>
            <w:vAlign w:val="center"/>
          </w:tcPr>
          <w:p w14:paraId="62176FD8" w14:textId="747AF02B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990" w:type="dxa"/>
            <w:vAlign w:val="center"/>
          </w:tcPr>
          <w:p w14:paraId="382AAD07" w14:textId="2B5CA918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900" w:type="dxa"/>
            <w:vAlign w:val="center"/>
          </w:tcPr>
          <w:p w14:paraId="583CAD2C" w14:textId="1CCFC0C8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10" w:type="dxa"/>
            <w:vAlign w:val="center"/>
          </w:tcPr>
          <w:p w14:paraId="2ACC63B4" w14:textId="692381EF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</w:tr>
      <w:tr w:rsidR="003E13BD" w:rsidRPr="00A36072" w14:paraId="62EB9E55" w14:textId="77777777" w:rsidTr="007339DA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937673E" w14:textId="77777777" w:rsidR="003E13BD" w:rsidRPr="00A36072" w:rsidRDefault="003E13BD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7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1D808D1E" w14:textId="123CA065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</w:tcPr>
          <w:p w14:paraId="67B27856" w14:textId="3AE1EBC1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580</w:t>
            </w:r>
          </w:p>
        </w:tc>
        <w:tc>
          <w:tcPr>
            <w:tcW w:w="495" w:type="dxa"/>
            <w:vAlign w:val="center"/>
          </w:tcPr>
          <w:p w14:paraId="44BF5D2C" w14:textId="081E1346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495" w:type="dxa"/>
            <w:vAlign w:val="center"/>
          </w:tcPr>
          <w:p w14:paraId="7C664A55" w14:textId="04D614D6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7B3E878D" w14:textId="23EA1642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080" w:type="dxa"/>
            <w:vAlign w:val="center"/>
          </w:tcPr>
          <w:p w14:paraId="28E322FC" w14:textId="6664A483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80" w:type="dxa"/>
            <w:vAlign w:val="center"/>
          </w:tcPr>
          <w:p w14:paraId="2CC1F3A4" w14:textId="3E081AD2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30" w:type="dxa"/>
            <w:vAlign w:val="center"/>
          </w:tcPr>
          <w:p w14:paraId="27ACA91B" w14:textId="57F9ACF9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0" w:type="dxa"/>
            <w:vAlign w:val="center"/>
          </w:tcPr>
          <w:p w14:paraId="25E03213" w14:textId="206DBFA0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900" w:type="dxa"/>
            <w:vAlign w:val="center"/>
          </w:tcPr>
          <w:p w14:paraId="24EDBE66" w14:textId="2D5D1792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10" w:type="dxa"/>
            <w:vAlign w:val="center"/>
          </w:tcPr>
          <w:p w14:paraId="4FAE0B12" w14:textId="675E0996" w:rsidR="003E13BD" w:rsidRPr="002129C8" w:rsidRDefault="003E13BD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0.26</w:t>
            </w:r>
          </w:p>
        </w:tc>
      </w:tr>
      <w:tr w:rsidR="003E13BD" w:rsidRPr="00A36072" w14:paraId="14B1E548" w14:textId="77777777" w:rsidTr="0073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04261932" w14:textId="77777777" w:rsidR="003E13BD" w:rsidRPr="00A36072" w:rsidRDefault="003E13BD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≥8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44A13F5F" w14:textId="1DA2BF9F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14:paraId="7908FFCB" w14:textId="079E0178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613</w:t>
            </w:r>
          </w:p>
        </w:tc>
        <w:tc>
          <w:tcPr>
            <w:tcW w:w="495" w:type="dxa"/>
            <w:vAlign w:val="center"/>
          </w:tcPr>
          <w:p w14:paraId="6949F83E" w14:textId="53AB0FBD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14:paraId="55C55922" w14:textId="6487B9DF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14:paraId="0EF95BCD" w14:textId="45F295A6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80" w:type="dxa"/>
            <w:vAlign w:val="center"/>
          </w:tcPr>
          <w:p w14:paraId="0F4370E9" w14:textId="0663E1E4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80" w:type="dxa"/>
            <w:vAlign w:val="center"/>
          </w:tcPr>
          <w:p w14:paraId="294F5F48" w14:textId="40DDA079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30" w:type="dxa"/>
            <w:vAlign w:val="center"/>
          </w:tcPr>
          <w:p w14:paraId="65070F51" w14:textId="11622816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90" w:type="dxa"/>
            <w:vAlign w:val="center"/>
          </w:tcPr>
          <w:p w14:paraId="5AE37F2D" w14:textId="7DA89D91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900" w:type="dxa"/>
            <w:vAlign w:val="center"/>
          </w:tcPr>
          <w:p w14:paraId="6492B8A3" w14:textId="48B1D21D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10" w:type="dxa"/>
            <w:vAlign w:val="center"/>
          </w:tcPr>
          <w:p w14:paraId="6BC23681" w14:textId="68D687E9" w:rsidR="003E13BD" w:rsidRPr="002129C8" w:rsidRDefault="003E13BD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1332E8" w:rsidRPr="00A36072" w14:paraId="6215B635" w14:textId="77777777" w:rsidTr="007339D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12"/>
            <w:shd w:val="clear" w:color="auto" w:fill="F2F2F2" w:themeFill="background1" w:themeFillShade="F2"/>
            <w:vAlign w:val="center"/>
          </w:tcPr>
          <w:p w14:paraId="07B5BCB9" w14:textId="77777777" w:rsidR="001332E8" w:rsidRPr="002129C8" w:rsidRDefault="001332E8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2129C8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Three</w:t>
            </w:r>
            <w:r w:rsidRPr="007339DA">
              <w:rPr>
                <w:rStyle w:val="Strong"/>
                <w:b/>
                <w:bCs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>-fold classifier</w:t>
            </w:r>
          </w:p>
        </w:tc>
      </w:tr>
      <w:tr w:rsidR="00442D17" w:rsidRPr="00A36072" w14:paraId="451FAFC9" w14:textId="77777777" w:rsidTr="0073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75FC0783" w14:textId="77777777" w:rsidR="00442D17" w:rsidRPr="00A36072" w:rsidRDefault="00442D17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1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-3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60B91AE2" w14:textId="2D0AD714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95" w:type="dxa"/>
            <w:vAlign w:val="center"/>
          </w:tcPr>
          <w:p w14:paraId="38493854" w14:textId="13E9E14D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5" w:type="dxa"/>
            <w:vAlign w:val="center"/>
          </w:tcPr>
          <w:p w14:paraId="6C02BB64" w14:textId="0E7501F2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5" w:type="dxa"/>
            <w:vAlign w:val="center"/>
          </w:tcPr>
          <w:p w14:paraId="3FDBD31B" w14:textId="39D85284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14:paraId="6F3E7C50" w14:textId="3AE2753C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080" w:type="dxa"/>
            <w:vAlign w:val="center"/>
          </w:tcPr>
          <w:p w14:paraId="4B33EA2B" w14:textId="1CB84C20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080" w:type="dxa"/>
            <w:vAlign w:val="center"/>
          </w:tcPr>
          <w:p w14:paraId="21AB5D0C" w14:textId="654D2C7B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30" w:type="dxa"/>
            <w:vAlign w:val="center"/>
          </w:tcPr>
          <w:p w14:paraId="461D5EA4" w14:textId="5CB0681D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990" w:type="dxa"/>
            <w:vAlign w:val="center"/>
          </w:tcPr>
          <w:p w14:paraId="6FC485C7" w14:textId="7696FCEB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900" w:type="dxa"/>
            <w:vAlign w:val="center"/>
          </w:tcPr>
          <w:p w14:paraId="614D1914" w14:textId="1971C227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10" w:type="dxa"/>
            <w:vAlign w:val="center"/>
          </w:tcPr>
          <w:p w14:paraId="65C802C8" w14:textId="3C321288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0.84</w:t>
            </w:r>
          </w:p>
        </w:tc>
      </w:tr>
      <w:tr w:rsidR="00442D17" w:rsidRPr="00A36072" w14:paraId="50C2E2E3" w14:textId="77777777" w:rsidTr="007339D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6BA798E5" w14:textId="77777777" w:rsidR="00442D17" w:rsidRPr="00A36072" w:rsidRDefault="00442D17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4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-5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17A17218" w14:textId="67FDC65E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5" w:type="dxa"/>
            <w:vAlign w:val="center"/>
          </w:tcPr>
          <w:p w14:paraId="27A2C196" w14:textId="0DAFF19F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95" w:type="dxa"/>
            <w:vAlign w:val="center"/>
          </w:tcPr>
          <w:p w14:paraId="29E95A2E" w14:textId="31D522B3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5" w:type="dxa"/>
            <w:vAlign w:val="center"/>
          </w:tcPr>
          <w:p w14:paraId="78356382" w14:textId="58A100DF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0" w:type="dxa"/>
            <w:vAlign w:val="center"/>
          </w:tcPr>
          <w:p w14:paraId="33377966" w14:textId="33AB4EAB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080" w:type="dxa"/>
            <w:vAlign w:val="center"/>
          </w:tcPr>
          <w:p w14:paraId="72390B9A" w14:textId="4DF5BFED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080" w:type="dxa"/>
            <w:vAlign w:val="center"/>
          </w:tcPr>
          <w:p w14:paraId="117F1313" w14:textId="67D0BDB6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30" w:type="dxa"/>
            <w:vAlign w:val="center"/>
          </w:tcPr>
          <w:p w14:paraId="530B8AC1" w14:textId="4E0AEE6B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990" w:type="dxa"/>
            <w:vAlign w:val="center"/>
          </w:tcPr>
          <w:p w14:paraId="7CD6F98F" w14:textId="14697004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00" w:type="dxa"/>
            <w:vAlign w:val="center"/>
          </w:tcPr>
          <w:p w14:paraId="5E30CEEB" w14:textId="2BFB0792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10" w:type="dxa"/>
            <w:vAlign w:val="center"/>
          </w:tcPr>
          <w:p w14:paraId="117F03D6" w14:textId="585E35C4" w:rsidR="00442D17" w:rsidRPr="002129C8" w:rsidRDefault="00442D17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0.34</w:t>
            </w:r>
          </w:p>
        </w:tc>
      </w:tr>
      <w:tr w:rsidR="00442D17" w:rsidRPr="00A36072" w14:paraId="2FEBE60D" w14:textId="77777777" w:rsidTr="0073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5F86F681" w14:textId="77777777" w:rsidR="00442D17" w:rsidRPr="00A36072" w:rsidRDefault="00442D17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≥6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57AB9D1C" w14:textId="31419637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5" w:type="dxa"/>
            <w:vAlign w:val="center"/>
          </w:tcPr>
          <w:p w14:paraId="6DB72ABD" w14:textId="3C2C990B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95" w:type="dxa"/>
            <w:vAlign w:val="center"/>
          </w:tcPr>
          <w:p w14:paraId="26EF8042" w14:textId="15F80567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" w:type="dxa"/>
            <w:vAlign w:val="center"/>
          </w:tcPr>
          <w:p w14:paraId="4D183785" w14:textId="66F4020E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14:paraId="3516D776" w14:textId="39FFB16C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vAlign w:val="center"/>
          </w:tcPr>
          <w:p w14:paraId="4854A428" w14:textId="21464A03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080" w:type="dxa"/>
            <w:vAlign w:val="center"/>
          </w:tcPr>
          <w:p w14:paraId="722A67A6" w14:textId="20921D66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30" w:type="dxa"/>
            <w:vAlign w:val="center"/>
          </w:tcPr>
          <w:p w14:paraId="5FD73254" w14:textId="207E9066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990" w:type="dxa"/>
            <w:vAlign w:val="center"/>
          </w:tcPr>
          <w:p w14:paraId="5DB2B76D" w14:textId="32765154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900" w:type="dxa"/>
            <w:vAlign w:val="center"/>
          </w:tcPr>
          <w:p w14:paraId="2C33B48E" w14:textId="001AC6CE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10" w:type="dxa"/>
            <w:vAlign w:val="center"/>
          </w:tcPr>
          <w:p w14:paraId="56A26AE6" w14:textId="1E4984A9" w:rsidR="00442D17" w:rsidRPr="002129C8" w:rsidRDefault="00442D17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0.65</w:t>
            </w:r>
          </w:p>
        </w:tc>
      </w:tr>
      <w:tr w:rsidR="001332E8" w:rsidRPr="00A36072" w14:paraId="04E716F4" w14:textId="77777777" w:rsidTr="007339D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12"/>
            <w:shd w:val="clear" w:color="auto" w:fill="F2F2F2" w:themeFill="background1" w:themeFillShade="F2"/>
            <w:vAlign w:val="center"/>
          </w:tcPr>
          <w:p w14:paraId="07E55B2A" w14:textId="77777777" w:rsidR="001332E8" w:rsidRPr="002129C8" w:rsidRDefault="001332E8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2129C8"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  <w:t>Binary classifier</w:t>
            </w:r>
          </w:p>
        </w:tc>
      </w:tr>
      <w:tr w:rsidR="002129C8" w:rsidRPr="00A36072" w14:paraId="0283BAFD" w14:textId="77777777" w:rsidTr="00733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30684710" w14:textId="77777777" w:rsidR="002129C8" w:rsidRPr="00A36072" w:rsidRDefault="002129C8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&lt;6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2B7B0209" w14:textId="767CB49D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95" w:type="dxa"/>
            <w:vAlign w:val="center"/>
          </w:tcPr>
          <w:p w14:paraId="2909E937" w14:textId="48467414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5" w:type="dxa"/>
            <w:vAlign w:val="center"/>
          </w:tcPr>
          <w:p w14:paraId="7C44A391" w14:textId="16B080FF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5" w:type="dxa"/>
            <w:vAlign w:val="center"/>
          </w:tcPr>
          <w:p w14:paraId="7043E18B" w14:textId="2A6F0B90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14:paraId="773072AD" w14:textId="110F872F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080" w:type="dxa"/>
            <w:vAlign w:val="center"/>
          </w:tcPr>
          <w:p w14:paraId="18AC4751" w14:textId="755DD7E2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vAlign w:val="center"/>
          </w:tcPr>
          <w:p w14:paraId="2438BAA1" w14:textId="4663B3A8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630" w:type="dxa"/>
            <w:vAlign w:val="center"/>
          </w:tcPr>
          <w:p w14:paraId="2F5C81EA" w14:textId="06BEB34E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990" w:type="dxa"/>
            <w:vAlign w:val="center"/>
          </w:tcPr>
          <w:p w14:paraId="0AF0B62B" w14:textId="323FDA65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900" w:type="dxa"/>
            <w:vAlign w:val="center"/>
          </w:tcPr>
          <w:p w14:paraId="4F894006" w14:textId="572D0715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10" w:type="dxa"/>
            <w:vAlign w:val="center"/>
          </w:tcPr>
          <w:p w14:paraId="5F6A0D0E" w14:textId="38C9B537" w:rsidR="002129C8" w:rsidRPr="002129C8" w:rsidRDefault="002129C8" w:rsidP="007339DA">
            <w:pPr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0.96</w:t>
            </w:r>
          </w:p>
        </w:tc>
      </w:tr>
      <w:tr w:rsidR="002129C8" w:rsidRPr="00A36072" w14:paraId="4AD43876" w14:textId="77777777" w:rsidTr="007339DA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Align w:val="center"/>
          </w:tcPr>
          <w:p w14:paraId="12A93AC7" w14:textId="77777777" w:rsidR="002129C8" w:rsidRPr="00A36072" w:rsidRDefault="002129C8" w:rsidP="007339DA">
            <w:pPr>
              <w:spacing w:before="0" w:after="0" w:line="312" w:lineRule="auto"/>
              <w:rPr>
                <w:rStyle w:val="Strong"/>
                <w:b/>
                <w:bCs/>
                <w:color w:val="000000" w:themeColor="text1"/>
                <w:sz w:val="18"/>
                <w:szCs w:val="18"/>
              </w:rPr>
            </w:pPr>
            <w:r w:rsidRPr="00A36072">
              <w:rPr>
                <w:rStyle w:val="Strong"/>
                <w:color w:val="000000" w:themeColor="text1"/>
                <w:sz w:val="18"/>
                <w:szCs w:val="18"/>
              </w:rPr>
              <w:t>EDSS ≥6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495" w:type="dxa"/>
            <w:vAlign w:val="center"/>
          </w:tcPr>
          <w:p w14:paraId="0140A6FC" w14:textId="1ED8469E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5" w:type="dxa"/>
            <w:vAlign w:val="center"/>
          </w:tcPr>
          <w:p w14:paraId="2852CEFD" w14:textId="000D4068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95" w:type="dxa"/>
            <w:vAlign w:val="center"/>
          </w:tcPr>
          <w:p w14:paraId="0BDB97A8" w14:textId="397E7ECA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" w:type="dxa"/>
            <w:vAlign w:val="center"/>
          </w:tcPr>
          <w:p w14:paraId="0255BB8C" w14:textId="686F53CF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0" w:type="dxa"/>
            <w:vAlign w:val="center"/>
          </w:tcPr>
          <w:p w14:paraId="2E08ABD6" w14:textId="1F39A095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080" w:type="dxa"/>
            <w:vAlign w:val="center"/>
          </w:tcPr>
          <w:p w14:paraId="1DB4F4E5" w14:textId="1E621C24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080" w:type="dxa"/>
            <w:vAlign w:val="center"/>
          </w:tcPr>
          <w:p w14:paraId="4223B43E" w14:textId="4E9CB163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30" w:type="dxa"/>
            <w:vAlign w:val="center"/>
          </w:tcPr>
          <w:p w14:paraId="6EC695CF" w14:textId="0853DC1D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990" w:type="dxa"/>
            <w:vAlign w:val="center"/>
          </w:tcPr>
          <w:p w14:paraId="536E2248" w14:textId="11164813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900" w:type="dxa"/>
            <w:vAlign w:val="center"/>
          </w:tcPr>
          <w:p w14:paraId="4325F634" w14:textId="530A8C1A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10" w:type="dxa"/>
            <w:vAlign w:val="center"/>
          </w:tcPr>
          <w:p w14:paraId="2262FEC3" w14:textId="5CDA94D0" w:rsidR="002129C8" w:rsidRPr="002129C8" w:rsidRDefault="002129C8" w:rsidP="007339DA">
            <w:pPr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129C8">
              <w:rPr>
                <w:rFonts w:cs="Times New Roman"/>
                <w:color w:val="000000"/>
                <w:sz w:val="18"/>
                <w:szCs w:val="18"/>
              </w:rPr>
              <w:t>0.65</w:t>
            </w:r>
          </w:p>
        </w:tc>
      </w:tr>
    </w:tbl>
    <w:p w14:paraId="4A86D47E" w14:textId="77777777" w:rsidR="001332E8" w:rsidRPr="00651F72" w:rsidRDefault="001332E8" w:rsidP="001332E8">
      <w:pPr>
        <w:pStyle w:val="CytelParagraph"/>
        <w:spacing w:line="312" w:lineRule="auto"/>
        <w:rPr>
          <w:i/>
          <w:iCs/>
          <w:color w:val="000000" w:themeColor="text1"/>
          <w:sz w:val="18"/>
          <w:szCs w:val="18"/>
        </w:rPr>
      </w:pPr>
      <w:r w:rsidRPr="00EE068F">
        <w:rPr>
          <w:rStyle w:val="Strong"/>
          <w:color w:val="000000" w:themeColor="text1"/>
          <w:sz w:val="18"/>
          <w:szCs w:val="18"/>
        </w:rPr>
        <w:t>Sensitivity/Recall: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 TP</w:t>
      </w:r>
      <w:r>
        <w:rPr>
          <w:rStyle w:val="Strong"/>
          <w:color w:val="000000" w:themeColor="text1"/>
          <w:sz w:val="18"/>
          <w:szCs w:val="18"/>
        </w:rPr>
        <w:t xml:space="preserve"> 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>/</w:t>
      </w:r>
      <w:r>
        <w:rPr>
          <w:rStyle w:val="Strong"/>
          <w:color w:val="000000" w:themeColor="text1"/>
          <w:sz w:val="18"/>
          <w:szCs w:val="18"/>
        </w:rPr>
        <w:t xml:space="preserve"> 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(TP+FN); </w:t>
      </w:r>
      <w:r w:rsidRPr="00EE068F">
        <w:rPr>
          <w:rStyle w:val="Strong"/>
          <w:color w:val="000000" w:themeColor="text1"/>
          <w:sz w:val="18"/>
          <w:szCs w:val="18"/>
        </w:rPr>
        <w:t>Specificity: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 TN</w:t>
      </w:r>
      <w:r>
        <w:rPr>
          <w:rStyle w:val="Strong"/>
          <w:color w:val="000000" w:themeColor="text1"/>
          <w:sz w:val="18"/>
          <w:szCs w:val="18"/>
        </w:rPr>
        <w:t xml:space="preserve"> 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>/</w:t>
      </w:r>
      <w:r>
        <w:rPr>
          <w:rStyle w:val="Strong"/>
          <w:color w:val="000000" w:themeColor="text1"/>
          <w:sz w:val="18"/>
          <w:szCs w:val="18"/>
        </w:rPr>
        <w:t xml:space="preserve"> 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(FP+TN); </w:t>
      </w:r>
      <w:r w:rsidRPr="00EE068F">
        <w:rPr>
          <w:rStyle w:val="Strong"/>
          <w:color w:val="000000" w:themeColor="text1"/>
          <w:sz w:val="18"/>
          <w:szCs w:val="18"/>
        </w:rPr>
        <w:t>PPV/Precision: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 TP</w:t>
      </w:r>
      <w:r>
        <w:rPr>
          <w:rStyle w:val="Strong"/>
          <w:color w:val="000000" w:themeColor="text1"/>
          <w:sz w:val="18"/>
          <w:szCs w:val="18"/>
        </w:rPr>
        <w:t xml:space="preserve"> 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>/</w:t>
      </w:r>
      <w:r>
        <w:rPr>
          <w:rStyle w:val="Strong"/>
          <w:color w:val="000000" w:themeColor="text1"/>
          <w:sz w:val="18"/>
          <w:szCs w:val="18"/>
        </w:rPr>
        <w:t xml:space="preserve"> 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>(TP+FP); NPV: TN</w:t>
      </w:r>
      <w:r>
        <w:rPr>
          <w:rStyle w:val="Strong"/>
          <w:color w:val="000000" w:themeColor="text1"/>
          <w:sz w:val="18"/>
          <w:szCs w:val="18"/>
        </w:rPr>
        <w:t xml:space="preserve"> 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>/</w:t>
      </w:r>
      <w:r>
        <w:rPr>
          <w:rStyle w:val="Strong"/>
          <w:color w:val="000000" w:themeColor="text1"/>
          <w:sz w:val="18"/>
          <w:szCs w:val="18"/>
        </w:rPr>
        <w:t xml:space="preserve"> 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(FN+TN); </w:t>
      </w:r>
      <w:r w:rsidRPr="00EE068F">
        <w:rPr>
          <w:rStyle w:val="Strong"/>
          <w:color w:val="000000" w:themeColor="text1"/>
          <w:sz w:val="18"/>
          <w:szCs w:val="18"/>
        </w:rPr>
        <w:t>Accuracy: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 (TP+TN)</w:t>
      </w:r>
      <w:r>
        <w:rPr>
          <w:rStyle w:val="Strong"/>
          <w:color w:val="000000" w:themeColor="text1"/>
          <w:sz w:val="18"/>
          <w:szCs w:val="18"/>
        </w:rPr>
        <w:t xml:space="preserve"> /</w:t>
      </w:r>
      <w:r w:rsidRPr="00651F72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 (TP+TN+FP+FN</w:t>
      </w:r>
      <w:r w:rsidRPr="00B272F5">
        <w:rPr>
          <w:rStyle w:val="Strong"/>
          <w:b w:val="0"/>
          <w:bCs w:val="0"/>
          <w:color w:val="000000" w:themeColor="text1"/>
          <w:sz w:val="18"/>
          <w:szCs w:val="18"/>
        </w:rPr>
        <w:t>);</w:t>
      </w:r>
      <w:r>
        <w:rPr>
          <w:rStyle w:val="Strong"/>
          <w:b w:val="0"/>
          <w:bCs w:val="0"/>
          <w:color w:val="000000" w:themeColor="text1"/>
          <w:sz w:val="18"/>
          <w:szCs w:val="18"/>
        </w:rPr>
        <w:t xml:space="preserve"> </w:t>
      </w:r>
      <w:r w:rsidRPr="00EE068F">
        <w:rPr>
          <w:rStyle w:val="Strong"/>
          <w:color w:val="000000" w:themeColor="text1"/>
          <w:sz w:val="18"/>
          <w:szCs w:val="18"/>
        </w:rPr>
        <w:t>F1-Score:</w:t>
      </w:r>
      <w:r w:rsidRPr="00B272F5">
        <w:rPr>
          <w:rStyle w:val="Strong"/>
          <w:b w:val="0"/>
          <w:bCs w:val="0"/>
          <w:color w:val="000000" w:themeColor="text1"/>
          <w:sz w:val="18"/>
          <w:szCs w:val="18"/>
        </w:rPr>
        <w:t xml:space="preserve"> harmonic mean of recall and precision</w:t>
      </w:r>
    </w:p>
    <w:p w14:paraId="3192C682" w14:textId="77777777" w:rsidR="001332E8" w:rsidRPr="00EE068F" w:rsidRDefault="001332E8" w:rsidP="001332E8">
      <w:pPr>
        <w:pStyle w:val="CytelParagraph"/>
        <w:spacing w:line="312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E068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Abbreviations:</w:t>
      </w:r>
      <w:r w:rsidRPr="00EE068F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EDSS, Expanded Disability Status Scale; FN, false negative; FP, false positive; NPV, negative prediction value; PPV, positive prediction value; TN, true negative; TP, true positive </w:t>
      </w:r>
    </w:p>
    <w:p w14:paraId="2B812928" w14:textId="77777777" w:rsidR="00D210FE" w:rsidRDefault="00D210FE" w:rsidP="001B686B"/>
    <w:p w14:paraId="5ABE3859" w14:textId="77777777" w:rsidR="00142669" w:rsidRDefault="00142669" w:rsidP="001B686B"/>
    <w:p w14:paraId="29490620" w14:textId="77777777" w:rsidR="00142669" w:rsidRDefault="00142669" w:rsidP="001B686B"/>
    <w:p w14:paraId="0AB66830" w14:textId="77777777" w:rsidR="00142669" w:rsidRDefault="00142669" w:rsidP="001B686B"/>
    <w:p w14:paraId="224A6C06" w14:textId="77777777" w:rsidR="00142669" w:rsidRDefault="00142669" w:rsidP="001B686B"/>
    <w:p w14:paraId="47A98E34" w14:textId="77777777" w:rsidR="00142669" w:rsidRDefault="00142669" w:rsidP="001B686B"/>
    <w:p w14:paraId="30B41342" w14:textId="77777777" w:rsidR="00142669" w:rsidRDefault="00142669" w:rsidP="001B686B"/>
    <w:p w14:paraId="78001C8E" w14:textId="77777777" w:rsidR="00142669" w:rsidRDefault="00142669" w:rsidP="001B686B"/>
    <w:p w14:paraId="11448BDE" w14:textId="77777777" w:rsidR="00142669" w:rsidRDefault="00142669" w:rsidP="001B686B"/>
    <w:p w14:paraId="310BBDEF" w14:textId="2281E295" w:rsidR="00265A06" w:rsidRDefault="00265A06" w:rsidP="00265A06">
      <w:pPr>
        <w:pStyle w:val="Caption"/>
        <w:spacing w:before="0" w:after="0" w:line="312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Supplementary </w:t>
      </w:r>
      <w:r w:rsidRPr="00587A6F">
        <w:rPr>
          <w:color w:val="000000" w:themeColor="text1"/>
        </w:rPr>
        <w:t xml:space="preserve">Table </w:t>
      </w:r>
      <w:r>
        <w:rPr>
          <w:color w:val="000000" w:themeColor="text1"/>
        </w:rPr>
        <w:t>4.</w:t>
      </w:r>
      <w:r w:rsidRPr="00587A6F">
        <w:rPr>
          <w:color w:val="000000" w:themeColor="text1"/>
        </w:rPr>
        <w:t xml:space="preserve"> </w:t>
      </w:r>
      <w:proofErr w:type="spellStart"/>
      <w:r w:rsidRPr="00C64A32">
        <w:rPr>
          <w:b w:val="0"/>
          <w:bCs w:val="0"/>
          <w:color w:val="000000" w:themeColor="text1"/>
        </w:rPr>
        <w:t>pEDSS</w:t>
      </w:r>
      <w:proofErr w:type="spellEnd"/>
      <w:r w:rsidRPr="00C64A32">
        <w:rPr>
          <w:b w:val="0"/>
          <w:bCs w:val="0"/>
          <w:color w:val="000000" w:themeColor="text1"/>
        </w:rPr>
        <w:t xml:space="preserve"> of the AOK PLUS cohort in the </w:t>
      </w:r>
      <w:r>
        <w:rPr>
          <w:b w:val="0"/>
          <w:bCs w:val="0"/>
          <w:color w:val="000000" w:themeColor="text1"/>
        </w:rPr>
        <w:t>baseline</w:t>
      </w:r>
      <w:r w:rsidRPr="00C64A32">
        <w:rPr>
          <w:b w:val="0"/>
          <w:bCs w:val="0"/>
          <w:color w:val="000000" w:themeColor="text1"/>
        </w:rPr>
        <w:t xml:space="preserve"> according to key patient characteristics</w:t>
      </w:r>
    </w:p>
    <w:p w14:paraId="2A824A60" w14:textId="77777777" w:rsidR="00265A06" w:rsidRPr="0027025C" w:rsidRDefault="00265A06" w:rsidP="00265A06">
      <w:pPr>
        <w:pStyle w:val="NoSpacing"/>
      </w:pPr>
    </w:p>
    <w:tbl>
      <w:tblPr>
        <w:tblStyle w:val="PlainTable2"/>
        <w:tblW w:w="9820" w:type="dxa"/>
        <w:tblLook w:val="04A0" w:firstRow="1" w:lastRow="0" w:firstColumn="1" w:lastColumn="0" w:noHBand="0" w:noVBand="1"/>
      </w:tblPr>
      <w:tblGrid>
        <w:gridCol w:w="1316"/>
        <w:gridCol w:w="1086"/>
        <w:gridCol w:w="748"/>
        <w:gridCol w:w="1080"/>
        <w:gridCol w:w="1080"/>
        <w:gridCol w:w="1080"/>
        <w:gridCol w:w="990"/>
        <w:gridCol w:w="1182"/>
        <w:gridCol w:w="1258"/>
      </w:tblGrid>
      <w:tr w:rsidR="00265A06" w:rsidRPr="00A77626" w14:paraId="07CC40B3" w14:textId="77777777" w:rsidTr="00324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gridSpan w:val="2"/>
            <w:vMerge w:val="restart"/>
            <w:vAlign w:val="center"/>
          </w:tcPr>
          <w:p w14:paraId="636C0277" w14:textId="77777777" w:rsidR="00265A06" w:rsidRPr="00A77626" w:rsidRDefault="00265A06" w:rsidP="00324A65">
            <w:pPr>
              <w:pStyle w:val="CytelParagraph"/>
              <w:spacing w:before="0" w:after="0" w:line="312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Category</w:t>
            </w:r>
          </w:p>
        </w:tc>
        <w:tc>
          <w:tcPr>
            <w:tcW w:w="748" w:type="dxa"/>
            <w:vMerge w:val="restart"/>
            <w:vAlign w:val="center"/>
          </w:tcPr>
          <w:p w14:paraId="41A774E9" w14:textId="77777777" w:rsidR="00265A06" w:rsidRPr="00A77626" w:rsidRDefault="00265A06" w:rsidP="00324A65">
            <w:pPr>
              <w:pStyle w:val="CytelParagraph"/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080" w:type="dxa"/>
            <w:vAlign w:val="center"/>
          </w:tcPr>
          <w:p w14:paraId="503CD4C7" w14:textId="77777777" w:rsidR="00265A06" w:rsidRPr="00A77626" w:rsidRDefault="00265A06" w:rsidP="00324A65">
            <w:pPr>
              <w:pStyle w:val="CytelParagraph"/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7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Overall </w:t>
            </w:r>
            <w:proofErr w:type="spellStart"/>
            <w:r w:rsidRPr="00A77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pEDSS</w:t>
            </w:r>
            <w:proofErr w:type="spellEnd"/>
          </w:p>
        </w:tc>
        <w:tc>
          <w:tcPr>
            <w:tcW w:w="3150" w:type="dxa"/>
            <w:gridSpan w:val="3"/>
            <w:vAlign w:val="center"/>
          </w:tcPr>
          <w:p w14:paraId="48BBB0BB" w14:textId="77777777" w:rsidR="00265A06" w:rsidRPr="00A77626" w:rsidRDefault="00265A06" w:rsidP="00324A65">
            <w:pPr>
              <w:pStyle w:val="CytelParagraph"/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A77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pEDSS</w:t>
            </w:r>
            <w:proofErr w:type="spellEnd"/>
            <w:r w:rsidRPr="00A77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n (%)</w:t>
            </w:r>
          </w:p>
        </w:tc>
        <w:tc>
          <w:tcPr>
            <w:tcW w:w="2440" w:type="dxa"/>
            <w:gridSpan w:val="2"/>
            <w:vAlign w:val="center"/>
          </w:tcPr>
          <w:p w14:paraId="6377D8FD" w14:textId="77777777" w:rsidR="00265A06" w:rsidRPr="00A77626" w:rsidRDefault="00265A06" w:rsidP="00324A65">
            <w:pPr>
              <w:pStyle w:val="CytelParagraph"/>
              <w:spacing w:before="0"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A77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pEDSS</w:t>
            </w:r>
            <w:proofErr w:type="spellEnd"/>
            <w:r w:rsidRPr="00A776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n (%)</w:t>
            </w:r>
          </w:p>
        </w:tc>
      </w:tr>
      <w:tr w:rsidR="00265A06" w:rsidRPr="00A77626" w14:paraId="3108D59C" w14:textId="77777777" w:rsidTr="0032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gridSpan w:val="2"/>
            <w:vMerge/>
            <w:vAlign w:val="center"/>
          </w:tcPr>
          <w:p w14:paraId="41DABDE3" w14:textId="77777777" w:rsidR="00265A06" w:rsidRPr="00A77626" w:rsidRDefault="00265A06" w:rsidP="00324A65">
            <w:pPr>
              <w:pStyle w:val="CytelParagraph"/>
              <w:spacing w:before="0" w:after="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Merge/>
            <w:vAlign w:val="center"/>
          </w:tcPr>
          <w:p w14:paraId="7FB38367" w14:textId="77777777" w:rsidR="00265A06" w:rsidRPr="00A77626" w:rsidRDefault="00265A06" w:rsidP="00324A65">
            <w:pPr>
              <w:pStyle w:val="CytelParagraph"/>
              <w:spacing w:before="0" w:after="0" w:line="312" w:lineRule="auto"/>
              <w:ind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C513BC" w14:textId="77777777" w:rsidR="00265A06" w:rsidRPr="00712E59" w:rsidRDefault="00265A06" w:rsidP="00324A65">
            <w:pPr>
              <w:pStyle w:val="CytelParagraph"/>
              <w:spacing w:before="0" w:after="0" w:line="312" w:lineRule="auto"/>
              <w:ind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12E5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Mean (SD)</w:t>
            </w:r>
          </w:p>
        </w:tc>
        <w:tc>
          <w:tcPr>
            <w:tcW w:w="1080" w:type="dxa"/>
            <w:vAlign w:val="center"/>
          </w:tcPr>
          <w:p w14:paraId="3792DCF4" w14:textId="77777777" w:rsidR="00265A06" w:rsidRPr="00712E59" w:rsidRDefault="00265A06" w:rsidP="00324A65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12E5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0 - 3.0</w:t>
            </w:r>
          </w:p>
        </w:tc>
        <w:tc>
          <w:tcPr>
            <w:tcW w:w="1080" w:type="dxa"/>
            <w:vAlign w:val="center"/>
          </w:tcPr>
          <w:p w14:paraId="18334553" w14:textId="77777777" w:rsidR="00265A06" w:rsidRPr="00712E59" w:rsidRDefault="00265A06" w:rsidP="00324A65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12E5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4.0 - 5.0</w:t>
            </w:r>
          </w:p>
        </w:tc>
        <w:tc>
          <w:tcPr>
            <w:tcW w:w="990" w:type="dxa"/>
            <w:vAlign w:val="center"/>
          </w:tcPr>
          <w:p w14:paraId="01F73BFA" w14:textId="77777777" w:rsidR="00265A06" w:rsidRPr="00712E59" w:rsidRDefault="00265A06" w:rsidP="00324A65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12E59">
              <w:rPr>
                <w:rStyle w:val="Strong"/>
                <w:rFonts w:cs="Times New Roman"/>
                <w:color w:val="000000" w:themeColor="text1"/>
                <w:sz w:val="18"/>
                <w:szCs w:val="18"/>
              </w:rPr>
              <w:t>≥6.0</w:t>
            </w:r>
          </w:p>
        </w:tc>
        <w:tc>
          <w:tcPr>
            <w:tcW w:w="1182" w:type="dxa"/>
            <w:vAlign w:val="center"/>
          </w:tcPr>
          <w:p w14:paraId="04C4897D" w14:textId="77777777" w:rsidR="00265A06" w:rsidRPr="00712E59" w:rsidRDefault="00265A06" w:rsidP="00324A65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12E5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&lt;6.0</w:t>
            </w:r>
          </w:p>
        </w:tc>
        <w:tc>
          <w:tcPr>
            <w:tcW w:w="1258" w:type="dxa"/>
            <w:vAlign w:val="center"/>
          </w:tcPr>
          <w:p w14:paraId="02DB4593" w14:textId="77777777" w:rsidR="00265A06" w:rsidRPr="00712E59" w:rsidRDefault="00265A06" w:rsidP="00324A65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12E59">
              <w:rPr>
                <w:rStyle w:val="Strong"/>
                <w:rFonts w:cs="Times New Roman"/>
                <w:color w:val="000000" w:themeColor="text1"/>
                <w:sz w:val="18"/>
                <w:szCs w:val="18"/>
              </w:rPr>
              <w:t>≥6.0</w:t>
            </w:r>
          </w:p>
        </w:tc>
      </w:tr>
      <w:tr w:rsidR="00244E98" w:rsidRPr="00A77626" w14:paraId="4E399C88" w14:textId="77777777" w:rsidTr="00CF4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</w:tcPr>
          <w:p w14:paraId="3AF79B9E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Overall</w:t>
            </w:r>
          </w:p>
        </w:tc>
        <w:tc>
          <w:tcPr>
            <w:tcW w:w="1086" w:type="dxa"/>
          </w:tcPr>
          <w:p w14:paraId="4819CD19" w14:textId="77777777" w:rsidR="00244E98" w:rsidRPr="00A77626" w:rsidRDefault="00244E98" w:rsidP="00244E9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All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8" w:type="dxa"/>
            <w:vAlign w:val="bottom"/>
          </w:tcPr>
          <w:p w14:paraId="20DE039D" w14:textId="4B2DDF8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3756</w:t>
            </w:r>
          </w:p>
        </w:tc>
        <w:tc>
          <w:tcPr>
            <w:tcW w:w="1080" w:type="dxa"/>
            <w:vAlign w:val="bottom"/>
          </w:tcPr>
          <w:p w14:paraId="003D551D" w14:textId="39E53B2D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 (2.2)</w:t>
            </w:r>
          </w:p>
        </w:tc>
        <w:tc>
          <w:tcPr>
            <w:tcW w:w="1080" w:type="dxa"/>
            <w:vAlign w:val="bottom"/>
          </w:tcPr>
          <w:p w14:paraId="4BF6DA0E" w14:textId="2A1BEDDD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1995 (53.1)</w:t>
            </w:r>
          </w:p>
        </w:tc>
        <w:tc>
          <w:tcPr>
            <w:tcW w:w="1080" w:type="dxa"/>
            <w:vAlign w:val="bottom"/>
          </w:tcPr>
          <w:p w14:paraId="58181E7B" w14:textId="0C80F9D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1198 (31.9)</w:t>
            </w:r>
          </w:p>
        </w:tc>
        <w:tc>
          <w:tcPr>
            <w:tcW w:w="990" w:type="dxa"/>
            <w:vAlign w:val="bottom"/>
          </w:tcPr>
          <w:p w14:paraId="30564347" w14:textId="4AFCD28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 (15.0)</w:t>
            </w:r>
          </w:p>
        </w:tc>
        <w:tc>
          <w:tcPr>
            <w:tcW w:w="1182" w:type="dxa"/>
            <w:vAlign w:val="bottom"/>
          </w:tcPr>
          <w:p w14:paraId="785FD886" w14:textId="6024FB00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3193 (85.0)</w:t>
            </w:r>
          </w:p>
        </w:tc>
        <w:tc>
          <w:tcPr>
            <w:tcW w:w="1258" w:type="dxa"/>
            <w:vAlign w:val="bottom"/>
          </w:tcPr>
          <w:p w14:paraId="100295CD" w14:textId="05BE222B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 (15.0)</w:t>
            </w:r>
          </w:p>
        </w:tc>
      </w:tr>
      <w:tr w:rsidR="00244E98" w:rsidRPr="00A77626" w14:paraId="520914C8" w14:textId="77777777" w:rsidTr="00CF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 w:val="restart"/>
          </w:tcPr>
          <w:p w14:paraId="1336FD0D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1086" w:type="dxa"/>
          </w:tcPr>
          <w:p w14:paraId="3F96A7ED" w14:textId="77777777" w:rsidR="00244E98" w:rsidRPr="00A77626" w:rsidRDefault="00244E98" w:rsidP="00244E9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Female</w:t>
            </w:r>
          </w:p>
        </w:tc>
        <w:tc>
          <w:tcPr>
            <w:tcW w:w="748" w:type="dxa"/>
            <w:vAlign w:val="bottom"/>
          </w:tcPr>
          <w:p w14:paraId="11B4FE86" w14:textId="6A318610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080" w:type="dxa"/>
            <w:vAlign w:val="bottom"/>
          </w:tcPr>
          <w:p w14:paraId="679522D5" w14:textId="08F107BB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 (2.2)</w:t>
            </w:r>
          </w:p>
        </w:tc>
        <w:tc>
          <w:tcPr>
            <w:tcW w:w="1080" w:type="dxa"/>
            <w:vAlign w:val="bottom"/>
          </w:tcPr>
          <w:p w14:paraId="5F664282" w14:textId="21C24456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1477 (54.7)</w:t>
            </w:r>
          </w:p>
        </w:tc>
        <w:tc>
          <w:tcPr>
            <w:tcW w:w="1080" w:type="dxa"/>
            <w:vAlign w:val="bottom"/>
          </w:tcPr>
          <w:p w14:paraId="71125C1A" w14:textId="34C461F2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 (31.6)</w:t>
            </w:r>
          </w:p>
        </w:tc>
        <w:tc>
          <w:tcPr>
            <w:tcW w:w="990" w:type="dxa"/>
            <w:vAlign w:val="bottom"/>
          </w:tcPr>
          <w:p w14:paraId="68643A58" w14:textId="6CEE5E6C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 (13.7)</w:t>
            </w:r>
          </w:p>
        </w:tc>
        <w:tc>
          <w:tcPr>
            <w:tcW w:w="1182" w:type="dxa"/>
            <w:vAlign w:val="bottom"/>
          </w:tcPr>
          <w:p w14:paraId="681F2732" w14:textId="0FA9497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2331 (86.3)</w:t>
            </w:r>
          </w:p>
        </w:tc>
        <w:tc>
          <w:tcPr>
            <w:tcW w:w="1258" w:type="dxa"/>
            <w:vAlign w:val="bottom"/>
          </w:tcPr>
          <w:p w14:paraId="0E2F9238" w14:textId="6C739020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 (13.7)</w:t>
            </w:r>
          </w:p>
        </w:tc>
      </w:tr>
      <w:tr w:rsidR="00244E98" w:rsidRPr="00A77626" w14:paraId="3B48E0C6" w14:textId="77777777" w:rsidTr="00CF4C38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/>
          </w:tcPr>
          <w:p w14:paraId="416F1D77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5ECA2BC8" w14:textId="77777777" w:rsidR="00244E98" w:rsidRPr="00A77626" w:rsidRDefault="00244E98" w:rsidP="00244E9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Male</w:t>
            </w:r>
          </w:p>
        </w:tc>
        <w:tc>
          <w:tcPr>
            <w:tcW w:w="748" w:type="dxa"/>
            <w:vAlign w:val="bottom"/>
          </w:tcPr>
          <w:p w14:paraId="0CFE716C" w14:textId="286D032D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1080" w:type="dxa"/>
            <w:vAlign w:val="bottom"/>
          </w:tcPr>
          <w:p w14:paraId="185206F1" w14:textId="791FB062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 (2.3)</w:t>
            </w:r>
          </w:p>
        </w:tc>
        <w:tc>
          <w:tcPr>
            <w:tcW w:w="1080" w:type="dxa"/>
            <w:vAlign w:val="bottom"/>
          </w:tcPr>
          <w:p w14:paraId="1DE102B3" w14:textId="4FBE940A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 (49.1)</w:t>
            </w:r>
          </w:p>
        </w:tc>
        <w:tc>
          <w:tcPr>
            <w:tcW w:w="1080" w:type="dxa"/>
            <w:vAlign w:val="bottom"/>
          </w:tcPr>
          <w:p w14:paraId="5C315AE0" w14:textId="5D4227F6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 (32.6)</w:t>
            </w:r>
          </w:p>
        </w:tc>
        <w:tc>
          <w:tcPr>
            <w:tcW w:w="990" w:type="dxa"/>
            <w:vAlign w:val="bottom"/>
          </w:tcPr>
          <w:p w14:paraId="6C783903" w14:textId="4E03EA86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 (18.4)</w:t>
            </w:r>
          </w:p>
        </w:tc>
        <w:tc>
          <w:tcPr>
            <w:tcW w:w="1182" w:type="dxa"/>
            <w:vAlign w:val="bottom"/>
          </w:tcPr>
          <w:p w14:paraId="5B3008AC" w14:textId="0748EE9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 (81.6)</w:t>
            </w:r>
          </w:p>
        </w:tc>
        <w:tc>
          <w:tcPr>
            <w:tcW w:w="1258" w:type="dxa"/>
            <w:vAlign w:val="bottom"/>
          </w:tcPr>
          <w:p w14:paraId="5CC98D91" w14:textId="13F5335B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 (18.4)</w:t>
            </w:r>
          </w:p>
        </w:tc>
      </w:tr>
      <w:tr w:rsidR="00244E98" w:rsidRPr="00A77626" w14:paraId="1BA55625" w14:textId="77777777" w:rsidTr="00CF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 w:val="restart"/>
          </w:tcPr>
          <w:p w14:paraId="75E3D163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Age (years)</w:t>
            </w:r>
          </w:p>
        </w:tc>
        <w:tc>
          <w:tcPr>
            <w:tcW w:w="1086" w:type="dxa"/>
          </w:tcPr>
          <w:p w14:paraId="3FE4AB6A" w14:textId="77777777" w:rsidR="00244E98" w:rsidRPr="00A77626" w:rsidRDefault="00244E98" w:rsidP="00244E9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18-50</w:t>
            </w:r>
          </w:p>
        </w:tc>
        <w:tc>
          <w:tcPr>
            <w:tcW w:w="748" w:type="dxa"/>
            <w:vAlign w:val="bottom"/>
          </w:tcPr>
          <w:p w14:paraId="4290E370" w14:textId="40BFD525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1080" w:type="dxa"/>
            <w:vAlign w:val="bottom"/>
          </w:tcPr>
          <w:p w14:paraId="4B722909" w14:textId="1A60B0EE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 (1.9)</w:t>
            </w:r>
          </w:p>
        </w:tc>
        <w:tc>
          <w:tcPr>
            <w:tcW w:w="1080" w:type="dxa"/>
            <w:vAlign w:val="bottom"/>
          </w:tcPr>
          <w:p w14:paraId="759D26F1" w14:textId="0A704EB1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1248 (72.7)</w:t>
            </w:r>
          </w:p>
        </w:tc>
        <w:tc>
          <w:tcPr>
            <w:tcW w:w="1080" w:type="dxa"/>
            <w:vAlign w:val="bottom"/>
          </w:tcPr>
          <w:p w14:paraId="28EBE23D" w14:textId="11878092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 (21.3)</w:t>
            </w:r>
          </w:p>
        </w:tc>
        <w:tc>
          <w:tcPr>
            <w:tcW w:w="990" w:type="dxa"/>
            <w:vAlign w:val="bottom"/>
          </w:tcPr>
          <w:p w14:paraId="7C530D35" w14:textId="165C1139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(5.9)</w:t>
            </w:r>
          </w:p>
        </w:tc>
        <w:tc>
          <w:tcPr>
            <w:tcW w:w="1182" w:type="dxa"/>
            <w:vAlign w:val="bottom"/>
          </w:tcPr>
          <w:p w14:paraId="192E9C4C" w14:textId="650D6350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1614 (94.1)</w:t>
            </w:r>
          </w:p>
        </w:tc>
        <w:tc>
          <w:tcPr>
            <w:tcW w:w="1258" w:type="dxa"/>
            <w:vAlign w:val="bottom"/>
          </w:tcPr>
          <w:p w14:paraId="2C2ED4C5" w14:textId="4DA7E95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(5.9)</w:t>
            </w:r>
          </w:p>
        </w:tc>
      </w:tr>
      <w:tr w:rsidR="00244E98" w:rsidRPr="00A77626" w14:paraId="74143E67" w14:textId="77777777" w:rsidTr="00CF4C38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/>
          </w:tcPr>
          <w:p w14:paraId="30E69558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18FC2AE3" w14:textId="77777777" w:rsidR="00244E98" w:rsidRPr="00A77626" w:rsidRDefault="00244E98" w:rsidP="00244E9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51-65</w:t>
            </w:r>
          </w:p>
        </w:tc>
        <w:tc>
          <w:tcPr>
            <w:tcW w:w="748" w:type="dxa"/>
            <w:vAlign w:val="bottom"/>
          </w:tcPr>
          <w:p w14:paraId="1D05F8BF" w14:textId="3DAEF942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1080" w:type="dxa"/>
            <w:vAlign w:val="bottom"/>
          </w:tcPr>
          <w:p w14:paraId="0924664C" w14:textId="7C9D2639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 (2.1)</w:t>
            </w:r>
          </w:p>
        </w:tc>
        <w:tc>
          <w:tcPr>
            <w:tcW w:w="1080" w:type="dxa"/>
            <w:vAlign w:val="bottom"/>
          </w:tcPr>
          <w:p w14:paraId="547519D8" w14:textId="33D0635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 (43.4)</w:t>
            </w:r>
          </w:p>
        </w:tc>
        <w:tc>
          <w:tcPr>
            <w:tcW w:w="1080" w:type="dxa"/>
            <w:vAlign w:val="bottom"/>
          </w:tcPr>
          <w:p w14:paraId="2B6D6211" w14:textId="5C7F427D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 (39.9)</w:t>
            </w:r>
          </w:p>
        </w:tc>
        <w:tc>
          <w:tcPr>
            <w:tcW w:w="990" w:type="dxa"/>
            <w:vAlign w:val="bottom"/>
          </w:tcPr>
          <w:p w14:paraId="1E57DD8D" w14:textId="19269F5D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 (16.7)</w:t>
            </w:r>
          </w:p>
        </w:tc>
        <w:tc>
          <w:tcPr>
            <w:tcW w:w="1182" w:type="dxa"/>
            <w:vAlign w:val="bottom"/>
          </w:tcPr>
          <w:p w14:paraId="2BDB269E" w14:textId="79BC601D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1131 (83.3)</w:t>
            </w:r>
          </w:p>
        </w:tc>
        <w:tc>
          <w:tcPr>
            <w:tcW w:w="1258" w:type="dxa"/>
            <w:vAlign w:val="bottom"/>
          </w:tcPr>
          <w:p w14:paraId="11653E50" w14:textId="4AC0349E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 (16.7)</w:t>
            </w:r>
          </w:p>
        </w:tc>
      </w:tr>
      <w:tr w:rsidR="00244E98" w:rsidRPr="00A77626" w14:paraId="605B5F15" w14:textId="77777777" w:rsidTr="00CF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/>
          </w:tcPr>
          <w:p w14:paraId="47AAF03A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03CEAFD3" w14:textId="77777777" w:rsidR="00244E98" w:rsidRPr="00A77626" w:rsidRDefault="00244E98" w:rsidP="00244E9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 xml:space="preserve">&gt;65 </w:t>
            </w:r>
          </w:p>
        </w:tc>
        <w:tc>
          <w:tcPr>
            <w:tcW w:w="748" w:type="dxa"/>
            <w:vAlign w:val="bottom"/>
          </w:tcPr>
          <w:p w14:paraId="2B3BE175" w14:textId="4AAF6372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080" w:type="dxa"/>
            <w:vAlign w:val="bottom"/>
          </w:tcPr>
          <w:p w14:paraId="33451B00" w14:textId="4586E24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 (2.2)</w:t>
            </w:r>
          </w:p>
        </w:tc>
        <w:tc>
          <w:tcPr>
            <w:tcW w:w="1080" w:type="dxa"/>
            <w:vAlign w:val="bottom"/>
          </w:tcPr>
          <w:p w14:paraId="7D298C23" w14:textId="62A3C42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 (23.1)</w:t>
            </w:r>
          </w:p>
        </w:tc>
        <w:tc>
          <w:tcPr>
            <w:tcW w:w="1080" w:type="dxa"/>
            <w:vAlign w:val="bottom"/>
          </w:tcPr>
          <w:p w14:paraId="3DF2234F" w14:textId="3FA866B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 (42.5)</w:t>
            </w:r>
          </w:p>
        </w:tc>
        <w:tc>
          <w:tcPr>
            <w:tcW w:w="990" w:type="dxa"/>
            <w:vAlign w:val="bottom"/>
          </w:tcPr>
          <w:p w14:paraId="0D416CA3" w14:textId="3A78E820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(34.4)</w:t>
            </w:r>
          </w:p>
        </w:tc>
        <w:tc>
          <w:tcPr>
            <w:tcW w:w="1182" w:type="dxa"/>
            <w:vAlign w:val="bottom"/>
          </w:tcPr>
          <w:p w14:paraId="21F16203" w14:textId="4B6DDA35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 (65.6)</w:t>
            </w:r>
          </w:p>
        </w:tc>
        <w:tc>
          <w:tcPr>
            <w:tcW w:w="1258" w:type="dxa"/>
            <w:vAlign w:val="bottom"/>
          </w:tcPr>
          <w:p w14:paraId="4449DACA" w14:textId="5059012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(34.4)</w:t>
            </w:r>
          </w:p>
        </w:tc>
      </w:tr>
      <w:tr w:rsidR="00244E98" w:rsidRPr="00A77626" w14:paraId="63C7BF97" w14:textId="77777777" w:rsidTr="00CF4C3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 w:val="restart"/>
          </w:tcPr>
          <w:p w14:paraId="2C5B9175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Type of MS</w:t>
            </w:r>
          </w:p>
        </w:tc>
        <w:tc>
          <w:tcPr>
            <w:tcW w:w="1086" w:type="dxa"/>
          </w:tcPr>
          <w:p w14:paraId="4FE7ED66" w14:textId="77777777" w:rsidR="00244E98" w:rsidRPr="00A77626" w:rsidRDefault="00244E98" w:rsidP="00244E9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RRMS</w:t>
            </w:r>
          </w:p>
        </w:tc>
        <w:tc>
          <w:tcPr>
            <w:tcW w:w="748" w:type="dxa"/>
            <w:vAlign w:val="bottom"/>
          </w:tcPr>
          <w:p w14:paraId="0F8B4F3A" w14:textId="018D8C69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080" w:type="dxa"/>
            <w:vAlign w:val="bottom"/>
          </w:tcPr>
          <w:p w14:paraId="6E6B307F" w14:textId="2E5052D1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 (1.9)</w:t>
            </w:r>
          </w:p>
        </w:tc>
        <w:tc>
          <w:tcPr>
            <w:tcW w:w="1080" w:type="dxa"/>
            <w:vAlign w:val="bottom"/>
          </w:tcPr>
          <w:p w14:paraId="21305C78" w14:textId="5A85D805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1237 (64.1)</w:t>
            </w:r>
          </w:p>
        </w:tc>
        <w:tc>
          <w:tcPr>
            <w:tcW w:w="1080" w:type="dxa"/>
            <w:vAlign w:val="bottom"/>
          </w:tcPr>
          <w:p w14:paraId="57582376" w14:textId="5BBD10B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 (28.9)</w:t>
            </w:r>
          </w:p>
        </w:tc>
        <w:tc>
          <w:tcPr>
            <w:tcW w:w="990" w:type="dxa"/>
            <w:vAlign w:val="bottom"/>
          </w:tcPr>
          <w:p w14:paraId="6B5544B9" w14:textId="7F373D5B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(7.0)</w:t>
            </w:r>
          </w:p>
        </w:tc>
        <w:tc>
          <w:tcPr>
            <w:tcW w:w="1182" w:type="dxa"/>
            <w:vAlign w:val="bottom"/>
          </w:tcPr>
          <w:p w14:paraId="413A6BC3" w14:textId="0539B616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1794 (93.0)</w:t>
            </w:r>
          </w:p>
        </w:tc>
        <w:tc>
          <w:tcPr>
            <w:tcW w:w="1258" w:type="dxa"/>
            <w:vAlign w:val="bottom"/>
          </w:tcPr>
          <w:p w14:paraId="7944E9BC" w14:textId="120B1E5F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(7.0)</w:t>
            </w:r>
          </w:p>
        </w:tc>
      </w:tr>
      <w:tr w:rsidR="00244E98" w:rsidRPr="00A77626" w14:paraId="31A8F908" w14:textId="77777777" w:rsidTr="00CF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/>
          </w:tcPr>
          <w:p w14:paraId="010DEC16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0E26AE82" w14:textId="77777777" w:rsidR="00244E98" w:rsidRPr="00A77626" w:rsidRDefault="00244E98" w:rsidP="00244E9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PMS</w:t>
            </w:r>
          </w:p>
        </w:tc>
        <w:tc>
          <w:tcPr>
            <w:tcW w:w="748" w:type="dxa"/>
            <w:vAlign w:val="bottom"/>
          </w:tcPr>
          <w:p w14:paraId="7D0172A3" w14:textId="4F98D4B7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080" w:type="dxa"/>
            <w:vAlign w:val="bottom"/>
          </w:tcPr>
          <w:p w14:paraId="3B97D283" w14:textId="35253EC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 (2.1)</w:t>
            </w:r>
          </w:p>
        </w:tc>
        <w:tc>
          <w:tcPr>
            <w:tcW w:w="1080" w:type="dxa"/>
            <w:vAlign w:val="bottom"/>
          </w:tcPr>
          <w:p w14:paraId="4A73AE0D" w14:textId="70E65160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(18.1)</w:t>
            </w:r>
          </w:p>
        </w:tc>
        <w:tc>
          <w:tcPr>
            <w:tcW w:w="1080" w:type="dxa"/>
            <w:vAlign w:val="bottom"/>
          </w:tcPr>
          <w:p w14:paraId="52E906FB" w14:textId="4ECCBE1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(44.8)</w:t>
            </w:r>
          </w:p>
        </w:tc>
        <w:tc>
          <w:tcPr>
            <w:tcW w:w="990" w:type="dxa"/>
            <w:vAlign w:val="bottom"/>
          </w:tcPr>
          <w:p w14:paraId="50BDB85A" w14:textId="1FA5800E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(37.1)</w:t>
            </w:r>
          </w:p>
        </w:tc>
        <w:tc>
          <w:tcPr>
            <w:tcW w:w="1182" w:type="dxa"/>
            <w:vAlign w:val="bottom"/>
          </w:tcPr>
          <w:p w14:paraId="1956477D" w14:textId="2B2E4AB1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 (62.9)</w:t>
            </w:r>
          </w:p>
        </w:tc>
        <w:tc>
          <w:tcPr>
            <w:tcW w:w="1258" w:type="dxa"/>
            <w:vAlign w:val="bottom"/>
          </w:tcPr>
          <w:p w14:paraId="1E014461" w14:textId="29F4253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(37.1)</w:t>
            </w:r>
          </w:p>
        </w:tc>
      </w:tr>
      <w:tr w:rsidR="00244E98" w:rsidRPr="00A77626" w14:paraId="54575293" w14:textId="77777777" w:rsidTr="00CF4C38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/>
          </w:tcPr>
          <w:p w14:paraId="3A667FCC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0941916D" w14:textId="77777777" w:rsidR="00244E98" w:rsidRPr="00A77626" w:rsidRDefault="00244E98" w:rsidP="00244E9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Unspecified</w:t>
            </w:r>
          </w:p>
        </w:tc>
        <w:tc>
          <w:tcPr>
            <w:tcW w:w="748" w:type="dxa"/>
            <w:vAlign w:val="bottom"/>
          </w:tcPr>
          <w:p w14:paraId="3374ADAF" w14:textId="1644A2AC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080" w:type="dxa"/>
            <w:vAlign w:val="bottom"/>
          </w:tcPr>
          <w:p w14:paraId="1E37D710" w14:textId="62216557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 (2.3)</w:t>
            </w:r>
          </w:p>
        </w:tc>
        <w:tc>
          <w:tcPr>
            <w:tcW w:w="1080" w:type="dxa"/>
            <w:vAlign w:val="bottom"/>
          </w:tcPr>
          <w:p w14:paraId="5F423509" w14:textId="3639B809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 (54.5)</w:t>
            </w:r>
          </w:p>
        </w:tc>
        <w:tc>
          <w:tcPr>
            <w:tcW w:w="1080" w:type="dxa"/>
            <w:vAlign w:val="bottom"/>
          </w:tcPr>
          <w:p w14:paraId="09F98B44" w14:textId="5F560DA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 (29.7)</w:t>
            </w:r>
          </w:p>
        </w:tc>
        <w:tc>
          <w:tcPr>
            <w:tcW w:w="990" w:type="dxa"/>
            <w:vAlign w:val="bottom"/>
          </w:tcPr>
          <w:p w14:paraId="45605FE2" w14:textId="0356BE7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(15.8)</w:t>
            </w:r>
          </w:p>
        </w:tc>
        <w:tc>
          <w:tcPr>
            <w:tcW w:w="1182" w:type="dxa"/>
            <w:vAlign w:val="bottom"/>
          </w:tcPr>
          <w:p w14:paraId="1D4B3313" w14:textId="31D5022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 (84.2)</w:t>
            </w:r>
          </w:p>
        </w:tc>
        <w:tc>
          <w:tcPr>
            <w:tcW w:w="1258" w:type="dxa"/>
            <w:vAlign w:val="bottom"/>
          </w:tcPr>
          <w:p w14:paraId="68F32ECD" w14:textId="53BFFA0A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(15.8)</w:t>
            </w:r>
          </w:p>
        </w:tc>
      </w:tr>
      <w:tr w:rsidR="00244E98" w:rsidRPr="00A77626" w14:paraId="4E9AB78E" w14:textId="77777777" w:rsidTr="00CF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 w:val="restart"/>
          </w:tcPr>
          <w:p w14:paraId="3507C505" w14:textId="77777777" w:rsidR="00244E98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Baseline</w:t>
            </w:r>
          </w:p>
          <w:p w14:paraId="061E0EB6" w14:textId="77777777" w:rsidR="00244E98" w:rsidRPr="00A77626" w:rsidRDefault="00244E98" w:rsidP="00244E98">
            <w:pPr>
              <w:spacing w:before="0" w:after="0"/>
              <w:rPr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c</w:t>
            </w:r>
            <w:r w:rsidRPr="00A77626">
              <w:rPr>
                <w:rFonts w:cs="Times New Roman"/>
                <w:color w:val="000000" w:themeColor="text1"/>
                <w:sz w:val="18"/>
                <w:szCs w:val="18"/>
              </w:rPr>
              <w:t>omorbidities</w:t>
            </w:r>
          </w:p>
        </w:tc>
        <w:tc>
          <w:tcPr>
            <w:tcW w:w="1086" w:type="dxa"/>
          </w:tcPr>
          <w:p w14:paraId="4A2710F1" w14:textId="77777777" w:rsidR="00244E98" w:rsidRPr="00767AB5" w:rsidRDefault="00244E98" w:rsidP="00244E9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7AB5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bottom"/>
          </w:tcPr>
          <w:p w14:paraId="57C1C990" w14:textId="06E83F1B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1080" w:type="dxa"/>
            <w:vAlign w:val="bottom"/>
          </w:tcPr>
          <w:p w14:paraId="405E7540" w14:textId="16C9B0C0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 (1.8)</w:t>
            </w:r>
          </w:p>
        </w:tc>
        <w:tc>
          <w:tcPr>
            <w:tcW w:w="1080" w:type="dxa"/>
            <w:vAlign w:val="bottom"/>
          </w:tcPr>
          <w:p w14:paraId="02C4ED39" w14:textId="528E633B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 (78.3)</w:t>
            </w:r>
          </w:p>
        </w:tc>
        <w:tc>
          <w:tcPr>
            <w:tcW w:w="1080" w:type="dxa"/>
            <w:vAlign w:val="bottom"/>
          </w:tcPr>
          <w:p w14:paraId="57CD566F" w14:textId="3B81B217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(17.3)</w:t>
            </w:r>
          </w:p>
        </w:tc>
        <w:tc>
          <w:tcPr>
            <w:tcW w:w="990" w:type="dxa"/>
            <w:vAlign w:val="bottom"/>
          </w:tcPr>
          <w:p w14:paraId="7B79B90A" w14:textId="7999E62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(4.4)</w:t>
            </w:r>
          </w:p>
        </w:tc>
        <w:tc>
          <w:tcPr>
            <w:tcW w:w="1182" w:type="dxa"/>
            <w:vAlign w:val="bottom"/>
          </w:tcPr>
          <w:p w14:paraId="07BCA7E0" w14:textId="201F898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 (95.6)</w:t>
            </w:r>
          </w:p>
        </w:tc>
        <w:tc>
          <w:tcPr>
            <w:tcW w:w="1258" w:type="dxa"/>
            <w:vAlign w:val="bottom"/>
          </w:tcPr>
          <w:p w14:paraId="6B80FDEF" w14:textId="74EB3F87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(4.4)</w:t>
            </w:r>
          </w:p>
        </w:tc>
      </w:tr>
      <w:tr w:rsidR="00244E98" w:rsidRPr="00A77626" w14:paraId="7F93D042" w14:textId="77777777" w:rsidTr="00CF4C38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/>
          </w:tcPr>
          <w:p w14:paraId="208094A2" w14:textId="77777777" w:rsidR="00244E98" w:rsidRPr="00A77626" w:rsidRDefault="00244E98" w:rsidP="00244E98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7FD2E0B7" w14:textId="77777777" w:rsidR="00244E98" w:rsidRPr="00767AB5" w:rsidRDefault="00244E98" w:rsidP="00244E9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7AB5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bottom"/>
          </w:tcPr>
          <w:p w14:paraId="5803D2D3" w14:textId="7FF10F2E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1080" w:type="dxa"/>
            <w:vAlign w:val="bottom"/>
          </w:tcPr>
          <w:p w14:paraId="25BBDCB8" w14:textId="5DE062B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 (2.0)</w:t>
            </w:r>
          </w:p>
        </w:tc>
        <w:tc>
          <w:tcPr>
            <w:tcW w:w="1080" w:type="dxa"/>
            <w:vAlign w:val="bottom"/>
          </w:tcPr>
          <w:p w14:paraId="330F402F" w14:textId="04376B2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 (57.6)</w:t>
            </w:r>
          </w:p>
        </w:tc>
        <w:tc>
          <w:tcPr>
            <w:tcW w:w="1080" w:type="dxa"/>
            <w:vAlign w:val="bottom"/>
          </w:tcPr>
          <w:p w14:paraId="6B1E0D89" w14:textId="5D15C5BA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(32.5)</w:t>
            </w:r>
          </w:p>
        </w:tc>
        <w:tc>
          <w:tcPr>
            <w:tcW w:w="990" w:type="dxa"/>
            <w:vAlign w:val="bottom"/>
          </w:tcPr>
          <w:p w14:paraId="7AFA1F07" w14:textId="274F4A4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(9.9)</w:t>
            </w:r>
          </w:p>
        </w:tc>
        <w:tc>
          <w:tcPr>
            <w:tcW w:w="1182" w:type="dxa"/>
            <w:vAlign w:val="bottom"/>
          </w:tcPr>
          <w:p w14:paraId="68853CDC" w14:textId="27E0B01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918 (90.1)</w:t>
            </w:r>
          </w:p>
        </w:tc>
        <w:tc>
          <w:tcPr>
            <w:tcW w:w="1258" w:type="dxa"/>
            <w:vAlign w:val="bottom"/>
          </w:tcPr>
          <w:p w14:paraId="5A7CC4B9" w14:textId="71CFAA88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(9.9)</w:t>
            </w:r>
          </w:p>
        </w:tc>
      </w:tr>
      <w:tr w:rsidR="00244E98" w:rsidRPr="00A77626" w14:paraId="6FBF3F37" w14:textId="77777777" w:rsidTr="00CF4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/>
          </w:tcPr>
          <w:p w14:paraId="64A9791F" w14:textId="77777777" w:rsidR="00244E98" w:rsidRPr="00A77626" w:rsidRDefault="00244E98" w:rsidP="00244E98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14:paraId="549891EC" w14:textId="77777777" w:rsidR="00244E98" w:rsidRPr="00767AB5" w:rsidRDefault="00244E98" w:rsidP="00244E9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67AB5">
              <w:rPr>
                <w:rStyle w:val="Strong"/>
                <w:rFonts w:cs="Times New Roman"/>
                <w:b w:val="0"/>
                <w:bCs w:val="0"/>
                <w:color w:val="000000" w:themeColor="text1"/>
                <w:sz w:val="18"/>
                <w:szCs w:val="18"/>
              </w:rPr>
              <w:t>≥2</w:t>
            </w:r>
          </w:p>
        </w:tc>
        <w:tc>
          <w:tcPr>
            <w:tcW w:w="748" w:type="dxa"/>
            <w:vAlign w:val="bottom"/>
          </w:tcPr>
          <w:p w14:paraId="7C22E7A4" w14:textId="46CE173F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1080" w:type="dxa"/>
            <w:vAlign w:val="bottom"/>
          </w:tcPr>
          <w:p w14:paraId="621D87C5" w14:textId="6B5E9ED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 (2.2)</w:t>
            </w:r>
          </w:p>
        </w:tc>
        <w:tc>
          <w:tcPr>
            <w:tcW w:w="1080" w:type="dxa"/>
            <w:vAlign w:val="bottom"/>
          </w:tcPr>
          <w:p w14:paraId="21EE80E3" w14:textId="28002E24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 (34.6)</w:t>
            </w:r>
          </w:p>
        </w:tc>
        <w:tc>
          <w:tcPr>
            <w:tcW w:w="1080" w:type="dxa"/>
            <w:vAlign w:val="bottom"/>
          </w:tcPr>
          <w:p w14:paraId="55D342A8" w14:textId="29F6F020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 (40.7)</w:t>
            </w:r>
          </w:p>
        </w:tc>
        <w:tc>
          <w:tcPr>
            <w:tcW w:w="990" w:type="dxa"/>
            <w:vAlign w:val="bottom"/>
          </w:tcPr>
          <w:p w14:paraId="24B0F7BB" w14:textId="0166B553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 (24.7)</w:t>
            </w:r>
          </w:p>
        </w:tc>
        <w:tc>
          <w:tcPr>
            <w:tcW w:w="1182" w:type="dxa"/>
            <w:vAlign w:val="bottom"/>
          </w:tcPr>
          <w:p w14:paraId="341C8C76" w14:textId="5C46DF62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1265 (75.3)</w:t>
            </w:r>
          </w:p>
        </w:tc>
        <w:tc>
          <w:tcPr>
            <w:tcW w:w="1258" w:type="dxa"/>
            <w:vAlign w:val="bottom"/>
          </w:tcPr>
          <w:p w14:paraId="4645684D" w14:textId="25F48F37" w:rsidR="00244E98" w:rsidRPr="00244E98" w:rsidRDefault="00244E98" w:rsidP="00244E98">
            <w:pPr>
              <w:pStyle w:val="CytelParagraph"/>
              <w:spacing w:before="0"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E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 (24.7)</w:t>
            </w:r>
          </w:p>
        </w:tc>
      </w:tr>
    </w:tbl>
    <w:p w14:paraId="497BE4F7" w14:textId="77777777" w:rsidR="00265A06" w:rsidRPr="001B686B" w:rsidRDefault="00265A06" w:rsidP="001B686B"/>
    <w:sectPr w:rsidR="00265A06" w:rsidRPr="001B686B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7369" w14:textId="77777777" w:rsidR="000B6BDA" w:rsidRDefault="000B6BDA" w:rsidP="00117666">
      <w:pPr>
        <w:spacing w:after="0"/>
      </w:pPr>
      <w:r>
        <w:separator/>
      </w:r>
    </w:p>
  </w:endnote>
  <w:endnote w:type="continuationSeparator" w:id="0">
    <w:p w14:paraId="07B0541B" w14:textId="77777777" w:rsidR="000B6BDA" w:rsidRDefault="000B6BD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3874B522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121B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3874B52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121BA">
                      <w:rPr>
                        <w:noProof/>
                        <w:color w:val="000000" w:themeColor="text1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2128C40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121B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2128C40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121BA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5D85" w14:textId="77777777" w:rsidR="000B6BDA" w:rsidRDefault="000B6BDA" w:rsidP="00117666">
      <w:pPr>
        <w:spacing w:after="0"/>
      </w:pPr>
      <w:r>
        <w:separator/>
      </w:r>
    </w:p>
  </w:footnote>
  <w:footnote w:type="continuationSeparator" w:id="0">
    <w:p w14:paraId="12103BEA" w14:textId="77777777" w:rsidR="000B6BDA" w:rsidRDefault="000B6BD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de-CH" w:eastAsia="de-CH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4499"/>
    <w:multiLevelType w:val="hybridMultilevel"/>
    <w:tmpl w:val="DD92CBE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5317346"/>
    <w:multiLevelType w:val="hybridMultilevel"/>
    <w:tmpl w:val="3FA40B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4A6D"/>
    <w:multiLevelType w:val="hybridMultilevel"/>
    <w:tmpl w:val="3BA6D1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6F334507"/>
    <w:multiLevelType w:val="hybridMultilevel"/>
    <w:tmpl w:val="94B43B0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A880A7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CE529B7"/>
    <w:multiLevelType w:val="hybridMultilevel"/>
    <w:tmpl w:val="2640B9BC"/>
    <w:lvl w:ilvl="0" w:tplc="21C27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3532">
    <w:abstractNumId w:val="0"/>
  </w:num>
  <w:num w:numId="2" w16cid:durableId="1089161706">
    <w:abstractNumId w:val="6"/>
  </w:num>
  <w:num w:numId="3" w16cid:durableId="542521875">
    <w:abstractNumId w:val="1"/>
  </w:num>
  <w:num w:numId="4" w16cid:durableId="313685309">
    <w:abstractNumId w:val="8"/>
  </w:num>
  <w:num w:numId="5" w16cid:durableId="730269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906074">
    <w:abstractNumId w:val="3"/>
  </w:num>
  <w:num w:numId="7" w16cid:durableId="803276796">
    <w:abstractNumId w:val="9"/>
  </w:num>
  <w:num w:numId="8" w16cid:durableId="1226648846">
    <w:abstractNumId w:val="9"/>
  </w:num>
  <w:num w:numId="9" w16cid:durableId="1378892870">
    <w:abstractNumId w:val="9"/>
  </w:num>
  <w:num w:numId="10" w16cid:durableId="1829898817">
    <w:abstractNumId w:val="9"/>
  </w:num>
  <w:num w:numId="11" w16cid:durableId="839124559">
    <w:abstractNumId w:val="9"/>
  </w:num>
  <w:num w:numId="12" w16cid:durableId="810363782">
    <w:abstractNumId w:val="9"/>
  </w:num>
  <w:num w:numId="13" w16cid:durableId="120072152">
    <w:abstractNumId w:val="3"/>
  </w:num>
  <w:num w:numId="14" w16cid:durableId="2077120108">
    <w:abstractNumId w:val="2"/>
  </w:num>
  <w:num w:numId="15" w16cid:durableId="884636322">
    <w:abstractNumId w:val="2"/>
  </w:num>
  <w:num w:numId="16" w16cid:durableId="1296982558">
    <w:abstractNumId w:val="2"/>
  </w:num>
  <w:num w:numId="17" w16cid:durableId="849832380">
    <w:abstractNumId w:val="2"/>
  </w:num>
  <w:num w:numId="18" w16cid:durableId="441069083">
    <w:abstractNumId w:val="2"/>
  </w:num>
  <w:num w:numId="19" w16cid:durableId="1480533783">
    <w:abstractNumId w:val="2"/>
  </w:num>
  <w:num w:numId="20" w16cid:durableId="100532615">
    <w:abstractNumId w:val="5"/>
  </w:num>
  <w:num w:numId="21" w16cid:durableId="2046710547">
    <w:abstractNumId w:val="4"/>
  </w:num>
  <w:num w:numId="22" w16cid:durableId="1354306446">
    <w:abstractNumId w:val="7"/>
  </w:num>
  <w:num w:numId="23" w16cid:durableId="404765956">
    <w:abstractNumId w:val="10"/>
  </w:num>
  <w:num w:numId="24" w16cid:durableId="582300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44723"/>
    <w:rsid w:val="00044A35"/>
    <w:rsid w:val="00052A14"/>
    <w:rsid w:val="00077D53"/>
    <w:rsid w:val="000A4984"/>
    <w:rsid w:val="000B6BDA"/>
    <w:rsid w:val="00105FD9"/>
    <w:rsid w:val="001121BA"/>
    <w:rsid w:val="00117666"/>
    <w:rsid w:val="001332E8"/>
    <w:rsid w:val="00142669"/>
    <w:rsid w:val="001549D3"/>
    <w:rsid w:val="00160065"/>
    <w:rsid w:val="00177D84"/>
    <w:rsid w:val="001B686B"/>
    <w:rsid w:val="001D5963"/>
    <w:rsid w:val="002129C8"/>
    <w:rsid w:val="00244E98"/>
    <w:rsid w:val="00246EFD"/>
    <w:rsid w:val="00265A06"/>
    <w:rsid w:val="00267D18"/>
    <w:rsid w:val="002868E2"/>
    <w:rsid w:val="002869C3"/>
    <w:rsid w:val="002936E4"/>
    <w:rsid w:val="002B4A57"/>
    <w:rsid w:val="002C74CA"/>
    <w:rsid w:val="00302A85"/>
    <w:rsid w:val="00314E71"/>
    <w:rsid w:val="00327BB1"/>
    <w:rsid w:val="003519DD"/>
    <w:rsid w:val="003544FB"/>
    <w:rsid w:val="003722CB"/>
    <w:rsid w:val="00395D1B"/>
    <w:rsid w:val="003B3392"/>
    <w:rsid w:val="003D2F2D"/>
    <w:rsid w:val="003E13BD"/>
    <w:rsid w:val="003E2074"/>
    <w:rsid w:val="00401590"/>
    <w:rsid w:val="00421F7A"/>
    <w:rsid w:val="004352AD"/>
    <w:rsid w:val="00442D17"/>
    <w:rsid w:val="00447801"/>
    <w:rsid w:val="00452E9C"/>
    <w:rsid w:val="004735C8"/>
    <w:rsid w:val="004961FF"/>
    <w:rsid w:val="004A1E3A"/>
    <w:rsid w:val="004A1ED8"/>
    <w:rsid w:val="00501888"/>
    <w:rsid w:val="00517A89"/>
    <w:rsid w:val="005250F2"/>
    <w:rsid w:val="00554154"/>
    <w:rsid w:val="00593EEA"/>
    <w:rsid w:val="005A5EEE"/>
    <w:rsid w:val="005E08C8"/>
    <w:rsid w:val="006375C7"/>
    <w:rsid w:val="00645BAD"/>
    <w:rsid w:val="00654E8F"/>
    <w:rsid w:val="00660D05"/>
    <w:rsid w:val="006820B1"/>
    <w:rsid w:val="0068431B"/>
    <w:rsid w:val="006B7D14"/>
    <w:rsid w:val="00701727"/>
    <w:rsid w:val="0070566C"/>
    <w:rsid w:val="00714C50"/>
    <w:rsid w:val="00725A7D"/>
    <w:rsid w:val="007339DA"/>
    <w:rsid w:val="007501BE"/>
    <w:rsid w:val="00767AB5"/>
    <w:rsid w:val="00784E67"/>
    <w:rsid w:val="00790BB3"/>
    <w:rsid w:val="007C206C"/>
    <w:rsid w:val="007F19BA"/>
    <w:rsid w:val="00803D24"/>
    <w:rsid w:val="00817DD6"/>
    <w:rsid w:val="008421F7"/>
    <w:rsid w:val="00852DB1"/>
    <w:rsid w:val="00881D42"/>
    <w:rsid w:val="00885156"/>
    <w:rsid w:val="008A75CF"/>
    <w:rsid w:val="008F751B"/>
    <w:rsid w:val="009151AA"/>
    <w:rsid w:val="0093429D"/>
    <w:rsid w:val="00943573"/>
    <w:rsid w:val="00970F7D"/>
    <w:rsid w:val="00984E77"/>
    <w:rsid w:val="00994A3D"/>
    <w:rsid w:val="009B2758"/>
    <w:rsid w:val="009C2B12"/>
    <w:rsid w:val="009C70F3"/>
    <w:rsid w:val="00A000BF"/>
    <w:rsid w:val="00A13063"/>
    <w:rsid w:val="00A1694D"/>
    <w:rsid w:val="00A174D9"/>
    <w:rsid w:val="00A569CD"/>
    <w:rsid w:val="00A65D04"/>
    <w:rsid w:val="00AB0162"/>
    <w:rsid w:val="00AB6715"/>
    <w:rsid w:val="00B042B1"/>
    <w:rsid w:val="00B1671E"/>
    <w:rsid w:val="00B25EB8"/>
    <w:rsid w:val="00B354E1"/>
    <w:rsid w:val="00B3619B"/>
    <w:rsid w:val="00B37F4D"/>
    <w:rsid w:val="00B954D0"/>
    <w:rsid w:val="00C04A07"/>
    <w:rsid w:val="00C52A7B"/>
    <w:rsid w:val="00C56BAF"/>
    <w:rsid w:val="00C65609"/>
    <w:rsid w:val="00C679AA"/>
    <w:rsid w:val="00C75972"/>
    <w:rsid w:val="00CA67EF"/>
    <w:rsid w:val="00CC0A3A"/>
    <w:rsid w:val="00CD066B"/>
    <w:rsid w:val="00CD121B"/>
    <w:rsid w:val="00CE4FEE"/>
    <w:rsid w:val="00D013CC"/>
    <w:rsid w:val="00D210FE"/>
    <w:rsid w:val="00D35B2F"/>
    <w:rsid w:val="00D5216C"/>
    <w:rsid w:val="00DB59C3"/>
    <w:rsid w:val="00DC259A"/>
    <w:rsid w:val="00DD689A"/>
    <w:rsid w:val="00DE23E8"/>
    <w:rsid w:val="00E32D8C"/>
    <w:rsid w:val="00E52377"/>
    <w:rsid w:val="00E626D1"/>
    <w:rsid w:val="00E64E17"/>
    <w:rsid w:val="00E67AE7"/>
    <w:rsid w:val="00E866C9"/>
    <w:rsid w:val="00EA3D3C"/>
    <w:rsid w:val="00F42E6C"/>
    <w:rsid w:val="00F46900"/>
    <w:rsid w:val="00F61D89"/>
    <w:rsid w:val="00FC236C"/>
    <w:rsid w:val="00FD6AFB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aliases w:val="Table Legend"/>
    <w:basedOn w:val="Normal"/>
    <w:link w:val="ListParagraphChar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ytelParagraph">
    <w:name w:val="Cytel Paragraph"/>
    <w:link w:val="CytelParagraphChar"/>
    <w:qFormat/>
    <w:rsid w:val="008A75CF"/>
    <w:pPr>
      <w:spacing w:before="60" w:after="120"/>
      <w:jc w:val="both"/>
    </w:pPr>
    <w:rPr>
      <w:rFonts w:ascii="Arial" w:eastAsia="Source Sans Pro" w:hAnsi="Arial" w:cs="Arial"/>
      <w:color w:val="404040" w:themeColor="text1" w:themeTint="BF"/>
    </w:rPr>
  </w:style>
  <w:style w:type="table" w:styleId="PlainTable3">
    <w:name w:val="Plain Table 3"/>
    <w:basedOn w:val="TableNormal"/>
    <w:uiPriority w:val="43"/>
    <w:rsid w:val="008A7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ytelParagraphChar">
    <w:name w:val="Cytel Paragraph Char"/>
    <w:basedOn w:val="DefaultParagraphFont"/>
    <w:link w:val="CytelParagraph"/>
    <w:rsid w:val="008A75CF"/>
    <w:rPr>
      <w:rFonts w:ascii="Arial" w:eastAsia="Source Sans Pro" w:hAnsi="Arial" w:cs="Arial"/>
      <w:color w:val="404040" w:themeColor="text1" w:themeTint="BF"/>
    </w:rPr>
  </w:style>
  <w:style w:type="character" w:customStyle="1" w:styleId="ListParagraphChar">
    <w:name w:val="List Paragraph Char"/>
    <w:aliases w:val="Table Legend Char"/>
    <w:basedOn w:val="DefaultParagraphFont"/>
    <w:link w:val="ListParagraph"/>
    <w:uiPriority w:val="34"/>
    <w:rsid w:val="008A75CF"/>
    <w:rPr>
      <w:rFonts w:ascii="Times New Roman" w:eastAsia="Cambria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784E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84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48392D3953D488677E2838591AF31" ma:contentTypeVersion="16" ma:contentTypeDescription="Create a new document." ma:contentTypeScope="" ma:versionID="e95060c368cff636e0f934f396403a81">
  <xsd:schema xmlns:xsd="http://www.w3.org/2001/XMLSchema" xmlns:xs="http://www.w3.org/2001/XMLSchema" xmlns:p="http://schemas.microsoft.com/office/2006/metadata/properties" xmlns:ns2="81a75d4f-ddd1-491e-acdd-c6046179d11f" xmlns:ns3="d763a4c3-3b8a-47f9-94dd-1fdad684a9ad" targetNamespace="http://schemas.microsoft.com/office/2006/metadata/properties" ma:root="true" ma:fieldsID="1b11b6b3c2ce911b1688d12b6e2388a0" ns2:_="" ns3:_="">
    <xsd:import namespace="81a75d4f-ddd1-491e-acdd-c6046179d11f"/>
    <xsd:import namespace="d763a4c3-3b8a-47f9-94dd-1fdad684a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5d4f-ddd1-491e-acdd-c6046179d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4b2f8-43cf-4c65-9941-920c0affe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a4c3-3b8a-47f9-94dd-1fdad684a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1fef3b-3134-45a1-803b-839288bb8a3f}" ma:internalName="TaxCatchAll" ma:showField="CatchAllData" ma:web="d763a4c3-3b8a-47f9-94dd-1fdad684a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3a4c3-3b8a-47f9-94dd-1fdad684a9ad">
      <UserInfo>
        <DisplayName/>
        <AccountId xsi:nil="true"/>
        <AccountType/>
      </UserInfo>
    </SharedWithUsers>
    <lcf76f155ced4ddcb4097134ff3c332f xmlns="81a75d4f-ddd1-491e-acdd-c6046179d11f">
      <Terms xmlns="http://schemas.microsoft.com/office/infopath/2007/PartnerControls"/>
    </lcf76f155ced4ddcb4097134ff3c332f>
    <TaxCatchAll xmlns="d763a4c3-3b8a-47f9-94dd-1fdad684a9ad" xsi:nil="true"/>
  </documentManagement>
</p:properties>
</file>

<file path=customXml/itemProps1.xml><?xml version="1.0" encoding="utf-8"?>
<ds:datastoreItem xmlns:ds="http://schemas.openxmlformats.org/officeDocument/2006/customXml" ds:itemID="{9367D52B-ECE6-44B7-9621-24DFFC6DB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A2D3C-D98C-4FE1-81BA-6DB77D25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5d4f-ddd1-491e-acdd-c6046179d11f"/>
    <ds:schemaRef ds:uri="d763a4c3-3b8a-47f9-94dd-1fdad684a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d763a4c3-3b8a-47f9-94dd-1fdad684a9ad"/>
    <ds:schemaRef ds:uri="81a75d4f-ddd1-491e-acdd-c6046179d1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12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Evi Zhuleku</cp:lastModifiedBy>
  <cp:revision>2</cp:revision>
  <cp:lastPrinted>2013-10-03T12:51:00Z</cp:lastPrinted>
  <dcterms:created xsi:type="dcterms:W3CDTF">2023-10-10T18:01:00Z</dcterms:created>
  <dcterms:modified xsi:type="dcterms:W3CDTF">2023-10-10T18:01:00Z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0x0101002A548392D3953D488677E2838591AF31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