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5CAD7" w14:textId="5C8DC105" w:rsidR="00702F22" w:rsidRPr="00702F22" w:rsidRDefault="00702F22" w:rsidP="00702F22">
      <w:pPr>
        <w:jc w:val="center"/>
        <w:rPr>
          <w:b/>
          <w:color w:val="000000" w:themeColor="text1"/>
        </w:rPr>
      </w:pPr>
      <w:r w:rsidRPr="00702F22">
        <w:rPr>
          <w:b/>
          <w:color w:val="000000" w:themeColor="text1"/>
        </w:rPr>
        <w:t xml:space="preserve">Artificial Intelligence/Deep Learning Model for Quantitation of </w:t>
      </w:r>
      <w:r>
        <w:rPr>
          <w:b/>
          <w:color w:val="000000" w:themeColor="text1"/>
        </w:rPr>
        <w:t>Neutrophils</w:t>
      </w:r>
      <w:r w:rsidRPr="00702F22">
        <w:rPr>
          <w:b/>
          <w:color w:val="000000" w:themeColor="text1"/>
        </w:rPr>
        <w:t xml:space="preserve"> </w:t>
      </w:r>
      <w:r w:rsidR="00876F8E">
        <w:rPr>
          <w:b/>
          <w:color w:val="000000" w:themeColor="text1"/>
        </w:rPr>
        <w:br/>
      </w:r>
      <w:r w:rsidRPr="00702F22">
        <w:rPr>
          <w:b/>
          <w:color w:val="000000" w:themeColor="text1"/>
        </w:rPr>
        <w:t xml:space="preserve">in Hematoxylin and </w:t>
      </w:r>
      <w:proofErr w:type="gramStart"/>
      <w:r w:rsidRPr="00702F22">
        <w:rPr>
          <w:b/>
          <w:color w:val="000000" w:themeColor="text1"/>
        </w:rPr>
        <w:t>Eosin Stained</w:t>
      </w:r>
      <w:proofErr w:type="gramEnd"/>
      <w:r w:rsidRPr="00702F22">
        <w:rPr>
          <w:b/>
          <w:color w:val="000000" w:themeColor="text1"/>
        </w:rPr>
        <w:t xml:space="preserve"> Tissues</w:t>
      </w:r>
    </w:p>
    <w:p w14:paraId="5216AA6F" w14:textId="77777777" w:rsidR="00696785" w:rsidRDefault="00696785">
      <w:pPr>
        <w:jc w:val="both"/>
        <w:rPr>
          <w:b/>
        </w:rPr>
      </w:pPr>
    </w:p>
    <w:p w14:paraId="6BB9DE4C" w14:textId="2AEC9B83" w:rsidR="0091759E" w:rsidRDefault="00696785">
      <w:pPr>
        <w:jc w:val="both"/>
        <w:rPr>
          <w:b/>
        </w:rPr>
      </w:pPr>
      <w:r>
        <w:rPr>
          <w:b/>
        </w:rPr>
        <w:t xml:space="preserve">A. Image Processing </w:t>
      </w:r>
    </w:p>
    <w:p w14:paraId="6BB9DE4D" w14:textId="2EFE8A62" w:rsidR="0091759E" w:rsidRDefault="00696785">
      <w:pPr>
        <w:jc w:val="both"/>
      </w:pPr>
      <w:r>
        <w:rPr>
          <w:color w:val="222222"/>
        </w:rPr>
        <w:t xml:space="preserve">Digitized images </w:t>
      </w:r>
      <w:r>
        <w:rPr>
          <w:color w:val="000000"/>
        </w:rPr>
        <w:t>(resolution of</w:t>
      </w:r>
      <w:r>
        <w:rPr>
          <w:color w:val="222222"/>
        </w:rPr>
        <w:t xml:space="preserve"> </w:t>
      </w:r>
      <w:r>
        <w:rPr>
          <w:color w:val="222222"/>
          <w:sz w:val="20"/>
          <w:szCs w:val="20"/>
        </w:rPr>
        <w:t>0.101563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μ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/pixel &amp; </w:t>
      </w:r>
      <w:r>
        <w:rPr>
          <w:sz w:val="20"/>
          <w:szCs w:val="20"/>
        </w:rPr>
        <w:t>0.20727</w:t>
      </w:r>
      <w:r>
        <w:rPr>
          <w:rFonts w:ascii="Arial" w:eastAsia="Arial" w:hAnsi="Arial" w:cs="Arial"/>
          <w:color w:val="1A3358"/>
          <w:sz w:val="20"/>
          <w:szCs w:val="20"/>
        </w:rPr>
        <w:t xml:space="preserve"> </w:t>
      </w:r>
      <w:proofErr w:type="spellStart"/>
      <w:r>
        <w:rPr>
          <w:rFonts w:ascii="Noto Sans Symbols" w:eastAsia="Noto Sans Symbols" w:hAnsi="Noto Sans Symbols" w:cs="Noto Sans Symbols"/>
          <w:sz w:val="20"/>
          <w:szCs w:val="20"/>
        </w:rPr>
        <w:t>μ</w:t>
      </w:r>
      <w:r>
        <w:rPr>
          <w:rFonts w:ascii="Arial" w:eastAsia="Arial" w:hAnsi="Arial" w:cs="Arial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sz w:val="20"/>
          <w:szCs w:val="20"/>
        </w:rPr>
        <w:t>/pixel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</w:t>
      </w:r>
      <w:r>
        <w:rPr>
          <w:color w:val="222222"/>
        </w:rPr>
        <w:t xml:space="preserve">were uploaded to the </w:t>
      </w:r>
      <w:proofErr w:type="spellStart"/>
      <w:r>
        <w:t>Aiforia</w:t>
      </w:r>
      <w:proofErr w:type="spellEnd"/>
      <w:r>
        <w:t>™ image processing and management platform (</w:t>
      </w:r>
      <w:proofErr w:type="spellStart"/>
      <w:r>
        <w:t>Aiforia</w:t>
      </w:r>
      <w:proofErr w:type="spellEnd"/>
      <w:r>
        <w:t xml:space="preserve"> Inc., Cambridge, MA, USA) for analysis with deep learning convolutional neural networks (CNNs) and supervised learning.</w:t>
      </w:r>
    </w:p>
    <w:p w14:paraId="6BB9DE4E" w14:textId="77777777" w:rsidR="0091759E" w:rsidRDefault="00696785">
      <w:pPr>
        <w:jc w:val="both"/>
        <w:rPr>
          <w:b/>
        </w:rPr>
      </w:pPr>
      <w:r>
        <w:rPr>
          <w:b/>
        </w:rPr>
        <w:t xml:space="preserve">B. AI Model Training: </w:t>
      </w:r>
    </w:p>
    <w:p w14:paraId="30F046F6" w14:textId="0D6240D5" w:rsidR="000E18CB" w:rsidRPr="00837CCB" w:rsidRDefault="00696785" w:rsidP="000E18CB">
      <w:pPr>
        <w:rPr>
          <w:noProof/>
          <w:u w:val="single"/>
        </w:rPr>
      </w:pPr>
      <w:r>
        <w:rPr>
          <w:i/>
          <w:u w:val="single"/>
        </w:rPr>
        <w:t>Training images</w:t>
      </w:r>
      <w:r>
        <w:rPr>
          <w:i/>
        </w:rPr>
        <w:t>:</w:t>
      </w:r>
      <w:r>
        <w:t xml:space="preserve"> A supervised convolutional neural network (CNN) was trained on annotations from digitized H&amp;E</w:t>
      </w:r>
      <w:r>
        <w:rPr>
          <w:color w:val="7030A0"/>
        </w:rPr>
        <w:t>-</w:t>
      </w:r>
      <w:r>
        <w:t xml:space="preserve">stained kidney, bladder, uterus, </w:t>
      </w:r>
      <w:proofErr w:type="gramStart"/>
      <w:r w:rsidR="0070746B">
        <w:t>cervix</w:t>
      </w:r>
      <w:proofErr w:type="gramEnd"/>
      <w:r w:rsidR="0070746B">
        <w:t xml:space="preserve"> </w:t>
      </w:r>
      <w:r>
        <w:t xml:space="preserve">and vagina sections to recognize total </w:t>
      </w:r>
      <w:r w:rsidR="00702F22">
        <w:t>Neutrophil</w:t>
      </w:r>
      <w:r>
        <w:t xml:space="preserve">-positive staining. The algorithm was trained on the most diverse and representative 53 whole-slide images </w:t>
      </w:r>
      <w:r w:rsidRPr="00702F22">
        <w:t>(</w:t>
      </w:r>
      <w:r w:rsidR="00702F22" w:rsidRPr="00702F22">
        <w:t>31</w:t>
      </w:r>
      <w:r w:rsidRPr="00702F22">
        <w:t>%</w:t>
      </w:r>
      <w:r>
        <w:t xml:space="preserve"> of the total datasets) to create a generalizable AI model capable of accurately detecting </w:t>
      </w:r>
      <w:r w:rsidR="00702F22">
        <w:t>Neutrophil</w:t>
      </w:r>
      <w:r>
        <w:t>-positive staining. Diverse training data were included to capture the variability in image/staining quality.  We also chose slides with known artifacts (lint, bubbles etc.) and trained the AI model to exclude them from analysis as background</w:t>
      </w:r>
      <w:r>
        <w:br/>
      </w:r>
      <w:r>
        <w:br/>
      </w:r>
      <w:r>
        <w:rPr>
          <w:i/>
          <w:u w:val="single"/>
        </w:rPr>
        <w:t>AI model design and ground truth definitions:</w:t>
      </w:r>
      <w:r>
        <w:rPr>
          <w:u w:val="single"/>
        </w:rPr>
        <w:t xml:space="preserve"> </w:t>
      </w:r>
      <w:r>
        <w:t xml:space="preserve">The AI model consisted of multiple feature layers, with each feature layer containing unique classes that were annotated for CNN input training data. The AI model consisted of 2 feature layers: 1. Tissue annotated using semantic segmentation to distinguish the total tissue from the glass slide, non-kidney tissue, and artifact; 2. </w:t>
      </w:r>
      <w:r w:rsidR="00270775">
        <w:t>Neutrophil</w:t>
      </w:r>
      <w:r>
        <w:t xml:space="preserve">s were annotated using an object detector size of 6 </w:t>
      </w:r>
      <w:proofErr w:type="spellStart"/>
      <w:r>
        <w:rPr>
          <w:rFonts w:ascii="Noto Sans Symbols" w:eastAsia="Noto Sans Symbols" w:hAnsi="Noto Sans Symbols" w:cs="Noto Sans Symbols"/>
        </w:rPr>
        <w:t>μ</w:t>
      </w:r>
      <w:r>
        <w:t>m</w:t>
      </w:r>
      <w:proofErr w:type="spellEnd"/>
      <w:r>
        <w:t xml:space="preserve"> in diameter to distinguish </w:t>
      </w:r>
      <w:r w:rsidR="00270775">
        <w:t>neutrophil</w:t>
      </w:r>
      <w:r>
        <w:t xml:space="preserve"> positive staining from non-</w:t>
      </w:r>
      <w:r w:rsidR="00270775">
        <w:t>neutrophil</w:t>
      </w:r>
      <w:r>
        <w:t xml:space="preserve"> cells and tissue background. The Tissue and </w:t>
      </w:r>
      <w:r w:rsidR="005E4D4C">
        <w:t>N</w:t>
      </w:r>
      <w:r w:rsidR="00270775">
        <w:t>eutrophil</w:t>
      </w:r>
      <w:r>
        <w:t xml:space="preserve"> layers were then merged into a chained analysis pipeline, where segmentation results from the first layer (Tissue) were used as a clipping mask in the next layer (</w:t>
      </w:r>
      <w:r w:rsidR="00270775">
        <w:t>Neutrophil</w:t>
      </w:r>
      <w:r>
        <w:t xml:space="preserve">), and so on, to count total </w:t>
      </w:r>
      <w:r w:rsidR="00270775">
        <w:t>neutrophil</w:t>
      </w:r>
      <w:r>
        <w:t xml:space="preserve"> positive staining across each total tissue section. </w:t>
      </w:r>
      <w:r>
        <w:br/>
      </w:r>
      <w:r>
        <w:br/>
      </w:r>
      <w:r w:rsidR="000E18CB" w:rsidRPr="00820F29">
        <w:rPr>
          <w:bCs/>
          <w:i/>
          <w:iCs/>
          <w:u w:val="single"/>
        </w:rPr>
        <w:t xml:space="preserve">Example </w:t>
      </w:r>
      <w:r w:rsidR="000E18CB">
        <w:rPr>
          <w:bCs/>
          <w:i/>
          <w:iCs/>
          <w:u w:val="single"/>
        </w:rPr>
        <w:t>t</w:t>
      </w:r>
      <w:r w:rsidR="000E18CB" w:rsidRPr="005E3A20">
        <w:rPr>
          <w:bCs/>
          <w:i/>
          <w:iCs/>
          <w:u w:val="single"/>
        </w:rPr>
        <w:t>raining</w:t>
      </w:r>
      <w:r w:rsidR="000E18CB" w:rsidRPr="00820F29">
        <w:rPr>
          <w:bCs/>
          <w:i/>
          <w:iCs/>
          <w:u w:val="single"/>
        </w:rPr>
        <w:t xml:space="preserve"> </w:t>
      </w:r>
      <w:r w:rsidR="000E18CB">
        <w:rPr>
          <w:bCs/>
          <w:i/>
          <w:iCs/>
          <w:u w:val="single"/>
        </w:rPr>
        <w:t>a</w:t>
      </w:r>
      <w:r w:rsidR="000E18CB" w:rsidRPr="00820F29">
        <w:rPr>
          <w:bCs/>
          <w:i/>
          <w:iCs/>
          <w:u w:val="single"/>
        </w:rPr>
        <w:t>nnotations</w:t>
      </w:r>
      <w:r w:rsidR="000E18CB">
        <w:rPr>
          <w:bCs/>
          <w:i/>
          <w:iCs/>
          <w:u w:val="single"/>
        </w:rPr>
        <w:t xml:space="preserve"> for tissue and </w:t>
      </w:r>
      <w:r w:rsidR="002C5F64">
        <w:rPr>
          <w:bCs/>
          <w:i/>
          <w:iCs/>
          <w:u w:val="single"/>
        </w:rPr>
        <w:t>neutrophils</w:t>
      </w:r>
      <w:r w:rsidR="000E18CB">
        <w:rPr>
          <w:bCs/>
          <w:i/>
          <w:iCs/>
          <w:u w:val="single"/>
        </w:rPr>
        <w:t>:</w:t>
      </w:r>
    </w:p>
    <w:p w14:paraId="0CDF24FC" w14:textId="1B1E9344" w:rsidR="000E18CB" w:rsidRPr="00510D0C" w:rsidRDefault="00510D0C" w:rsidP="000E18C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60736F9" wp14:editId="3486F8C3">
            <wp:extent cx="3034730" cy="272542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73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459D3" wp14:editId="779D036B">
            <wp:extent cx="2831433" cy="2728884"/>
            <wp:effectExtent l="0" t="0" r="1270" b="1905"/>
            <wp:docPr id="2" name="Picture 2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abr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1578" cy="29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9221" w14:textId="14E3AA22" w:rsidR="000E18CB" w:rsidRDefault="000E18CB" w:rsidP="00702F22">
      <w:pPr>
        <w:rPr>
          <w:i/>
          <w:u w:val="single"/>
        </w:rPr>
      </w:pPr>
    </w:p>
    <w:p w14:paraId="7D028642" w14:textId="77777777" w:rsidR="00510D0C" w:rsidRDefault="00510D0C" w:rsidP="00702F22">
      <w:pPr>
        <w:rPr>
          <w:i/>
          <w:u w:val="single"/>
        </w:rPr>
      </w:pPr>
    </w:p>
    <w:p w14:paraId="6BB9DE4F" w14:textId="5F1C315C" w:rsidR="0091759E" w:rsidRDefault="00696785" w:rsidP="00702F22">
      <w:r>
        <w:rPr>
          <w:i/>
          <w:u w:val="single"/>
        </w:rPr>
        <w:lastRenderedPageBreak/>
        <w:t>Additional AI model training parameters:</w:t>
      </w:r>
      <w:r>
        <w:t xml:space="preserve"> Individual CNNs were trained for each layer using the image augmentation parameters, perceptive view (field of view), and level complexity summarized in Table 1. </w:t>
      </w:r>
    </w:p>
    <w:p w14:paraId="6BB9DE50" w14:textId="77777777" w:rsidR="0091759E" w:rsidRPr="001A513F" w:rsidRDefault="00696785">
      <w:pPr>
        <w:jc w:val="both"/>
        <w:rPr>
          <w:b/>
          <w:bCs/>
        </w:rPr>
      </w:pPr>
      <w:r w:rsidRPr="001A513F">
        <w:rPr>
          <w:b/>
          <w:bCs/>
        </w:rPr>
        <w:t xml:space="preserve">Table 1: CNN Image Augmentation Parameters, Field of View, and Complexity </w:t>
      </w:r>
    </w:p>
    <w:tbl>
      <w:tblPr>
        <w:tblStyle w:val="a"/>
        <w:tblW w:w="7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5"/>
        <w:gridCol w:w="1709"/>
        <w:gridCol w:w="2338"/>
      </w:tblGrid>
      <w:tr w:rsidR="0091759E" w14:paraId="6BB9DE54" w14:textId="77777777">
        <w:tc>
          <w:tcPr>
            <w:tcW w:w="2965" w:type="dxa"/>
          </w:tcPr>
          <w:p w14:paraId="6BB9DE51" w14:textId="77777777" w:rsidR="0091759E" w:rsidRDefault="0091759E">
            <w:pPr>
              <w:jc w:val="both"/>
            </w:pPr>
          </w:p>
        </w:tc>
        <w:tc>
          <w:tcPr>
            <w:tcW w:w="1709" w:type="dxa"/>
          </w:tcPr>
          <w:p w14:paraId="6BB9DE52" w14:textId="77777777" w:rsidR="0091759E" w:rsidRDefault="00696785">
            <w:pPr>
              <w:jc w:val="both"/>
              <w:rPr>
                <w:b/>
                <w:color w:val="538135"/>
              </w:rPr>
            </w:pPr>
            <w:r w:rsidRPr="005E4D4C">
              <w:rPr>
                <w:b/>
                <w:color w:val="000000" w:themeColor="text1"/>
              </w:rPr>
              <w:t>Layer 1: Tissue</w:t>
            </w:r>
          </w:p>
        </w:tc>
        <w:tc>
          <w:tcPr>
            <w:tcW w:w="2338" w:type="dxa"/>
          </w:tcPr>
          <w:p w14:paraId="6BB9DE53" w14:textId="7B6AFF28" w:rsidR="0091759E" w:rsidRPr="00270775" w:rsidRDefault="00696785" w:rsidP="00270775">
            <w:pPr>
              <w:rPr>
                <w:b/>
                <w:color w:val="000000" w:themeColor="text1"/>
              </w:rPr>
            </w:pPr>
            <w:r w:rsidRPr="00270775">
              <w:rPr>
                <w:b/>
                <w:color w:val="000000" w:themeColor="text1"/>
              </w:rPr>
              <w:t xml:space="preserve">Layer 2: </w:t>
            </w:r>
            <w:r w:rsidR="00270775" w:rsidRPr="00270775">
              <w:rPr>
                <w:b/>
                <w:color w:val="000000" w:themeColor="text1"/>
              </w:rPr>
              <w:t>Neutrophil</w:t>
            </w:r>
            <w:r w:rsidRPr="00270775">
              <w:rPr>
                <w:b/>
                <w:color w:val="000000" w:themeColor="text1"/>
              </w:rPr>
              <w:t xml:space="preserve"> count</w:t>
            </w:r>
          </w:p>
        </w:tc>
      </w:tr>
      <w:tr w:rsidR="0091759E" w14:paraId="6BB9DE58" w14:textId="77777777">
        <w:tc>
          <w:tcPr>
            <w:tcW w:w="2965" w:type="dxa"/>
          </w:tcPr>
          <w:p w14:paraId="6BB9DE55" w14:textId="77777777" w:rsidR="0091759E" w:rsidRDefault="00696785">
            <w:pPr>
              <w:jc w:val="both"/>
              <w:rPr>
                <w:b/>
              </w:rPr>
            </w:pPr>
            <w:r>
              <w:rPr>
                <w:b/>
              </w:rPr>
              <w:t>Scale (max/min)</w:t>
            </w:r>
          </w:p>
        </w:tc>
        <w:tc>
          <w:tcPr>
            <w:tcW w:w="1709" w:type="dxa"/>
          </w:tcPr>
          <w:p w14:paraId="6BB9DE56" w14:textId="77777777" w:rsidR="0091759E" w:rsidRDefault="00696785">
            <w:pPr>
              <w:jc w:val="both"/>
            </w:pPr>
            <w:r>
              <w:t>-20/20</w:t>
            </w:r>
          </w:p>
        </w:tc>
        <w:tc>
          <w:tcPr>
            <w:tcW w:w="2338" w:type="dxa"/>
          </w:tcPr>
          <w:p w14:paraId="6BB9DE57" w14:textId="77777777" w:rsidR="0091759E" w:rsidRDefault="00696785">
            <w:pPr>
              <w:jc w:val="both"/>
            </w:pPr>
            <w:r>
              <w:t>-1/1.01</w:t>
            </w:r>
          </w:p>
        </w:tc>
      </w:tr>
      <w:tr w:rsidR="0091759E" w14:paraId="6BB9DE5C" w14:textId="77777777">
        <w:tc>
          <w:tcPr>
            <w:tcW w:w="2965" w:type="dxa"/>
          </w:tcPr>
          <w:p w14:paraId="6BB9DE59" w14:textId="77777777" w:rsidR="0091759E" w:rsidRDefault="00696785">
            <w:pPr>
              <w:jc w:val="both"/>
              <w:rPr>
                <w:b/>
              </w:rPr>
            </w:pPr>
            <w:r>
              <w:rPr>
                <w:b/>
              </w:rPr>
              <w:t>Aspect Ratio</w:t>
            </w:r>
          </w:p>
        </w:tc>
        <w:tc>
          <w:tcPr>
            <w:tcW w:w="1709" w:type="dxa"/>
          </w:tcPr>
          <w:p w14:paraId="6BB9DE5A" w14:textId="77777777" w:rsidR="0091759E" w:rsidRDefault="00696785">
            <w:pPr>
              <w:jc w:val="both"/>
            </w:pPr>
            <w:r>
              <w:t>20</w:t>
            </w:r>
          </w:p>
        </w:tc>
        <w:tc>
          <w:tcPr>
            <w:tcW w:w="2338" w:type="dxa"/>
          </w:tcPr>
          <w:p w14:paraId="6BB9DE5B" w14:textId="77777777" w:rsidR="0091759E" w:rsidRDefault="00696785">
            <w:pPr>
              <w:jc w:val="both"/>
            </w:pPr>
            <w:r>
              <w:t>1</w:t>
            </w:r>
          </w:p>
        </w:tc>
      </w:tr>
      <w:tr w:rsidR="0091759E" w14:paraId="6BB9DE60" w14:textId="77777777">
        <w:tc>
          <w:tcPr>
            <w:tcW w:w="2965" w:type="dxa"/>
          </w:tcPr>
          <w:p w14:paraId="6BB9DE5D" w14:textId="77777777" w:rsidR="0091759E" w:rsidRDefault="00696785">
            <w:pPr>
              <w:jc w:val="both"/>
              <w:rPr>
                <w:b/>
              </w:rPr>
            </w:pPr>
            <w:r>
              <w:rPr>
                <w:b/>
              </w:rPr>
              <w:t>Maximum Shear</w:t>
            </w:r>
          </w:p>
        </w:tc>
        <w:tc>
          <w:tcPr>
            <w:tcW w:w="1709" w:type="dxa"/>
          </w:tcPr>
          <w:p w14:paraId="6BB9DE5E" w14:textId="77777777" w:rsidR="0091759E" w:rsidRDefault="00696785">
            <w:pPr>
              <w:jc w:val="both"/>
            </w:pPr>
            <w:r>
              <w:t>20</w:t>
            </w:r>
          </w:p>
        </w:tc>
        <w:tc>
          <w:tcPr>
            <w:tcW w:w="2338" w:type="dxa"/>
          </w:tcPr>
          <w:p w14:paraId="6BB9DE5F" w14:textId="77777777" w:rsidR="0091759E" w:rsidRDefault="00696785">
            <w:pPr>
              <w:jc w:val="both"/>
            </w:pPr>
            <w:r>
              <w:t>1</w:t>
            </w:r>
          </w:p>
        </w:tc>
      </w:tr>
      <w:tr w:rsidR="0091759E" w14:paraId="6BB9DE64" w14:textId="77777777">
        <w:tc>
          <w:tcPr>
            <w:tcW w:w="2965" w:type="dxa"/>
          </w:tcPr>
          <w:p w14:paraId="6BB9DE61" w14:textId="77777777" w:rsidR="0091759E" w:rsidRDefault="00696785">
            <w:pPr>
              <w:jc w:val="both"/>
              <w:rPr>
                <w:b/>
              </w:rPr>
            </w:pPr>
            <w:r>
              <w:rPr>
                <w:b/>
              </w:rPr>
              <w:t>Luminance (max/min)</w:t>
            </w:r>
          </w:p>
        </w:tc>
        <w:tc>
          <w:tcPr>
            <w:tcW w:w="1709" w:type="dxa"/>
          </w:tcPr>
          <w:p w14:paraId="6BB9DE62" w14:textId="77777777" w:rsidR="0091759E" w:rsidRDefault="00696785">
            <w:pPr>
              <w:jc w:val="both"/>
            </w:pPr>
            <w:r>
              <w:t>-20/20</w:t>
            </w:r>
          </w:p>
        </w:tc>
        <w:tc>
          <w:tcPr>
            <w:tcW w:w="2338" w:type="dxa"/>
          </w:tcPr>
          <w:p w14:paraId="6BB9DE63" w14:textId="77777777" w:rsidR="0091759E" w:rsidRDefault="00696785">
            <w:pPr>
              <w:jc w:val="both"/>
            </w:pPr>
            <w:r>
              <w:t>-1/1.01</w:t>
            </w:r>
          </w:p>
        </w:tc>
      </w:tr>
      <w:tr w:rsidR="0091759E" w14:paraId="6BB9DE68" w14:textId="77777777">
        <w:tc>
          <w:tcPr>
            <w:tcW w:w="2965" w:type="dxa"/>
          </w:tcPr>
          <w:p w14:paraId="6BB9DE65" w14:textId="77777777" w:rsidR="0091759E" w:rsidRDefault="00696785">
            <w:pPr>
              <w:jc w:val="both"/>
              <w:rPr>
                <w:b/>
              </w:rPr>
            </w:pPr>
            <w:r>
              <w:rPr>
                <w:b/>
              </w:rPr>
              <w:t>Contrast (max/min)</w:t>
            </w:r>
          </w:p>
        </w:tc>
        <w:tc>
          <w:tcPr>
            <w:tcW w:w="1709" w:type="dxa"/>
          </w:tcPr>
          <w:p w14:paraId="6BB9DE66" w14:textId="77777777" w:rsidR="0091759E" w:rsidRDefault="00696785">
            <w:pPr>
              <w:jc w:val="both"/>
            </w:pPr>
            <w:r>
              <w:t>-20/20</w:t>
            </w:r>
          </w:p>
        </w:tc>
        <w:tc>
          <w:tcPr>
            <w:tcW w:w="2338" w:type="dxa"/>
          </w:tcPr>
          <w:p w14:paraId="6BB9DE67" w14:textId="77777777" w:rsidR="0091759E" w:rsidRDefault="00696785">
            <w:pPr>
              <w:jc w:val="both"/>
            </w:pPr>
            <w:r>
              <w:t>-1/1.01</w:t>
            </w:r>
          </w:p>
        </w:tc>
      </w:tr>
      <w:tr w:rsidR="0091759E" w14:paraId="6BB9DE6C" w14:textId="77777777">
        <w:trPr>
          <w:trHeight w:val="197"/>
        </w:trPr>
        <w:tc>
          <w:tcPr>
            <w:tcW w:w="2965" w:type="dxa"/>
          </w:tcPr>
          <w:p w14:paraId="6BB9DE69" w14:textId="77777777" w:rsidR="0091759E" w:rsidRDefault="00696785">
            <w:pPr>
              <w:jc w:val="both"/>
              <w:rPr>
                <w:b/>
              </w:rPr>
            </w:pPr>
            <w:r>
              <w:rPr>
                <w:b/>
              </w:rPr>
              <w:t>Max. white balance change</w:t>
            </w:r>
          </w:p>
        </w:tc>
        <w:tc>
          <w:tcPr>
            <w:tcW w:w="1709" w:type="dxa"/>
          </w:tcPr>
          <w:p w14:paraId="6BB9DE6A" w14:textId="77777777" w:rsidR="0091759E" w:rsidRDefault="00696785">
            <w:pPr>
              <w:jc w:val="both"/>
            </w:pPr>
            <w:r>
              <w:t>3</w:t>
            </w:r>
          </w:p>
        </w:tc>
        <w:tc>
          <w:tcPr>
            <w:tcW w:w="2338" w:type="dxa"/>
          </w:tcPr>
          <w:p w14:paraId="6BB9DE6B" w14:textId="77777777" w:rsidR="0091759E" w:rsidRDefault="00696785">
            <w:pPr>
              <w:jc w:val="both"/>
            </w:pPr>
            <w:r>
              <w:t>1</w:t>
            </w:r>
          </w:p>
        </w:tc>
      </w:tr>
      <w:tr w:rsidR="0091759E" w14:paraId="6BB9DE70" w14:textId="77777777">
        <w:tc>
          <w:tcPr>
            <w:tcW w:w="2965" w:type="dxa"/>
          </w:tcPr>
          <w:p w14:paraId="6BB9DE6D" w14:textId="77777777" w:rsidR="0091759E" w:rsidRDefault="00696785">
            <w:pPr>
              <w:jc w:val="both"/>
              <w:rPr>
                <w:b/>
              </w:rPr>
            </w:pPr>
            <w:r>
              <w:rPr>
                <w:b/>
              </w:rPr>
              <w:t>Noise</w:t>
            </w:r>
          </w:p>
        </w:tc>
        <w:tc>
          <w:tcPr>
            <w:tcW w:w="1709" w:type="dxa"/>
          </w:tcPr>
          <w:p w14:paraId="6BB9DE6E" w14:textId="77777777" w:rsidR="0091759E" w:rsidRDefault="00696785">
            <w:pPr>
              <w:jc w:val="both"/>
            </w:pPr>
            <w:r>
              <w:t>2</w:t>
            </w:r>
          </w:p>
        </w:tc>
        <w:tc>
          <w:tcPr>
            <w:tcW w:w="2338" w:type="dxa"/>
          </w:tcPr>
          <w:p w14:paraId="6BB9DE6F" w14:textId="77777777" w:rsidR="0091759E" w:rsidRDefault="00696785">
            <w:pPr>
              <w:jc w:val="both"/>
            </w:pPr>
            <w:r>
              <w:t>0</w:t>
            </w:r>
          </w:p>
        </w:tc>
      </w:tr>
      <w:tr w:rsidR="0091759E" w14:paraId="6BB9DE74" w14:textId="77777777">
        <w:tc>
          <w:tcPr>
            <w:tcW w:w="2965" w:type="dxa"/>
          </w:tcPr>
          <w:p w14:paraId="6BB9DE71" w14:textId="77777777" w:rsidR="0091759E" w:rsidRDefault="00696785">
            <w:pPr>
              <w:jc w:val="both"/>
              <w:rPr>
                <w:b/>
              </w:rPr>
            </w:pPr>
            <w:r>
              <w:rPr>
                <w:b/>
              </w:rPr>
              <w:t>Field of View</w:t>
            </w:r>
          </w:p>
        </w:tc>
        <w:tc>
          <w:tcPr>
            <w:tcW w:w="1709" w:type="dxa"/>
          </w:tcPr>
          <w:p w14:paraId="6BB9DE72" w14:textId="77777777" w:rsidR="0091759E" w:rsidRDefault="00696785">
            <w:pPr>
              <w:jc w:val="both"/>
            </w:pPr>
            <w:r>
              <w:t xml:space="preserve">154.8 </w:t>
            </w:r>
            <w:proofErr w:type="spellStart"/>
            <w:r>
              <w:rPr>
                <w:rFonts w:ascii="Noto Sans Symbols" w:eastAsia="Noto Sans Symbols" w:hAnsi="Noto Sans Symbols" w:cs="Noto Sans Symbols"/>
              </w:rPr>
              <w:t>μ</w:t>
            </w:r>
            <w:r>
              <w:t>m</w:t>
            </w:r>
            <w:proofErr w:type="spellEnd"/>
          </w:p>
        </w:tc>
        <w:tc>
          <w:tcPr>
            <w:tcW w:w="2338" w:type="dxa"/>
          </w:tcPr>
          <w:p w14:paraId="6BB9DE73" w14:textId="77777777" w:rsidR="0091759E" w:rsidRDefault="00696785">
            <w:pPr>
              <w:jc w:val="both"/>
            </w:pPr>
            <w:r>
              <w:t>NA</w:t>
            </w:r>
          </w:p>
        </w:tc>
      </w:tr>
      <w:tr w:rsidR="0091759E" w14:paraId="6BB9DE78" w14:textId="77777777">
        <w:tc>
          <w:tcPr>
            <w:tcW w:w="2965" w:type="dxa"/>
          </w:tcPr>
          <w:p w14:paraId="6BB9DE75" w14:textId="77777777" w:rsidR="0091759E" w:rsidRDefault="00696785">
            <w:pPr>
              <w:jc w:val="both"/>
              <w:rPr>
                <w:b/>
              </w:rPr>
            </w:pPr>
            <w:r>
              <w:rPr>
                <w:b/>
              </w:rPr>
              <w:t>Complexity</w:t>
            </w:r>
          </w:p>
        </w:tc>
        <w:tc>
          <w:tcPr>
            <w:tcW w:w="1709" w:type="dxa"/>
          </w:tcPr>
          <w:p w14:paraId="6BB9DE76" w14:textId="77777777" w:rsidR="0091759E" w:rsidRDefault="00696785">
            <w:pPr>
              <w:jc w:val="both"/>
            </w:pPr>
            <w:r>
              <w:t>Very complex</w:t>
            </w:r>
          </w:p>
        </w:tc>
        <w:tc>
          <w:tcPr>
            <w:tcW w:w="2338" w:type="dxa"/>
          </w:tcPr>
          <w:p w14:paraId="6BB9DE77" w14:textId="77777777" w:rsidR="0091759E" w:rsidRDefault="00696785">
            <w:pPr>
              <w:jc w:val="both"/>
            </w:pPr>
            <w:r>
              <w:t>Extra Complex</w:t>
            </w:r>
          </w:p>
        </w:tc>
      </w:tr>
    </w:tbl>
    <w:p w14:paraId="6BB9DE79" w14:textId="77777777" w:rsidR="0091759E" w:rsidRDefault="0091759E">
      <w:pPr>
        <w:jc w:val="both"/>
      </w:pPr>
    </w:p>
    <w:p w14:paraId="6BB9DE7A" w14:textId="4FDDF1BE" w:rsidR="0091759E" w:rsidRPr="001A513F" w:rsidRDefault="00696785" w:rsidP="00270775">
      <w:pPr>
        <w:rPr>
          <w:b/>
          <w:bCs/>
        </w:rPr>
      </w:pPr>
      <w:r>
        <w:rPr>
          <w:b/>
        </w:rPr>
        <w:t xml:space="preserve">C. AI model performance: </w:t>
      </w:r>
      <w:r>
        <w:rPr>
          <w:b/>
        </w:rPr>
        <w:br/>
      </w:r>
      <w:r>
        <w:rPr>
          <w:b/>
        </w:rPr>
        <w:br/>
      </w:r>
      <w:r>
        <w:rPr>
          <w:i/>
          <w:u w:val="single"/>
        </w:rPr>
        <w:t>Verification:</w:t>
      </w:r>
      <w:r>
        <w:rPr>
          <w:i/>
        </w:rPr>
        <w:t xml:space="preserve"> </w:t>
      </w:r>
      <w:r>
        <w:t xml:space="preserve">The Tissue layer was trained for 25,000 iterations on approximately 586.15 mm2 and the resulting AI model performed at a total verification error rate of approximately 0.12%. The </w:t>
      </w:r>
      <w:r w:rsidR="00270775">
        <w:t>Neutrophil</w:t>
      </w:r>
      <w:r>
        <w:t xml:space="preserve"> layer was trained for 25,000 iterations on 2,426 object annotations and the resulting AI model performed at a total verification error rate of 3.05% compared to the input training annotations. </w:t>
      </w:r>
      <w:r>
        <w:br/>
      </w:r>
      <w:r>
        <w:rPr>
          <w:i/>
        </w:rPr>
        <w:br/>
      </w:r>
      <w:r>
        <w:rPr>
          <w:i/>
          <w:u w:val="single"/>
        </w:rPr>
        <w:t>Validation:</w:t>
      </w:r>
      <w:r>
        <w:t xml:space="preserve">  The </w:t>
      </w:r>
      <w:r w:rsidR="00270775">
        <w:t>Neutrophil</w:t>
      </w:r>
      <w:r>
        <w:t xml:space="preserve"> AI model was tested against annotations from 6 </w:t>
      </w:r>
      <w:r w:rsidR="006045F4">
        <w:t xml:space="preserve">blinded </w:t>
      </w:r>
      <w:r>
        <w:t xml:space="preserve">individual </w:t>
      </w:r>
      <w:proofErr w:type="gramStart"/>
      <w:r w:rsidR="005E4D4C">
        <w:t>board certified</w:t>
      </w:r>
      <w:proofErr w:type="gramEnd"/>
      <w:r w:rsidR="005E4D4C">
        <w:t xml:space="preserve"> veterinary pathologist </w:t>
      </w:r>
      <w:r>
        <w:t>validators (BW, GB, LS, RR, YH, GA)</w:t>
      </w:r>
      <w:r w:rsidR="005E4D4C">
        <w:t xml:space="preserve"> </w:t>
      </w:r>
      <w:r>
        <w:t xml:space="preserve">for non-inferiority (58 validation regions; 12 images). Validation images included samples from </w:t>
      </w:r>
      <w:r w:rsidR="005E4D4C">
        <w:t>b</w:t>
      </w:r>
      <w:r>
        <w:t xml:space="preserve">ladder, </w:t>
      </w:r>
      <w:r w:rsidR="005E4D4C">
        <w:t>k</w:t>
      </w:r>
      <w:r>
        <w:t xml:space="preserve">idney, </w:t>
      </w:r>
      <w:r w:rsidR="005E4D4C">
        <w:t>u</w:t>
      </w:r>
      <w:r>
        <w:t xml:space="preserve">terus, </w:t>
      </w:r>
      <w:proofErr w:type="gramStart"/>
      <w:r w:rsidR="0070746B">
        <w:t>cervix</w:t>
      </w:r>
      <w:proofErr w:type="gramEnd"/>
      <w:r w:rsidR="0070746B">
        <w:t xml:space="preserve"> </w:t>
      </w:r>
      <w:r>
        <w:t xml:space="preserve">and </w:t>
      </w:r>
      <w:r w:rsidR="005E4D4C">
        <w:t>v</w:t>
      </w:r>
      <w:r>
        <w:t xml:space="preserve">agina and represented the full spectrum of histologic changes related to the </w:t>
      </w:r>
      <w:r w:rsidR="00270775">
        <w:t xml:space="preserve">neutrophil </w:t>
      </w:r>
      <w:r>
        <w:t>feature variability.  Inter-operator agreement was reported for both human-human and AI-human comparisons and included percentages for total error, false positive, false negative, precision, sensitivity, and F1-score. The AI-human scores were non-inferior to human-human suggesting the AI is performing to the same standard as human researchers and results are summarized in the Table 2.</w:t>
      </w:r>
      <w:r>
        <w:br/>
      </w:r>
      <w:r>
        <w:br/>
      </w:r>
      <w:r w:rsidRPr="001A513F">
        <w:rPr>
          <w:b/>
          <w:bCs/>
        </w:rPr>
        <w:t xml:space="preserve">Table 2: </w:t>
      </w:r>
      <w:r w:rsidR="00270775" w:rsidRPr="001A513F">
        <w:rPr>
          <w:b/>
          <w:bCs/>
        </w:rPr>
        <w:t>Error, Precision, Sensitivity, F1-score AI vs. Humans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1759E" w14:paraId="6BB9DE7E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7B" w14:textId="77777777" w:rsidR="0091759E" w:rsidRDefault="00917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7C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AI vs Human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7D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Human vs Human </w:t>
            </w:r>
          </w:p>
        </w:tc>
      </w:tr>
      <w:tr w:rsidR="0091759E" w14:paraId="6BB9DE82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7F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False Positive 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0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15.56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1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17.79</w:t>
            </w:r>
          </w:p>
        </w:tc>
      </w:tr>
      <w:tr w:rsidR="0091759E" w14:paraId="6BB9DE86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3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False Negative 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4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20.53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5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23.08</w:t>
            </w:r>
          </w:p>
        </w:tc>
      </w:tr>
      <w:tr w:rsidR="0091759E" w14:paraId="6BB9DE8A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7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Error 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8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38.12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9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40.94</w:t>
            </w:r>
          </w:p>
        </w:tc>
      </w:tr>
      <w:tr w:rsidR="0091759E" w14:paraId="6BB9DE8E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B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Precision 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C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75.12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D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77.40</w:t>
            </w:r>
          </w:p>
        </w:tc>
      </w:tr>
      <w:tr w:rsidR="0091759E" w14:paraId="6BB9DE92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8F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Sensitivity 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90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79.47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91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77.40</w:t>
            </w:r>
          </w:p>
        </w:tc>
      </w:tr>
      <w:tr w:rsidR="0091759E" w14:paraId="6BB9DE96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93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F1-Score 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94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86.57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DE95" w14:textId="77777777" w:rsidR="0091759E" w:rsidRDefault="00696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86.81</w:t>
            </w:r>
          </w:p>
        </w:tc>
      </w:tr>
    </w:tbl>
    <w:p w14:paraId="6BB9DE98" w14:textId="29688CC1" w:rsidR="0091759E" w:rsidRDefault="0091759E">
      <w:pPr>
        <w:jc w:val="both"/>
      </w:pPr>
    </w:p>
    <w:p w14:paraId="6BB9DE99" w14:textId="77777777" w:rsidR="0091759E" w:rsidRDefault="0091759E">
      <w:pPr>
        <w:jc w:val="both"/>
      </w:pPr>
    </w:p>
    <w:sectPr w:rsidR="0091759E" w:rsidSect="006E4D41">
      <w:headerReference w:type="default" r:id="rId9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9DEA2" w14:textId="77777777" w:rsidR="006A0493" w:rsidRDefault="00696785">
      <w:pPr>
        <w:spacing w:after="0" w:line="240" w:lineRule="auto"/>
      </w:pPr>
      <w:r>
        <w:separator/>
      </w:r>
    </w:p>
  </w:endnote>
  <w:endnote w:type="continuationSeparator" w:id="0">
    <w:p w14:paraId="6BB9DEA4" w14:textId="77777777" w:rsidR="006A0493" w:rsidRDefault="00696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9DE9E" w14:textId="77777777" w:rsidR="006A0493" w:rsidRDefault="00696785">
      <w:pPr>
        <w:spacing w:after="0" w:line="240" w:lineRule="auto"/>
      </w:pPr>
      <w:r>
        <w:separator/>
      </w:r>
    </w:p>
  </w:footnote>
  <w:footnote w:type="continuationSeparator" w:id="0">
    <w:p w14:paraId="6BB9DEA0" w14:textId="77777777" w:rsidR="006A0493" w:rsidRDefault="00696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DE9D" w14:textId="77777777" w:rsidR="0091759E" w:rsidRDefault="009175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59E"/>
    <w:rsid w:val="000500E2"/>
    <w:rsid w:val="000E18CB"/>
    <w:rsid w:val="001A513F"/>
    <w:rsid w:val="00270775"/>
    <w:rsid w:val="002C5F64"/>
    <w:rsid w:val="00510D0C"/>
    <w:rsid w:val="005E4D4C"/>
    <w:rsid w:val="006045F4"/>
    <w:rsid w:val="00696785"/>
    <w:rsid w:val="006A0493"/>
    <w:rsid w:val="006E4D41"/>
    <w:rsid w:val="00702F22"/>
    <w:rsid w:val="0070746B"/>
    <w:rsid w:val="00876F8E"/>
    <w:rsid w:val="0091759E"/>
    <w:rsid w:val="00D030ED"/>
    <w:rsid w:val="00DB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B9DE4A"/>
  <w15:docId w15:val="{C975C8F3-B7D1-054A-9B0E-F533611DD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0A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531F9"/>
    <w:pPr>
      <w:ind w:left="720"/>
      <w:contextualSpacing/>
    </w:pPr>
    <w:rPr>
      <w:rFonts w:cs="Times New Roman"/>
      <w:lang w:val="fi-FI"/>
    </w:rPr>
  </w:style>
  <w:style w:type="character" w:styleId="Hyperlink">
    <w:name w:val="Hyperlink"/>
    <w:basedOn w:val="DefaultParagraphFont"/>
    <w:uiPriority w:val="99"/>
    <w:unhideWhenUsed/>
    <w:rsid w:val="00F531F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53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2E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0109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8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2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962"/>
  </w:style>
  <w:style w:type="paragraph" w:styleId="Footer">
    <w:name w:val="footer"/>
    <w:basedOn w:val="Normal"/>
    <w:link w:val="FooterChar"/>
    <w:uiPriority w:val="99"/>
    <w:unhideWhenUsed/>
    <w:rsid w:val="00D12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962"/>
  </w:style>
  <w:style w:type="character" w:styleId="PlaceholderText">
    <w:name w:val="Placeholder Text"/>
    <w:basedOn w:val="DefaultParagraphFont"/>
    <w:uiPriority w:val="99"/>
    <w:semiHidden/>
    <w:rsid w:val="00D12962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/8Wg717nK9Y6ziTBy8HLrbwDcA==">AMUW2mXKJ/rfRwJzU/opf4XJelApTJF60gGb9N/T6OmJhB492mfbPgSORkFgx7e282+VoVKJpUR4fvFSUUJQxcMSTPLfNYO9wSYDeu5fh2DtaQKiPTeQNP0=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Smith, PhD</dc:creator>
  <cp:lastModifiedBy>Adams, Leslie Garry</cp:lastModifiedBy>
  <cp:revision>2</cp:revision>
  <cp:lastPrinted>2022-10-19T15:09:00Z</cp:lastPrinted>
  <dcterms:created xsi:type="dcterms:W3CDTF">2022-10-19T16:07:00Z</dcterms:created>
  <dcterms:modified xsi:type="dcterms:W3CDTF">2022-10-19T16:07:00Z</dcterms:modified>
</cp:coreProperties>
</file>