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9F66" w14:textId="77777777" w:rsidR="000836A9" w:rsidRPr="00642AD6" w:rsidRDefault="000836A9" w:rsidP="000836A9">
      <w:pPr>
        <w:rPr>
          <w:rFonts w:ascii="Times New Roman" w:hAnsi="Times New Roman" w:cs="Times New Roman"/>
          <w:b/>
          <w:szCs w:val="21"/>
        </w:rPr>
      </w:pPr>
      <w:r w:rsidRPr="00642AD6">
        <w:rPr>
          <w:rFonts w:ascii="Times New Roman" w:hAnsi="Times New Roman" w:cs="Times New Roman"/>
          <w:b/>
          <w:szCs w:val="21"/>
        </w:rPr>
        <w:t>Table S2. Minimum recommended dose of registered insecticides to</w:t>
      </w:r>
      <w:r w:rsidRPr="00642AD6">
        <w:t xml:space="preserve"> </w:t>
      </w:r>
      <w:r w:rsidRPr="00642AD6">
        <w:rPr>
          <w:rFonts w:ascii="Times New Roman" w:hAnsi="Times New Roman" w:cs="Times New Roman"/>
          <w:b/>
          <w:i/>
          <w:iCs/>
          <w:szCs w:val="21"/>
        </w:rPr>
        <w:t xml:space="preserve">S. </w:t>
      </w:r>
      <w:proofErr w:type="spellStart"/>
      <w:r w:rsidRPr="00642AD6">
        <w:rPr>
          <w:rFonts w:ascii="Times New Roman" w:hAnsi="Times New Roman" w:cs="Times New Roman"/>
          <w:b/>
          <w:i/>
          <w:iCs/>
          <w:szCs w:val="21"/>
        </w:rPr>
        <w:t>frugiperda</w:t>
      </w:r>
      <w:proofErr w:type="spellEnd"/>
    </w:p>
    <w:tbl>
      <w:tblPr>
        <w:tblStyle w:val="a7"/>
        <w:tblW w:w="5683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2694"/>
        <w:gridCol w:w="3344"/>
      </w:tblGrid>
      <w:tr w:rsidR="003E3722" w:rsidRPr="0088739E" w14:paraId="0EB3A187" w14:textId="77777777" w:rsidTr="00950F5E">
        <w:trPr>
          <w:trHeight w:val="246"/>
          <w:jc w:val="center"/>
        </w:trPr>
        <w:tc>
          <w:tcPr>
            <w:tcW w:w="10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D790F" w14:textId="17B6FB5C" w:rsidR="003E3722" w:rsidRPr="0088739E" w:rsidRDefault="00950F5E" w:rsidP="00950F5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nsecticide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E1C9D" w14:textId="11FE1F8B" w:rsidR="003E3722" w:rsidRPr="00DE2B77" w:rsidRDefault="00DE2B77" w:rsidP="00DE2B7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Minimum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 </w:t>
            </w: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recommended dose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 </w:t>
            </w: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(mg/L)</w:t>
            </w:r>
          </w:p>
        </w:tc>
        <w:tc>
          <w:tcPr>
            <w:tcW w:w="14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C9B55" w14:textId="5BAD192E" w:rsidR="003E3722" w:rsidRPr="00DE2B77" w:rsidRDefault="00DE2B77" w:rsidP="00DE2B7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Formulation</w:t>
            </w:r>
            <w:r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a</w:t>
            </w:r>
            <w:proofErr w:type="spellEnd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 xml:space="preserve"> (Active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 </w:t>
            </w: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ingredient content)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00616" w14:textId="12CC8FA6" w:rsidR="003E3722" w:rsidRPr="0088739E" w:rsidRDefault="00DE2B77" w:rsidP="00D800CB">
            <w:pPr>
              <w:widowControl/>
              <w:jc w:val="center"/>
              <w:rPr>
                <w:rFonts w:ascii="Times New Roman" w:eastAsia="等线" w:hAnsi="Times New Roman" w:cs="Times New Roman"/>
                <w:sz w:val="20"/>
                <w:szCs w:val="21"/>
              </w:rPr>
            </w:pP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Origin</w:t>
            </w:r>
          </w:p>
        </w:tc>
      </w:tr>
      <w:tr w:rsidR="00DE2B77" w:rsidRPr="0088739E" w14:paraId="178D7C50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single" w:sz="12" w:space="0" w:color="auto"/>
              <w:bottom w:val="nil"/>
            </w:tcBorders>
            <w:vAlign w:val="center"/>
          </w:tcPr>
          <w:p w14:paraId="1C487F4D" w14:textId="3A61B389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0" w:name="OLE_LINK1"/>
            <w:r w:rsidRPr="0088739E">
              <w:rPr>
                <w:rFonts w:ascii="Times New Roman" w:hAnsi="Times New Roman" w:cs="Times New Roman"/>
                <w:szCs w:val="21"/>
              </w:rPr>
              <w:t>chlorpyrifos</w:t>
            </w:r>
            <w:bookmarkEnd w:id="0"/>
          </w:p>
        </w:tc>
        <w:tc>
          <w:tcPr>
            <w:tcW w:w="751" w:type="pct"/>
            <w:tcBorders>
              <w:top w:val="single" w:sz="12" w:space="0" w:color="auto"/>
              <w:bottom w:val="nil"/>
            </w:tcBorders>
            <w:vAlign w:val="center"/>
          </w:tcPr>
          <w:p w14:paraId="5BB4B2B1" w14:textId="65AFAC08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67</w:t>
            </w:r>
          </w:p>
        </w:tc>
        <w:tc>
          <w:tcPr>
            <w:tcW w:w="1427" w:type="pct"/>
            <w:tcBorders>
              <w:top w:val="single" w:sz="12" w:space="0" w:color="auto"/>
              <w:bottom w:val="nil"/>
            </w:tcBorders>
            <w:vAlign w:val="center"/>
          </w:tcPr>
          <w:p w14:paraId="0BC0C104" w14:textId="183A1D02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 (40%)</w:t>
            </w:r>
          </w:p>
        </w:tc>
        <w:tc>
          <w:tcPr>
            <w:tcW w:w="1772" w:type="pct"/>
            <w:tcBorders>
              <w:top w:val="single" w:sz="12" w:space="0" w:color="auto"/>
              <w:bottom w:val="nil"/>
            </w:tcBorders>
            <w:vAlign w:val="center"/>
          </w:tcPr>
          <w:p w14:paraId="6E5895B1" w14:textId="2189A1D7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36706">
              <w:rPr>
                <w:rFonts w:ascii="Times New Roman" w:hAnsi="Times New Roman" w:cs="Times New Roman"/>
                <w:sz w:val="20"/>
                <w:szCs w:val="21"/>
              </w:rPr>
              <w:t xml:space="preserve">Zhejiang </w:t>
            </w:r>
            <w:proofErr w:type="spellStart"/>
            <w:r w:rsidRPr="00736706">
              <w:rPr>
                <w:rFonts w:ascii="Times New Roman" w:hAnsi="Times New Roman" w:cs="Times New Roman"/>
                <w:sz w:val="20"/>
                <w:szCs w:val="21"/>
              </w:rPr>
              <w:t>Xinnong</w:t>
            </w:r>
            <w:proofErr w:type="spellEnd"/>
            <w:r w:rsidRPr="00736706">
              <w:rPr>
                <w:rFonts w:ascii="Times New Roman" w:hAnsi="Times New Roman" w:cs="Times New Roman"/>
                <w:sz w:val="20"/>
                <w:szCs w:val="21"/>
              </w:rPr>
              <w:t xml:space="preserve"> Chemical Co., Ltd</w:t>
            </w:r>
          </w:p>
        </w:tc>
      </w:tr>
      <w:tr w:rsidR="00DE2B77" w:rsidRPr="0088739E" w14:paraId="015184EE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nil"/>
              <w:bottom w:val="nil"/>
            </w:tcBorders>
            <w:vAlign w:val="center"/>
          </w:tcPr>
          <w:p w14:paraId="2772C9D6" w14:textId="5E651C3C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1" w:name="OLE_LINK2"/>
            <w:r w:rsidRPr="0088739E">
              <w:rPr>
                <w:rFonts w:ascii="Times New Roman" w:hAnsi="Times New Roman" w:cs="Times New Roman"/>
                <w:szCs w:val="21"/>
              </w:rPr>
              <w:t>bifenthrin</w:t>
            </w:r>
            <w:bookmarkEnd w:id="1"/>
          </w:p>
        </w:tc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79B5E437" w14:textId="20F3894A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1.7</w:t>
            </w:r>
          </w:p>
        </w:tc>
        <w:tc>
          <w:tcPr>
            <w:tcW w:w="1427" w:type="pct"/>
            <w:tcBorders>
              <w:top w:val="nil"/>
              <w:bottom w:val="nil"/>
            </w:tcBorders>
            <w:vAlign w:val="center"/>
          </w:tcPr>
          <w:p w14:paraId="52010B24" w14:textId="28B98688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77996">
              <w:rPr>
                <w:rFonts w:ascii="Times New Roman" w:hAnsi="Times New Roman" w:cs="Times New Roman"/>
                <w:szCs w:val="21"/>
              </w:rPr>
              <w:t>ME</w:t>
            </w:r>
            <w:r>
              <w:rPr>
                <w:rFonts w:ascii="Times New Roman" w:hAnsi="Times New Roman" w:cs="Times New Roman"/>
                <w:szCs w:val="21"/>
              </w:rPr>
              <w:t xml:space="preserve"> (2.5%)</w:t>
            </w:r>
          </w:p>
        </w:tc>
        <w:tc>
          <w:tcPr>
            <w:tcW w:w="1772" w:type="pct"/>
            <w:tcBorders>
              <w:top w:val="nil"/>
              <w:bottom w:val="nil"/>
            </w:tcBorders>
            <w:vAlign w:val="center"/>
          </w:tcPr>
          <w:p w14:paraId="0D1532FB" w14:textId="3051F8A7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</w:t>
            </w: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 xml:space="preserve">DAMA </w:t>
            </w:r>
            <w:proofErr w:type="spellStart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Huifeng</w:t>
            </w:r>
            <w:proofErr w:type="spellEnd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 xml:space="preserve"> (Jiangsu) Co., Ltd</w:t>
            </w:r>
          </w:p>
        </w:tc>
      </w:tr>
      <w:tr w:rsidR="00DE2B77" w:rsidRPr="0088739E" w14:paraId="6C12A312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nil"/>
              <w:bottom w:val="nil"/>
            </w:tcBorders>
            <w:vAlign w:val="center"/>
          </w:tcPr>
          <w:p w14:paraId="2B473FC4" w14:textId="30821804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2" w:name="OLE_LINK7"/>
            <w:r w:rsidRPr="0088739E">
              <w:rPr>
                <w:rFonts w:ascii="Times New Roman" w:hAnsi="Times New Roman" w:cs="Times New Roman"/>
                <w:szCs w:val="21"/>
              </w:rPr>
              <w:t>deltamethrin</w:t>
            </w:r>
            <w:bookmarkEnd w:id="2"/>
          </w:p>
        </w:tc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6765FE82" w14:textId="06170752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.33</w:t>
            </w:r>
          </w:p>
        </w:tc>
        <w:tc>
          <w:tcPr>
            <w:tcW w:w="1427" w:type="pct"/>
            <w:tcBorders>
              <w:top w:val="nil"/>
              <w:bottom w:val="nil"/>
            </w:tcBorders>
            <w:vAlign w:val="center"/>
          </w:tcPr>
          <w:p w14:paraId="4EE1BAA6" w14:textId="5F99DED3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 (25 g/L)</w:t>
            </w:r>
          </w:p>
        </w:tc>
        <w:tc>
          <w:tcPr>
            <w:tcW w:w="1772" w:type="pct"/>
            <w:tcBorders>
              <w:top w:val="nil"/>
              <w:bottom w:val="nil"/>
            </w:tcBorders>
            <w:vAlign w:val="center"/>
          </w:tcPr>
          <w:p w14:paraId="44C24660" w14:textId="1AA765B6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77996">
              <w:rPr>
                <w:rFonts w:ascii="Times New Roman" w:hAnsi="Times New Roman" w:cs="Times New Roman"/>
                <w:sz w:val="20"/>
                <w:szCs w:val="21"/>
              </w:rPr>
              <w:t>Bayer Co., Ltd</w:t>
            </w:r>
          </w:p>
        </w:tc>
      </w:tr>
      <w:tr w:rsidR="00DE2B77" w:rsidRPr="0088739E" w14:paraId="0D26E38C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nil"/>
              <w:bottom w:val="nil"/>
            </w:tcBorders>
            <w:vAlign w:val="center"/>
          </w:tcPr>
          <w:p w14:paraId="3B033B4E" w14:textId="62F58535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3" w:name="OLE_LINK8"/>
            <w:r w:rsidRPr="0088739E">
              <w:rPr>
                <w:rFonts w:ascii="Times New Roman" w:hAnsi="Times New Roman" w:cs="Times New Roman"/>
                <w:szCs w:val="21"/>
              </w:rPr>
              <w:t>lambda-cyhalothrin</w:t>
            </w:r>
            <w:bookmarkEnd w:id="3"/>
          </w:p>
        </w:tc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060705C4" w14:textId="79BD7E99" w:rsidR="00DE2B77" w:rsidRPr="0088739E" w:rsidRDefault="0077799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0.0</w:t>
            </w:r>
          </w:p>
        </w:tc>
        <w:tc>
          <w:tcPr>
            <w:tcW w:w="1427" w:type="pct"/>
            <w:tcBorders>
              <w:top w:val="nil"/>
              <w:bottom w:val="nil"/>
            </w:tcBorders>
            <w:vAlign w:val="center"/>
          </w:tcPr>
          <w:p w14:paraId="5674EF4B" w14:textId="555B0A6F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W (10%)</w:t>
            </w:r>
          </w:p>
        </w:tc>
        <w:tc>
          <w:tcPr>
            <w:tcW w:w="1772" w:type="pct"/>
            <w:tcBorders>
              <w:top w:val="nil"/>
              <w:bottom w:val="nil"/>
            </w:tcBorders>
            <w:vAlign w:val="center"/>
          </w:tcPr>
          <w:p w14:paraId="5F0CE7D6" w14:textId="40D11027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A</w:t>
            </w:r>
            <w:bookmarkStart w:id="4" w:name="OLE_LINK30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 xml:space="preserve">DAMA </w:t>
            </w:r>
            <w:proofErr w:type="spellStart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Huifeng</w:t>
            </w:r>
            <w:proofErr w:type="spellEnd"/>
            <w:r w:rsidRPr="00DE2B77">
              <w:rPr>
                <w:rFonts w:ascii="Times New Roman" w:hAnsi="Times New Roman" w:cs="Times New Roman"/>
                <w:sz w:val="20"/>
                <w:szCs w:val="21"/>
              </w:rPr>
              <w:t xml:space="preserve"> (Jiangsu) Co., Ltd</w:t>
            </w:r>
            <w:bookmarkEnd w:id="4"/>
          </w:p>
        </w:tc>
      </w:tr>
      <w:tr w:rsidR="00DE2B77" w:rsidRPr="0088739E" w14:paraId="21990182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nil"/>
              <w:bottom w:val="nil"/>
            </w:tcBorders>
            <w:vAlign w:val="center"/>
          </w:tcPr>
          <w:p w14:paraId="3A728DCA" w14:textId="3A0F138E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5" w:name="OLE_LINK9"/>
            <w:r w:rsidRPr="0088739E">
              <w:rPr>
                <w:rFonts w:ascii="Times New Roman" w:hAnsi="Times New Roman" w:cs="Times New Roman"/>
                <w:szCs w:val="21"/>
              </w:rPr>
              <w:t>phoxim</w:t>
            </w:r>
            <w:bookmarkEnd w:id="5"/>
          </w:p>
        </w:tc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57B64257" w14:textId="400C857F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000</w:t>
            </w:r>
          </w:p>
        </w:tc>
        <w:tc>
          <w:tcPr>
            <w:tcW w:w="1427" w:type="pct"/>
            <w:tcBorders>
              <w:top w:val="nil"/>
              <w:bottom w:val="nil"/>
            </w:tcBorders>
            <w:vAlign w:val="center"/>
          </w:tcPr>
          <w:p w14:paraId="061BFA25" w14:textId="75DBDF59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 (40%)</w:t>
            </w:r>
          </w:p>
        </w:tc>
        <w:tc>
          <w:tcPr>
            <w:tcW w:w="1772" w:type="pct"/>
            <w:tcBorders>
              <w:top w:val="nil"/>
              <w:bottom w:val="nil"/>
            </w:tcBorders>
            <w:vAlign w:val="center"/>
          </w:tcPr>
          <w:p w14:paraId="7A581E8D" w14:textId="1624AE0A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36706">
              <w:rPr>
                <w:rFonts w:ascii="Times New Roman" w:hAnsi="Times New Roman" w:cs="Times New Roman"/>
                <w:sz w:val="20"/>
                <w:szCs w:val="21"/>
              </w:rPr>
              <w:t xml:space="preserve">Nanjing </w:t>
            </w:r>
            <w:proofErr w:type="spellStart"/>
            <w:r w:rsidRPr="00736706">
              <w:rPr>
                <w:rFonts w:ascii="Times New Roman" w:hAnsi="Times New Roman" w:cs="Times New Roman"/>
                <w:sz w:val="20"/>
                <w:szCs w:val="21"/>
              </w:rPr>
              <w:t>Huazhou</w:t>
            </w:r>
            <w:proofErr w:type="spellEnd"/>
            <w:r w:rsidRPr="00736706">
              <w:rPr>
                <w:rFonts w:ascii="Times New Roman" w:hAnsi="Times New Roman" w:cs="Times New Roman"/>
                <w:sz w:val="20"/>
                <w:szCs w:val="21"/>
              </w:rPr>
              <w:t xml:space="preserve"> Pharmaceutical Co., Ltd</w:t>
            </w:r>
          </w:p>
        </w:tc>
      </w:tr>
      <w:tr w:rsidR="00DE2B77" w:rsidRPr="0088739E" w14:paraId="339F9620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nil"/>
              <w:bottom w:val="nil"/>
            </w:tcBorders>
            <w:vAlign w:val="center"/>
          </w:tcPr>
          <w:p w14:paraId="1FCBD4C7" w14:textId="45F48256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6" w:name="OLE_LINK10"/>
            <w:proofErr w:type="spellStart"/>
            <w:r w:rsidRPr="0088739E">
              <w:rPr>
                <w:rFonts w:ascii="Times New Roman" w:hAnsi="Times New Roman" w:cs="Times New Roman"/>
                <w:szCs w:val="21"/>
              </w:rPr>
              <w:t>chlorantraniliprole</w:t>
            </w:r>
            <w:bookmarkEnd w:id="6"/>
            <w:proofErr w:type="spellEnd"/>
          </w:p>
        </w:tc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69AE9C20" w14:textId="0D9DDF87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0.0</w:t>
            </w:r>
          </w:p>
        </w:tc>
        <w:tc>
          <w:tcPr>
            <w:tcW w:w="1427" w:type="pct"/>
            <w:tcBorders>
              <w:top w:val="nil"/>
              <w:bottom w:val="nil"/>
            </w:tcBorders>
            <w:vAlign w:val="center"/>
          </w:tcPr>
          <w:p w14:paraId="6AA85C8D" w14:textId="6833F90B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SC (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00 g/L)</w:t>
            </w:r>
          </w:p>
        </w:tc>
        <w:tc>
          <w:tcPr>
            <w:tcW w:w="1772" w:type="pct"/>
            <w:tcBorders>
              <w:top w:val="nil"/>
              <w:bottom w:val="nil"/>
            </w:tcBorders>
            <w:vAlign w:val="center"/>
          </w:tcPr>
          <w:p w14:paraId="57F380C3" w14:textId="09371DEC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DE2B77">
              <w:rPr>
                <w:rFonts w:ascii="Times New Roman" w:hAnsi="Times New Roman" w:cs="Times New Roman"/>
                <w:sz w:val="20"/>
                <w:szCs w:val="21"/>
              </w:rPr>
              <w:t>FMC Co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., Ltd</w:t>
            </w:r>
          </w:p>
        </w:tc>
      </w:tr>
      <w:tr w:rsidR="00DE2B77" w:rsidRPr="0088739E" w14:paraId="17FB3CFD" w14:textId="77777777" w:rsidTr="00950F5E">
        <w:trPr>
          <w:trHeight w:val="176"/>
          <w:jc w:val="center"/>
        </w:trPr>
        <w:tc>
          <w:tcPr>
            <w:tcW w:w="1051" w:type="pct"/>
            <w:tcBorders>
              <w:top w:val="nil"/>
              <w:bottom w:val="single" w:sz="12" w:space="0" w:color="auto"/>
            </w:tcBorders>
            <w:vAlign w:val="center"/>
          </w:tcPr>
          <w:p w14:paraId="7801EDAB" w14:textId="5EF5F3CD" w:rsidR="00DE2B77" w:rsidRPr="0088739E" w:rsidRDefault="00DE2B77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7" w:name="OLE_LINK11"/>
            <w:proofErr w:type="spellStart"/>
            <w:r w:rsidRPr="0088739E">
              <w:rPr>
                <w:rFonts w:ascii="Times New Roman" w:hAnsi="Times New Roman" w:cs="Times New Roman"/>
                <w:szCs w:val="21"/>
              </w:rPr>
              <w:t>chlorfenapyr</w:t>
            </w:r>
            <w:bookmarkEnd w:id="7"/>
            <w:proofErr w:type="spellEnd"/>
          </w:p>
        </w:tc>
        <w:tc>
          <w:tcPr>
            <w:tcW w:w="751" w:type="pct"/>
            <w:tcBorders>
              <w:top w:val="nil"/>
              <w:bottom w:val="single" w:sz="12" w:space="0" w:color="auto"/>
            </w:tcBorders>
            <w:vAlign w:val="center"/>
          </w:tcPr>
          <w:p w14:paraId="7D07AB9C" w14:textId="4FA5556E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1427" w:type="pct"/>
            <w:tcBorders>
              <w:top w:val="nil"/>
              <w:bottom w:val="single" w:sz="12" w:space="0" w:color="auto"/>
            </w:tcBorders>
            <w:vAlign w:val="center"/>
          </w:tcPr>
          <w:p w14:paraId="2A4F6E7E" w14:textId="5B3A7C6B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DE2B77">
              <w:rPr>
                <w:rFonts w:ascii="Times New Roman" w:hAnsi="Times New Roman" w:cs="Times New Roman"/>
                <w:szCs w:val="21"/>
              </w:rPr>
              <w:t>SC</w:t>
            </w:r>
            <w:r>
              <w:rPr>
                <w:rFonts w:ascii="Times New Roman" w:hAnsi="Times New Roman" w:cs="Times New Roman"/>
                <w:szCs w:val="21"/>
              </w:rPr>
              <w:t xml:space="preserve"> (10%)</w:t>
            </w:r>
          </w:p>
        </w:tc>
        <w:tc>
          <w:tcPr>
            <w:tcW w:w="1772" w:type="pct"/>
            <w:tcBorders>
              <w:top w:val="nil"/>
              <w:bottom w:val="single" w:sz="12" w:space="0" w:color="auto"/>
            </w:tcBorders>
            <w:vAlign w:val="center"/>
          </w:tcPr>
          <w:p w14:paraId="444EA420" w14:textId="3E96ADDA" w:rsidR="00DE2B77" w:rsidRPr="0088739E" w:rsidRDefault="00736706" w:rsidP="00DE2B77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36706">
              <w:rPr>
                <w:rFonts w:ascii="Times New Roman" w:hAnsi="Times New Roman" w:cs="Times New Roman"/>
                <w:sz w:val="20"/>
                <w:szCs w:val="21"/>
              </w:rPr>
              <w:t>BASF SE</w:t>
            </w:r>
          </w:p>
        </w:tc>
      </w:tr>
    </w:tbl>
    <w:p w14:paraId="29E6CB60" w14:textId="6BCB02E2" w:rsidR="003E3722" w:rsidRPr="0088739E" w:rsidRDefault="00DE2B77" w:rsidP="003E3722">
      <w:pPr>
        <w:rPr>
          <w:rFonts w:ascii="Times New Roman" w:hAnsi="Times New Roman" w:cs="Times New Roman"/>
          <w:szCs w:val="21"/>
        </w:rPr>
      </w:pPr>
      <w:r w:rsidRPr="00DE2B77">
        <w:rPr>
          <w:rFonts w:ascii="Times New Roman" w:hAnsi="Times New Roman" w:cs="Times New Roman"/>
          <w:szCs w:val="21"/>
          <w:vertAlign w:val="superscript"/>
        </w:rPr>
        <w:t>a</w:t>
      </w:r>
      <w:r w:rsidR="003E3722" w:rsidRPr="0088739E">
        <w:rPr>
          <w:rFonts w:ascii="Times New Roman" w:hAnsi="Times New Roman" w:cs="Times New Roman"/>
          <w:szCs w:val="21"/>
        </w:rPr>
        <w:t xml:space="preserve"> </w:t>
      </w:r>
      <w:r w:rsidRPr="00DE2B77">
        <w:rPr>
          <w:rFonts w:ascii="Times New Roman" w:hAnsi="Times New Roman" w:cs="Times New Roman"/>
          <w:szCs w:val="21"/>
        </w:rPr>
        <w:t>SC (suspension concentrate)</w:t>
      </w:r>
      <w:r>
        <w:rPr>
          <w:rFonts w:ascii="Times New Roman" w:hAnsi="Times New Roman" w:cs="Times New Roman"/>
          <w:szCs w:val="21"/>
        </w:rPr>
        <w:t>,</w:t>
      </w:r>
      <w:r w:rsidRPr="00DE2B77">
        <w:t xml:space="preserve"> </w:t>
      </w:r>
      <w:r w:rsidRPr="00DE2B77">
        <w:rPr>
          <w:rFonts w:ascii="Times New Roman" w:hAnsi="Times New Roman" w:cs="Times New Roman"/>
          <w:szCs w:val="21"/>
        </w:rPr>
        <w:t>EW</w:t>
      </w:r>
      <w:r>
        <w:rPr>
          <w:rFonts w:ascii="Times New Roman" w:hAnsi="Times New Roman" w:cs="Times New Roman"/>
          <w:szCs w:val="21"/>
        </w:rPr>
        <w:t xml:space="preserve"> </w:t>
      </w:r>
      <w:r w:rsidRPr="00DE2B77">
        <w:rPr>
          <w:rFonts w:ascii="Times New Roman" w:hAnsi="Times New Roman" w:cs="Times New Roman"/>
          <w:szCs w:val="21"/>
        </w:rPr>
        <w:t>(</w:t>
      </w:r>
      <w:r w:rsidR="00777996">
        <w:rPr>
          <w:rFonts w:ascii="Times New Roman" w:hAnsi="Times New Roman" w:cs="Times New Roman"/>
          <w:szCs w:val="21"/>
        </w:rPr>
        <w:t>e</w:t>
      </w:r>
      <w:r w:rsidRPr="00DE2B77">
        <w:rPr>
          <w:rFonts w:ascii="Times New Roman" w:hAnsi="Times New Roman" w:cs="Times New Roman"/>
          <w:szCs w:val="21"/>
        </w:rPr>
        <w:t>mulsion in Water)</w:t>
      </w:r>
      <w:r w:rsidR="00777996">
        <w:rPr>
          <w:rFonts w:ascii="Times New Roman" w:hAnsi="Times New Roman" w:cs="Times New Roman"/>
          <w:szCs w:val="21"/>
        </w:rPr>
        <w:t xml:space="preserve">, </w:t>
      </w:r>
      <w:r w:rsidR="00777996" w:rsidRPr="00777996">
        <w:rPr>
          <w:rFonts w:ascii="Times New Roman" w:hAnsi="Times New Roman" w:cs="Times New Roman"/>
          <w:szCs w:val="21"/>
        </w:rPr>
        <w:t>ME</w:t>
      </w:r>
      <w:r w:rsidR="00777996">
        <w:rPr>
          <w:rFonts w:ascii="Times New Roman" w:hAnsi="Times New Roman" w:cs="Times New Roman"/>
          <w:szCs w:val="21"/>
        </w:rPr>
        <w:t xml:space="preserve"> (</w:t>
      </w:r>
      <w:r w:rsidR="00777996" w:rsidRPr="00777996">
        <w:rPr>
          <w:rFonts w:ascii="Times New Roman" w:hAnsi="Times New Roman" w:cs="Times New Roman"/>
          <w:szCs w:val="21"/>
        </w:rPr>
        <w:t>microemulsion</w:t>
      </w:r>
      <w:r w:rsidR="00777996">
        <w:rPr>
          <w:rFonts w:ascii="Times New Roman" w:hAnsi="Times New Roman" w:cs="Times New Roman" w:hint="eastAsia"/>
          <w:szCs w:val="21"/>
        </w:rPr>
        <w:t>)</w:t>
      </w:r>
      <w:r w:rsidR="00777996">
        <w:t xml:space="preserve">, </w:t>
      </w:r>
      <w:r w:rsidR="00777996" w:rsidRPr="00777996">
        <w:rPr>
          <w:rFonts w:ascii="Times New Roman" w:hAnsi="Times New Roman" w:cs="Times New Roman"/>
          <w:szCs w:val="21"/>
        </w:rPr>
        <w:t>EC (</w:t>
      </w:r>
      <w:proofErr w:type="spellStart"/>
      <w:r w:rsidR="00777996" w:rsidRPr="00777996">
        <w:rPr>
          <w:rFonts w:ascii="Times New Roman" w:hAnsi="Times New Roman" w:cs="Times New Roman"/>
          <w:szCs w:val="21"/>
        </w:rPr>
        <w:t>emulsifiable</w:t>
      </w:r>
      <w:proofErr w:type="spellEnd"/>
      <w:r w:rsidR="00777996" w:rsidRPr="00777996">
        <w:rPr>
          <w:rFonts w:ascii="Times New Roman" w:hAnsi="Times New Roman" w:cs="Times New Roman"/>
          <w:szCs w:val="21"/>
        </w:rPr>
        <w:t xml:space="preserve"> concentrate)</w:t>
      </w:r>
      <w:r w:rsidR="00AA0BB5">
        <w:rPr>
          <w:rFonts w:ascii="Times New Roman" w:hAnsi="Times New Roman" w:cs="Times New Roman"/>
          <w:szCs w:val="21"/>
        </w:rPr>
        <w:t>.</w:t>
      </w:r>
    </w:p>
    <w:p w14:paraId="701E6FA7" w14:textId="77777777" w:rsidR="00D850A6" w:rsidRPr="00777996" w:rsidRDefault="00D850A6"/>
    <w:sectPr w:rsidR="00D850A6" w:rsidRPr="0077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6931" w14:textId="77777777" w:rsidR="003E3722" w:rsidRDefault="003E3722" w:rsidP="003E3722">
      <w:r>
        <w:separator/>
      </w:r>
    </w:p>
  </w:endnote>
  <w:endnote w:type="continuationSeparator" w:id="0">
    <w:p w14:paraId="5FD99C15" w14:textId="77777777" w:rsidR="003E3722" w:rsidRDefault="003E3722" w:rsidP="003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6EF2" w14:textId="77777777" w:rsidR="003E3722" w:rsidRDefault="003E3722" w:rsidP="003E3722">
      <w:r>
        <w:separator/>
      </w:r>
    </w:p>
  </w:footnote>
  <w:footnote w:type="continuationSeparator" w:id="0">
    <w:p w14:paraId="71FF1AE0" w14:textId="77777777" w:rsidR="003E3722" w:rsidRDefault="003E3722" w:rsidP="003E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E4"/>
    <w:rsid w:val="000836A9"/>
    <w:rsid w:val="003E3722"/>
    <w:rsid w:val="003F6125"/>
    <w:rsid w:val="0058567D"/>
    <w:rsid w:val="00736706"/>
    <w:rsid w:val="00777996"/>
    <w:rsid w:val="00950F5E"/>
    <w:rsid w:val="00AA0BB5"/>
    <w:rsid w:val="00AD6DE4"/>
    <w:rsid w:val="00D06FA1"/>
    <w:rsid w:val="00D850A6"/>
    <w:rsid w:val="00DE2B77"/>
    <w:rsid w:val="00F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6678E"/>
  <w15:chartTrackingRefBased/>
  <w15:docId w15:val="{9C20C03F-5386-4A19-BF62-7C0BE319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722"/>
    <w:rPr>
      <w:sz w:val="18"/>
      <w:szCs w:val="18"/>
    </w:rPr>
  </w:style>
  <w:style w:type="table" w:styleId="a7">
    <w:name w:val="Table Grid"/>
    <w:basedOn w:val="a1"/>
    <w:uiPriority w:val="39"/>
    <w:rsid w:val="003E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Kaikai</dc:creator>
  <cp:keywords/>
  <dc:description/>
  <cp:lastModifiedBy>Mao Kaikai</cp:lastModifiedBy>
  <cp:revision>9</cp:revision>
  <dcterms:created xsi:type="dcterms:W3CDTF">2023-02-03T07:53:00Z</dcterms:created>
  <dcterms:modified xsi:type="dcterms:W3CDTF">2023-04-12T09:24:00Z</dcterms:modified>
</cp:coreProperties>
</file>