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F95E4" w14:textId="7E76E076" w:rsidR="00084AC4" w:rsidRDefault="00084AC4" w:rsidP="00EE5123">
      <w:pPr>
        <w:tabs>
          <w:tab w:val="num" w:pos="720"/>
        </w:tabs>
        <w:spacing w:after="0" w:line="276" w:lineRule="auto"/>
        <w:ind w:left="720" w:hanging="360"/>
        <w:jc w:val="both"/>
      </w:pPr>
      <w:r>
        <w:rPr>
          <w:noProof/>
        </w:rPr>
        <w:drawing>
          <wp:inline distT="0" distB="0" distL="0" distR="0" wp14:anchorId="318E03C2" wp14:editId="46E30C1A">
            <wp:extent cx="5731510" cy="32124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12465"/>
                    </a:xfrm>
                    <a:prstGeom prst="rect">
                      <a:avLst/>
                    </a:prstGeom>
                  </pic:spPr>
                </pic:pic>
              </a:graphicData>
            </a:graphic>
          </wp:inline>
        </w:drawing>
      </w:r>
    </w:p>
    <w:p w14:paraId="44743100" w14:textId="10147454" w:rsidR="00614917" w:rsidRPr="00BF21F3" w:rsidRDefault="00084AC4" w:rsidP="00084AC4">
      <w:pPr>
        <w:spacing w:after="0" w:line="276" w:lineRule="auto"/>
        <w:ind w:left="720"/>
        <w:jc w:val="both"/>
        <w:rPr>
          <w:rFonts w:ascii="Times New Roman" w:hAnsi="Times New Roman" w:cs="Times New Roman"/>
          <w:color w:val="000000" w:themeColor="text1"/>
          <w:sz w:val="24"/>
          <w:szCs w:val="24"/>
          <w:lang w:val="en-GB"/>
        </w:rPr>
      </w:pPr>
      <w:r w:rsidRPr="00EE5123">
        <w:rPr>
          <w:rFonts w:ascii="Times New Roman" w:hAnsi="Times New Roman" w:cs="Times New Roman"/>
          <w:b/>
          <w:bCs/>
          <w:color w:val="000000" w:themeColor="text1"/>
          <w:sz w:val="24"/>
          <w:szCs w:val="24"/>
        </w:rPr>
        <w:t>Supplementary Figure 1</w:t>
      </w:r>
      <w:r w:rsidRPr="00EE5123">
        <w:rPr>
          <w:rFonts w:ascii="Times New Roman" w:hAnsi="Times New Roman" w:cs="Times New Roman"/>
          <w:color w:val="000000" w:themeColor="text1"/>
          <w:sz w:val="24"/>
          <w:szCs w:val="24"/>
        </w:rPr>
        <w:t xml:space="preserve">: </w:t>
      </w:r>
      <w:r w:rsidRPr="00EE5123">
        <w:rPr>
          <w:rFonts w:ascii="Times New Roman" w:hAnsi="Times New Roman" w:cs="Times New Roman"/>
          <w:bCs/>
          <w:color w:val="000000" w:themeColor="text1"/>
          <w:sz w:val="24"/>
          <w:szCs w:val="24"/>
        </w:rPr>
        <w:t xml:space="preserve">Graphical representation of GO terms of </w:t>
      </w:r>
      <w:r w:rsidRPr="00EE5123">
        <w:rPr>
          <w:rFonts w:ascii="Times New Roman" w:hAnsi="Times New Roman" w:cs="Times New Roman"/>
          <w:bCs/>
          <w:color w:val="000000" w:themeColor="text1"/>
          <w:sz w:val="24"/>
          <w:szCs w:val="24"/>
          <w:lang w:val="en-GB"/>
        </w:rPr>
        <w:t>(A) Pathogenesis related genes, (B) Heat tolerant genes, (C) Salt tolerance related genes, (D) Sex determination related genes and (E) triterpenoid related genes, (F) Cucurbitin related genes, (G) Nutrition related genes and (H) Phloem related genes</w:t>
      </w:r>
    </w:p>
    <w:p w14:paraId="7BBF733C" w14:textId="7AB4B1E4" w:rsidR="00BF21F3" w:rsidRDefault="00BF21F3" w:rsidP="00BF21F3">
      <w:pPr>
        <w:spacing w:after="0" w:line="276" w:lineRule="auto"/>
        <w:jc w:val="both"/>
        <w:rPr>
          <w:rFonts w:ascii="Times New Roman" w:hAnsi="Times New Roman" w:cs="Times New Roman"/>
          <w:color w:val="000000" w:themeColor="text1"/>
          <w:sz w:val="24"/>
          <w:szCs w:val="24"/>
          <w:lang w:val="en-GB"/>
        </w:rPr>
      </w:pPr>
    </w:p>
    <w:p w14:paraId="0489CD48" w14:textId="473C8641" w:rsidR="00BF21F3" w:rsidRDefault="00084AC4" w:rsidP="00BF21F3">
      <w:pPr>
        <w:spacing w:after="0" w:line="276" w:lineRule="auto"/>
        <w:jc w:val="both"/>
        <w:rPr>
          <w:rFonts w:ascii="Times New Roman" w:hAnsi="Times New Roman" w:cs="Times New Roman"/>
          <w:color w:val="000000" w:themeColor="text1"/>
          <w:sz w:val="24"/>
          <w:szCs w:val="24"/>
          <w:lang w:val="en-GB"/>
        </w:rPr>
      </w:pPr>
      <w:r>
        <w:rPr>
          <w:noProof/>
        </w:rPr>
        <w:drawing>
          <wp:inline distT="0" distB="0" distL="0" distR="0" wp14:anchorId="77F74599" wp14:editId="6B1E1729">
            <wp:extent cx="5731510" cy="3582035"/>
            <wp:effectExtent l="19050" t="19050" r="2159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582035"/>
                    </a:xfrm>
                    <a:prstGeom prst="rect">
                      <a:avLst/>
                    </a:prstGeom>
                    <a:ln>
                      <a:solidFill>
                        <a:schemeClr val="tx1"/>
                      </a:solidFill>
                    </a:ln>
                  </pic:spPr>
                </pic:pic>
              </a:graphicData>
            </a:graphic>
          </wp:inline>
        </w:drawing>
      </w:r>
    </w:p>
    <w:p w14:paraId="3888B0A8" w14:textId="62060411" w:rsidR="00614917" w:rsidRPr="00BF21F3" w:rsidRDefault="00084AC4" w:rsidP="00084AC4">
      <w:pPr>
        <w:spacing w:after="0" w:line="276" w:lineRule="auto"/>
        <w:ind w:left="720"/>
        <w:jc w:val="both"/>
        <w:rPr>
          <w:rFonts w:ascii="Times New Roman" w:hAnsi="Times New Roman" w:cs="Times New Roman"/>
          <w:color w:val="000000" w:themeColor="text1"/>
          <w:sz w:val="24"/>
          <w:szCs w:val="24"/>
          <w:lang w:val="en-GB"/>
        </w:rPr>
      </w:pPr>
      <w:r w:rsidRPr="00EE5123">
        <w:rPr>
          <w:rFonts w:ascii="Times New Roman" w:hAnsi="Times New Roman" w:cs="Times New Roman"/>
          <w:b/>
          <w:bCs/>
          <w:color w:val="000000" w:themeColor="text1"/>
          <w:sz w:val="24"/>
          <w:szCs w:val="24"/>
        </w:rPr>
        <w:t>Supplementary Figure 2</w:t>
      </w:r>
      <w:r w:rsidRPr="00EE5123">
        <w:rPr>
          <w:rFonts w:ascii="Times New Roman" w:hAnsi="Times New Roman" w:cs="Times New Roman"/>
          <w:color w:val="000000" w:themeColor="text1"/>
          <w:sz w:val="24"/>
          <w:szCs w:val="24"/>
        </w:rPr>
        <w:t xml:space="preserve">: </w:t>
      </w:r>
      <w:r w:rsidRPr="00EE5123">
        <w:rPr>
          <w:rFonts w:ascii="Times New Roman" w:hAnsi="Times New Roman" w:cs="Times New Roman"/>
          <w:color w:val="000000" w:themeColor="text1"/>
          <w:sz w:val="24"/>
          <w:szCs w:val="24"/>
          <w:lang w:val="en-GB"/>
        </w:rPr>
        <w:t xml:space="preserve">Chromosome-wise variation mapping of </w:t>
      </w:r>
      <w:r w:rsidRPr="00EE5123">
        <w:rPr>
          <w:rFonts w:ascii="Times New Roman" w:hAnsi="Times New Roman" w:cs="Times New Roman"/>
          <w:i/>
          <w:iCs/>
          <w:color w:val="000000" w:themeColor="text1"/>
          <w:sz w:val="24"/>
          <w:szCs w:val="24"/>
          <w:lang w:val="en-GB"/>
        </w:rPr>
        <w:t>M. balsamina</w:t>
      </w:r>
      <w:r w:rsidRPr="00EE5123">
        <w:rPr>
          <w:rFonts w:ascii="Times New Roman" w:hAnsi="Times New Roman" w:cs="Times New Roman"/>
          <w:color w:val="000000" w:themeColor="text1"/>
          <w:sz w:val="24"/>
          <w:szCs w:val="24"/>
          <w:lang w:val="en-GB"/>
        </w:rPr>
        <w:t xml:space="preserve"> with species, namely, (A)</w:t>
      </w:r>
      <w:r w:rsidRPr="00EE5123">
        <w:rPr>
          <w:rFonts w:ascii="Times New Roman" w:hAnsi="Times New Roman" w:cs="Times New Roman"/>
          <w:color w:val="000000" w:themeColor="text1"/>
          <w:sz w:val="24"/>
          <w:szCs w:val="24"/>
        </w:rPr>
        <w:t xml:space="preserve"> 7 chromosomes of </w:t>
      </w:r>
      <w:r w:rsidRPr="00EE5123">
        <w:rPr>
          <w:rFonts w:ascii="Times New Roman" w:hAnsi="Times New Roman" w:cs="Times New Roman"/>
          <w:i/>
          <w:iCs/>
          <w:color w:val="000000" w:themeColor="text1"/>
          <w:sz w:val="24"/>
          <w:szCs w:val="24"/>
        </w:rPr>
        <w:t>Cucumis sativus</w:t>
      </w:r>
      <w:r w:rsidRPr="00EE5123">
        <w:rPr>
          <w:rFonts w:ascii="Times New Roman" w:hAnsi="Times New Roman" w:cs="Times New Roman"/>
          <w:color w:val="000000" w:themeColor="text1"/>
          <w:sz w:val="24"/>
          <w:szCs w:val="24"/>
        </w:rPr>
        <w:t xml:space="preserve">, (B) 13 chromosomes of </w:t>
      </w:r>
      <w:r w:rsidRPr="00EE5123">
        <w:rPr>
          <w:rFonts w:ascii="Times New Roman" w:hAnsi="Times New Roman" w:cs="Times New Roman"/>
          <w:i/>
          <w:iCs/>
          <w:color w:val="000000" w:themeColor="text1"/>
          <w:sz w:val="24"/>
          <w:szCs w:val="24"/>
        </w:rPr>
        <w:t>Cucumis melo</w:t>
      </w:r>
      <w:r w:rsidRPr="00EE5123">
        <w:rPr>
          <w:rFonts w:ascii="Times New Roman" w:hAnsi="Times New Roman" w:cs="Times New Roman"/>
          <w:color w:val="000000" w:themeColor="text1"/>
          <w:sz w:val="24"/>
          <w:szCs w:val="24"/>
        </w:rPr>
        <w:t xml:space="preserve">, (C) 11 chromosomes of </w:t>
      </w:r>
      <w:r w:rsidRPr="00EE5123">
        <w:rPr>
          <w:rFonts w:ascii="Times New Roman" w:hAnsi="Times New Roman" w:cs="Times New Roman"/>
          <w:i/>
          <w:iCs/>
          <w:color w:val="000000" w:themeColor="text1"/>
          <w:sz w:val="24"/>
          <w:szCs w:val="24"/>
        </w:rPr>
        <w:t>Citrullus lanatus</w:t>
      </w:r>
      <w:r w:rsidRPr="00EE5123">
        <w:rPr>
          <w:rFonts w:ascii="Times New Roman" w:hAnsi="Times New Roman" w:cs="Times New Roman"/>
          <w:color w:val="000000" w:themeColor="text1"/>
          <w:sz w:val="24"/>
          <w:szCs w:val="24"/>
        </w:rPr>
        <w:t xml:space="preserve">, (D) all </w:t>
      </w:r>
      <w:r w:rsidRPr="00EE5123">
        <w:rPr>
          <w:rFonts w:ascii="Times New Roman" w:hAnsi="Times New Roman" w:cs="Times New Roman"/>
          <w:i/>
          <w:iCs/>
          <w:color w:val="000000" w:themeColor="text1"/>
          <w:sz w:val="24"/>
          <w:szCs w:val="24"/>
        </w:rPr>
        <w:t>M. charantia</w:t>
      </w:r>
      <w:r w:rsidRPr="00EE5123">
        <w:rPr>
          <w:rFonts w:ascii="Times New Roman" w:hAnsi="Times New Roman" w:cs="Times New Roman"/>
          <w:color w:val="000000" w:themeColor="text1"/>
          <w:sz w:val="24"/>
          <w:szCs w:val="24"/>
        </w:rPr>
        <w:t xml:space="preserve"> scaffolds, and (E) scaffolds &gt;100Mb of </w:t>
      </w:r>
      <w:r w:rsidRPr="00EE5123">
        <w:rPr>
          <w:rFonts w:ascii="Times New Roman" w:hAnsi="Times New Roman" w:cs="Times New Roman"/>
          <w:i/>
          <w:iCs/>
          <w:color w:val="000000" w:themeColor="text1"/>
          <w:sz w:val="24"/>
          <w:szCs w:val="24"/>
        </w:rPr>
        <w:t>M. charantia</w:t>
      </w:r>
      <w:r w:rsidRPr="00EE5123">
        <w:rPr>
          <w:rFonts w:ascii="Times New Roman" w:hAnsi="Times New Roman" w:cs="Times New Roman"/>
          <w:color w:val="000000" w:themeColor="text1"/>
          <w:sz w:val="24"/>
          <w:szCs w:val="24"/>
        </w:rPr>
        <w:t xml:space="preserve"> scaffolds. The colored ribbons </w:t>
      </w:r>
      <w:r w:rsidRPr="00EE5123">
        <w:rPr>
          <w:rFonts w:ascii="Times New Roman" w:hAnsi="Times New Roman" w:cs="Times New Roman"/>
          <w:color w:val="000000" w:themeColor="text1"/>
          <w:sz w:val="24"/>
          <w:szCs w:val="24"/>
        </w:rPr>
        <w:lastRenderedPageBreak/>
        <w:t xml:space="preserve">represent 11 chromosomes of </w:t>
      </w:r>
      <w:r w:rsidRPr="00EE5123">
        <w:rPr>
          <w:rFonts w:ascii="Times New Roman" w:hAnsi="Times New Roman" w:cs="Times New Roman"/>
          <w:i/>
          <w:iCs/>
          <w:color w:val="000000" w:themeColor="text1"/>
          <w:sz w:val="24"/>
          <w:szCs w:val="24"/>
        </w:rPr>
        <w:t>M. balsamina</w:t>
      </w:r>
      <w:r w:rsidRPr="00EE5123">
        <w:rPr>
          <w:rFonts w:ascii="Times New Roman" w:hAnsi="Times New Roman" w:cs="Times New Roman"/>
          <w:color w:val="000000" w:themeColor="text1"/>
          <w:sz w:val="24"/>
          <w:szCs w:val="24"/>
        </w:rPr>
        <w:t xml:space="preserve"> and grey ribbons represent the chromosomes of compared species.</w:t>
      </w:r>
    </w:p>
    <w:p w14:paraId="1BD6F524" w14:textId="20872E50" w:rsidR="00BF21F3" w:rsidRDefault="00BF21F3" w:rsidP="00BF21F3">
      <w:pPr>
        <w:spacing w:after="0" w:line="276" w:lineRule="auto"/>
        <w:jc w:val="both"/>
        <w:rPr>
          <w:rFonts w:ascii="Times New Roman" w:hAnsi="Times New Roman" w:cs="Times New Roman"/>
          <w:color w:val="000000" w:themeColor="text1"/>
          <w:sz w:val="24"/>
          <w:szCs w:val="24"/>
          <w:lang w:val="en-GB"/>
        </w:rPr>
      </w:pPr>
    </w:p>
    <w:p w14:paraId="7D086A6E" w14:textId="46E80714" w:rsidR="00BF21F3" w:rsidRDefault="00BF21F3" w:rsidP="00BF21F3">
      <w:pPr>
        <w:spacing w:after="0" w:line="276" w:lineRule="auto"/>
        <w:jc w:val="both"/>
        <w:rPr>
          <w:rFonts w:ascii="Times New Roman" w:hAnsi="Times New Roman" w:cs="Times New Roman"/>
          <w:color w:val="000000" w:themeColor="text1"/>
          <w:sz w:val="24"/>
          <w:szCs w:val="24"/>
          <w:lang w:val="en-GB"/>
        </w:rPr>
      </w:pPr>
    </w:p>
    <w:p w14:paraId="4E6473B0" w14:textId="5B91DA60" w:rsidR="00BF21F3" w:rsidRPr="00EE5123" w:rsidRDefault="00084AC4" w:rsidP="00BF21F3">
      <w:pPr>
        <w:spacing w:after="0" w:line="276" w:lineRule="auto"/>
        <w:jc w:val="both"/>
        <w:rPr>
          <w:rFonts w:ascii="Times New Roman" w:hAnsi="Times New Roman" w:cs="Times New Roman"/>
          <w:color w:val="000000" w:themeColor="text1"/>
          <w:sz w:val="24"/>
          <w:szCs w:val="24"/>
          <w:lang w:val="en-GB"/>
        </w:rPr>
      </w:pPr>
      <w:r>
        <w:rPr>
          <w:noProof/>
        </w:rPr>
        <w:drawing>
          <wp:inline distT="0" distB="0" distL="0" distR="0" wp14:anchorId="05737C48" wp14:editId="27FC1E4B">
            <wp:extent cx="5731510" cy="3771265"/>
            <wp:effectExtent l="19050" t="19050" r="21590"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771265"/>
                    </a:xfrm>
                    <a:prstGeom prst="rect">
                      <a:avLst/>
                    </a:prstGeom>
                    <a:ln>
                      <a:solidFill>
                        <a:schemeClr val="tx1"/>
                      </a:solidFill>
                    </a:ln>
                  </pic:spPr>
                </pic:pic>
              </a:graphicData>
            </a:graphic>
          </wp:inline>
        </w:drawing>
      </w:r>
    </w:p>
    <w:p w14:paraId="4B12CDF7" w14:textId="77777777" w:rsidR="00084AC4" w:rsidRDefault="00084AC4" w:rsidP="00084AC4">
      <w:pPr>
        <w:spacing w:after="0" w:line="276" w:lineRule="auto"/>
        <w:ind w:left="720"/>
        <w:jc w:val="both"/>
        <w:rPr>
          <w:rFonts w:ascii="Times New Roman" w:hAnsi="Times New Roman" w:cs="Times New Roman"/>
          <w:b/>
          <w:bCs/>
          <w:color w:val="000000" w:themeColor="text1"/>
          <w:sz w:val="24"/>
          <w:szCs w:val="24"/>
        </w:rPr>
      </w:pPr>
    </w:p>
    <w:p w14:paraId="6EEDE6D5" w14:textId="163A065D" w:rsidR="00614917" w:rsidRPr="00EE5123" w:rsidRDefault="00084AC4" w:rsidP="00084AC4">
      <w:pPr>
        <w:spacing w:after="0" w:line="276" w:lineRule="auto"/>
        <w:ind w:left="720"/>
        <w:jc w:val="both"/>
        <w:rPr>
          <w:rFonts w:ascii="Times New Roman" w:hAnsi="Times New Roman" w:cs="Times New Roman"/>
          <w:color w:val="000000" w:themeColor="text1"/>
          <w:sz w:val="24"/>
          <w:szCs w:val="24"/>
          <w:lang w:val="en-GB"/>
        </w:rPr>
      </w:pPr>
      <w:r w:rsidRPr="00EE5123">
        <w:rPr>
          <w:rFonts w:ascii="Times New Roman" w:hAnsi="Times New Roman" w:cs="Times New Roman"/>
          <w:b/>
          <w:bCs/>
          <w:color w:val="000000" w:themeColor="text1"/>
          <w:sz w:val="24"/>
          <w:szCs w:val="24"/>
        </w:rPr>
        <w:t>Supplementary Figure 3</w:t>
      </w:r>
      <w:r w:rsidRPr="00EE5123">
        <w:rPr>
          <w:rFonts w:ascii="Times New Roman" w:hAnsi="Times New Roman" w:cs="Times New Roman"/>
          <w:color w:val="000000" w:themeColor="text1"/>
          <w:sz w:val="24"/>
          <w:szCs w:val="24"/>
        </w:rPr>
        <w:t xml:space="preserve">: </w:t>
      </w:r>
      <w:r w:rsidRPr="00EE5123">
        <w:rPr>
          <w:rFonts w:ascii="Times New Roman" w:hAnsi="Times New Roman" w:cs="Times New Roman"/>
          <w:color w:val="000000" w:themeColor="text1"/>
          <w:sz w:val="24"/>
          <w:szCs w:val="24"/>
          <w:lang w:val="en-GB"/>
        </w:rPr>
        <w:t xml:space="preserve">Microsyntenic relationship depicting a collinear arrangement of homologous genes in genomic region of each of the 11 Chromosome (A-K) of </w:t>
      </w:r>
      <w:r w:rsidRPr="00EE5123">
        <w:rPr>
          <w:rFonts w:ascii="Times New Roman" w:hAnsi="Times New Roman" w:cs="Times New Roman"/>
          <w:i/>
          <w:iCs/>
          <w:color w:val="000000" w:themeColor="text1"/>
          <w:sz w:val="24"/>
          <w:szCs w:val="24"/>
        </w:rPr>
        <w:t xml:space="preserve">M. balsamina </w:t>
      </w:r>
      <w:r w:rsidRPr="00EE5123">
        <w:rPr>
          <w:rFonts w:ascii="Times New Roman" w:hAnsi="Times New Roman" w:cs="Times New Roman"/>
          <w:color w:val="000000" w:themeColor="text1"/>
          <w:sz w:val="24"/>
          <w:szCs w:val="24"/>
        </w:rPr>
        <w:t xml:space="preserve">(represented as MBA) with corresponding scaffolds </w:t>
      </w:r>
      <w:r w:rsidRPr="00EE5123">
        <w:rPr>
          <w:rFonts w:ascii="Times New Roman" w:hAnsi="Times New Roman" w:cs="Times New Roman"/>
          <w:i/>
          <w:iCs/>
          <w:color w:val="000000" w:themeColor="text1"/>
          <w:sz w:val="24"/>
          <w:szCs w:val="24"/>
        </w:rPr>
        <w:t>M. charantia</w:t>
      </w:r>
      <w:r w:rsidRPr="00EE5123">
        <w:rPr>
          <w:rFonts w:ascii="Times New Roman" w:hAnsi="Times New Roman" w:cs="Times New Roman"/>
          <w:color w:val="000000" w:themeColor="text1"/>
          <w:sz w:val="24"/>
          <w:szCs w:val="24"/>
        </w:rPr>
        <w:t xml:space="preserve"> (represented as MCH) </w:t>
      </w:r>
    </w:p>
    <w:p w14:paraId="6B83979A" w14:textId="77777777" w:rsidR="00A31297" w:rsidRPr="00C0482C" w:rsidRDefault="00A31297" w:rsidP="00A31297">
      <w:pPr>
        <w:spacing w:after="0" w:line="276" w:lineRule="auto"/>
        <w:rPr>
          <w:rFonts w:ascii="Times New Roman" w:hAnsi="Times New Roman" w:cs="Times New Roman"/>
          <w:b/>
          <w:color w:val="000000" w:themeColor="text1"/>
          <w:sz w:val="24"/>
          <w:szCs w:val="24"/>
        </w:rPr>
      </w:pPr>
    </w:p>
    <w:p w14:paraId="325BD260" w14:textId="77777777" w:rsidR="00A31297" w:rsidRPr="00084AC4" w:rsidRDefault="00A31297" w:rsidP="00A31297">
      <w:pPr>
        <w:spacing w:after="0" w:line="276" w:lineRule="auto"/>
        <w:rPr>
          <w:rFonts w:ascii="Times New Roman" w:hAnsi="Times New Roman" w:cs="Times New Roman"/>
          <w:sz w:val="24"/>
          <w:szCs w:val="24"/>
        </w:rPr>
      </w:pPr>
      <w:r w:rsidRPr="00084AC4">
        <w:rPr>
          <w:rFonts w:ascii="Times New Roman" w:hAnsi="Times New Roman" w:cs="Times New Roman"/>
          <w:b/>
          <w:bCs/>
          <w:sz w:val="24"/>
          <w:szCs w:val="24"/>
        </w:rPr>
        <w:t>Supplementary Table 1:</w:t>
      </w:r>
      <w:r w:rsidRPr="00084AC4">
        <w:rPr>
          <w:rFonts w:ascii="Times New Roman" w:hAnsi="Times New Roman" w:cs="Times New Roman"/>
          <w:sz w:val="24"/>
          <w:szCs w:val="24"/>
        </w:rPr>
        <w:t xml:space="preserve"> Details of raw reads from different methods used in the study along with sequence length, GC% and SRA IDs from NCBI submission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1284"/>
        <w:gridCol w:w="1369"/>
        <w:gridCol w:w="2029"/>
        <w:gridCol w:w="790"/>
      </w:tblGrid>
      <w:tr w:rsidR="00084AC4" w:rsidRPr="00084AC4" w14:paraId="7AD958BA" w14:textId="77777777" w:rsidTr="00C018AE">
        <w:trPr>
          <w:jc w:val="center"/>
        </w:trPr>
        <w:tc>
          <w:tcPr>
            <w:tcW w:w="1965" w:type="pct"/>
          </w:tcPr>
          <w:p w14:paraId="07A28837"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Sequencing method</w:t>
            </w:r>
          </w:p>
        </w:tc>
        <w:tc>
          <w:tcPr>
            <w:tcW w:w="712" w:type="pct"/>
          </w:tcPr>
          <w:p w14:paraId="01506992"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Replicates</w:t>
            </w:r>
          </w:p>
        </w:tc>
        <w:tc>
          <w:tcPr>
            <w:tcW w:w="759" w:type="pct"/>
          </w:tcPr>
          <w:p w14:paraId="04EEB360"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Reads</w:t>
            </w:r>
          </w:p>
        </w:tc>
        <w:tc>
          <w:tcPr>
            <w:tcW w:w="1125" w:type="pct"/>
          </w:tcPr>
          <w:p w14:paraId="5464193B"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Sequence length</w:t>
            </w:r>
          </w:p>
        </w:tc>
        <w:tc>
          <w:tcPr>
            <w:tcW w:w="438" w:type="pct"/>
          </w:tcPr>
          <w:p w14:paraId="1F28C9FB"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GC%</w:t>
            </w:r>
          </w:p>
        </w:tc>
      </w:tr>
      <w:tr w:rsidR="00084AC4" w:rsidRPr="00084AC4" w14:paraId="2DB2A3A8" w14:textId="77777777" w:rsidTr="00C018AE">
        <w:trPr>
          <w:jc w:val="center"/>
        </w:trPr>
        <w:tc>
          <w:tcPr>
            <w:tcW w:w="1965" w:type="pct"/>
            <w:vMerge w:val="restart"/>
          </w:tcPr>
          <w:p w14:paraId="7F2DE0C3" w14:textId="77777777" w:rsidR="00A31297" w:rsidRPr="00084AC4" w:rsidRDefault="00A31297" w:rsidP="00092886">
            <w:pPr>
              <w:spacing w:after="0" w:line="276" w:lineRule="auto"/>
              <w:rPr>
                <w:rFonts w:ascii="Times New Roman" w:hAnsi="Times New Roman" w:cs="Times New Roman"/>
                <w:sz w:val="24"/>
                <w:szCs w:val="24"/>
              </w:rPr>
            </w:pPr>
            <w:r w:rsidRPr="00084AC4">
              <w:rPr>
                <w:rFonts w:ascii="Times New Roman" w:hAnsi="Times New Roman" w:cs="Times New Roman"/>
                <w:sz w:val="24"/>
                <w:szCs w:val="24"/>
              </w:rPr>
              <w:t>10x Genomics short reads (PE)</w:t>
            </w:r>
          </w:p>
        </w:tc>
        <w:tc>
          <w:tcPr>
            <w:tcW w:w="712" w:type="pct"/>
          </w:tcPr>
          <w:p w14:paraId="1E148929"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R1</w:t>
            </w:r>
          </w:p>
        </w:tc>
        <w:tc>
          <w:tcPr>
            <w:tcW w:w="759" w:type="pct"/>
          </w:tcPr>
          <w:p w14:paraId="14DEA82A"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23814179</w:t>
            </w:r>
          </w:p>
        </w:tc>
        <w:tc>
          <w:tcPr>
            <w:tcW w:w="1125" w:type="pct"/>
          </w:tcPr>
          <w:p w14:paraId="3CE60490"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150</w:t>
            </w:r>
          </w:p>
        </w:tc>
        <w:tc>
          <w:tcPr>
            <w:tcW w:w="438" w:type="pct"/>
          </w:tcPr>
          <w:p w14:paraId="5F49CFB8"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39</w:t>
            </w:r>
          </w:p>
        </w:tc>
      </w:tr>
      <w:tr w:rsidR="00084AC4" w:rsidRPr="00084AC4" w14:paraId="1780026A" w14:textId="77777777" w:rsidTr="00C018AE">
        <w:trPr>
          <w:jc w:val="center"/>
        </w:trPr>
        <w:tc>
          <w:tcPr>
            <w:tcW w:w="1965" w:type="pct"/>
            <w:vMerge/>
          </w:tcPr>
          <w:p w14:paraId="393D2764" w14:textId="77777777" w:rsidR="00A31297" w:rsidRPr="00084AC4" w:rsidRDefault="00A31297" w:rsidP="00092886">
            <w:pPr>
              <w:spacing w:after="0" w:line="276" w:lineRule="auto"/>
              <w:rPr>
                <w:rFonts w:ascii="Times New Roman" w:hAnsi="Times New Roman" w:cs="Times New Roman"/>
                <w:sz w:val="24"/>
                <w:szCs w:val="24"/>
              </w:rPr>
            </w:pPr>
          </w:p>
        </w:tc>
        <w:tc>
          <w:tcPr>
            <w:tcW w:w="712" w:type="pct"/>
          </w:tcPr>
          <w:p w14:paraId="7A1D0C7A"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R2</w:t>
            </w:r>
          </w:p>
        </w:tc>
        <w:tc>
          <w:tcPr>
            <w:tcW w:w="759" w:type="pct"/>
          </w:tcPr>
          <w:p w14:paraId="4774ACC4"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37662141</w:t>
            </w:r>
          </w:p>
        </w:tc>
        <w:tc>
          <w:tcPr>
            <w:tcW w:w="1125" w:type="pct"/>
          </w:tcPr>
          <w:p w14:paraId="6214AC33"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150</w:t>
            </w:r>
          </w:p>
        </w:tc>
        <w:tc>
          <w:tcPr>
            <w:tcW w:w="438" w:type="pct"/>
          </w:tcPr>
          <w:p w14:paraId="4E1F07EE"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39</w:t>
            </w:r>
          </w:p>
        </w:tc>
      </w:tr>
      <w:tr w:rsidR="00084AC4" w:rsidRPr="00084AC4" w14:paraId="20D2FC33" w14:textId="77777777" w:rsidTr="00C018AE">
        <w:trPr>
          <w:jc w:val="center"/>
        </w:trPr>
        <w:tc>
          <w:tcPr>
            <w:tcW w:w="1965" w:type="pct"/>
            <w:vMerge/>
          </w:tcPr>
          <w:p w14:paraId="24E964E4" w14:textId="77777777" w:rsidR="00A31297" w:rsidRPr="00084AC4" w:rsidRDefault="00A31297" w:rsidP="00092886">
            <w:pPr>
              <w:spacing w:after="0" w:line="276" w:lineRule="auto"/>
              <w:rPr>
                <w:rFonts w:ascii="Times New Roman" w:hAnsi="Times New Roman" w:cs="Times New Roman"/>
                <w:sz w:val="24"/>
                <w:szCs w:val="24"/>
              </w:rPr>
            </w:pPr>
          </w:p>
        </w:tc>
        <w:tc>
          <w:tcPr>
            <w:tcW w:w="712" w:type="pct"/>
          </w:tcPr>
          <w:p w14:paraId="28D04423"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R3</w:t>
            </w:r>
          </w:p>
        </w:tc>
        <w:tc>
          <w:tcPr>
            <w:tcW w:w="759" w:type="pct"/>
          </w:tcPr>
          <w:p w14:paraId="58D2CD3A"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34526672</w:t>
            </w:r>
          </w:p>
        </w:tc>
        <w:tc>
          <w:tcPr>
            <w:tcW w:w="1125" w:type="pct"/>
          </w:tcPr>
          <w:p w14:paraId="2A181418"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150</w:t>
            </w:r>
          </w:p>
        </w:tc>
        <w:tc>
          <w:tcPr>
            <w:tcW w:w="438" w:type="pct"/>
          </w:tcPr>
          <w:p w14:paraId="78C7B761"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39</w:t>
            </w:r>
          </w:p>
        </w:tc>
      </w:tr>
      <w:tr w:rsidR="00084AC4" w:rsidRPr="00084AC4" w14:paraId="143AF933" w14:textId="77777777" w:rsidTr="00C018AE">
        <w:trPr>
          <w:jc w:val="center"/>
        </w:trPr>
        <w:tc>
          <w:tcPr>
            <w:tcW w:w="1965" w:type="pct"/>
            <w:vMerge/>
          </w:tcPr>
          <w:p w14:paraId="59220306" w14:textId="77777777" w:rsidR="00A31297" w:rsidRPr="00084AC4" w:rsidRDefault="00A31297" w:rsidP="00092886">
            <w:pPr>
              <w:spacing w:after="0" w:line="276" w:lineRule="auto"/>
              <w:rPr>
                <w:rFonts w:ascii="Times New Roman" w:hAnsi="Times New Roman" w:cs="Times New Roman"/>
                <w:sz w:val="24"/>
                <w:szCs w:val="24"/>
              </w:rPr>
            </w:pPr>
          </w:p>
        </w:tc>
        <w:tc>
          <w:tcPr>
            <w:tcW w:w="712" w:type="pct"/>
          </w:tcPr>
          <w:p w14:paraId="08DAD67F"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R4</w:t>
            </w:r>
          </w:p>
        </w:tc>
        <w:tc>
          <w:tcPr>
            <w:tcW w:w="759" w:type="pct"/>
          </w:tcPr>
          <w:p w14:paraId="4E638D65"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15067110</w:t>
            </w:r>
          </w:p>
        </w:tc>
        <w:tc>
          <w:tcPr>
            <w:tcW w:w="1125" w:type="pct"/>
          </w:tcPr>
          <w:p w14:paraId="5C342B90"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150</w:t>
            </w:r>
          </w:p>
        </w:tc>
        <w:tc>
          <w:tcPr>
            <w:tcW w:w="438" w:type="pct"/>
          </w:tcPr>
          <w:p w14:paraId="58782547"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39</w:t>
            </w:r>
          </w:p>
        </w:tc>
      </w:tr>
      <w:tr w:rsidR="00084AC4" w:rsidRPr="00084AC4" w14:paraId="640FCBD8" w14:textId="77777777" w:rsidTr="00C018AE">
        <w:trPr>
          <w:jc w:val="center"/>
        </w:trPr>
        <w:tc>
          <w:tcPr>
            <w:tcW w:w="1965" w:type="pct"/>
          </w:tcPr>
          <w:p w14:paraId="3576DC4A" w14:textId="77777777" w:rsidR="00A31297" w:rsidRPr="00084AC4" w:rsidRDefault="00A31297" w:rsidP="00092886">
            <w:pPr>
              <w:spacing w:after="0" w:line="276" w:lineRule="auto"/>
              <w:rPr>
                <w:rFonts w:ascii="Times New Roman" w:hAnsi="Times New Roman" w:cs="Times New Roman"/>
                <w:sz w:val="24"/>
                <w:szCs w:val="24"/>
              </w:rPr>
            </w:pPr>
            <w:r w:rsidRPr="00084AC4">
              <w:rPr>
                <w:rFonts w:ascii="Times New Roman" w:hAnsi="Times New Roman" w:cs="Times New Roman"/>
                <w:sz w:val="24"/>
                <w:szCs w:val="24"/>
              </w:rPr>
              <w:t>Oxford Nanopore reads</w:t>
            </w:r>
          </w:p>
        </w:tc>
        <w:tc>
          <w:tcPr>
            <w:tcW w:w="712" w:type="pct"/>
          </w:tcPr>
          <w:p w14:paraId="2BEDD6A7"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R1</w:t>
            </w:r>
          </w:p>
        </w:tc>
        <w:tc>
          <w:tcPr>
            <w:tcW w:w="759" w:type="pct"/>
          </w:tcPr>
          <w:p w14:paraId="5E50A15A"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lang w:val="en-US"/>
              </w:rPr>
              <w:t>2331456</w:t>
            </w:r>
          </w:p>
        </w:tc>
        <w:tc>
          <w:tcPr>
            <w:tcW w:w="1125" w:type="pct"/>
          </w:tcPr>
          <w:p w14:paraId="564AEDFC"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lang w:val="en-US"/>
              </w:rPr>
              <w:t>37-222917</w:t>
            </w:r>
          </w:p>
        </w:tc>
        <w:tc>
          <w:tcPr>
            <w:tcW w:w="438" w:type="pct"/>
          </w:tcPr>
          <w:p w14:paraId="1398B2CB" w14:textId="77777777" w:rsidR="00A31297" w:rsidRPr="00084AC4" w:rsidRDefault="00A31297" w:rsidP="00092886">
            <w:pPr>
              <w:spacing w:after="0" w:line="276" w:lineRule="auto"/>
              <w:jc w:val="center"/>
              <w:rPr>
                <w:rFonts w:ascii="Times New Roman" w:hAnsi="Times New Roman" w:cs="Times New Roman"/>
                <w:sz w:val="24"/>
                <w:szCs w:val="24"/>
                <w:lang w:val="en-US"/>
              </w:rPr>
            </w:pPr>
            <w:r w:rsidRPr="00084AC4">
              <w:rPr>
                <w:rFonts w:ascii="Times New Roman" w:hAnsi="Times New Roman" w:cs="Times New Roman"/>
                <w:sz w:val="24"/>
                <w:szCs w:val="24"/>
                <w:lang w:val="en-US"/>
              </w:rPr>
              <w:t>35</w:t>
            </w:r>
          </w:p>
        </w:tc>
      </w:tr>
      <w:tr w:rsidR="00084AC4" w:rsidRPr="00084AC4" w14:paraId="0F4F4439" w14:textId="77777777" w:rsidTr="00C018AE">
        <w:trPr>
          <w:jc w:val="center"/>
        </w:trPr>
        <w:tc>
          <w:tcPr>
            <w:tcW w:w="1965" w:type="pct"/>
          </w:tcPr>
          <w:p w14:paraId="4D0BFCDA" w14:textId="77777777" w:rsidR="00A31297" w:rsidRPr="00084AC4" w:rsidRDefault="00A31297" w:rsidP="00092886">
            <w:pPr>
              <w:spacing w:after="0" w:line="276" w:lineRule="auto"/>
              <w:rPr>
                <w:rFonts w:ascii="Times New Roman" w:hAnsi="Times New Roman" w:cs="Times New Roman"/>
                <w:sz w:val="24"/>
                <w:szCs w:val="24"/>
              </w:rPr>
            </w:pPr>
            <w:r w:rsidRPr="00084AC4">
              <w:rPr>
                <w:rFonts w:ascii="Times New Roman" w:hAnsi="Times New Roman" w:cs="Times New Roman"/>
                <w:sz w:val="24"/>
                <w:szCs w:val="24"/>
              </w:rPr>
              <w:t>HiC reads (PE)</w:t>
            </w:r>
          </w:p>
        </w:tc>
        <w:tc>
          <w:tcPr>
            <w:tcW w:w="712" w:type="pct"/>
          </w:tcPr>
          <w:p w14:paraId="5FF019CD"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R1</w:t>
            </w:r>
          </w:p>
        </w:tc>
        <w:tc>
          <w:tcPr>
            <w:tcW w:w="759" w:type="pct"/>
          </w:tcPr>
          <w:p w14:paraId="191AA8D0" w14:textId="77777777" w:rsidR="00A31297" w:rsidRPr="00084AC4" w:rsidRDefault="00A31297" w:rsidP="00092886">
            <w:pPr>
              <w:spacing w:after="0" w:line="276" w:lineRule="auto"/>
              <w:jc w:val="center"/>
              <w:rPr>
                <w:rFonts w:ascii="Times New Roman" w:hAnsi="Times New Roman" w:cs="Times New Roman"/>
                <w:sz w:val="24"/>
                <w:szCs w:val="24"/>
                <w:lang w:val="en-US"/>
              </w:rPr>
            </w:pPr>
            <w:r w:rsidRPr="00084AC4">
              <w:rPr>
                <w:rFonts w:ascii="Times New Roman" w:hAnsi="Times New Roman" w:cs="Times New Roman"/>
                <w:sz w:val="24"/>
                <w:szCs w:val="24"/>
                <w:lang w:val="en-US"/>
              </w:rPr>
              <w:t>168098715</w:t>
            </w:r>
          </w:p>
        </w:tc>
        <w:tc>
          <w:tcPr>
            <w:tcW w:w="1125" w:type="pct"/>
          </w:tcPr>
          <w:p w14:paraId="2ECAF726"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20-150</w:t>
            </w:r>
          </w:p>
        </w:tc>
        <w:tc>
          <w:tcPr>
            <w:tcW w:w="438" w:type="pct"/>
          </w:tcPr>
          <w:p w14:paraId="3B784080" w14:textId="77777777" w:rsidR="00A31297" w:rsidRPr="00084AC4" w:rsidRDefault="00A31297" w:rsidP="00092886">
            <w:pPr>
              <w:spacing w:after="0" w:line="276" w:lineRule="auto"/>
              <w:jc w:val="center"/>
              <w:rPr>
                <w:rFonts w:ascii="Times New Roman" w:hAnsi="Times New Roman" w:cs="Times New Roman"/>
                <w:sz w:val="24"/>
                <w:szCs w:val="24"/>
              </w:rPr>
            </w:pPr>
            <w:r w:rsidRPr="00084AC4">
              <w:rPr>
                <w:rFonts w:ascii="Times New Roman" w:hAnsi="Times New Roman" w:cs="Times New Roman"/>
                <w:sz w:val="24"/>
                <w:szCs w:val="24"/>
              </w:rPr>
              <w:t>39</w:t>
            </w:r>
          </w:p>
        </w:tc>
      </w:tr>
    </w:tbl>
    <w:p w14:paraId="29D593CF" w14:textId="77777777" w:rsidR="00657FD0" w:rsidRPr="00084AC4" w:rsidRDefault="00657FD0" w:rsidP="00A31297">
      <w:pPr>
        <w:spacing w:after="0" w:line="276" w:lineRule="auto"/>
        <w:jc w:val="both"/>
        <w:rPr>
          <w:rFonts w:ascii="Times New Roman" w:hAnsi="Times New Roman" w:cs="Times New Roman"/>
          <w:b/>
          <w:bCs/>
          <w:sz w:val="24"/>
          <w:szCs w:val="24"/>
        </w:rPr>
      </w:pPr>
    </w:p>
    <w:p w14:paraId="7800D92B" w14:textId="16FE0369" w:rsidR="00A31297" w:rsidRPr="00084AC4" w:rsidRDefault="00A31297" w:rsidP="00A31297">
      <w:pPr>
        <w:spacing w:after="0" w:line="276" w:lineRule="auto"/>
        <w:jc w:val="both"/>
        <w:rPr>
          <w:rFonts w:ascii="Times New Roman" w:hAnsi="Times New Roman" w:cs="Times New Roman"/>
          <w:sz w:val="24"/>
          <w:szCs w:val="24"/>
        </w:rPr>
      </w:pPr>
      <w:r w:rsidRPr="00084AC4">
        <w:rPr>
          <w:rFonts w:ascii="Times New Roman" w:hAnsi="Times New Roman" w:cs="Times New Roman"/>
          <w:b/>
          <w:bCs/>
          <w:sz w:val="24"/>
          <w:szCs w:val="24"/>
        </w:rPr>
        <w:t>Supplementary Table 2:</w:t>
      </w:r>
      <w:r w:rsidRPr="00084AC4">
        <w:rPr>
          <w:rFonts w:ascii="Times New Roman" w:hAnsi="Times New Roman" w:cs="Times New Roman"/>
          <w:sz w:val="24"/>
          <w:szCs w:val="24"/>
        </w:rPr>
        <w:t xml:space="preserve"> Maximum number of genes on each chromosome of </w:t>
      </w:r>
      <w:r w:rsidRPr="00084AC4">
        <w:rPr>
          <w:rFonts w:ascii="Times New Roman" w:hAnsi="Times New Roman" w:cs="Times New Roman"/>
          <w:i/>
          <w:sz w:val="24"/>
          <w:szCs w:val="24"/>
        </w:rPr>
        <w:t>M. Balsamina</w:t>
      </w:r>
      <w:r w:rsidRPr="00084AC4">
        <w:rPr>
          <w:rFonts w:ascii="Times New Roman" w:hAnsi="Times New Roman" w:cs="Times New Roman"/>
          <w:sz w:val="24"/>
          <w:szCs w:val="24"/>
        </w:rPr>
        <w:t xml:space="preserve"> found homologous with genes on corresponding scaffolds of </w:t>
      </w:r>
      <w:r w:rsidRPr="00084AC4">
        <w:rPr>
          <w:rFonts w:ascii="Times New Roman" w:hAnsi="Times New Roman" w:cs="Times New Roman"/>
          <w:i/>
          <w:sz w:val="24"/>
          <w:szCs w:val="24"/>
        </w:rPr>
        <w:t>M. charantia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4684"/>
        <w:gridCol w:w="1945"/>
      </w:tblGrid>
      <w:tr w:rsidR="00A31297" w:rsidRPr="00C0482C" w14:paraId="664D3BF6" w14:textId="77777777" w:rsidTr="00092886">
        <w:trPr>
          <w:jc w:val="center"/>
        </w:trPr>
        <w:tc>
          <w:tcPr>
            <w:tcW w:w="2250" w:type="dxa"/>
            <w:shd w:val="clear" w:color="auto" w:fill="auto"/>
            <w:noWrap/>
            <w:hideMark/>
          </w:tcPr>
          <w:p w14:paraId="53984579"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val="de-DE" w:eastAsia="en-IN"/>
              </w:rPr>
            </w:pPr>
            <w:r w:rsidRPr="00C0482C">
              <w:rPr>
                <w:rFonts w:ascii="Times New Roman" w:eastAsia="Times New Roman" w:hAnsi="Times New Roman" w:cs="Times New Roman"/>
                <w:i/>
                <w:color w:val="000000" w:themeColor="text1"/>
                <w:sz w:val="24"/>
                <w:szCs w:val="24"/>
                <w:lang w:val="de-DE" w:eastAsia="en-IN"/>
              </w:rPr>
              <w:t>M. Balsamina</w:t>
            </w:r>
            <w:r w:rsidRPr="00C0482C">
              <w:rPr>
                <w:rFonts w:ascii="Times New Roman" w:eastAsia="Times New Roman" w:hAnsi="Times New Roman" w:cs="Times New Roman"/>
                <w:color w:val="000000" w:themeColor="text1"/>
                <w:sz w:val="24"/>
                <w:szCs w:val="24"/>
                <w:lang w:val="de-DE" w:eastAsia="en-IN"/>
              </w:rPr>
              <w:t xml:space="preserve"> chromosomes</w:t>
            </w:r>
          </w:p>
        </w:tc>
        <w:tc>
          <w:tcPr>
            <w:tcW w:w="4684" w:type="dxa"/>
            <w:shd w:val="clear" w:color="auto" w:fill="auto"/>
            <w:noWrap/>
            <w:vAlign w:val="bottom"/>
            <w:hideMark/>
          </w:tcPr>
          <w:p w14:paraId="13AE20BB"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val="de-DE" w:eastAsia="en-IN"/>
              </w:rPr>
            </w:pPr>
            <w:r w:rsidRPr="00C0482C">
              <w:rPr>
                <w:rFonts w:ascii="Times New Roman" w:eastAsia="Times New Roman" w:hAnsi="Times New Roman" w:cs="Times New Roman"/>
                <w:i/>
                <w:color w:val="000000" w:themeColor="text1"/>
                <w:sz w:val="24"/>
                <w:szCs w:val="24"/>
                <w:lang w:val="de-DE" w:eastAsia="en-IN"/>
              </w:rPr>
              <w:t>M. charantia</w:t>
            </w:r>
            <w:r w:rsidRPr="00C0482C">
              <w:rPr>
                <w:rFonts w:ascii="Times New Roman" w:eastAsia="Times New Roman" w:hAnsi="Times New Roman" w:cs="Times New Roman"/>
                <w:color w:val="000000" w:themeColor="text1"/>
                <w:sz w:val="24"/>
                <w:szCs w:val="24"/>
                <w:lang w:val="de-DE" w:eastAsia="en-IN"/>
              </w:rPr>
              <w:t xml:space="preserve"> scaffolds with maximum homologous genes</w:t>
            </w:r>
          </w:p>
        </w:tc>
        <w:tc>
          <w:tcPr>
            <w:tcW w:w="1945" w:type="dxa"/>
            <w:shd w:val="clear" w:color="auto" w:fill="auto"/>
            <w:noWrap/>
            <w:hideMark/>
          </w:tcPr>
          <w:p w14:paraId="1A2A5D62"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val="de-DE" w:eastAsia="en-IN"/>
              </w:rPr>
            </w:pPr>
            <w:r w:rsidRPr="00C0482C">
              <w:rPr>
                <w:rFonts w:ascii="Times New Roman" w:eastAsia="Times New Roman" w:hAnsi="Times New Roman" w:cs="Times New Roman"/>
                <w:i/>
                <w:color w:val="000000" w:themeColor="text1"/>
                <w:sz w:val="24"/>
                <w:szCs w:val="24"/>
                <w:lang w:val="de-DE" w:eastAsia="en-IN"/>
              </w:rPr>
              <w:t>M. Balsamina</w:t>
            </w:r>
            <w:r w:rsidRPr="00C0482C">
              <w:rPr>
                <w:rFonts w:ascii="Times New Roman" w:eastAsia="Times New Roman" w:hAnsi="Times New Roman" w:cs="Times New Roman"/>
                <w:color w:val="000000" w:themeColor="text1"/>
                <w:sz w:val="24"/>
                <w:szCs w:val="24"/>
                <w:lang w:val="de-DE" w:eastAsia="en-IN"/>
              </w:rPr>
              <w:t xml:space="preserve"> genes</w:t>
            </w:r>
          </w:p>
        </w:tc>
      </w:tr>
      <w:tr w:rsidR="00A31297" w:rsidRPr="00C0482C" w14:paraId="1BC3B141" w14:textId="77777777" w:rsidTr="00092886">
        <w:trPr>
          <w:trHeight w:val="255"/>
          <w:jc w:val="center"/>
        </w:trPr>
        <w:tc>
          <w:tcPr>
            <w:tcW w:w="2250" w:type="dxa"/>
            <w:shd w:val="clear" w:color="auto" w:fill="auto"/>
            <w:noWrap/>
            <w:vAlign w:val="bottom"/>
            <w:hideMark/>
          </w:tcPr>
          <w:p w14:paraId="3C023185" w14:textId="77777777" w:rsidR="00A31297" w:rsidRPr="00C0482C" w:rsidRDefault="00A31297" w:rsidP="00092886">
            <w:pPr>
              <w:spacing w:after="0" w:line="276" w:lineRule="auto"/>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lastRenderedPageBreak/>
              <w:t>Chr1</w:t>
            </w:r>
          </w:p>
        </w:tc>
        <w:tc>
          <w:tcPr>
            <w:tcW w:w="4684" w:type="dxa"/>
            <w:shd w:val="clear" w:color="auto" w:fill="auto"/>
            <w:noWrap/>
            <w:vAlign w:val="bottom"/>
            <w:hideMark/>
          </w:tcPr>
          <w:p w14:paraId="3B329D66"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NW_019104491.1 (scaffold 3)</w:t>
            </w:r>
          </w:p>
        </w:tc>
        <w:tc>
          <w:tcPr>
            <w:tcW w:w="1945" w:type="dxa"/>
            <w:shd w:val="clear" w:color="auto" w:fill="auto"/>
            <w:noWrap/>
            <w:vAlign w:val="bottom"/>
            <w:hideMark/>
          </w:tcPr>
          <w:p w14:paraId="1FCD22FB"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413</w:t>
            </w:r>
          </w:p>
        </w:tc>
      </w:tr>
      <w:tr w:rsidR="00A31297" w:rsidRPr="00C0482C" w14:paraId="4DA6AA24" w14:textId="77777777" w:rsidTr="00092886">
        <w:trPr>
          <w:trHeight w:val="255"/>
          <w:jc w:val="center"/>
        </w:trPr>
        <w:tc>
          <w:tcPr>
            <w:tcW w:w="2250" w:type="dxa"/>
            <w:shd w:val="clear" w:color="auto" w:fill="auto"/>
            <w:noWrap/>
            <w:vAlign w:val="bottom"/>
            <w:hideMark/>
          </w:tcPr>
          <w:p w14:paraId="3D73DBB0" w14:textId="77777777" w:rsidR="00A31297" w:rsidRPr="00C0482C" w:rsidRDefault="00A31297" w:rsidP="00092886">
            <w:pPr>
              <w:spacing w:after="0" w:line="276" w:lineRule="auto"/>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Chr2</w:t>
            </w:r>
          </w:p>
        </w:tc>
        <w:tc>
          <w:tcPr>
            <w:tcW w:w="4684" w:type="dxa"/>
            <w:shd w:val="clear" w:color="auto" w:fill="auto"/>
            <w:noWrap/>
            <w:vAlign w:val="bottom"/>
            <w:hideMark/>
          </w:tcPr>
          <w:p w14:paraId="20BFB6F2"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NW_019104494.1 (scaffold 6)</w:t>
            </w:r>
          </w:p>
        </w:tc>
        <w:tc>
          <w:tcPr>
            <w:tcW w:w="1945" w:type="dxa"/>
            <w:shd w:val="clear" w:color="auto" w:fill="auto"/>
            <w:noWrap/>
            <w:vAlign w:val="bottom"/>
            <w:hideMark/>
          </w:tcPr>
          <w:p w14:paraId="75DA2ABE"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464</w:t>
            </w:r>
          </w:p>
        </w:tc>
      </w:tr>
      <w:tr w:rsidR="00A31297" w:rsidRPr="00C0482C" w14:paraId="2B13FF20" w14:textId="77777777" w:rsidTr="00092886">
        <w:trPr>
          <w:trHeight w:val="255"/>
          <w:jc w:val="center"/>
        </w:trPr>
        <w:tc>
          <w:tcPr>
            <w:tcW w:w="2250" w:type="dxa"/>
            <w:shd w:val="clear" w:color="auto" w:fill="auto"/>
            <w:noWrap/>
            <w:vAlign w:val="bottom"/>
            <w:hideMark/>
          </w:tcPr>
          <w:p w14:paraId="0DDA0F4F" w14:textId="77777777" w:rsidR="00A31297" w:rsidRPr="00C0482C" w:rsidRDefault="00A31297" w:rsidP="00092886">
            <w:pPr>
              <w:spacing w:after="0" w:line="276" w:lineRule="auto"/>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Chr3</w:t>
            </w:r>
          </w:p>
        </w:tc>
        <w:tc>
          <w:tcPr>
            <w:tcW w:w="4684" w:type="dxa"/>
            <w:shd w:val="clear" w:color="auto" w:fill="auto"/>
            <w:noWrap/>
            <w:vAlign w:val="bottom"/>
            <w:hideMark/>
          </w:tcPr>
          <w:p w14:paraId="0189F037"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NW_019104493.1 (scaffold 5)</w:t>
            </w:r>
          </w:p>
        </w:tc>
        <w:tc>
          <w:tcPr>
            <w:tcW w:w="1945" w:type="dxa"/>
            <w:shd w:val="clear" w:color="auto" w:fill="auto"/>
            <w:noWrap/>
            <w:vAlign w:val="bottom"/>
            <w:hideMark/>
          </w:tcPr>
          <w:p w14:paraId="23D12F65"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476</w:t>
            </w:r>
          </w:p>
        </w:tc>
      </w:tr>
      <w:tr w:rsidR="00A31297" w:rsidRPr="00C0482C" w14:paraId="619D1E1B" w14:textId="77777777" w:rsidTr="00092886">
        <w:trPr>
          <w:trHeight w:val="255"/>
          <w:jc w:val="center"/>
        </w:trPr>
        <w:tc>
          <w:tcPr>
            <w:tcW w:w="2250" w:type="dxa"/>
            <w:shd w:val="clear" w:color="auto" w:fill="auto"/>
            <w:noWrap/>
            <w:vAlign w:val="bottom"/>
            <w:hideMark/>
          </w:tcPr>
          <w:p w14:paraId="392F2DE7" w14:textId="77777777" w:rsidR="00A31297" w:rsidRPr="00C0482C" w:rsidRDefault="00A31297" w:rsidP="00092886">
            <w:pPr>
              <w:spacing w:after="0" w:line="276" w:lineRule="auto"/>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Chr4</w:t>
            </w:r>
          </w:p>
        </w:tc>
        <w:tc>
          <w:tcPr>
            <w:tcW w:w="4684" w:type="dxa"/>
            <w:shd w:val="clear" w:color="auto" w:fill="auto"/>
            <w:noWrap/>
            <w:vAlign w:val="bottom"/>
            <w:hideMark/>
          </w:tcPr>
          <w:p w14:paraId="6200CCBF"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NW_019104498.1 (scaffold 10)</w:t>
            </w:r>
          </w:p>
        </w:tc>
        <w:tc>
          <w:tcPr>
            <w:tcW w:w="1945" w:type="dxa"/>
            <w:shd w:val="clear" w:color="auto" w:fill="auto"/>
            <w:noWrap/>
            <w:vAlign w:val="bottom"/>
            <w:hideMark/>
          </w:tcPr>
          <w:p w14:paraId="53BBAB07"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201</w:t>
            </w:r>
          </w:p>
        </w:tc>
      </w:tr>
      <w:tr w:rsidR="00A31297" w:rsidRPr="00C0482C" w14:paraId="1745C1A0" w14:textId="77777777" w:rsidTr="00092886">
        <w:trPr>
          <w:trHeight w:val="255"/>
          <w:jc w:val="center"/>
        </w:trPr>
        <w:tc>
          <w:tcPr>
            <w:tcW w:w="2250" w:type="dxa"/>
            <w:shd w:val="clear" w:color="auto" w:fill="auto"/>
            <w:noWrap/>
            <w:vAlign w:val="bottom"/>
            <w:hideMark/>
          </w:tcPr>
          <w:p w14:paraId="6398E798" w14:textId="77777777" w:rsidR="00A31297" w:rsidRPr="00C0482C" w:rsidRDefault="00A31297" w:rsidP="00092886">
            <w:pPr>
              <w:spacing w:after="0" w:line="276" w:lineRule="auto"/>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Chr5</w:t>
            </w:r>
          </w:p>
        </w:tc>
        <w:tc>
          <w:tcPr>
            <w:tcW w:w="4684" w:type="dxa"/>
            <w:shd w:val="clear" w:color="auto" w:fill="auto"/>
            <w:noWrap/>
            <w:vAlign w:val="bottom"/>
            <w:hideMark/>
          </w:tcPr>
          <w:p w14:paraId="7BF9A0BC"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NW_019104496.1 (scaffold 8)</w:t>
            </w:r>
          </w:p>
        </w:tc>
        <w:tc>
          <w:tcPr>
            <w:tcW w:w="1945" w:type="dxa"/>
            <w:shd w:val="clear" w:color="auto" w:fill="auto"/>
            <w:noWrap/>
            <w:vAlign w:val="bottom"/>
            <w:hideMark/>
          </w:tcPr>
          <w:p w14:paraId="3298496E"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277</w:t>
            </w:r>
          </w:p>
        </w:tc>
      </w:tr>
      <w:tr w:rsidR="00A31297" w:rsidRPr="00C0482C" w14:paraId="0069BF15" w14:textId="77777777" w:rsidTr="00092886">
        <w:trPr>
          <w:trHeight w:val="255"/>
          <w:jc w:val="center"/>
        </w:trPr>
        <w:tc>
          <w:tcPr>
            <w:tcW w:w="2250" w:type="dxa"/>
            <w:shd w:val="clear" w:color="auto" w:fill="auto"/>
            <w:noWrap/>
            <w:vAlign w:val="bottom"/>
            <w:hideMark/>
          </w:tcPr>
          <w:p w14:paraId="6A21E799" w14:textId="77777777" w:rsidR="00A31297" w:rsidRPr="00C0482C" w:rsidRDefault="00A31297" w:rsidP="00092886">
            <w:pPr>
              <w:spacing w:after="0" w:line="276" w:lineRule="auto"/>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Chr6</w:t>
            </w:r>
          </w:p>
        </w:tc>
        <w:tc>
          <w:tcPr>
            <w:tcW w:w="4684" w:type="dxa"/>
            <w:shd w:val="clear" w:color="auto" w:fill="auto"/>
            <w:noWrap/>
            <w:vAlign w:val="bottom"/>
            <w:hideMark/>
          </w:tcPr>
          <w:p w14:paraId="31BEB592"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NW_019104497.1 (scaffold 9)</w:t>
            </w:r>
          </w:p>
        </w:tc>
        <w:tc>
          <w:tcPr>
            <w:tcW w:w="1945" w:type="dxa"/>
            <w:shd w:val="clear" w:color="auto" w:fill="auto"/>
            <w:noWrap/>
            <w:vAlign w:val="bottom"/>
            <w:hideMark/>
          </w:tcPr>
          <w:p w14:paraId="7C486579"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341</w:t>
            </w:r>
          </w:p>
        </w:tc>
      </w:tr>
      <w:tr w:rsidR="00A31297" w:rsidRPr="00C0482C" w14:paraId="7161F2A6" w14:textId="77777777" w:rsidTr="00092886">
        <w:trPr>
          <w:trHeight w:val="255"/>
          <w:jc w:val="center"/>
        </w:trPr>
        <w:tc>
          <w:tcPr>
            <w:tcW w:w="2250" w:type="dxa"/>
            <w:shd w:val="clear" w:color="auto" w:fill="auto"/>
            <w:noWrap/>
            <w:vAlign w:val="bottom"/>
            <w:hideMark/>
          </w:tcPr>
          <w:p w14:paraId="73D4404C" w14:textId="77777777" w:rsidR="00A31297" w:rsidRPr="00C0482C" w:rsidRDefault="00A31297" w:rsidP="00092886">
            <w:pPr>
              <w:spacing w:after="0" w:line="276" w:lineRule="auto"/>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Chr7</w:t>
            </w:r>
          </w:p>
        </w:tc>
        <w:tc>
          <w:tcPr>
            <w:tcW w:w="4684" w:type="dxa"/>
            <w:shd w:val="clear" w:color="auto" w:fill="auto"/>
            <w:noWrap/>
            <w:vAlign w:val="bottom"/>
            <w:hideMark/>
          </w:tcPr>
          <w:p w14:paraId="30B3A23E"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NW_019104492.1 (scaffold 4)</w:t>
            </w:r>
          </w:p>
        </w:tc>
        <w:tc>
          <w:tcPr>
            <w:tcW w:w="1945" w:type="dxa"/>
            <w:shd w:val="clear" w:color="auto" w:fill="auto"/>
            <w:noWrap/>
            <w:vAlign w:val="bottom"/>
            <w:hideMark/>
          </w:tcPr>
          <w:p w14:paraId="7663E555"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472</w:t>
            </w:r>
          </w:p>
        </w:tc>
      </w:tr>
      <w:tr w:rsidR="00A31297" w:rsidRPr="00C0482C" w14:paraId="5FCBDC64" w14:textId="77777777" w:rsidTr="00092886">
        <w:trPr>
          <w:trHeight w:val="255"/>
          <w:jc w:val="center"/>
        </w:trPr>
        <w:tc>
          <w:tcPr>
            <w:tcW w:w="2250" w:type="dxa"/>
            <w:shd w:val="clear" w:color="auto" w:fill="auto"/>
            <w:noWrap/>
            <w:vAlign w:val="bottom"/>
            <w:hideMark/>
          </w:tcPr>
          <w:p w14:paraId="55A6C569" w14:textId="77777777" w:rsidR="00A31297" w:rsidRPr="00C0482C" w:rsidRDefault="00A31297" w:rsidP="00092886">
            <w:pPr>
              <w:spacing w:after="0" w:line="276" w:lineRule="auto"/>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Chr8</w:t>
            </w:r>
          </w:p>
        </w:tc>
        <w:tc>
          <w:tcPr>
            <w:tcW w:w="4684" w:type="dxa"/>
            <w:shd w:val="clear" w:color="auto" w:fill="auto"/>
            <w:noWrap/>
            <w:vAlign w:val="bottom"/>
            <w:hideMark/>
          </w:tcPr>
          <w:p w14:paraId="79F037C4"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NW_019104500.1 (scaffold 12)</w:t>
            </w:r>
          </w:p>
        </w:tc>
        <w:tc>
          <w:tcPr>
            <w:tcW w:w="1945" w:type="dxa"/>
            <w:shd w:val="clear" w:color="auto" w:fill="auto"/>
            <w:noWrap/>
            <w:vAlign w:val="bottom"/>
            <w:hideMark/>
          </w:tcPr>
          <w:p w14:paraId="0F984641"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185</w:t>
            </w:r>
          </w:p>
        </w:tc>
      </w:tr>
      <w:tr w:rsidR="00A31297" w:rsidRPr="00C0482C" w14:paraId="04496832" w14:textId="77777777" w:rsidTr="00092886">
        <w:trPr>
          <w:trHeight w:val="255"/>
          <w:jc w:val="center"/>
        </w:trPr>
        <w:tc>
          <w:tcPr>
            <w:tcW w:w="2250" w:type="dxa"/>
            <w:shd w:val="clear" w:color="auto" w:fill="auto"/>
            <w:noWrap/>
            <w:vAlign w:val="bottom"/>
            <w:hideMark/>
          </w:tcPr>
          <w:p w14:paraId="2AD2CBAF" w14:textId="77777777" w:rsidR="00A31297" w:rsidRPr="00C0482C" w:rsidRDefault="00A31297" w:rsidP="00092886">
            <w:pPr>
              <w:spacing w:after="0" w:line="276" w:lineRule="auto"/>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Chr9</w:t>
            </w:r>
          </w:p>
        </w:tc>
        <w:tc>
          <w:tcPr>
            <w:tcW w:w="4684" w:type="dxa"/>
            <w:shd w:val="clear" w:color="auto" w:fill="auto"/>
            <w:noWrap/>
            <w:vAlign w:val="bottom"/>
            <w:hideMark/>
          </w:tcPr>
          <w:p w14:paraId="73DCCCDE"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NW_019104492.1 (scaffold 4)</w:t>
            </w:r>
          </w:p>
        </w:tc>
        <w:tc>
          <w:tcPr>
            <w:tcW w:w="1945" w:type="dxa"/>
            <w:shd w:val="clear" w:color="auto" w:fill="auto"/>
            <w:noWrap/>
            <w:vAlign w:val="bottom"/>
            <w:hideMark/>
          </w:tcPr>
          <w:p w14:paraId="78AC47BF"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472</w:t>
            </w:r>
          </w:p>
        </w:tc>
      </w:tr>
      <w:tr w:rsidR="00A31297" w:rsidRPr="00C0482C" w14:paraId="1FB8795F" w14:textId="77777777" w:rsidTr="00092886">
        <w:trPr>
          <w:trHeight w:val="255"/>
          <w:jc w:val="center"/>
        </w:trPr>
        <w:tc>
          <w:tcPr>
            <w:tcW w:w="2250" w:type="dxa"/>
            <w:shd w:val="clear" w:color="auto" w:fill="auto"/>
            <w:noWrap/>
            <w:vAlign w:val="bottom"/>
            <w:hideMark/>
          </w:tcPr>
          <w:p w14:paraId="0F2EF8BE" w14:textId="77777777" w:rsidR="00A31297" w:rsidRPr="00C0482C" w:rsidRDefault="00A31297" w:rsidP="00092886">
            <w:pPr>
              <w:spacing w:after="0" w:line="276" w:lineRule="auto"/>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Chr10</w:t>
            </w:r>
          </w:p>
        </w:tc>
        <w:tc>
          <w:tcPr>
            <w:tcW w:w="4684" w:type="dxa"/>
            <w:shd w:val="clear" w:color="auto" w:fill="auto"/>
            <w:noWrap/>
            <w:vAlign w:val="bottom"/>
            <w:hideMark/>
          </w:tcPr>
          <w:p w14:paraId="18095BCE"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NW_019104488.1 (scaffold 0)</w:t>
            </w:r>
          </w:p>
        </w:tc>
        <w:tc>
          <w:tcPr>
            <w:tcW w:w="1945" w:type="dxa"/>
            <w:shd w:val="clear" w:color="auto" w:fill="auto"/>
            <w:noWrap/>
            <w:vAlign w:val="bottom"/>
            <w:hideMark/>
          </w:tcPr>
          <w:p w14:paraId="3A13ABF4"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652</w:t>
            </w:r>
          </w:p>
        </w:tc>
      </w:tr>
      <w:tr w:rsidR="00A31297" w:rsidRPr="00C0482C" w14:paraId="29183FC9" w14:textId="77777777" w:rsidTr="00092886">
        <w:trPr>
          <w:trHeight w:val="255"/>
          <w:jc w:val="center"/>
        </w:trPr>
        <w:tc>
          <w:tcPr>
            <w:tcW w:w="2250" w:type="dxa"/>
            <w:shd w:val="clear" w:color="auto" w:fill="auto"/>
            <w:noWrap/>
            <w:vAlign w:val="bottom"/>
            <w:hideMark/>
          </w:tcPr>
          <w:p w14:paraId="0315012A" w14:textId="77777777" w:rsidR="00A31297" w:rsidRPr="00C0482C" w:rsidRDefault="00A31297" w:rsidP="00092886">
            <w:pPr>
              <w:spacing w:after="0" w:line="276" w:lineRule="auto"/>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Chr11</w:t>
            </w:r>
          </w:p>
        </w:tc>
        <w:tc>
          <w:tcPr>
            <w:tcW w:w="4684" w:type="dxa"/>
            <w:shd w:val="clear" w:color="auto" w:fill="auto"/>
            <w:noWrap/>
            <w:vAlign w:val="bottom"/>
            <w:hideMark/>
          </w:tcPr>
          <w:p w14:paraId="57DA5EF4"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NW_019104489.1 (scaffold 1)</w:t>
            </w:r>
          </w:p>
        </w:tc>
        <w:tc>
          <w:tcPr>
            <w:tcW w:w="1945" w:type="dxa"/>
            <w:shd w:val="clear" w:color="auto" w:fill="auto"/>
            <w:noWrap/>
            <w:vAlign w:val="bottom"/>
            <w:hideMark/>
          </w:tcPr>
          <w:p w14:paraId="6F79A768" w14:textId="77777777" w:rsidR="00A31297" w:rsidRPr="00C0482C" w:rsidRDefault="00A31297" w:rsidP="00092886">
            <w:pPr>
              <w:spacing w:after="0" w:line="276" w:lineRule="auto"/>
              <w:jc w:val="center"/>
              <w:rPr>
                <w:rFonts w:ascii="Times New Roman" w:eastAsia="Times New Roman" w:hAnsi="Times New Roman" w:cs="Times New Roman"/>
                <w:color w:val="000000" w:themeColor="text1"/>
                <w:sz w:val="24"/>
                <w:szCs w:val="24"/>
                <w:lang w:eastAsia="en-IN"/>
              </w:rPr>
            </w:pPr>
            <w:r w:rsidRPr="00C0482C">
              <w:rPr>
                <w:rFonts w:ascii="Times New Roman" w:eastAsia="Times New Roman" w:hAnsi="Times New Roman" w:cs="Times New Roman"/>
                <w:color w:val="000000" w:themeColor="text1"/>
                <w:sz w:val="24"/>
                <w:szCs w:val="24"/>
                <w:lang w:val="de-DE" w:eastAsia="en-IN"/>
              </w:rPr>
              <w:t>455</w:t>
            </w:r>
          </w:p>
        </w:tc>
      </w:tr>
    </w:tbl>
    <w:p w14:paraId="2253D75D" w14:textId="77777777" w:rsidR="00A31297" w:rsidRPr="00C0482C" w:rsidRDefault="00A31297" w:rsidP="00A31297">
      <w:pPr>
        <w:spacing w:after="0" w:line="276" w:lineRule="auto"/>
        <w:jc w:val="both"/>
        <w:rPr>
          <w:rFonts w:ascii="Times New Roman" w:hAnsi="Times New Roman" w:cs="Times New Roman"/>
          <w:color w:val="000000" w:themeColor="text1"/>
          <w:sz w:val="24"/>
          <w:szCs w:val="24"/>
        </w:rPr>
      </w:pPr>
    </w:p>
    <w:p w14:paraId="0579E05B" w14:textId="77777777" w:rsidR="00A31297" w:rsidRPr="00C0482C" w:rsidRDefault="00A31297" w:rsidP="00A31297">
      <w:pPr>
        <w:spacing w:after="0" w:line="276" w:lineRule="auto"/>
        <w:rPr>
          <w:rFonts w:ascii="Times New Roman" w:hAnsi="Times New Roman" w:cs="Times New Roman"/>
          <w:b/>
          <w:color w:val="000000" w:themeColor="text1"/>
          <w:sz w:val="24"/>
          <w:szCs w:val="24"/>
        </w:rPr>
      </w:pPr>
    </w:p>
    <w:p w14:paraId="2FA0C72B" w14:textId="77777777" w:rsidR="00A31297" w:rsidRPr="00C0482C" w:rsidRDefault="00A31297" w:rsidP="00A31297">
      <w:pPr>
        <w:spacing w:after="0" w:line="276" w:lineRule="auto"/>
        <w:rPr>
          <w:rFonts w:ascii="Times New Roman" w:hAnsi="Times New Roman" w:cs="Times New Roman"/>
          <w:b/>
          <w:color w:val="000000" w:themeColor="text1"/>
          <w:sz w:val="24"/>
          <w:szCs w:val="24"/>
        </w:rPr>
      </w:pPr>
    </w:p>
    <w:p w14:paraId="7148A918" w14:textId="77777777" w:rsidR="0046173B" w:rsidRDefault="0046173B"/>
    <w:sectPr w:rsidR="004617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00232"/>
    <w:multiLevelType w:val="hybridMultilevel"/>
    <w:tmpl w:val="B23AEA62"/>
    <w:lvl w:ilvl="0" w:tplc="2BB8BD7E">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D9575B3"/>
    <w:multiLevelType w:val="hybridMultilevel"/>
    <w:tmpl w:val="5572476A"/>
    <w:lvl w:ilvl="0" w:tplc="04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48B6B49"/>
    <w:multiLevelType w:val="hybridMultilevel"/>
    <w:tmpl w:val="4184FAE8"/>
    <w:lvl w:ilvl="0" w:tplc="286E64B0">
      <w:start w:val="1"/>
      <w:numFmt w:val="bullet"/>
      <w:lvlText w:val="•"/>
      <w:lvlJc w:val="left"/>
      <w:pPr>
        <w:tabs>
          <w:tab w:val="num" w:pos="720"/>
        </w:tabs>
        <w:ind w:left="720" w:hanging="360"/>
      </w:pPr>
      <w:rPr>
        <w:rFonts w:ascii="Arial" w:hAnsi="Arial" w:hint="default"/>
      </w:rPr>
    </w:lvl>
    <w:lvl w:ilvl="1" w:tplc="2B68C02E" w:tentative="1">
      <w:start w:val="1"/>
      <w:numFmt w:val="bullet"/>
      <w:lvlText w:val="•"/>
      <w:lvlJc w:val="left"/>
      <w:pPr>
        <w:tabs>
          <w:tab w:val="num" w:pos="1440"/>
        </w:tabs>
        <w:ind w:left="1440" w:hanging="360"/>
      </w:pPr>
      <w:rPr>
        <w:rFonts w:ascii="Arial" w:hAnsi="Arial" w:hint="default"/>
      </w:rPr>
    </w:lvl>
    <w:lvl w:ilvl="2" w:tplc="211A3488" w:tentative="1">
      <w:start w:val="1"/>
      <w:numFmt w:val="bullet"/>
      <w:lvlText w:val="•"/>
      <w:lvlJc w:val="left"/>
      <w:pPr>
        <w:tabs>
          <w:tab w:val="num" w:pos="2160"/>
        </w:tabs>
        <w:ind w:left="2160" w:hanging="360"/>
      </w:pPr>
      <w:rPr>
        <w:rFonts w:ascii="Arial" w:hAnsi="Arial" w:hint="default"/>
      </w:rPr>
    </w:lvl>
    <w:lvl w:ilvl="3" w:tplc="A7E0ED2E" w:tentative="1">
      <w:start w:val="1"/>
      <w:numFmt w:val="bullet"/>
      <w:lvlText w:val="•"/>
      <w:lvlJc w:val="left"/>
      <w:pPr>
        <w:tabs>
          <w:tab w:val="num" w:pos="2880"/>
        </w:tabs>
        <w:ind w:left="2880" w:hanging="360"/>
      </w:pPr>
      <w:rPr>
        <w:rFonts w:ascii="Arial" w:hAnsi="Arial" w:hint="default"/>
      </w:rPr>
    </w:lvl>
    <w:lvl w:ilvl="4" w:tplc="8460B88E" w:tentative="1">
      <w:start w:val="1"/>
      <w:numFmt w:val="bullet"/>
      <w:lvlText w:val="•"/>
      <w:lvlJc w:val="left"/>
      <w:pPr>
        <w:tabs>
          <w:tab w:val="num" w:pos="3600"/>
        </w:tabs>
        <w:ind w:left="3600" w:hanging="360"/>
      </w:pPr>
      <w:rPr>
        <w:rFonts w:ascii="Arial" w:hAnsi="Arial" w:hint="default"/>
      </w:rPr>
    </w:lvl>
    <w:lvl w:ilvl="5" w:tplc="A5C29660" w:tentative="1">
      <w:start w:val="1"/>
      <w:numFmt w:val="bullet"/>
      <w:lvlText w:val="•"/>
      <w:lvlJc w:val="left"/>
      <w:pPr>
        <w:tabs>
          <w:tab w:val="num" w:pos="4320"/>
        </w:tabs>
        <w:ind w:left="4320" w:hanging="360"/>
      </w:pPr>
      <w:rPr>
        <w:rFonts w:ascii="Arial" w:hAnsi="Arial" w:hint="default"/>
      </w:rPr>
    </w:lvl>
    <w:lvl w:ilvl="6" w:tplc="843E9D78" w:tentative="1">
      <w:start w:val="1"/>
      <w:numFmt w:val="bullet"/>
      <w:lvlText w:val="•"/>
      <w:lvlJc w:val="left"/>
      <w:pPr>
        <w:tabs>
          <w:tab w:val="num" w:pos="5040"/>
        </w:tabs>
        <w:ind w:left="5040" w:hanging="360"/>
      </w:pPr>
      <w:rPr>
        <w:rFonts w:ascii="Arial" w:hAnsi="Arial" w:hint="default"/>
      </w:rPr>
    </w:lvl>
    <w:lvl w:ilvl="7" w:tplc="9E4EB56C" w:tentative="1">
      <w:start w:val="1"/>
      <w:numFmt w:val="bullet"/>
      <w:lvlText w:val="•"/>
      <w:lvlJc w:val="left"/>
      <w:pPr>
        <w:tabs>
          <w:tab w:val="num" w:pos="5760"/>
        </w:tabs>
        <w:ind w:left="5760" w:hanging="360"/>
      </w:pPr>
      <w:rPr>
        <w:rFonts w:ascii="Arial" w:hAnsi="Arial" w:hint="default"/>
      </w:rPr>
    </w:lvl>
    <w:lvl w:ilvl="8" w:tplc="6E205D34" w:tentative="1">
      <w:start w:val="1"/>
      <w:numFmt w:val="bullet"/>
      <w:lvlText w:val="•"/>
      <w:lvlJc w:val="left"/>
      <w:pPr>
        <w:tabs>
          <w:tab w:val="num" w:pos="6480"/>
        </w:tabs>
        <w:ind w:left="6480" w:hanging="360"/>
      </w:pPr>
      <w:rPr>
        <w:rFonts w:ascii="Arial" w:hAnsi="Arial" w:hint="default"/>
      </w:rPr>
    </w:lvl>
  </w:abstractNum>
  <w:num w:numId="1" w16cid:durableId="235631616">
    <w:abstractNumId w:val="1"/>
  </w:num>
  <w:num w:numId="2" w16cid:durableId="1739329852">
    <w:abstractNumId w:val="0"/>
  </w:num>
  <w:num w:numId="3" w16cid:durableId="19616422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2BB"/>
    <w:rsid w:val="00084AC4"/>
    <w:rsid w:val="001248A7"/>
    <w:rsid w:val="00171395"/>
    <w:rsid w:val="00183C76"/>
    <w:rsid w:val="002526ED"/>
    <w:rsid w:val="00374486"/>
    <w:rsid w:val="0046173B"/>
    <w:rsid w:val="004F1E0D"/>
    <w:rsid w:val="0056029E"/>
    <w:rsid w:val="005A67AE"/>
    <w:rsid w:val="005B6ACA"/>
    <w:rsid w:val="00614917"/>
    <w:rsid w:val="00657FD0"/>
    <w:rsid w:val="00892412"/>
    <w:rsid w:val="008B12BB"/>
    <w:rsid w:val="00A31297"/>
    <w:rsid w:val="00A436A5"/>
    <w:rsid w:val="00BF21F3"/>
    <w:rsid w:val="00C018AE"/>
    <w:rsid w:val="00E8105C"/>
    <w:rsid w:val="00EE5123"/>
    <w:rsid w:val="00F316E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A8AF2"/>
  <w15:chartTrackingRefBased/>
  <w15:docId w15:val="{871C8953-8CEF-4F40-ADFD-64DD7896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2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List Paragraph1"/>
    <w:basedOn w:val="Normal"/>
    <w:link w:val="ListParagraphChar"/>
    <w:uiPriority w:val="34"/>
    <w:qFormat/>
    <w:rsid w:val="00A31297"/>
    <w:pPr>
      <w:ind w:left="720"/>
      <w:contextualSpacing/>
    </w:pPr>
  </w:style>
  <w:style w:type="character" w:customStyle="1" w:styleId="ListParagraphChar">
    <w:name w:val="List Paragraph Char"/>
    <w:aliases w:val="Citation List Char,List Paragraph1 Char"/>
    <w:link w:val="ListParagraph"/>
    <w:uiPriority w:val="34"/>
    <w:locked/>
    <w:rsid w:val="00A31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030331">
      <w:bodyDiv w:val="1"/>
      <w:marLeft w:val="0"/>
      <w:marRight w:val="0"/>
      <w:marTop w:val="0"/>
      <w:marBottom w:val="0"/>
      <w:divBdr>
        <w:top w:val="none" w:sz="0" w:space="0" w:color="auto"/>
        <w:left w:val="none" w:sz="0" w:space="0" w:color="auto"/>
        <w:bottom w:val="none" w:sz="0" w:space="0" w:color="auto"/>
        <w:right w:val="none" w:sz="0" w:space="0" w:color="auto"/>
      </w:divBdr>
      <w:divsChild>
        <w:div w:id="415368344">
          <w:marLeft w:val="360"/>
          <w:marRight w:val="0"/>
          <w:marTop w:val="200"/>
          <w:marBottom w:val="0"/>
          <w:divBdr>
            <w:top w:val="none" w:sz="0" w:space="0" w:color="auto"/>
            <w:left w:val="none" w:sz="0" w:space="0" w:color="auto"/>
            <w:bottom w:val="none" w:sz="0" w:space="0" w:color="auto"/>
            <w:right w:val="none" w:sz="0" w:space="0" w:color="auto"/>
          </w:divBdr>
        </w:div>
        <w:div w:id="403918314">
          <w:marLeft w:val="360"/>
          <w:marRight w:val="0"/>
          <w:marTop w:val="200"/>
          <w:marBottom w:val="0"/>
          <w:divBdr>
            <w:top w:val="none" w:sz="0" w:space="0" w:color="auto"/>
            <w:left w:val="none" w:sz="0" w:space="0" w:color="auto"/>
            <w:bottom w:val="none" w:sz="0" w:space="0" w:color="auto"/>
            <w:right w:val="none" w:sz="0" w:space="0" w:color="auto"/>
          </w:divBdr>
        </w:div>
        <w:div w:id="45444444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shyam.dey@outlook.com</dc:creator>
  <cp:keywords/>
  <dc:description/>
  <cp:lastModifiedBy>Abby Rassette</cp:lastModifiedBy>
  <cp:revision>2</cp:revision>
  <dcterms:created xsi:type="dcterms:W3CDTF">2023-12-29T09:33:00Z</dcterms:created>
  <dcterms:modified xsi:type="dcterms:W3CDTF">2023-12-29T09:33:00Z</dcterms:modified>
</cp:coreProperties>
</file>