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74BABFB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3E5A7AC4" w:rsidR="00EA3D3C" w:rsidRPr="00994A3D" w:rsidRDefault="00BE21B0" w:rsidP="0001436A">
      <w:pPr>
        <w:pStyle w:val="Heading1"/>
      </w:pPr>
      <w:r w:rsidRPr="00320FB9"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65FD9351" wp14:editId="3D3A7AE0">
            <wp:simplePos x="0" y="0"/>
            <wp:positionH relativeFrom="column">
              <wp:posOffset>1881505</wp:posOffset>
            </wp:positionH>
            <wp:positionV relativeFrom="paragraph">
              <wp:posOffset>441325</wp:posOffset>
            </wp:positionV>
            <wp:extent cx="2276475" cy="2705100"/>
            <wp:effectExtent l="0" t="0" r="9525" b="0"/>
            <wp:wrapTopAndBottom/>
            <wp:docPr id="3" name="그림 3" descr="C:\Users\user\Dropbox\충대 연구\Frontiers in phyiology\Final version\Supplemental 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ropbox\충대 연구\Frontiers in phyiology\Final version\Supplemental Figure S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E8F" w:rsidRPr="00994A3D">
        <w:t>Supplementary</w:t>
      </w:r>
      <w:r w:rsidR="00654E8F" w:rsidRPr="00320FB9">
        <w:t xml:space="preserve"> </w:t>
      </w:r>
      <w:r w:rsidR="00320FB9" w:rsidRPr="00320FB9">
        <w:rPr>
          <w:rFonts w:eastAsiaTheme="minorEastAsia"/>
          <w:lang w:eastAsia="ko-KR"/>
        </w:rPr>
        <w:t>Figure</w:t>
      </w:r>
      <w:r w:rsidR="00320FB9">
        <w:t xml:space="preserve"> </w:t>
      </w:r>
      <w:r>
        <w:t>1</w:t>
      </w:r>
    </w:p>
    <w:p w14:paraId="6FE6A249" w14:textId="2B06C904" w:rsidR="00BE21B0" w:rsidRPr="00BE21B0" w:rsidRDefault="00355B3F" w:rsidP="00BE21B0">
      <w:pPr>
        <w:pStyle w:val="Heading1"/>
        <w:numPr>
          <w:ilvl w:val="0"/>
          <w:numId w:val="0"/>
        </w:numPr>
        <w:ind w:left="567"/>
        <w:rPr>
          <w:rFonts w:eastAsiaTheme="minorEastAsia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43E01" wp14:editId="34F006AD">
                <wp:simplePos x="0" y="0"/>
                <wp:positionH relativeFrom="column">
                  <wp:posOffset>681355</wp:posOffset>
                </wp:positionH>
                <wp:positionV relativeFrom="paragraph">
                  <wp:posOffset>3104515</wp:posOffset>
                </wp:positionV>
                <wp:extent cx="4667250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DC075D" w14:textId="570AE614" w:rsidR="00355B3F" w:rsidRPr="00945B60" w:rsidRDefault="00355B3F" w:rsidP="00355B3F">
                            <w:pPr>
                              <w:pStyle w:val="Footer"/>
                              <w:rPr>
                                <w:rFonts w:eastAsia="Cambria" w:cs="Times New Roman"/>
                                <w:b/>
                                <w:noProof/>
                                <w:szCs w:val="24"/>
                              </w:rPr>
                            </w:pPr>
                            <w:r w:rsidRPr="00ED134E">
                              <w:rPr>
                                <w:b/>
                              </w:rPr>
                              <w:t>Figure S</w:t>
                            </w:r>
                            <w:r w:rsidRPr="00ED134E">
                              <w:rPr>
                                <w:b/>
                              </w:rPr>
                              <w:fldChar w:fldCharType="begin"/>
                            </w:r>
                            <w:r w:rsidRPr="00ED134E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ED134E">
                              <w:rPr>
                                <w:b/>
                              </w:rPr>
                              <w:fldChar w:fldCharType="separate"/>
                            </w:r>
                            <w:r w:rsidR="00BE21B0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ED134E">
                              <w:rPr>
                                <w:b/>
                              </w:rPr>
                              <w:fldChar w:fldCharType="end"/>
                            </w:r>
                            <w:r w:rsidR="00ED134E" w:rsidRPr="00ED134E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2715EB">
                              <w:rPr>
                                <w:rFonts w:cs="Times New Roman"/>
                                <w:noProof/>
                                <w:szCs w:val="24"/>
                              </w:rPr>
                              <w:t>RT-</w:t>
                            </w:r>
                            <w:r>
                              <w:rPr>
                                <w:rFonts w:cs="Times New Roman"/>
                                <w:noProof/>
                                <w:szCs w:val="24"/>
                              </w:rPr>
                              <w:t>q</w:t>
                            </w:r>
                            <w:r w:rsidRPr="002715EB">
                              <w:rPr>
                                <w:rFonts w:cs="Times New Roman"/>
                                <w:noProof/>
                                <w:szCs w:val="24"/>
                              </w:rPr>
                              <w:t>PCR analysis revealed</w:t>
                            </w:r>
                            <w:r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that</w:t>
                            </w:r>
                            <w:r w:rsidR="00AA6F3B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Cd affects the transcriptional</w:t>
                            </w:r>
                            <w:r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</w:t>
                            </w:r>
                            <w:r w:rsidR="00ED134E">
                              <w:rPr>
                                <w:rFonts w:cs="Times New Roman"/>
                                <w:noProof/>
                                <w:szCs w:val="24"/>
                              </w:rPr>
                              <w:t>expression</w:t>
                            </w:r>
                            <w:r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of Cu</w:t>
                            </w:r>
                            <w:r w:rsidR="00ED134E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transporters and its homologs in </w:t>
                            </w:r>
                            <w:r w:rsidR="00ED134E" w:rsidRPr="00ED134E">
                              <w:rPr>
                                <w:rFonts w:cs="Times New Roman"/>
                                <w:i/>
                                <w:noProof/>
                                <w:szCs w:val="24"/>
                              </w:rPr>
                              <w:t>C. elegans</w:t>
                            </w:r>
                            <w:r w:rsidR="00ED134E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genome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43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65pt;margin-top:244.45pt;width:367.5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" stroked="f">
                <v:textbox style="mso-fit-shape-to-text:t" inset="0,0,0,0">
                  <w:txbxContent>
                    <w:p w14:paraId="0ADC075D" w14:textId="570AE614" w:rsidR="00355B3F" w:rsidRPr="00945B60" w:rsidRDefault="00355B3F" w:rsidP="00355B3F">
                      <w:pPr>
                        <w:pStyle w:val="af0"/>
                        <w:rPr>
                          <w:rFonts w:eastAsia="Cambria" w:cs="Times New Roman"/>
                          <w:b/>
                          <w:noProof/>
                          <w:szCs w:val="24"/>
                        </w:rPr>
                      </w:pPr>
                      <w:r w:rsidRPr="00ED134E">
                        <w:rPr>
                          <w:b/>
                        </w:rPr>
                        <w:t>Figure S</w:t>
                      </w:r>
                      <w:r w:rsidRPr="00ED134E">
                        <w:rPr>
                          <w:b/>
                        </w:rPr>
                        <w:fldChar w:fldCharType="begin"/>
                      </w:r>
                      <w:r w:rsidRPr="00ED134E">
                        <w:rPr>
                          <w:b/>
                        </w:rPr>
                        <w:instrText xml:space="preserve"> SEQ Figure \* ARABIC </w:instrText>
                      </w:r>
                      <w:r w:rsidRPr="00ED134E">
                        <w:rPr>
                          <w:b/>
                        </w:rPr>
                        <w:fldChar w:fldCharType="separate"/>
                      </w:r>
                      <w:r w:rsidR="00BE21B0">
                        <w:rPr>
                          <w:b/>
                          <w:noProof/>
                        </w:rPr>
                        <w:t>1</w:t>
                      </w:r>
                      <w:r w:rsidRPr="00ED134E">
                        <w:rPr>
                          <w:b/>
                        </w:rPr>
                        <w:fldChar w:fldCharType="end"/>
                      </w:r>
                      <w:r w:rsidR="00ED134E" w:rsidRPr="00ED134E">
                        <w:rPr>
                          <w:b/>
                        </w:rPr>
                        <w:t>.</w:t>
                      </w:r>
                      <w:r>
                        <w:t xml:space="preserve"> </w:t>
                      </w:r>
                      <w:r w:rsidRPr="002715EB">
                        <w:rPr>
                          <w:rFonts w:cs="Times New Roman"/>
                          <w:noProof/>
                          <w:szCs w:val="24"/>
                        </w:rPr>
                        <w:t>RT-</w:t>
                      </w:r>
                      <w:r>
                        <w:rPr>
                          <w:rFonts w:cs="Times New Roman"/>
                          <w:noProof/>
                          <w:szCs w:val="24"/>
                        </w:rPr>
                        <w:t>q</w:t>
                      </w:r>
                      <w:r w:rsidRPr="002715EB">
                        <w:rPr>
                          <w:rFonts w:cs="Times New Roman"/>
                          <w:noProof/>
                          <w:szCs w:val="24"/>
                        </w:rPr>
                        <w:t>PCR analysis revealed</w:t>
                      </w:r>
                      <w:r>
                        <w:rPr>
                          <w:rFonts w:cs="Times New Roman"/>
                          <w:noProof/>
                          <w:szCs w:val="24"/>
                        </w:rPr>
                        <w:t xml:space="preserve"> that</w:t>
                      </w:r>
                      <w:r w:rsidR="00AA6F3B">
                        <w:rPr>
                          <w:rFonts w:cs="Times New Roman"/>
                          <w:noProof/>
                          <w:szCs w:val="24"/>
                        </w:rPr>
                        <w:t xml:space="preserve"> Cd affects the </w:t>
                      </w:r>
                      <w:bookmarkStart w:id="1" w:name="_GoBack"/>
                      <w:r w:rsidR="00AA6F3B">
                        <w:rPr>
                          <w:rFonts w:cs="Times New Roman"/>
                          <w:noProof/>
                          <w:szCs w:val="24"/>
                        </w:rPr>
                        <w:t>transcriptional</w:t>
                      </w:r>
                      <w:bookmarkEnd w:id="1"/>
                      <w:r>
                        <w:rPr>
                          <w:rFonts w:cs="Times New Roman"/>
                          <w:noProof/>
                          <w:szCs w:val="24"/>
                        </w:rPr>
                        <w:t xml:space="preserve"> </w:t>
                      </w:r>
                      <w:r w:rsidR="00ED134E">
                        <w:rPr>
                          <w:rFonts w:cs="Times New Roman"/>
                          <w:noProof/>
                          <w:szCs w:val="24"/>
                        </w:rPr>
                        <w:t>expression</w:t>
                      </w:r>
                      <w:r>
                        <w:rPr>
                          <w:rFonts w:cs="Times New Roman"/>
                          <w:noProof/>
                          <w:szCs w:val="24"/>
                        </w:rPr>
                        <w:t xml:space="preserve"> of Cu</w:t>
                      </w:r>
                      <w:r w:rsidR="00ED134E">
                        <w:rPr>
                          <w:rFonts w:cs="Times New Roman"/>
                          <w:noProof/>
                          <w:szCs w:val="24"/>
                        </w:rPr>
                        <w:t xml:space="preserve"> transporters and its homologs in </w:t>
                      </w:r>
                      <w:r w:rsidR="00ED134E" w:rsidRPr="00ED134E">
                        <w:rPr>
                          <w:rFonts w:cs="Times New Roman"/>
                          <w:i/>
                          <w:noProof/>
                          <w:szCs w:val="24"/>
                        </w:rPr>
                        <w:t>C. elegans</w:t>
                      </w:r>
                      <w:r w:rsidR="00ED134E">
                        <w:rPr>
                          <w:rFonts w:cs="Times New Roman"/>
                          <w:noProof/>
                          <w:szCs w:val="24"/>
                        </w:rPr>
                        <w:t xml:space="preserve"> genome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21B0">
        <w:rPr>
          <w:rFonts w:eastAsiaTheme="minorEastAsia" w:hint="eastAsia"/>
          <w:lang w:eastAsia="ko-KR"/>
        </w:rPr>
        <w:t xml:space="preserve"> </w:t>
      </w:r>
      <w:r w:rsidR="00BE21B0">
        <w:rPr>
          <w:rFonts w:eastAsiaTheme="minorEastAsia"/>
          <w:lang w:eastAsia="ko-KR"/>
        </w:rPr>
        <w:t xml:space="preserve"> </w:t>
      </w:r>
    </w:p>
    <w:p w14:paraId="605072BB" w14:textId="77777777" w:rsidR="00BE21B0" w:rsidRDefault="00BE21B0" w:rsidP="00BE21B0">
      <w:pPr>
        <w:pStyle w:val="Heading1"/>
        <w:numPr>
          <w:ilvl w:val="0"/>
          <w:numId w:val="0"/>
        </w:numPr>
        <w:ind w:left="567"/>
      </w:pPr>
    </w:p>
    <w:p w14:paraId="252100AC" w14:textId="427B16A4" w:rsidR="00320FB9" w:rsidRDefault="00BE21B0" w:rsidP="00320FB9">
      <w:pPr>
        <w:pStyle w:val="Heading1"/>
      </w:pPr>
      <w:r w:rsidRPr="00994A3D">
        <w:t>Supplementary</w:t>
      </w:r>
      <w:r w:rsidRPr="00320FB9">
        <w:t xml:space="preserve"> </w:t>
      </w:r>
      <w:r w:rsidRPr="00320FB9">
        <w:rPr>
          <w:rFonts w:eastAsiaTheme="minorEastAsia"/>
          <w:lang w:eastAsia="ko-KR"/>
        </w:rPr>
        <w:t>Figure</w:t>
      </w:r>
      <w:r>
        <w:t xml:space="preserve"> 2</w:t>
      </w:r>
    </w:p>
    <w:p w14:paraId="0E69BECE" w14:textId="77777777" w:rsidR="00BE21B0" w:rsidRDefault="00BE21B0" w:rsidP="00BE21B0">
      <w:pPr>
        <w:keepNext/>
        <w:ind w:firstLineChars="1200" w:firstLine="2880"/>
      </w:pPr>
      <w:r w:rsidRPr="00BE21B0">
        <w:rPr>
          <w:noProof/>
          <w:lang w:eastAsia="ko-KR"/>
        </w:rPr>
        <w:drawing>
          <wp:inline distT="0" distB="0" distL="0" distR="0" wp14:anchorId="2E166422" wp14:editId="6C933EC4">
            <wp:extent cx="2009775" cy="2000250"/>
            <wp:effectExtent l="0" t="0" r="9525" b="0"/>
            <wp:docPr id="4" name="그림 4" descr="C:\Users\user\Dropbox\충대 연구\Frontiers in phyiology\Frontiers in physiology\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충대 연구\Frontiers in phyiology\Frontiers in physiology\Figure 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064F" w14:textId="22F4175C" w:rsidR="00320FB9" w:rsidRDefault="00BE21B0" w:rsidP="000A00EA">
      <w:pPr>
        <w:pStyle w:val="Caption"/>
      </w:pPr>
      <w:r>
        <w:t>Figure S</w:t>
      </w:r>
      <w:fldSimple w:instr=" SEQ Figure \* ARABIC ">
        <w:r>
          <w:rPr>
            <w:noProof/>
          </w:rPr>
          <w:t>2</w:t>
        </w:r>
      </w:fldSimple>
      <w:r>
        <w:t xml:space="preserve">. </w:t>
      </w:r>
      <w:r w:rsidRPr="00BE21B0">
        <w:rPr>
          <w:b w:val="0"/>
        </w:rPr>
        <w:t>Zn transporters are involved in basal Cd resistance in S. cerevisiae yeast.  Dilution series of wild type (WT) and</w:t>
      </w:r>
      <w:r w:rsidRPr="00BE21B0">
        <w:rPr>
          <w:b w:val="0"/>
          <w:i/>
        </w:rPr>
        <w:t xml:space="preserve"> zrt-1;zrt-2</w:t>
      </w:r>
      <w:r w:rsidRPr="00BE21B0">
        <w:rPr>
          <w:b w:val="0"/>
        </w:rPr>
        <w:t xml:space="preserve"> double mutant yeast cells (ZHY3) grown on the plates supplemented with indicated concentration of CdCl</w:t>
      </w:r>
      <w:r w:rsidR="00B87360" w:rsidRPr="007B5925">
        <w:rPr>
          <w:vertAlign w:val="subscript"/>
          <w:lang w:eastAsia="ko-KR"/>
        </w:rPr>
        <w:t>2</w:t>
      </w:r>
      <w:r w:rsidRPr="00BE21B0">
        <w:rPr>
          <w:b w:val="0"/>
        </w:rPr>
        <w:t>.</w:t>
      </w:r>
    </w:p>
    <w:p w14:paraId="72384FE7" w14:textId="7D35A465" w:rsidR="00320FB9" w:rsidRPr="00320FB9" w:rsidRDefault="00320FB9" w:rsidP="00320FB9"/>
    <w:p w14:paraId="5E584EE8" w14:textId="3D6AF34D" w:rsidR="00994A3D" w:rsidRPr="00994A3D" w:rsidRDefault="00654E8F" w:rsidP="0001436A">
      <w:pPr>
        <w:pStyle w:val="Heading1"/>
      </w:pPr>
      <w:r w:rsidRPr="00994A3D">
        <w:lastRenderedPageBreak/>
        <w:t xml:space="preserve">Supplementary </w:t>
      </w:r>
      <w:r w:rsidR="00320FB9">
        <w:t>Table</w:t>
      </w:r>
      <w:r w:rsidR="003E71A7">
        <w:t xml:space="preserve"> S1</w:t>
      </w:r>
    </w:p>
    <w:p w14:paraId="38ED4D14" w14:textId="37BAFEEF" w:rsidR="00320FB9" w:rsidRPr="002C0DB3" w:rsidRDefault="00320FB9" w:rsidP="00320FB9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8"/>
        <w:gridCol w:w="3037"/>
      </w:tblGrid>
      <w:tr w:rsidR="00320FB9" w14:paraId="1E0E4BB2" w14:textId="77777777" w:rsidTr="00E5557F">
        <w:trPr>
          <w:trHeight w:val="504"/>
          <w:jc w:val="center"/>
        </w:trPr>
        <w:tc>
          <w:tcPr>
            <w:tcW w:w="6475" w:type="dxa"/>
            <w:gridSpan w:val="2"/>
            <w:vAlign w:val="center"/>
          </w:tcPr>
          <w:p w14:paraId="02B2BD21" w14:textId="1E37269F" w:rsidR="00320FB9" w:rsidRPr="0033691E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3691E">
              <w:rPr>
                <w:rFonts w:ascii="Arial" w:eastAsiaTheme="minorHAnsi" w:hAnsi="Arial" w:cs="Arial"/>
                <w:b/>
                <w:bCs/>
                <w:iCs/>
                <w:color w:val="000000"/>
                <w:sz w:val="20"/>
                <w:szCs w:val="20"/>
              </w:rPr>
              <w:t>Supplemental Solution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iCs/>
                <w:color w:val="000000"/>
                <w:sz w:val="20"/>
                <w:szCs w:val="20"/>
              </w:rPr>
              <w:t>(1X Mineral  Mix)</w:t>
            </w:r>
            <w:r w:rsidR="00E17890">
              <w:rPr>
                <w:rFonts w:ascii="Arial" w:eastAsiaTheme="minorHAnsi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for ICP-MS assays</w:t>
            </w:r>
          </w:p>
        </w:tc>
      </w:tr>
      <w:tr w:rsidR="00320FB9" w14:paraId="63419CB8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257AA1B1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C99CC5A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FB9" w14:paraId="583BB637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67261AC7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3037" w:type="dxa"/>
            <w:vAlign w:val="center"/>
          </w:tcPr>
          <w:p w14:paraId="3BDE3FA0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Amount in 1 L</w:t>
            </w:r>
          </w:p>
        </w:tc>
      </w:tr>
      <w:tr w:rsidR="00320FB9" w14:paraId="76E2A465" w14:textId="77777777" w:rsidTr="00E5557F">
        <w:trPr>
          <w:trHeight w:val="262"/>
          <w:jc w:val="center"/>
        </w:trPr>
        <w:tc>
          <w:tcPr>
            <w:tcW w:w="3438" w:type="dxa"/>
            <w:vAlign w:val="center"/>
          </w:tcPr>
          <w:p w14:paraId="05CA34B3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MgCl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-6H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39546CE7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6.15 g</w:t>
            </w:r>
          </w:p>
        </w:tc>
      </w:tr>
      <w:tr w:rsidR="00320FB9" w14:paraId="61D6F4C4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6FC9A5A8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sodium citrate</w:t>
            </w:r>
          </w:p>
        </w:tc>
        <w:tc>
          <w:tcPr>
            <w:tcW w:w="3037" w:type="dxa"/>
            <w:vAlign w:val="center"/>
          </w:tcPr>
          <w:p w14:paraId="25E51EAF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4.35 g</w:t>
            </w:r>
          </w:p>
        </w:tc>
      </w:tr>
      <w:tr w:rsidR="00320FB9" w14:paraId="701D7E19" w14:textId="77777777" w:rsidTr="00E5557F">
        <w:trPr>
          <w:trHeight w:val="262"/>
          <w:jc w:val="center"/>
        </w:trPr>
        <w:tc>
          <w:tcPr>
            <w:tcW w:w="3438" w:type="dxa"/>
            <w:vAlign w:val="center"/>
          </w:tcPr>
          <w:p w14:paraId="0E78F134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potassium citrate-H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50C9FDE1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7.35 g</w:t>
            </w:r>
          </w:p>
        </w:tc>
      </w:tr>
      <w:tr w:rsidR="00320FB9" w14:paraId="2185D9E5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367B6B5C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CuCl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37D28004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0.105 g</w:t>
            </w:r>
          </w:p>
        </w:tc>
      </w:tr>
      <w:tr w:rsidR="00320FB9" w14:paraId="50A05F54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2704E1C3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MnCl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-4H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0155B8D4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0.3 g</w:t>
            </w:r>
          </w:p>
        </w:tc>
      </w:tr>
      <w:tr w:rsidR="00320FB9" w14:paraId="76C9126B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3375E9D7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ZnCl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37" w:type="dxa"/>
            <w:vAlign w:val="center"/>
          </w:tcPr>
          <w:p w14:paraId="4D98B79E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0.15 g</w:t>
            </w:r>
          </w:p>
        </w:tc>
      </w:tr>
      <w:tr w:rsidR="00320FB9" w14:paraId="2E8A5A55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1AD493E6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Fe(NH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(SO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-6H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683AB04D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0.9 g</w:t>
            </w:r>
          </w:p>
        </w:tc>
      </w:tr>
      <w:tr w:rsidR="00320FB9" w14:paraId="43BAA04E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0CB838FD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CaCl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37" w:type="dxa"/>
            <w:vAlign w:val="center"/>
          </w:tcPr>
          <w:p w14:paraId="126EE7AD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0.3 g</w:t>
            </w:r>
          </w:p>
        </w:tc>
      </w:tr>
      <w:tr w:rsidR="00320FB9" w14:paraId="3A8B84FF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69A49C9C" w14:textId="37F662F6" w:rsidR="00320FB9" w:rsidRDefault="00E5557F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 w:rsidR="00320F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rom 1000 ppm stock</w:t>
            </w:r>
          </w:p>
        </w:tc>
        <w:tc>
          <w:tcPr>
            <w:tcW w:w="3037" w:type="dxa"/>
            <w:vAlign w:val="center"/>
          </w:tcPr>
          <w:p w14:paraId="6B19096D" w14:textId="5D543011" w:rsidR="00320FB9" w:rsidRPr="00E5557F" w:rsidRDefault="00E5557F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E5557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Final concentration in media</w:t>
            </w:r>
          </w:p>
        </w:tc>
      </w:tr>
      <w:tr w:rsidR="00320FB9" w14:paraId="7F0F3E98" w14:textId="77777777" w:rsidTr="00E5557F">
        <w:trPr>
          <w:trHeight w:val="262"/>
          <w:jc w:val="center"/>
        </w:trPr>
        <w:tc>
          <w:tcPr>
            <w:tcW w:w="3438" w:type="dxa"/>
            <w:vAlign w:val="center"/>
          </w:tcPr>
          <w:p w14:paraId="157A01C8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3037" w:type="dxa"/>
            <w:vAlign w:val="center"/>
          </w:tcPr>
          <w:p w14:paraId="04A312A7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500 ppb</w:t>
            </w:r>
          </w:p>
        </w:tc>
      </w:tr>
      <w:tr w:rsidR="00320FB9" w14:paraId="31264952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06E15AB0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Ni</w:t>
            </w:r>
          </w:p>
        </w:tc>
        <w:tc>
          <w:tcPr>
            <w:tcW w:w="3037" w:type="dxa"/>
            <w:vAlign w:val="center"/>
          </w:tcPr>
          <w:p w14:paraId="0E60C305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400 ppb</w:t>
            </w:r>
          </w:p>
        </w:tc>
      </w:tr>
      <w:tr w:rsidR="00320FB9" w14:paraId="4AE8346E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24D7929A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As</w:t>
            </w:r>
          </w:p>
        </w:tc>
        <w:tc>
          <w:tcPr>
            <w:tcW w:w="3037" w:type="dxa"/>
            <w:vAlign w:val="center"/>
          </w:tcPr>
          <w:p w14:paraId="7D1FE02E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1000 ppb</w:t>
            </w:r>
          </w:p>
        </w:tc>
      </w:tr>
      <w:tr w:rsidR="00320FB9" w14:paraId="201CE174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49303335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Sr</w:t>
            </w:r>
          </w:p>
        </w:tc>
        <w:tc>
          <w:tcPr>
            <w:tcW w:w="3037" w:type="dxa"/>
            <w:vAlign w:val="center"/>
          </w:tcPr>
          <w:p w14:paraId="59294A86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400 ppb</w:t>
            </w:r>
          </w:p>
        </w:tc>
      </w:tr>
      <w:tr w:rsidR="00320FB9" w14:paraId="7CA30405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0F01F2C4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Mo</w:t>
            </w:r>
          </w:p>
        </w:tc>
        <w:tc>
          <w:tcPr>
            <w:tcW w:w="3037" w:type="dxa"/>
            <w:vAlign w:val="center"/>
          </w:tcPr>
          <w:p w14:paraId="58CAF197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1000 ppb</w:t>
            </w:r>
          </w:p>
        </w:tc>
      </w:tr>
      <w:tr w:rsidR="00320FB9" w14:paraId="317CF803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14DE2FAD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3037" w:type="dxa"/>
            <w:vAlign w:val="center"/>
          </w:tcPr>
          <w:p w14:paraId="308578A8" w14:textId="3FBFB2CB" w:rsidR="00036933" w:rsidRDefault="00E85748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DB68C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693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ppb </w:t>
            </w:r>
            <w:r w:rsidR="00FE72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 Cd</w:t>
            </w:r>
            <w:r w:rsidR="00FE72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4DE7E5C" w14:textId="26EFF461" w:rsidR="00036933" w:rsidRDefault="00FE72E0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="00DB68C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693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ppb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(5 Cd)</w:t>
            </w:r>
          </w:p>
          <w:p w14:paraId="2AD7BD11" w14:textId="72A96D1D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5618 </w:t>
            </w:r>
            <w:r w:rsidR="0003693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ppb </w:t>
            </w:r>
            <w:r w:rsidR="00FE72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(50 cd)</w:t>
            </w:r>
          </w:p>
        </w:tc>
      </w:tr>
      <w:tr w:rsidR="00320FB9" w14:paraId="1D21786E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224365D5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Rb</w:t>
            </w:r>
          </w:p>
        </w:tc>
        <w:tc>
          <w:tcPr>
            <w:tcW w:w="3037" w:type="dxa"/>
            <w:vAlign w:val="center"/>
          </w:tcPr>
          <w:p w14:paraId="0EA64E96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400 ppb</w:t>
            </w:r>
          </w:p>
        </w:tc>
      </w:tr>
      <w:tr w:rsidR="00320FB9" w14:paraId="006E5039" w14:textId="77777777" w:rsidTr="00E5557F">
        <w:trPr>
          <w:trHeight w:val="262"/>
          <w:jc w:val="center"/>
        </w:trPr>
        <w:tc>
          <w:tcPr>
            <w:tcW w:w="3438" w:type="dxa"/>
            <w:vAlign w:val="center"/>
          </w:tcPr>
          <w:p w14:paraId="2815E6AF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</w:t>
            </w:r>
          </w:p>
        </w:tc>
        <w:tc>
          <w:tcPr>
            <w:tcW w:w="3037" w:type="dxa"/>
            <w:vAlign w:val="center"/>
          </w:tcPr>
          <w:p w14:paraId="6B3F8F6E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50 ppb</w:t>
            </w:r>
          </w:p>
        </w:tc>
      </w:tr>
      <w:tr w:rsidR="00320FB9" w14:paraId="413BB2F6" w14:textId="77777777" w:rsidTr="00E5557F">
        <w:trPr>
          <w:trHeight w:val="247"/>
          <w:jc w:val="center"/>
        </w:trPr>
        <w:tc>
          <w:tcPr>
            <w:tcW w:w="3438" w:type="dxa"/>
            <w:vAlign w:val="center"/>
          </w:tcPr>
          <w:p w14:paraId="2308457E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Se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[from K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SeO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3037" w:type="dxa"/>
            <w:vAlign w:val="center"/>
          </w:tcPr>
          <w:p w14:paraId="0F5EC1C1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ppm</w:t>
            </w:r>
          </w:p>
        </w:tc>
      </w:tr>
      <w:tr w:rsidR="00320FB9" w14:paraId="6453308F" w14:textId="77777777" w:rsidTr="00E5557F">
        <w:trPr>
          <w:trHeight w:val="305"/>
          <w:jc w:val="center"/>
        </w:trPr>
        <w:tc>
          <w:tcPr>
            <w:tcW w:w="3438" w:type="dxa"/>
            <w:vAlign w:val="center"/>
          </w:tcPr>
          <w:p w14:paraId="2A4D5F26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7547F371" w14:textId="77777777" w:rsidR="00320FB9" w:rsidRDefault="00320FB9" w:rsidP="00671CF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8A8BDB" w14:textId="37DD007C" w:rsidR="00311ABC" w:rsidRDefault="00311ABC" w:rsidP="0039150B">
      <w:pPr>
        <w:rPr>
          <w:rFonts w:cs="Times New Roman"/>
          <w:b/>
          <w:szCs w:val="24"/>
        </w:rPr>
      </w:pPr>
    </w:p>
    <w:p w14:paraId="7A10E96E" w14:textId="60DEE53E" w:rsidR="00320FB9" w:rsidRPr="00ED134E" w:rsidRDefault="00320FB9" w:rsidP="00311ABC">
      <w:pPr>
        <w:ind w:firstLineChars="700" w:firstLine="1680"/>
        <w:rPr>
          <w:szCs w:val="24"/>
        </w:rPr>
      </w:pPr>
      <w:r w:rsidRPr="00ED134E">
        <w:rPr>
          <w:szCs w:val="24"/>
        </w:rPr>
        <w:t xml:space="preserve">Supplemental Solution (Mineral Mix) Adapted from Nass </w:t>
      </w:r>
      <w:r w:rsidRPr="00ED134E">
        <w:rPr>
          <w:i/>
          <w:szCs w:val="24"/>
        </w:rPr>
        <w:t>et al</w:t>
      </w:r>
      <w:r w:rsidRPr="00ED134E">
        <w:rPr>
          <w:szCs w:val="24"/>
        </w:rPr>
        <w:t>.,</w:t>
      </w:r>
      <w:r w:rsidRPr="00ED134E">
        <w:rPr>
          <w:szCs w:val="24"/>
        </w:rPr>
        <w:fldChar w:fldCharType="begin"/>
      </w:r>
      <w:r w:rsidRPr="00ED134E">
        <w:rPr>
          <w:szCs w:val="24"/>
        </w:rPr>
        <w:instrText xml:space="preserve"> ADDIN EN.CITE &lt;EndNote&gt;&lt;Cite&gt;&lt;Author&gt;Nass&lt;/Author&gt;&lt;Year&gt;2007&lt;/Year&gt;&lt;RecNum&gt;1268&lt;/RecNum&gt;&lt;record&gt;&lt;rec-number&gt;1268&lt;/rec-number&gt;&lt;foreign-keys&gt;&lt;key app="EN" db-id="seadz2t91we92set9s7p5rze20xx5v9favsv"&gt;1268&lt;/key&gt;&lt;/foreign-keys&gt;&lt;ref-type name="Journal Article"&gt;17&lt;/ref-type&gt;&lt;contributors&gt;&lt;authors&gt;&lt;author&gt;Nass, R.&lt;/author&gt;&lt;author&gt;Hamza, I.&lt;/author&gt;&lt;/authors&gt;&lt;/contributors&gt;&lt;auth-address&gt;Vanderbilt University Medical Center, Nashville, Tennessee, USA.&lt;/auth-address&gt;&lt;titles&gt;&lt;title&gt;The nematode C. elegans as an animal model to explore toxicology in vivo: solid and axenic growth culture conditions and compound exposure parameters&lt;/title&gt;&lt;secondary-title&gt;Curr Protoc Toxicol&lt;/secondary-title&gt;&lt;/titles&gt;&lt;periodical&gt;&lt;full-title&gt;Curr Protoc Toxicol&lt;/full-title&gt;&lt;/periodical&gt;&lt;pages&gt;Unit1 9&lt;/pages&gt;&lt;volume&gt;Chapter 1&lt;/volume&gt;&lt;edition&gt;2007/02/01&lt;/edition&gt;&lt;keywords&gt;&lt;keyword&gt;Animal Use Alternatives&lt;/keyword&gt;&lt;keyword&gt;Animals&lt;/keyword&gt;&lt;keyword&gt;Caenorhabditis elegans/*drug effects/genetics/*growth &amp;amp; development&lt;/keyword&gt;&lt;keyword&gt;*Models, Animal&lt;/keyword&gt;&lt;keyword&gt;Neurotoxins/*toxicity&lt;/keyword&gt;&lt;keyword&gt;Toxicity Tests/*methods&lt;/keyword&gt;&lt;keyword&gt;Toxicology/*methods&lt;/keyword&gt;&lt;/keywords&gt;&lt;dates&gt;&lt;year&gt;2007&lt;/year&gt;&lt;pub-dates&gt;&lt;date&gt;Feb&lt;/date&gt;&lt;/pub-dates&gt;&lt;/dates&gt;&lt;isbn&gt;1934-9262 (Electronic)&amp;#xD;1934-9254 (Linking)&lt;/isbn&gt;&lt;accession-num&gt;20922756&lt;/accession-num&gt;&lt;urls&gt;&lt;related-urls&gt;&lt;url&gt;http://www.ncbi.nlm.nih.gov/entrez/query.fcgi?cmd=Retrieve&amp;amp;db=PubMed&amp;amp;dopt=Citation&amp;amp;list_uids=20922756&lt;/url&gt;&lt;/related-urls&gt;&lt;/urls&gt;&lt;electronic-resource-num&gt;10.1002/0471140856.tx0109s31&lt;/electronic-resource-num&gt;&lt;language&gt;eng&lt;/language&gt;&lt;/record&gt;&lt;/Cite&gt;&lt;/EndNote&gt;</w:instrText>
      </w:r>
      <w:r w:rsidRPr="00ED134E">
        <w:rPr>
          <w:szCs w:val="24"/>
        </w:rPr>
        <w:fldChar w:fldCharType="separate"/>
      </w:r>
      <w:r w:rsidRPr="00ED134E">
        <w:rPr>
          <w:szCs w:val="24"/>
          <w:vertAlign w:val="superscript"/>
        </w:rPr>
        <w:t>1</w:t>
      </w:r>
      <w:r w:rsidRPr="00ED134E">
        <w:rPr>
          <w:szCs w:val="24"/>
        </w:rPr>
        <w:fldChar w:fldCharType="end"/>
      </w:r>
    </w:p>
    <w:p w14:paraId="620D598F" w14:textId="77777777" w:rsidR="00311ABC" w:rsidRPr="0039150B" w:rsidRDefault="00311ABC" w:rsidP="00311ABC">
      <w:pPr>
        <w:ind w:firstLineChars="700" w:firstLine="1680"/>
        <w:rPr>
          <w:b/>
          <w:szCs w:val="24"/>
        </w:rPr>
      </w:pPr>
    </w:p>
    <w:p w14:paraId="75D822F5" w14:textId="77777777" w:rsidR="00320FB9" w:rsidRPr="00F64FAC" w:rsidRDefault="00320FB9" w:rsidP="00320FB9">
      <w:pPr>
        <w:spacing w:after="0"/>
        <w:ind w:left="720" w:hanging="720"/>
        <w:rPr>
          <w:rFonts w:cs="Times New Roman"/>
          <w:szCs w:val="24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ADDIN EN.REFLIST </w:instrText>
      </w:r>
      <w:r>
        <w:rPr>
          <w:b/>
          <w:szCs w:val="24"/>
        </w:rPr>
        <w:fldChar w:fldCharType="separate"/>
      </w:r>
      <w:r w:rsidRPr="00F64FAC">
        <w:rPr>
          <w:rFonts w:cs="Times New Roman"/>
          <w:szCs w:val="24"/>
        </w:rPr>
        <w:t>1.</w:t>
      </w:r>
      <w:r w:rsidRPr="00F64FAC">
        <w:rPr>
          <w:rFonts w:cs="Times New Roman"/>
          <w:szCs w:val="24"/>
        </w:rPr>
        <w:tab/>
        <w:t xml:space="preserve">R. Nass and I. Hamza, The nematode C. elegans as an animal model to explore toxicology in vivo: solid and axenic growth culture conditions and compound exposure parameters, </w:t>
      </w:r>
      <w:r w:rsidRPr="00F64FAC">
        <w:rPr>
          <w:rFonts w:cs="Times New Roman"/>
          <w:i/>
          <w:szCs w:val="24"/>
        </w:rPr>
        <w:t>Curr Protoc Toxicol</w:t>
      </w:r>
      <w:r w:rsidRPr="00F64FAC">
        <w:rPr>
          <w:rFonts w:cs="Times New Roman"/>
          <w:szCs w:val="24"/>
        </w:rPr>
        <w:t>, 2007, Chapter 1, Unit1 9.</w:t>
      </w:r>
    </w:p>
    <w:p w14:paraId="7FC216E6" w14:textId="77777777" w:rsidR="00320FB9" w:rsidRPr="005370A9" w:rsidRDefault="00320FB9" w:rsidP="00320FB9">
      <w:pPr>
        <w:spacing w:after="0"/>
        <w:rPr>
          <w:rFonts w:ascii="Calibri" w:hAnsi="Calibri"/>
          <w:b/>
          <w:szCs w:val="24"/>
        </w:rPr>
      </w:pPr>
    </w:p>
    <w:p w14:paraId="58F1AED1" w14:textId="43A5B719" w:rsidR="00DE23E8" w:rsidRPr="001549D3" w:rsidRDefault="00320FB9" w:rsidP="00320FB9">
      <w:pPr>
        <w:keepNext/>
      </w:pPr>
      <w:r w:rsidRPr="001549D3">
        <w:rPr>
          <w:b/>
          <w:noProof/>
          <w:lang w:eastAsia="ko-KR"/>
        </w:rPr>
        <w:lastRenderedPageBreak/>
        <w:drawing>
          <wp:anchor distT="0" distB="0" distL="114300" distR="114300" simplePos="0" relativeHeight="251658240" behindDoc="0" locked="0" layoutInCell="1" allowOverlap="1" wp14:anchorId="07AF0470" wp14:editId="109B1D20">
            <wp:simplePos x="0" y="0"/>
            <wp:positionH relativeFrom="column">
              <wp:posOffset>957580</wp:posOffset>
            </wp:positionH>
            <wp:positionV relativeFrom="paragraph">
              <wp:posOffset>1056640</wp:posOffset>
            </wp:positionV>
            <wp:extent cx="4050665" cy="1456055"/>
            <wp:effectExtent l="0" t="0" r="6985" b="0"/>
            <wp:wrapSquare wrapText="bothSides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fldChar w:fldCharType="end"/>
      </w: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3F6B" w14:textId="77777777" w:rsidR="003A7400" w:rsidRDefault="003A7400" w:rsidP="00117666">
      <w:pPr>
        <w:spacing w:after="0"/>
      </w:pPr>
      <w:r>
        <w:separator/>
      </w:r>
    </w:p>
  </w:endnote>
  <w:endnote w:type="continuationSeparator" w:id="0">
    <w:p w14:paraId="605B90FE" w14:textId="77777777" w:rsidR="003A7400" w:rsidRDefault="003A740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64454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A2B8B10" w:rsidR="0046445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A6F3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A2B8B10" w:rsidR="0046445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A6F3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64454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EFA62CF" w:rsidR="0046445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A6F3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EFA62CF" w:rsidR="0046445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A6F3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9C03" w14:textId="77777777" w:rsidR="003A7400" w:rsidRDefault="003A7400" w:rsidP="00117666">
      <w:pPr>
        <w:spacing w:after="0"/>
      </w:pPr>
      <w:r>
        <w:separator/>
      </w:r>
    </w:p>
  </w:footnote>
  <w:footnote w:type="continuationSeparator" w:id="0">
    <w:p w14:paraId="0D24148B" w14:textId="77777777" w:rsidR="003A7400" w:rsidRDefault="003A740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6445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64454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677"/>
    <w:multiLevelType w:val="hybridMultilevel"/>
    <w:tmpl w:val="2A9CFE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37586028">
    <w:abstractNumId w:val="0"/>
  </w:num>
  <w:num w:numId="2" w16cid:durableId="1714114327">
    <w:abstractNumId w:val="5"/>
  </w:num>
  <w:num w:numId="3" w16cid:durableId="1138692030">
    <w:abstractNumId w:val="1"/>
  </w:num>
  <w:num w:numId="4" w16cid:durableId="1038748060">
    <w:abstractNumId w:val="6"/>
  </w:num>
  <w:num w:numId="5" w16cid:durableId="150532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323118">
    <w:abstractNumId w:val="4"/>
  </w:num>
  <w:num w:numId="7" w16cid:durableId="626741267">
    <w:abstractNumId w:val="7"/>
  </w:num>
  <w:num w:numId="8" w16cid:durableId="1958830792">
    <w:abstractNumId w:val="7"/>
  </w:num>
  <w:num w:numId="9" w16cid:durableId="1530142819">
    <w:abstractNumId w:val="7"/>
  </w:num>
  <w:num w:numId="10" w16cid:durableId="1829664378">
    <w:abstractNumId w:val="7"/>
  </w:num>
  <w:num w:numId="11" w16cid:durableId="1162038311">
    <w:abstractNumId w:val="7"/>
  </w:num>
  <w:num w:numId="12" w16cid:durableId="1578907033">
    <w:abstractNumId w:val="7"/>
  </w:num>
  <w:num w:numId="13" w16cid:durableId="920913425">
    <w:abstractNumId w:val="4"/>
  </w:num>
  <w:num w:numId="14" w16cid:durableId="2112160266">
    <w:abstractNumId w:val="3"/>
  </w:num>
  <w:num w:numId="15" w16cid:durableId="395206080">
    <w:abstractNumId w:val="3"/>
  </w:num>
  <w:num w:numId="16" w16cid:durableId="2140024898">
    <w:abstractNumId w:val="3"/>
  </w:num>
  <w:num w:numId="17" w16cid:durableId="1250457194">
    <w:abstractNumId w:val="3"/>
  </w:num>
  <w:num w:numId="18" w16cid:durableId="847330129">
    <w:abstractNumId w:val="3"/>
  </w:num>
  <w:num w:numId="19" w16cid:durableId="781262741">
    <w:abstractNumId w:val="3"/>
  </w:num>
  <w:num w:numId="20" w16cid:durableId="96712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36933"/>
    <w:rsid w:val="00052A14"/>
    <w:rsid w:val="00077D53"/>
    <w:rsid w:val="000A00EA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0D82"/>
    <w:rsid w:val="002B4A57"/>
    <w:rsid w:val="002C74CA"/>
    <w:rsid w:val="00311ABC"/>
    <w:rsid w:val="00320FB9"/>
    <w:rsid w:val="003544FB"/>
    <w:rsid w:val="00355B3F"/>
    <w:rsid w:val="0039150B"/>
    <w:rsid w:val="003A7400"/>
    <w:rsid w:val="003D2D47"/>
    <w:rsid w:val="003D2F2D"/>
    <w:rsid w:val="003E71A7"/>
    <w:rsid w:val="00401590"/>
    <w:rsid w:val="00447801"/>
    <w:rsid w:val="00452E9C"/>
    <w:rsid w:val="00464454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702F"/>
    <w:rsid w:val="00775C9F"/>
    <w:rsid w:val="00790BB3"/>
    <w:rsid w:val="007C206C"/>
    <w:rsid w:val="00800AF2"/>
    <w:rsid w:val="00803D24"/>
    <w:rsid w:val="008058D1"/>
    <w:rsid w:val="00817DD6"/>
    <w:rsid w:val="00885156"/>
    <w:rsid w:val="009151AA"/>
    <w:rsid w:val="0093429D"/>
    <w:rsid w:val="00943573"/>
    <w:rsid w:val="00970F7D"/>
    <w:rsid w:val="00994A3D"/>
    <w:rsid w:val="009B016E"/>
    <w:rsid w:val="009C2B12"/>
    <w:rsid w:val="009C70F3"/>
    <w:rsid w:val="00A174D9"/>
    <w:rsid w:val="00A569CD"/>
    <w:rsid w:val="00AA6F3B"/>
    <w:rsid w:val="00AB5EE2"/>
    <w:rsid w:val="00AB6715"/>
    <w:rsid w:val="00B1129B"/>
    <w:rsid w:val="00B1671E"/>
    <w:rsid w:val="00B25EB8"/>
    <w:rsid w:val="00B354E1"/>
    <w:rsid w:val="00B37F4D"/>
    <w:rsid w:val="00B865E0"/>
    <w:rsid w:val="00B87360"/>
    <w:rsid w:val="00BE21B0"/>
    <w:rsid w:val="00C52A7B"/>
    <w:rsid w:val="00C56BAF"/>
    <w:rsid w:val="00C679AA"/>
    <w:rsid w:val="00C75972"/>
    <w:rsid w:val="00CC0A3A"/>
    <w:rsid w:val="00CD066B"/>
    <w:rsid w:val="00CE4FEE"/>
    <w:rsid w:val="00DB59C3"/>
    <w:rsid w:val="00DB68CE"/>
    <w:rsid w:val="00DC259A"/>
    <w:rsid w:val="00DE1C72"/>
    <w:rsid w:val="00DE23E8"/>
    <w:rsid w:val="00E17890"/>
    <w:rsid w:val="00E52377"/>
    <w:rsid w:val="00E5557F"/>
    <w:rsid w:val="00E64E17"/>
    <w:rsid w:val="00E85748"/>
    <w:rsid w:val="00E866C9"/>
    <w:rsid w:val="00EA3D3C"/>
    <w:rsid w:val="00ED134E"/>
    <w:rsid w:val="00F46900"/>
    <w:rsid w:val="00F61D89"/>
    <w:rsid w:val="00F64FAC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if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AFA9C-FF5E-4C1B-B6BC-842D0E2CC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Anuj K. Sharma</cp:lastModifiedBy>
  <cp:revision>2</cp:revision>
  <cp:lastPrinted>2013-10-03T12:51:00Z</cp:lastPrinted>
  <dcterms:created xsi:type="dcterms:W3CDTF">2023-09-20T01:29:00Z</dcterms:created>
  <dcterms:modified xsi:type="dcterms:W3CDTF">2023-09-20T01:29:00Z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ffc119826a9bdf4209a0866a0216f84a2657e52cd88d5a3b9c27669f3aaadff5</vt:lpwstr>
  </property>
</Properties>
</file>