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8D87" w14:textId="4C0E5CCD" w:rsidR="00296831" w:rsidRPr="003278C4" w:rsidRDefault="00296831" w:rsidP="00296831">
      <w:pPr>
        <w:pStyle w:val="NormalWeb"/>
        <w:widowControl/>
        <w:spacing w:beforeAutospacing="0" w:afterAutospacing="0" w:line="368" w:lineRule="atLeast"/>
        <w:jc w:val="both"/>
        <w:rPr>
          <w:rFonts w:ascii="Times New Roman" w:hAnsi="Times New Roman" w:cs="Times New Roman"/>
          <w:spacing w:val="15"/>
        </w:rPr>
      </w:pPr>
      <w:r w:rsidRPr="003278C4">
        <w:rPr>
          <w:rFonts w:ascii="Times New Roman" w:hAnsi="Times New Roman" w:cs="Times New Roman"/>
          <w:spacing w:val="15"/>
          <w:sz w:val="21"/>
          <w:szCs w:val="21"/>
        </w:rPr>
        <w:t xml:space="preserve">Supplementary </w:t>
      </w:r>
      <w:r w:rsidRPr="003278C4">
        <w:rPr>
          <w:rFonts w:ascii="Times New Roman" w:hAnsi="Times New Roman" w:cs="Times New Roman" w:hint="eastAsia"/>
          <w:spacing w:val="15"/>
          <w:sz w:val="21"/>
          <w:szCs w:val="21"/>
        </w:rPr>
        <w:t xml:space="preserve">Table </w:t>
      </w:r>
      <w:r w:rsidRPr="003278C4">
        <w:rPr>
          <w:rFonts w:ascii="Times New Roman" w:hAnsi="Times New Roman" w:cs="Times New Roman"/>
          <w:spacing w:val="15"/>
          <w:sz w:val="21"/>
          <w:szCs w:val="21"/>
        </w:rPr>
        <w:t>1</w:t>
      </w:r>
      <w:r w:rsidRPr="003278C4">
        <w:rPr>
          <w:rFonts w:ascii="Times New Roman" w:hAnsi="Times New Roman" w:cs="Times New Roman" w:hint="eastAsia"/>
          <w:spacing w:val="15"/>
          <w:sz w:val="21"/>
          <w:szCs w:val="21"/>
        </w:rPr>
        <w:t xml:space="preserve"> Univariate and multivariate analysis of OS in the subgroup of patients with </w:t>
      </w:r>
      <w:proofErr w:type="spellStart"/>
      <w:r w:rsidRPr="003278C4">
        <w:rPr>
          <w:rFonts w:ascii="Times New Roman" w:hAnsi="Times New Roman" w:cs="Times New Roman" w:hint="eastAsia"/>
          <w:spacing w:val="15"/>
          <w:sz w:val="21"/>
          <w:szCs w:val="21"/>
        </w:rPr>
        <w:t>oligometastases</w:t>
      </w:r>
      <w:proofErr w:type="spellEnd"/>
    </w:p>
    <w:tbl>
      <w:tblPr>
        <w:tblStyle w:val="TableGrid"/>
        <w:tblW w:w="8975" w:type="dxa"/>
        <w:jc w:val="center"/>
        <w:tblLayout w:type="fixed"/>
        <w:tblLook w:val="04A0" w:firstRow="1" w:lastRow="0" w:firstColumn="1" w:lastColumn="0" w:noHBand="0" w:noVBand="1"/>
      </w:tblPr>
      <w:tblGrid>
        <w:gridCol w:w="2278"/>
        <w:gridCol w:w="870"/>
        <w:gridCol w:w="1473"/>
        <w:gridCol w:w="1104"/>
        <w:gridCol w:w="879"/>
        <w:gridCol w:w="1422"/>
        <w:gridCol w:w="949"/>
      </w:tblGrid>
      <w:tr w:rsidR="003278C4" w:rsidRPr="003278C4" w14:paraId="6626A78E" w14:textId="77777777" w:rsidTr="00556ECD">
        <w:trPr>
          <w:jc w:val="center"/>
        </w:trPr>
        <w:tc>
          <w:tcPr>
            <w:tcW w:w="2278" w:type="dxa"/>
          </w:tcPr>
          <w:p w14:paraId="4515210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3447" w:type="dxa"/>
            <w:gridSpan w:val="3"/>
          </w:tcPr>
          <w:p w14:paraId="569FD63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Univariate analysis</w:t>
            </w:r>
          </w:p>
        </w:tc>
        <w:tc>
          <w:tcPr>
            <w:tcW w:w="3250" w:type="dxa"/>
            <w:gridSpan w:val="3"/>
          </w:tcPr>
          <w:p w14:paraId="4CEAC8D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Multivariate analysis</w:t>
            </w:r>
          </w:p>
        </w:tc>
      </w:tr>
      <w:tr w:rsidR="003278C4" w:rsidRPr="003278C4" w14:paraId="6C93F8E0" w14:textId="77777777" w:rsidTr="00556ECD">
        <w:trPr>
          <w:jc w:val="center"/>
        </w:trPr>
        <w:tc>
          <w:tcPr>
            <w:tcW w:w="2278" w:type="dxa"/>
          </w:tcPr>
          <w:p w14:paraId="73F6E42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C</w:t>
            </w: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haracteristics</w:t>
            </w:r>
          </w:p>
        </w:tc>
        <w:tc>
          <w:tcPr>
            <w:tcW w:w="870" w:type="dxa"/>
          </w:tcPr>
          <w:p w14:paraId="619C7A4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HR</w:t>
            </w:r>
          </w:p>
        </w:tc>
        <w:tc>
          <w:tcPr>
            <w:tcW w:w="1473" w:type="dxa"/>
          </w:tcPr>
          <w:p w14:paraId="4B0BA6D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95%CI</w:t>
            </w:r>
          </w:p>
        </w:tc>
        <w:tc>
          <w:tcPr>
            <w:tcW w:w="1104" w:type="dxa"/>
          </w:tcPr>
          <w:p w14:paraId="190D91E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P</w:t>
            </w:r>
          </w:p>
        </w:tc>
        <w:tc>
          <w:tcPr>
            <w:tcW w:w="879" w:type="dxa"/>
          </w:tcPr>
          <w:p w14:paraId="38A2288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HR</w:t>
            </w:r>
          </w:p>
        </w:tc>
        <w:tc>
          <w:tcPr>
            <w:tcW w:w="1422" w:type="dxa"/>
          </w:tcPr>
          <w:p w14:paraId="3FFA6B7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95%CI</w:t>
            </w:r>
          </w:p>
        </w:tc>
        <w:tc>
          <w:tcPr>
            <w:tcW w:w="949" w:type="dxa"/>
          </w:tcPr>
          <w:p w14:paraId="04F9573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P</w:t>
            </w:r>
          </w:p>
        </w:tc>
      </w:tr>
      <w:tr w:rsidR="003278C4" w:rsidRPr="003278C4" w14:paraId="6531779E" w14:textId="77777777" w:rsidTr="00556ECD">
        <w:trPr>
          <w:jc w:val="center"/>
        </w:trPr>
        <w:tc>
          <w:tcPr>
            <w:tcW w:w="2278" w:type="dxa"/>
          </w:tcPr>
          <w:p w14:paraId="03BF9B0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Pretreatment</w:t>
            </w:r>
          </w:p>
        </w:tc>
        <w:tc>
          <w:tcPr>
            <w:tcW w:w="870" w:type="dxa"/>
          </w:tcPr>
          <w:p w14:paraId="68ABBD9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1F95972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8D4CE0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26F1672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160EC68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4FE37CA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0FA4B15B" w14:textId="77777777" w:rsidTr="00556ECD">
        <w:trPr>
          <w:jc w:val="center"/>
        </w:trPr>
        <w:tc>
          <w:tcPr>
            <w:tcW w:w="2278" w:type="dxa"/>
          </w:tcPr>
          <w:p w14:paraId="35C6D2A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non-</w:t>
            </w:r>
            <w:proofErr w:type="spellStart"/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ucRT</w:t>
            </w:r>
            <w:proofErr w:type="spellEnd"/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 xml:space="preserve"> VS </w:t>
            </w:r>
            <w:proofErr w:type="spellStart"/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ucRT</w:t>
            </w:r>
            <w:proofErr w:type="spellEnd"/>
          </w:p>
        </w:tc>
        <w:tc>
          <w:tcPr>
            <w:tcW w:w="870" w:type="dxa"/>
          </w:tcPr>
          <w:p w14:paraId="278BF38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0.206</w:t>
            </w:r>
          </w:p>
        </w:tc>
        <w:tc>
          <w:tcPr>
            <w:tcW w:w="1473" w:type="dxa"/>
          </w:tcPr>
          <w:p w14:paraId="3F09ADD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0.102-0.415</w:t>
            </w:r>
          </w:p>
        </w:tc>
        <w:tc>
          <w:tcPr>
            <w:tcW w:w="1104" w:type="dxa"/>
          </w:tcPr>
          <w:p w14:paraId="715E4B3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0.001</w:t>
            </w:r>
          </w:p>
        </w:tc>
        <w:tc>
          <w:tcPr>
            <w:tcW w:w="879" w:type="dxa"/>
          </w:tcPr>
          <w:p w14:paraId="4977AB4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0.392</w:t>
            </w:r>
          </w:p>
        </w:tc>
        <w:tc>
          <w:tcPr>
            <w:tcW w:w="1422" w:type="dxa"/>
          </w:tcPr>
          <w:p w14:paraId="0EF3D02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0.178-0.863</w:t>
            </w:r>
          </w:p>
        </w:tc>
        <w:tc>
          <w:tcPr>
            <w:tcW w:w="949" w:type="dxa"/>
          </w:tcPr>
          <w:p w14:paraId="3A84B1C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0.020</w:t>
            </w:r>
          </w:p>
        </w:tc>
      </w:tr>
      <w:tr w:rsidR="003278C4" w:rsidRPr="003278C4" w14:paraId="062E307E" w14:textId="77777777" w:rsidTr="00556ECD">
        <w:trPr>
          <w:jc w:val="center"/>
        </w:trPr>
        <w:tc>
          <w:tcPr>
            <w:tcW w:w="2278" w:type="dxa"/>
          </w:tcPr>
          <w:p w14:paraId="3C349AE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Age</w:t>
            </w:r>
          </w:p>
        </w:tc>
        <w:tc>
          <w:tcPr>
            <w:tcW w:w="870" w:type="dxa"/>
          </w:tcPr>
          <w:p w14:paraId="4927FF5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1E7A870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5D9A6DF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0879311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2C5DE89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29B0FED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7FEBC78B" w14:textId="77777777" w:rsidTr="00556ECD">
        <w:trPr>
          <w:jc w:val="center"/>
        </w:trPr>
        <w:tc>
          <w:tcPr>
            <w:tcW w:w="2278" w:type="dxa"/>
          </w:tcPr>
          <w:p w14:paraId="3506FAD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 xml:space="preserve">60 VS 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≥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60</w:t>
            </w:r>
          </w:p>
        </w:tc>
        <w:tc>
          <w:tcPr>
            <w:tcW w:w="870" w:type="dxa"/>
          </w:tcPr>
          <w:p w14:paraId="67D1ABE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2.111</w:t>
            </w:r>
          </w:p>
        </w:tc>
        <w:tc>
          <w:tcPr>
            <w:tcW w:w="1473" w:type="dxa"/>
          </w:tcPr>
          <w:p w14:paraId="71BC6D5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1.190-3.747</w:t>
            </w:r>
          </w:p>
        </w:tc>
        <w:tc>
          <w:tcPr>
            <w:tcW w:w="1104" w:type="dxa"/>
          </w:tcPr>
          <w:p w14:paraId="64BAC9A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0.011</w:t>
            </w:r>
          </w:p>
        </w:tc>
        <w:tc>
          <w:tcPr>
            <w:tcW w:w="879" w:type="dxa"/>
          </w:tcPr>
          <w:p w14:paraId="6CD767B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2.873</w:t>
            </w:r>
          </w:p>
        </w:tc>
        <w:tc>
          <w:tcPr>
            <w:tcW w:w="1422" w:type="dxa"/>
          </w:tcPr>
          <w:p w14:paraId="1EB35D2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1.352-6.106</w:t>
            </w:r>
          </w:p>
        </w:tc>
        <w:tc>
          <w:tcPr>
            <w:tcW w:w="949" w:type="dxa"/>
          </w:tcPr>
          <w:p w14:paraId="62089FE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0.006</w:t>
            </w:r>
          </w:p>
        </w:tc>
      </w:tr>
      <w:tr w:rsidR="003278C4" w:rsidRPr="003278C4" w14:paraId="12EFD6B6" w14:textId="77777777" w:rsidTr="00556ECD">
        <w:trPr>
          <w:jc w:val="center"/>
        </w:trPr>
        <w:tc>
          <w:tcPr>
            <w:tcW w:w="2278" w:type="dxa"/>
          </w:tcPr>
          <w:p w14:paraId="1353232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Gender</w:t>
            </w:r>
          </w:p>
        </w:tc>
        <w:tc>
          <w:tcPr>
            <w:tcW w:w="870" w:type="dxa"/>
          </w:tcPr>
          <w:p w14:paraId="777821D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56B67E4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3216855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2505380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4429EC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1AD25AB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052D52AB" w14:textId="77777777" w:rsidTr="00556ECD">
        <w:trPr>
          <w:jc w:val="center"/>
        </w:trPr>
        <w:tc>
          <w:tcPr>
            <w:tcW w:w="2278" w:type="dxa"/>
          </w:tcPr>
          <w:p w14:paraId="160CB3A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Female VS Male</w:t>
            </w:r>
          </w:p>
        </w:tc>
        <w:tc>
          <w:tcPr>
            <w:tcW w:w="870" w:type="dxa"/>
          </w:tcPr>
          <w:p w14:paraId="0053BAC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0.657</w:t>
            </w:r>
          </w:p>
        </w:tc>
        <w:tc>
          <w:tcPr>
            <w:tcW w:w="1473" w:type="dxa"/>
          </w:tcPr>
          <w:p w14:paraId="272FFF0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0.369-1.171</w:t>
            </w:r>
          </w:p>
        </w:tc>
        <w:tc>
          <w:tcPr>
            <w:tcW w:w="1104" w:type="dxa"/>
          </w:tcPr>
          <w:p w14:paraId="7756F6D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0.154</w:t>
            </w:r>
          </w:p>
        </w:tc>
        <w:tc>
          <w:tcPr>
            <w:tcW w:w="879" w:type="dxa"/>
          </w:tcPr>
          <w:p w14:paraId="5E47D19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04419A0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63BDD8A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092119F5" w14:textId="77777777" w:rsidTr="00556ECD">
        <w:trPr>
          <w:jc w:val="center"/>
        </w:trPr>
        <w:tc>
          <w:tcPr>
            <w:tcW w:w="2278" w:type="dxa"/>
          </w:tcPr>
          <w:p w14:paraId="36C90EF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KPS</w:t>
            </w:r>
          </w:p>
        </w:tc>
        <w:tc>
          <w:tcPr>
            <w:tcW w:w="870" w:type="dxa"/>
          </w:tcPr>
          <w:p w14:paraId="5A50C17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671B165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1534400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1089FAA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1861C0E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7931DE1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35E95643" w14:textId="77777777" w:rsidTr="00556ECD">
        <w:trPr>
          <w:jc w:val="center"/>
        </w:trPr>
        <w:tc>
          <w:tcPr>
            <w:tcW w:w="2278" w:type="dxa"/>
          </w:tcPr>
          <w:p w14:paraId="55ED6F2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 xml:space="preserve">80 VS 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≥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80</w:t>
            </w:r>
          </w:p>
        </w:tc>
        <w:tc>
          <w:tcPr>
            <w:tcW w:w="870" w:type="dxa"/>
          </w:tcPr>
          <w:p w14:paraId="10CDBF8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0.435</w:t>
            </w:r>
          </w:p>
        </w:tc>
        <w:tc>
          <w:tcPr>
            <w:tcW w:w="1473" w:type="dxa"/>
          </w:tcPr>
          <w:p w14:paraId="403A474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0.232-0.816</w:t>
            </w:r>
          </w:p>
        </w:tc>
        <w:tc>
          <w:tcPr>
            <w:tcW w:w="1104" w:type="dxa"/>
          </w:tcPr>
          <w:p w14:paraId="16CD84C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0.010</w:t>
            </w:r>
          </w:p>
        </w:tc>
        <w:tc>
          <w:tcPr>
            <w:tcW w:w="879" w:type="dxa"/>
          </w:tcPr>
          <w:p w14:paraId="656C78A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0.443</w:t>
            </w:r>
          </w:p>
        </w:tc>
        <w:tc>
          <w:tcPr>
            <w:tcW w:w="1422" w:type="dxa"/>
          </w:tcPr>
          <w:p w14:paraId="0D5E544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0.155-1.265</w:t>
            </w:r>
          </w:p>
        </w:tc>
        <w:tc>
          <w:tcPr>
            <w:tcW w:w="949" w:type="dxa"/>
          </w:tcPr>
          <w:p w14:paraId="76D3C99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0.128</w:t>
            </w:r>
          </w:p>
        </w:tc>
      </w:tr>
      <w:tr w:rsidR="003278C4" w:rsidRPr="003278C4" w14:paraId="41F73704" w14:textId="77777777" w:rsidTr="00556ECD">
        <w:trPr>
          <w:jc w:val="center"/>
        </w:trPr>
        <w:tc>
          <w:tcPr>
            <w:tcW w:w="2278" w:type="dxa"/>
          </w:tcPr>
          <w:p w14:paraId="539F090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Smoking history</w:t>
            </w:r>
          </w:p>
        </w:tc>
        <w:tc>
          <w:tcPr>
            <w:tcW w:w="870" w:type="dxa"/>
          </w:tcPr>
          <w:p w14:paraId="17293BD7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23E95DB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ABD925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65A50C4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07D4910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00CC8AD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550C953D" w14:textId="77777777" w:rsidTr="00556ECD">
        <w:trPr>
          <w:jc w:val="center"/>
        </w:trPr>
        <w:tc>
          <w:tcPr>
            <w:tcW w:w="2278" w:type="dxa"/>
          </w:tcPr>
          <w:p w14:paraId="4406774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No VS Yes</w:t>
            </w:r>
          </w:p>
        </w:tc>
        <w:tc>
          <w:tcPr>
            <w:tcW w:w="870" w:type="dxa"/>
          </w:tcPr>
          <w:p w14:paraId="471B00D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1.241</w:t>
            </w:r>
          </w:p>
        </w:tc>
        <w:tc>
          <w:tcPr>
            <w:tcW w:w="1473" w:type="dxa"/>
          </w:tcPr>
          <w:p w14:paraId="71FCF3D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0.654-2.352</w:t>
            </w:r>
          </w:p>
        </w:tc>
        <w:tc>
          <w:tcPr>
            <w:tcW w:w="1104" w:type="dxa"/>
          </w:tcPr>
          <w:p w14:paraId="1023DCA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0.509</w:t>
            </w:r>
          </w:p>
        </w:tc>
        <w:tc>
          <w:tcPr>
            <w:tcW w:w="879" w:type="dxa"/>
          </w:tcPr>
          <w:p w14:paraId="4AD56A4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785C188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002636A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083D358C" w14:textId="77777777" w:rsidTr="00556ECD">
        <w:trPr>
          <w:jc w:val="center"/>
        </w:trPr>
        <w:tc>
          <w:tcPr>
            <w:tcW w:w="2278" w:type="dxa"/>
          </w:tcPr>
          <w:p w14:paraId="5EC631C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EGFR mutations</w:t>
            </w:r>
          </w:p>
        </w:tc>
        <w:tc>
          <w:tcPr>
            <w:tcW w:w="870" w:type="dxa"/>
          </w:tcPr>
          <w:p w14:paraId="7471A29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46779D9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75E5E48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0F7BEE4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206FC88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7B6C63C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490C2494" w14:textId="77777777" w:rsidTr="00556ECD">
        <w:trPr>
          <w:jc w:val="center"/>
        </w:trPr>
        <w:tc>
          <w:tcPr>
            <w:tcW w:w="2278" w:type="dxa"/>
          </w:tcPr>
          <w:p w14:paraId="2F3BE46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L858R mutations VS 19 deletion</w:t>
            </w:r>
          </w:p>
        </w:tc>
        <w:tc>
          <w:tcPr>
            <w:tcW w:w="870" w:type="dxa"/>
          </w:tcPr>
          <w:p w14:paraId="27B5DAC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1.394</w:t>
            </w:r>
          </w:p>
        </w:tc>
        <w:tc>
          <w:tcPr>
            <w:tcW w:w="1473" w:type="dxa"/>
          </w:tcPr>
          <w:p w14:paraId="0697915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0.784-2.478</w:t>
            </w:r>
          </w:p>
        </w:tc>
        <w:tc>
          <w:tcPr>
            <w:tcW w:w="1104" w:type="dxa"/>
          </w:tcPr>
          <w:p w14:paraId="7FB05AA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0.258</w:t>
            </w:r>
          </w:p>
        </w:tc>
        <w:tc>
          <w:tcPr>
            <w:tcW w:w="879" w:type="dxa"/>
          </w:tcPr>
          <w:p w14:paraId="2B937A0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3BD875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28FE90F7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07C8E828" w14:textId="77777777" w:rsidTr="00556ECD">
        <w:trPr>
          <w:jc w:val="center"/>
        </w:trPr>
        <w:tc>
          <w:tcPr>
            <w:tcW w:w="2278" w:type="dxa"/>
          </w:tcPr>
          <w:p w14:paraId="71E41B3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BM symptoms</w:t>
            </w:r>
          </w:p>
        </w:tc>
        <w:tc>
          <w:tcPr>
            <w:tcW w:w="870" w:type="dxa"/>
          </w:tcPr>
          <w:p w14:paraId="56F57BA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2294973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39792C7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78AC6A4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0976592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1C47C12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088E6777" w14:textId="77777777" w:rsidTr="00556ECD">
        <w:trPr>
          <w:jc w:val="center"/>
        </w:trPr>
        <w:tc>
          <w:tcPr>
            <w:tcW w:w="2278" w:type="dxa"/>
          </w:tcPr>
          <w:p w14:paraId="417EFFD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No VS Yes</w:t>
            </w:r>
          </w:p>
        </w:tc>
        <w:tc>
          <w:tcPr>
            <w:tcW w:w="870" w:type="dxa"/>
          </w:tcPr>
          <w:p w14:paraId="402A265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1.533</w:t>
            </w:r>
          </w:p>
        </w:tc>
        <w:tc>
          <w:tcPr>
            <w:tcW w:w="1473" w:type="dxa"/>
          </w:tcPr>
          <w:p w14:paraId="2C0C95E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0.649-3.620</w:t>
            </w:r>
          </w:p>
        </w:tc>
        <w:tc>
          <w:tcPr>
            <w:tcW w:w="1104" w:type="dxa"/>
          </w:tcPr>
          <w:p w14:paraId="79E01D7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0.330</w:t>
            </w:r>
          </w:p>
        </w:tc>
        <w:tc>
          <w:tcPr>
            <w:tcW w:w="879" w:type="dxa"/>
          </w:tcPr>
          <w:p w14:paraId="25D6D71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3E0743A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37BA7E5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6500F469" w14:textId="77777777" w:rsidTr="00556ECD">
        <w:trPr>
          <w:jc w:val="center"/>
        </w:trPr>
        <w:tc>
          <w:tcPr>
            <w:tcW w:w="2278" w:type="dxa"/>
          </w:tcPr>
          <w:p w14:paraId="5A24041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Maximum diameter of BM</w:t>
            </w:r>
          </w:p>
        </w:tc>
        <w:tc>
          <w:tcPr>
            <w:tcW w:w="870" w:type="dxa"/>
          </w:tcPr>
          <w:p w14:paraId="32BEBC1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5A431D0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5BBE028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2374564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11EBC1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532246B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1669C91E" w14:textId="77777777" w:rsidTr="00556ECD">
        <w:trPr>
          <w:jc w:val="center"/>
        </w:trPr>
        <w:tc>
          <w:tcPr>
            <w:tcW w:w="2278" w:type="dxa"/>
          </w:tcPr>
          <w:p w14:paraId="70AD56F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≤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 xml:space="preserve">10mm VS 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＞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10mm</w:t>
            </w:r>
          </w:p>
        </w:tc>
        <w:tc>
          <w:tcPr>
            <w:tcW w:w="870" w:type="dxa"/>
          </w:tcPr>
          <w:p w14:paraId="44EEB82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1.996</w:t>
            </w:r>
          </w:p>
        </w:tc>
        <w:tc>
          <w:tcPr>
            <w:tcW w:w="1473" w:type="dxa"/>
          </w:tcPr>
          <w:p w14:paraId="151C337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1.116-3.571</w:t>
            </w:r>
          </w:p>
        </w:tc>
        <w:tc>
          <w:tcPr>
            <w:tcW w:w="1104" w:type="dxa"/>
          </w:tcPr>
          <w:p w14:paraId="75F05BD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0.020</w:t>
            </w:r>
          </w:p>
        </w:tc>
        <w:tc>
          <w:tcPr>
            <w:tcW w:w="879" w:type="dxa"/>
          </w:tcPr>
          <w:p w14:paraId="2101072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0.887</w:t>
            </w:r>
          </w:p>
        </w:tc>
        <w:tc>
          <w:tcPr>
            <w:tcW w:w="1422" w:type="dxa"/>
          </w:tcPr>
          <w:p w14:paraId="3F7B285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0.460-1.711</w:t>
            </w:r>
          </w:p>
        </w:tc>
        <w:tc>
          <w:tcPr>
            <w:tcW w:w="949" w:type="dxa"/>
          </w:tcPr>
          <w:p w14:paraId="72C8A4D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0.720</w:t>
            </w:r>
          </w:p>
        </w:tc>
      </w:tr>
      <w:tr w:rsidR="003278C4" w:rsidRPr="003278C4" w14:paraId="6E3940E7" w14:textId="77777777" w:rsidTr="00556ECD">
        <w:trPr>
          <w:jc w:val="center"/>
        </w:trPr>
        <w:tc>
          <w:tcPr>
            <w:tcW w:w="2278" w:type="dxa"/>
          </w:tcPr>
          <w:p w14:paraId="7355501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Extracranial metastasis</w:t>
            </w:r>
          </w:p>
        </w:tc>
        <w:tc>
          <w:tcPr>
            <w:tcW w:w="870" w:type="dxa"/>
          </w:tcPr>
          <w:p w14:paraId="2AEEC4D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2503672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0E99B36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3983C3D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0EFCF80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19C3239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23922E7C" w14:textId="77777777" w:rsidTr="00556ECD">
        <w:trPr>
          <w:jc w:val="center"/>
        </w:trPr>
        <w:tc>
          <w:tcPr>
            <w:tcW w:w="2278" w:type="dxa"/>
          </w:tcPr>
          <w:p w14:paraId="257BD11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No VS Yes</w:t>
            </w:r>
          </w:p>
        </w:tc>
        <w:tc>
          <w:tcPr>
            <w:tcW w:w="870" w:type="dxa"/>
          </w:tcPr>
          <w:p w14:paraId="1A10F38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20.437</w:t>
            </w:r>
          </w:p>
        </w:tc>
        <w:tc>
          <w:tcPr>
            <w:tcW w:w="1473" w:type="dxa"/>
          </w:tcPr>
          <w:p w14:paraId="175ABD1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8.968-46.571</w:t>
            </w:r>
          </w:p>
        </w:tc>
        <w:tc>
          <w:tcPr>
            <w:tcW w:w="1104" w:type="dxa"/>
          </w:tcPr>
          <w:p w14:paraId="0F15B0D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0.001</w:t>
            </w:r>
          </w:p>
        </w:tc>
        <w:tc>
          <w:tcPr>
            <w:tcW w:w="879" w:type="dxa"/>
          </w:tcPr>
          <w:p w14:paraId="4E2D0D0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22.473</w:t>
            </w:r>
          </w:p>
        </w:tc>
        <w:tc>
          <w:tcPr>
            <w:tcW w:w="1422" w:type="dxa"/>
          </w:tcPr>
          <w:p w14:paraId="3158B95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6.925-72.929</w:t>
            </w:r>
          </w:p>
        </w:tc>
        <w:tc>
          <w:tcPr>
            <w:tcW w:w="949" w:type="dxa"/>
          </w:tcPr>
          <w:p w14:paraId="33CB914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0.001</w:t>
            </w:r>
          </w:p>
        </w:tc>
      </w:tr>
      <w:tr w:rsidR="003278C4" w:rsidRPr="003278C4" w14:paraId="431A4F2D" w14:textId="77777777" w:rsidTr="00556ECD">
        <w:trPr>
          <w:jc w:val="center"/>
        </w:trPr>
        <w:tc>
          <w:tcPr>
            <w:tcW w:w="2278" w:type="dxa"/>
          </w:tcPr>
          <w:p w14:paraId="3A0E1A0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870" w:type="dxa"/>
          </w:tcPr>
          <w:p w14:paraId="4A091CE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5AA61FF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3224DEA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4B7DC48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32E8E9B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2C5B3C0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</w:tr>
      <w:tr w:rsidR="003278C4" w:rsidRPr="003278C4" w14:paraId="09F527BC" w14:textId="77777777" w:rsidTr="00556ECD">
        <w:trPr>
          <w:jc w:val="center"/>
        </w:trPr>
        <w:tc>
          <w:tcPr>
            <w:tcW w:w="2278" w:type="dxa"/>
          </w:tcPr>
          <w:p w14:paraId="635C568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870" w:type="dxa"/>
          </w:tcPr>
          <w:p w14:paraId="686F4E9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11267B0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0C4B822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47CD099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1FF6475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461AB74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</w:tr>
    </w:tbl>
    <w:p w14:paraId="1D021916" w14:textId="77777777" w:rsidR="00296831" w:rsidRPr="003278C4" w:rsidRDefault="00296831" w:rsidP="00296831">
      <w:pPr>
        <w:rPr>
          <w:rFonts w:ascii="Times New Roman" w:hAnsi="Times New Roman" w:cs="Times New Roman"/>
          <w:spacing w:val="15"/>
          <w:sz w:val="18"/>
          <w:szCs w:val="18"/>
        </w:rPr>
      </w:pPr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 xml:space="preserve">Notes: KPS: </w:t>
      </w:r>
      <w:proofErr w:type="spellStart"/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>karnofsky</w:t>
      </w:r>
      <w:proofErr w:type="spellEnd"/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 xml:space="preserve"> score; EGFR: epidermal growth factor receptor; BM: brain </w:t>
      </w:r>
      <w:proofErr w:type="gramStart"/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>metastasis;</w:t>
      </w:r>
      <w:proofErr w:type="gramEnd"/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 xml:space="preserve"> </w:t>
      </w:r>
    </w:p>
    <w:p w14:paraId="748926E6" w14:textId="77777777" w:rsidR="00296831" w:rsidRPr="003278C4" w:rsidRDefault="00296831" w:rsidP="00296831">
      <w:pPr>
        <w:rPr>
          <w:rFonts w:ascii="Times New Roman" w:hAnsi="Times New Roman" w:cs="Times New Roman"/>
          <w:spacing w:val="15"/>
          <w:sz w:val="18"/>
          <w:szCs w:val="18"/>
        </w:rPr>
      </w:pPr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br w:type="page"/>
      </w:r>
    </w:p>
    <w:p w14:paraId="4CA63173" w14:textId="48B52826" w:rsidR="00296831" w:rsidRPr="003278C4" w:rsidRDefault="00296831" w:rsidP="00296831">
      <w:pPr>
        <w:rPr>
          <w:rFonts w:ascii="Times New Roman" w:hAnsi="Times New Roman" w:cs="Times New Roman"/>
          <w:spacing w:val="15"/>
        </w:rPr>
      </w:pPr>
      <w:r w:rsidRPr="003278C4">
        <w:rPr>
          <w:rFonts w:ascii="Times New Roman" w:hAnsi="Times New Roman" w:cs="Times New Roman"/>
          <w:spacing w:val="15"/>
          <w:szCs w:val="21"/>
        </w:rPr>
        <w:lastRenderedPageBreak/>
        <w:t>Supplementary</w:t>
      </w:r>
      <w:r w:rsidRPr="003278C4">
        <w:rPr>
          <w:rFonts w:ascii="Times New Roman" w:hAnsi="Times New Roman" w:cs="Times New Roman" w:hint="eastAsia"/>
          <w:spacing w:val="15"/>
          <w:szCs w:val="21"/>
        </w:rPr>
        <w:t xml:space="preserve"> Table </w:t>
      </w:r>
      <w:r w:rsidRPr="003278C4">
        <w:rPr>
          <w:rFonts w:ascii="Times New Roman" w:hAnsi="Times New Roman" w:cs="Times New Roman"/>
          <w:spacing w:val="15"/>
          <w:szCs w:val="21"/>
        </w:rPr>
        <w:t>2</w:t>
      </w:r>
      <w:r w:rsidRPr="003278C4">
        <w:rPr>
          <w:rFonts w:ascii="Times New Roman" w:hAnsi="Times New Roman" w:cs="Times New Roman" w:hint="eastAsia"/>
          <w:spacing w:val="15"/>
          <w:szCs w:val="21"/>
        </w:rPr>
        <w:t xml:space="preserve"> Univariate and multivariate analysis of PFS in the subgroup of patients with </w:t>
      </w:r>
      <w:proofErr w:type="spellStart"/>
      <w:r w:rsidRPr="003278C4">
        <w:rPr>
          <w:rFonts w:ascii="Times New Roman" w:hAnsi="Times New Roman" w:cs="Times New Roman" w:hint="eastAsia"/>
          <w:spacing w:val="15"/>
          <w:szCs w:val="21"/>
        </w:rPr>
        <w:t>oligometastases</w:t>
      </w:r>
      <w:proofErr w:type="spellEnd"/>
    </w:p>
    <w:tbl>
      <w:tblPr>
        <w:tblStyle w:val="TableGrid"/>
        <w:tblW w:w="8975" w:type="dxa"/>
        <w:jc w:val="center"/>
        <w:tblLayout w:type="fixed"/>
        <w:tblLook w:val="04A0" w:firstRow="1" w:lastRow="0" w:firstColumn="1" w:lastColumn="0" w:noHBand="0" w:noVBand="1"/>
      </w:tblPr>
      <w:tblGrid>
        <w:gridCol w:w="2278"/>
        <w:gridCol w:w="870"/>
        <w:gridCol w:w="1473"/>
        <w:gridCol w:w="1104"/>
        <w:gridCol w:w="879"/>
        <w:gridCol w:w="1422"/>
        <w:gridCol w:w="949"/>
      </w:tblGrid>
      <w:tr w:rsidR="003278C4" w:rsidRPr="003278C4" w14:paraId="5F205315" w14:textId="77777777" w:rsidTr="00556ECD">
        <w:trPr>
          <w:jc w:val="center"/>
        </w:trPr>
        <w:tc>
          <w:tcPr>
            <w:tcW w:w="2278" w:type="dxa"/>
          </w:tcPr>
          <w:p w14:paraId="1EC3F83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3447" w:type="dxa"/>
            <w:gridSpan w:val="3"/>
          </w:tcPr>
          <w:p w14:paraId="5F1573D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Univariate analysis</w:t>
            </w:r>
          </w:p>
        </w:tc>
        <w:tc>
          <w:tcPr>
            <w:tcW w:w="3250" w:type="dxa"/>
            <w:gridSpan w:val="3"/>
          </w:tcPr>
          <w:p w14:paraId="5509417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Multivariate analysis</w:t>
            </w:r>
          </w:p>
        </w:tc>
      </w:tr>
      <w:tr w:rsidR="003278C4" w:rsidRPr="003278C4" w14:paraId="53F70FC7" w14:textId="77777777" w:rsidTr="00556ECD">
        <w:trPr>
          <w:jc w:val="center"/>
        </w:trPr>
        <w:tc>
          <w:tcPr>
            <w:tcW w:w="2278" w:type="dxa"/>
          </w:tcPr>
          <w:p w14:paraId="76202DF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C</w:t>
            </w: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haracteristics</w:t>
            </w:r>
          </w:p>
        </w:tc>
        <w:tc>
          <w:tcPr>
            <w:tcW w:w="870" w:type="dxa"/>
          </w:tcPr>
          <w:p w14:paraId="4B900E5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HR</w:t>
            </w:r>
          </w:p>
        </w:tc>
        <w:tc>
          <w:tcPr>
            <w:tcW w:w="1473" w:type="dxa"/>
          </w:tcPr>
          <w:p w14:paraId="7082B64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95%CI</w:t>
            </w:r>
          </w:p>
        </w:tc>
        <w:tc>
          <w:tcPr>
            <w:tcW w:w="1104" w:type="dxa"/>
          </w:tcPr>
          <w:p w14:paraId="6198CFF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P</w:t>
            </w:r>
          </w:p>
        </w:tc>
        <w:tc>
          <w:tcPr>
            <w:tcW w:w="879" w:type="dxa"/>
          </w:tcPr>
          <w:p w14:paraId="3E6EF37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HR</w:t>
            </w:r>
          </w:p>
        </w:tc>
        <w:tc>
          <w:tcPr>
            <w:tcW w:w="1422" w:type="dxa"/>
          </w:tcPr>
          <w:p w14:paraId="418034E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95%CI</w:t>
            </w:r>
          </w:p>
        </w:tc>
        <w:tc>
          <w:tcPr>
            <w:tcW w:w="949" w:type="dxa"/>
          </w:tcPr>
          <w:p w14:paraId="6E79DBE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P</w:t>
            </w:r>
          </w:p>
        </w:tc>
      </w:tr>
      <w:tr w:rsidR="003278C4" w:rsidRPr="003278C4" w14:paraId="44736F18" w14:textId="77777777" w:rsidTr="00556ECD">
        <w:trPr>
          <w:jc w:val="center"/>
        </w:trPr>
        <w:tc>
          <w:tcPr>
            <w:tcW w:w="2278" w:type="dxa"/>
          </w:tcPr>
          <w:p w14:paraId="482528B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Pretreatment</w:t>
            </w:r>
          </w:p>
        </w:tc>
        <w:tc>
          <w:tcPr>
            <w:tcW w:w="870" w:type="dxa"/>
          </w:tcPr>
          <w:p w14:paraId="54981C7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6A890A9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667813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6BD516A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68D4338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2FC8C67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3910D80F" w14:textId="77777777" w:rsidTr="00556ECD">
        <w:trPr>
          <w:jc w:val="center"/>
        </w:trPr>
        <w:tc>
          <w:tcPr>
            <w:tcW w:w="2278" w:type="dxa"/>
          </w:tcPr>
          <w:p w14:paraId="1B79C2B7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non-</w:t>
            </w:r>
            <w:proofErr w:type="spellStart"/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ucRT</w:t>
            </w:r>
            <w:proofErr w:type="spellEnd"/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 xml:space="preserve"> VS </w:t>
            </w:r>
            <w:proofErr w:type="spellStart"/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ucRT</w:t>
            </w:r>
            <w:proofErr w:type="spellEnd"/>
          </w:p>
        </w:tc>
        <w:tc>
          <w:tcPr>
            <w:tcW w:w="870" w:type="dxa"/>
          </w:tcPr>
          <w:p w14:paraId="292F958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0.436</w:t>
            </w:r>
          </w:p>
        </w:tc>
        <w:tc>
          <w:tcPr>
            <w:tcW w:w="1473" w:type="dxa"/>
          </w:tcPr>
          <w:p w14:paraId="2188854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0.260-0.729</w:t>
            </w:r>
          </w:p>
        </w:tc>
        <w:tc>
          <w:tcPr>
            <w:tcW w:w="1104" w:type="dxa"/>
          </w:tcPr>
          <w:p w14:paraId="0D6EE7B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0.002</w:t>
            </w:r>
          </w:p>
        </w:tc>
        <w:tc>
          <w:tcPr>
            <w:tcW w:w="879" w:type="dxa"/>
          </w:tcPr>
          <w:p w14:paraId="72BB296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0.558</w:t>
            </w:r>
          </w:p>
        </w:tc>
        <w:tc>
          <w:tcPr>
            <w:tcW w:w="1422" w:type="dxa"/>
          </w:tcPr>
          <w:p w14:paraId="1130EFF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0.316-0.986</w:t>
            </w:r>
          </w:p>
        </w:tc>
        <w:tc>
          <w:tcPr>
            <w:tcW w:w="949" w:type="dxa"/>
          </w:tcPr>
          <w:p w14:paraId="1D71FD5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0.044</w:t>
            </w:r>
          </w:p>
        </w:tc>
      </w:tr>
      <w:tr w:rsidR="003278C4" w:rsidRPr="003278C4" w14:paraId="14DBB53B" w14:textId="77777777" w:rsidTr="00556ECD">
        <w:trPr>
          <w:jc w:val="center"/>
        </w:trPr>
        <w:tc>
          <w:tcPr>
            <w:tcW w:w="2278" w:type="dxa"/>
          </w:tcPr>
          <w:p w14:paraId="563D8F0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Age</w:t>
            </w:r>
          </w:p>
        </w:tc>
        <w:tc>
          <w:tcPr>
            <w:tcW w:w="870" w:type="dxa"/>
          </w:tcPr>
          <w:p w14:paraId="12A5597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6C64D94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73EF7BF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4573753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7963B72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0175877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68603D3A" w14:textId="77777777" w:rsidTr="00556ECD">
        <w:trPr>
          <w:jc w:val="center"/>
        </w:trPr>
        <w:tc>
          <w:tcPr>
            <w:tcW w:w="2278" w:type="dxa"/>
          </w:tcPr>
          <w:p w14:paraId="4BC464B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 xml:space="preserve">60 VS 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≥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60</w:t>
            </w:r>
          </w:p>
        </w:tc>
        <w:tc>
          <w:tcPr>
            <w:tcW w:w="870" w:type="dxa"/>
          </w:tcPr>
          <w:p w14:paraId="48587C0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1.578</w:t>
            </w:r>
          </w:p>
        </w:tc>
        <w:tc>
          <w:tcPr>
            <w:tcW w:w="1473" w:type="dxa"/>
          </w:tcPr>
          <w:p w14:paraId="059A51D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0.953-2.613</w:t>
            </w:r>
          </w:p>
        </w:tc>
        <w:tc>
          <w:tcPr>
            <w:tcW w:w="1104" w:type="dxa"/>
          </w:tcPr>
          <w:p w14:paraId="0C41606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0.076</w:t>
            </w:r>
          </w:p>
        </w:tc>
        <w:tc>
          <w:tcPr>
            <w:tcW w:w="879" w:type="dxa"/>
          </w:tcPr>
          <w:p w14:paraId="431CCA2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1.361</w:t>
            </w:r>
          </w:p>
        </w:tc>
        <w:tc>
          <w:tcPr>
            <w:tcW w:w="1422" w:type="dxa"/>
          </w:tcPr>
          <w:p w14:paraId="428324F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0.700-2.644</w:t>
            </w:r>
          </w:p>
        </w:tc>
        <w:tc>
          <w:tcPr>
            <w:tcW w:w="949" w:type="dxa"/>
          </w:tcPr>
          <w:p w14:paraId="3C2EBEF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0.364</w:t>
            </w:r>
          </w:p>
        </w:tc>
      </w:tr>
      <w:tr w:rsidR="003278C4" w:rsidRPr="003278C4" w14:paraId="59264C10" w14:textId="77777777" w:rsidTr="00556ECD">
        <w:trPr>
          <w:jc w:val="center"/>
        </w:trPr>
        <w:tc>
          <w:tcPr>
            <w:tcW w:w="2278" w:type="dxa"/>
          </w:tcPr>
          <w:p w14:paraId="4F19C8D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Gender</w:t>
            </w:r>
          </w:p>
        </w:tc>
        <w:tc>
          <w:tcPr>
            <w:tcW w:w="870" w:type="dxa"/>
          </w:tcPr>
          <w:p w14:paraId="2B39BF3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616A3B4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3722FB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0E9DA6E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1178A9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0F2D551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2F133594" w14:textId="77777777" w:rsidTr="00556ECD">
        <w:trPr>
          <w:jc w:val="center"/>
        </w:trPr>
        <w:tc>
          <w:tcPr>
            <w:tcW w:w="2278" w:type="dxa"/>
          </w:tcPr>
          <w:p w14:paraId="2D40F38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Female VS Male</w:t>
            </w:r>
          </w:p>
        </w:tc>
        <w:tc>
          <w:tcPr>
            <w:tcW w:w="870" w:type="dxa"/>
          </w:tcPr>
          <w:p w14:paraId="2FCC5E1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0.682</w:t>
            </w:r>
          </w:p>
        </w:tc>
        <w:tc>
          <w:tcPr>
            <w:tcW w:w="1473" w:type="dxa"/>
          </w:tcPr>
          <w:p w14:paraId="4E42411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0.410-1.135</w:t>
            </w:r>
          </w:p>
        </w:tc>
        <w:tc>
          <w:tcPr>
            <w:tcW w:w="1104" w:type="dxa"/>
          </w:tcPr>
          <w:p w14:paraId="5EC8EE8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0.141</w:t>
            </w:r>
          </w:p>
        </w:tc>
        <w:tc>
          <w:tcPr>
            <w:tcW w:w="879" w:type="dxa"/>
          </w:tcPr>
          <w:p w14:paraId="5D7431B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DA551C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5A3E9CD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5469B192" w14:textId="77777777" w:rsidTr="00556ECD">
        <w:trPr>
          <w:jc w:val="center"/>
        </w:trPr>
        <w:tc>
          <w:tcPr>
            <w:tcW w:w="2278" w:type="dxa"/>
          </w:tcPr>
          <w:p w14:paraId="0EFB29F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KPS</w:t>
            </w:r>
          </w:p>
        </w:tc>
        <w:tc>
          <w:tcPr>
            <w:tcW w:w="870" w:type="dxa"/>
          </w:tcPr>
          <w:p w14:paraId="548588E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21E0D04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48A39BB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4798DC5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E491BC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65BB103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4E8DF424" w14:textId="77777777" w:rsidTr="00556ECD">
        <w:trPr>
          <w:jc w:val="center"/>
        </w:trPr>
        <w:tc>
          <w:tcPr>
            <w:tcW w:w="2278" w:type="dxa"/>
          </w:tcPr>
          <w:p w14:paraId="75CE1297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 xml:space="preserve">80 VS 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≥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80</w:t>
            </w:r>
          </w:p>
        </w:tc>
        <w:tc>
          <w:tcPr>
            <w:tcW w:w="870" w:type="dxa"/>
          </w:tcPr>
          <w:p w14:paraId="7DAC21E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0.452</w:t>
            </w:r>
          </w:p>
        </w:tc>
        <w:tc>
          <w:tcPr>
            <w:tcW w:w="1473" w:type="dxa"/>
          </w:tcPr>
          <w:p w14:paraId="4F9DFFF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0.256-0.796</w:t>
            </w:r>
          </w:p>
        </w:tc>
        <w:tc>
          <w:tcPr>
            <w:tcW w:w="1104" w:type="dxa"/>
          </w:tcPr>
          <w:p w14:paraId="7B71D7E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0.006</w:t>
            </w:r>
          </w:p>
        </w:tc>
        <w:tc>
          <w:tcPr>
            <w:tcW w:w="879" w:type="dxa"/>
          </w:tcPr>
          <w:p w14:paraId="5975DBE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0.311</w:t>
            </w:r>
          </w:p>
        </w:tc>
        <w:tc>
          <w:tcPr>
            <w:tcW w:w="1422" w:type="dxa"/>
          </w:tcPr>
          <w:p w14:paraId="1982960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0.114-0.849</w:t>
            </w:r>
          </w:p>
        </w:tc>
        <w:tc>
          <w:tcPr>
            <w:tcW w:w="949" w:type="dxa"/>
          </w:tcPr>
          <w:p w14:paraId="41C21AE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0.023</w:t>
            </w:r>
          </w:p>
        </w:tc>
      </w:tr>
      <w:tr w:rsidR="003278C4" w:rsidRPr="003278C4" w14:paraId="3812FA4D" w14:textId="77777777" w:rsidTr="00556ECD">
        <w:trPr>
          <w:jc w:val="center"/>
        </w:trPr>
        <w:tc>
          <w:tcPr>
            <w:tcW w:w="2278" w:type="dxa"/>
          </w:tcPr>
          <w:p w14:paraId="36DBF11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Smoking history</w:t>
            </w:r>
          </w:p>
        </w:tc>
        <w:tc>
          <w:tcPr>
            <w:tcW w:w="870" w:type="dxa"/>
          </w:tcPr>
          <w:p w14:paraId="2EBC6A9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0D5263B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CC8788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21C41E4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7BCB01E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3613FE6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4DC106D9" w14:textId="77777777" w:rsidTr="00556ECD">
        <w:trPr>
          <w:jc w:val="center"/>
        </w:trPr>
        <w:tc>
          <w:tcPr>
            <w:tcW w:w="2278" w:type="dxa"/>
          </w:tcPr>
          <w:p w14:paraId="4B1929B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No VS Yes</w:t>
            </w:r>
          </w:p>
        </w:tc>
        <w:tc>
          <w:tcPr>
            <w:tcW w:w="870" w:type="dxa"/>
          </w:tcPr>
          <w:p w14:paraId="1F63730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1.033</w:t>
            </w:r>
          </w:p>
        </w:tc>
        <w:tc>
          <w:tcPr>
            <w:tcW w:w="1473" w:type="dxa"/>
          </w:tcPr>
          <w:p w14:paraId="4541C4C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0.577-1.849</w:t>
            </w:r>
          </w:p>
        </w:tc>
        <w:tc>
          <w:tcPr>
            <w:tcW w:w="1104" w:type="dxa"/>
          </w:tcPr>
          <w:p w14:paraId="0727580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0.912</w:t>
            </w:r>
          </w:p>
        </w:tc>
        <w:tc>
          <w:tcPr>
            <w:tcW w:w="879" w:type="dxa"/>
          </w:tcPr>
          <w:p w14:paraId="0B687B1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424772A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4A0570B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5BB9B3AA" w14:textId="77777777" w:rsidTr="00556ECD">
        <w:trPr>
          <w:jc w:val="center"/>
        </w:trPr>
        <w:tc>
          <w:tcPr>
            <w:tcW w:w="2278" w:type="dxa"/>
          </w:tcPr>
          <w:p w14:paraId="013096C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EGFR mutations</w:t>
            </w:r>
          </w:p>
        </w:tc>
        <w:tc>
          <w:tcPr>
            <w:tcW w:w="870" w:type="dxa"/>
          </w:tcPr>
          <w:p w14:paraId="401582B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1443D32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0908B1C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2D99BA2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7D8711E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41C5C8E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040845A9" w14:textId="77777777" w:rsidTr="00556ECD">
        <w:trPr>
          <w:jc w:val="center"/>
        </w:trPr>
        <w:tc>
          <w:tcPr>
            <w:tcW w:w="2278" w:type="dxa"/>
          </w:tcPr>
          <w:p w14:paraId="7E2E67D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L858R mutations VS 19 deletion</w:t>
            </w:r>
          </w:p>
        </w:tc>
        <w:tc>
          <w:tcPr>
            <w:tcW w:w="870" w:type="dxa"/>
          </w:tcPr>
          <w:p w14:paraId="55533A5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1.368</w:t>
            </w:r>
          </w:p>
        </w:tc>
        <w:tc>
          <w:tcPr>
            <w:tcW w:w="1473" w:type="dxa"/>
          </w:tcPr>
          <w:p w14:paraId="74F2DAB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0.828-2.259</w:t>
            </w:r>
          </w:p>
        </w:tc>
        <w:tc>
          <w:tcPr>
            <w:tcW w:w="1104" w:type="dxa"/>
          </w:tcPr>
          <w:p w14:paraId="23BDDC5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0.221</w:t>
            </w:r>
          </w:p>
        </w:tc>
        <w:tc>
          <w:tcPr>
            <w:tcW w:w="879" w:type="dxa"/>
          </w:tcPr>
          <w:p w14:paraId="45BB26F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37D28309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21F9B7A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2019E724" w14:textId="77777777" w:rsidTr="00556ECD">
        <w:trPr>
          <w:jc w:val="center"/>
        </w:trPr>
        <w:tc>
          <w:tcPr>
            <w:tcW w:w="2278" w:type="dxa"/>
          </w:tcPr>
          <w:p w14:paraId="4C6527C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BM symptoms</w:t>
            </w:r>
          </w:p>
        </w:tc>
        <w:tc>
          <w:tcPr>
            <w:tcW w:w="870" w:type="dxa"/>
          </w:tcPr>
          <w:p w14:paraId="5FB2FC4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70849EC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ACC55F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7C09DEF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21BC3A9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4D21ADE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0BD9D2AE" w14:textId="77777777" w:rsidTr="00556ECD">
        <w:trPr>
          <w:jc w:val="center"/>
        </w:trPr>
        <w:tc>
          <w:tcPr>
            <w:tcW w:w="2278" w:type="dxa"/>
          </w:tcPr>
          <w:p w14:paraId="1CC5109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No VS Yes</w:t>
            </w:r>
          </w:p>
        </w:tc>
        <w:tc>
          <w:tcPr>
            <w:tcW w:w="870" w:type="dxa"/>
          </w:tcPr>
          <w:p w14:paraId="4F1A59C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0.920</w:t>
            </w:r>
          </w:p>
        </w:tc>
        <w:tc>
          <w:tcPr>
            <w:tcW w:w="1473" w:type="dxa"/>
          </w:tcPr>
          <w:p w14:paraId="40F22657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0.396-2.139</w:t>
            </w:r>
          </w:p>
        </w:tc>
        <w:tc>
          <w:tcPr>
            <w:tcW w:w="1104" w:type="dxa"/>
          </w:tcPr>
          <w:p w14:paraId="24B5C0A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0.847</w:t>
            </w:r>
          </w:p>
        </w:tc>
        <w:tc>
          <w:tcPr>
            <w:tcW w:w="879" w:type="dxa"/>
          </w:tcPr>
          <w:p w14:paraId="6BACB9D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C62012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36D45BF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1ED620CA" w14:textId="77777777" w:rsidTr="00556ECD">
        <w:trPr>
          <w:jc w:val="center"/>
        </w:trPr>
        <w:tc>
          <w:tcPr>
            <w:tcW w:w="2278" w:type="dxa"/>
          </w:tcPr>
          <w:p w14:paraId="3E74018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Maximum diameter of BM</w:t>
            </w:r>
          </w:p>
        </w:tc>
        <w:tc>
          <w:tcPr>
            <w:tcW w:w="870" w:type="dxa"/>
          </w:tcPr>
          <w:p w14:paraId="036C5BB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6F08092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2253C61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02E2CE0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52059C9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3C54DE0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5C64B860" w14:textId="77777777" w:rsidTr="00556ECD">
        <w:trPr>
          <w:jc w:val="center"/>
        </w:trPr>
        <w:tc>
          <w:tcPr>
            <w:tcW w:w="2278" w:type="dxa"/>
          </w:tcPr>
          <w:p w14:paraId="17B496FD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≤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 xml:space="preserve">10mm VS 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＞</w:t>
            </w: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10mm</w:t>
            </w:r>
          </w:p>
        </w:tc>
        <w:tc>
          <w:tcPr>
            <w:tcW w:w="870" w:type="dxa"/>
          </w:tcPr>
          <w:p w14:paraId="061124D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2.495</w:t>
            </w:r>
          </w:p>
        </w:tc>
        <w:tc>
          <w:tcPr>
            <w:tcW w:w="1473" w:type="dxa"/>
          </w:tcPr>
          <w:p w14:paraId="5ABEA657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1.494-4.168</w:t>
            </w:r>
          </w:p>
        </w:tc>
        <w:tc>
          <w:tcPr>
            <w:tcW w:w="1104" w:type="dxa"/>
          </w:tcPr>
          <w:p w14:paraId="5F0042D4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0.001</w:t>
            </w:r>
          </w:p>
        </w:tc>
        <w:tc>
          <w:tcPr>
            <w:tcW w:w="879" w:type="dxa"/>
          </w:tcPr>
          <w:p w14:paraId="2810961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1.677</w:t>
            </w:r>
          </w:p>
        </w:tc>
        <w:tc>
          <w:tcPr>
            <w:tcW w:w="1422" w:type="dxa"/>
          </w:tcPr>
          <w:p w14:paraId="1F5A8005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0.948-2.969</w:t>
            </w:r>
          </w:p>
        </w:tc>
        <w:tc>
          <w:tcPr>
            <w:tcW w:w="949" w:type="dxa"/>
          </w:tcPr>
          <w:p w14:paraId="6DEDF1D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0.076</w:t>
            </w:r>
          </w:p>
        </w:tc>
      </w:tr>
      <w:tr w:rsidR="003278C4" w:rsidRPr="003278C4" w14:paraId="53419214" w14:textId="77777777" w:rsidTr="00556ECD">
        <w:trPr>
          <w:jc w:val="center"/>
        </w:trPr>
        <w:tc>
          <w:tcPr>
            <w:tcW w:w="2278" w:type="dxa"/>
          </w:tcPr>
          <w:p w14:paraId="1F0215E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Extracranial metastasis</w:t>
            </w:r>
          </w:p>
        </w:tc>
        <w:tc>
          <w:tcPr>
            <w:tcW w:w="870" w:type="dxa"/>
          </w:tcPr>
          <w:p w14:paraId="2E0F801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23B189C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D009E6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4BCA4F0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2B45B50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2C3DA07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</w:p>
        </w:tc>
      </w:tr>
      <w:tr w:rsidR="003278C4" w:rsidRPr="003278C4" w14:paraId="12462E0E" w14:textId="77777777" w:rsidTr="00556ECD">
        <w:trPr>
          <w:jc w:val="center"/>
        </w:trPr>
        <w:tc>
          <w:tcPr>
            <w:tcW w:w="2278" w:type="dxa"/>
          </w:tcPr>
          <w:p w14:paraId="158DE07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sz w:val="18"/>
                <w:szCs w:val="18"/>
              </w:rPr>
              <w:t>No VS Yes</w:t>
            </w:r>
          </w:p>
        </w:tc>
        <w:tc>
          <w:tcPr>
            <w:tcW w:w="870" w:type="dxa"/>
          </w:tcPr>
          <w:p w14:paraId="7EE9B90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9.700</w:t>
            </w:r>
          </w:p>
        </w:tc>
        <w:tc>
          <w:tcPr>
            <w:tcW w:w="1473" w:type="dxa"/>
          </w:tcPr>
          <w:p w14:paraId="676B51E6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5.392-17.449</w:t>
            </w:r>
          </w:p>
        </w:tc>
        <w:tc>
          <w:tcPr>
            <w:tcW w:w="1104" w:type="dxa"/>
          </w:tcPr>
          <w:p w14:paraId="1B31CC2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0.001</w:t>
            </w:r>
          </w:p>
        </w:tc>
        <w:tc>
          <w:tcPr>
            <w:tcW w:w="879" w:type="dxa"/>
          </w:tcPr>
          <w:p w14:paraId="6072E29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10.242</w:t>
            </w:r>
          </w:p>
        </w:tc>
        <w:tc>
          <w:tcPr>
            <w:tcW w:w="1422" w:type="dxa"/>
          </w:tcPr>
          <w:p w14:paraId="326AB70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3.873-27.087</w:t>
            </w:r>
          </w:p>
        </w:tc>
        <w:tc>
          <w:tcPr>
            <w:tcW w:w="949" w:type="dxa"/>
          </w:tcPr>
          <w:p w14:paraId="42FD80E2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pacing w:val="15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>0.001</w:t>
            </w:r>
          </w:p>
        </w:tc>
      </w:tr>
      <w:tr w:rsidR="003278C4" w:rsidRPr="003278C4" w14:paraId="19D6A176" w14:textId="77777777" w:rsidTr="00556ECD">
        <w:trPr>
          <w:jc w:val="center"/>
        </w:trPr>
        <w:tc>
          <w:tcPr>
            <w:tcW w:w="2278" w:type="dxa"/>
          </w:tcPr>
          <w:p w14:paraId="29617B4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870" w:type="dxa"/>
          </w:tcPr>
          <w:p w14:paraId="1BC3CC8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418A408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FDAE4BE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3B863B78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27A43A8B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6266B911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</w:tr>
      <w:tr w:rsidR="003278C4" w:rsidRPr="003278C4" w14:paraId="5066D48D" w14:textId="77777777" w:rsidTr="00556ECD">
        <w:trPr>
          <w:jc w:val="center"/>
        </w:trPr>
        <w:tc>
          <w:tcPr>
            <w:tcW w:w="2278" w:type="dxa"/>
          </w:tcPr>
          <w:p w14:paraId="59FCEF0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870" w:type="dxa"/>
          </w:tcPr>
          <w:p w14:paraId="5769C99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473" w:type="dxa"/>
          </w:tcPr>
          <w:p w14:paraId="1068541F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104" w:type="dxa"/>
          </w:tcPr>
          <w:p w14:paraId="0D6FD2B3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879" w:type="dxa"/>
          </w:tcPr>
          <w:p w14:paraId="15F2E1AA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1422" w:type="dxa"/>
          </w:tcPr>
          <w:p w14:paraId="21C7F8EC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  <w:tc>
          <w:tcPr>
            <w:tcW w:w="949" w:type="dxa"/>
          </w:tcPr>
          <w:p w14:paraId="0FA53820" w14:textId="77777777" w:rsidR="00296831" w:rsidRPr="003278C4" w:rsidRDefault="00296831" w:rsidP="00556ECD">
            <w:pPr>
              <w:pStyle w:val="NormalWeb"/>
              <w:widowControl/>
              <w:spacing w:beforeAutospacing="0" w:afterAutospacing="0" w:line="368" w:lineRule="atLeast"/>
              <w:jc w:val="both"/>
              <w:rPr>
                <w:rFonts w:ascii="Times New Roman" w:hAnsi="Times New Roman" w:cs="Times New Roman"/>
                <w:strike/>
                <w:spacing w:val="15"/>
                <w:sz w:val="18"/>
                <w:szCs w:val="18"/>
              </w:rPr>
            </w:pPr>
          </w:p>
        </w:tc>
      </w:tr>
    </w:tbl>
    <w:p w14:paraId="13F51684" w14:textId="77777777" w:rsidR="00296831" w:rsidRPr="003278C4" w:rsidRDefault="00296831" w:rsidP="00296831">
      <w:pPr>
        <w:pStyle w:val="NormalWeb"/>
        <w:widowControl/>
        <w:spacing w:beforeAutospacing="0" w:afterAutospacing="0" w:line="368" w:lineRule="atLeast"/>
        <w:jc w:val="both"/>
        <w:rPr>
          <w:rFonts w:ascii="Times New Roman" w:hAnsi="Times New Roman" w:cs="Times New Roman"/>
          <w:spacing w:val="15"/>
        </w:rPr>
      </w:pPr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 xml:space="preserve">Notes: KPS: </w:t>
      </w:r>
      <w:proofErr w:type="spellStart"/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>karnofsky</w:t>
      </w:r>
      <w:proofErr w:type="spellEnd"/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 xml:space="preserve"> score; EGFR: epidermal growth factor receptor; BM: brain </w:t>
      </w:r>
      <w:proofErr w:type="gramStart"/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>metastasis;</w:t>
      </w:r>
      <w:proofErr w:type="gramEnd"/>
      <w:r w:rsidRPr="003278C4">
        <w:rPr>
          <w:rFonts w:ascii="Times New Roman" w:hAnsi="Times New Roman" w:cs="Times New Roman" w:hint="eastAsia"/>
          <w:spacing w:val="15"/>
          <w:sz w:val="18"/>
          <w:szCs w:val="18"/>
        </w:rPr>
        <w:t xml:space="preserve"> </w:t>
      </w:r>
    </w:p>
    <w:p w14:paraId="3C6D9202" w14:textId="77777777" w:rsidR="00296831" w:rsidRPr="003278C4" w:rsidRDefault="00296831" w:rsidP="00296831"/>
    <w:p w14:paraId="599FE2BE" w14:textId="38AB6E74" w:rsidR="0076581F" w:rsidRPr="003278C4" w:rsidRDefault="0076581F" w:rsidP="0076581F">
      <w:pPr>
        <w:pStyle w:val="NormalWeb"/>
        <w:widowControl/>
        <w:spacing w:beforeAutospacing="0" w:afterAutospacing="0" w:line="368" w:lineRule="atLeast"/>
        <w:jc w:val="both"/>
        <w:rPr>
          <w:rFonts w:ascii="Times New Roman" w:hAnsi="Times New Roman" w:cs="Times New Roman"/>
          <w:spacing w:val="15"/>
          <w:sz w:val="21"/>
          <w:szCs w:val="21"/>
        </w:rPr>
      </w:pPr>
      <w:r w:rsidRPr="003278C4">
        <w:rPr>
          <w:rFonts w:ascii="Times New Roman" w:hAnsi="Times New Roman" w:cs="Times New Roman"/>
          <w:spacing w:val="15"/>
          <w:sz w:val="21"/>
          <w:szCs w:val="21"/>
        </w:rPr>
        <w:t xml:space="preserve">Supplementary Table 3 Comparison of the EGFR-TKIs related adverse events of the </w:t>
      </w:r>
      <w:proofErr w:type="spellStart"/>
      <w:r w:rsidRPr="003278C4">
        <w:rPr>
          <w:rFonts w:ascii="Times New Roman" w:hAnsi="Times New Roman" w:cs="Times New Roman"/>
          <w:spacing w:val="15"/>
          <w:sz w:val="21"/>
          <w:szCs w:val="21"/>
        </w:rPr>
        <w:t>ucRT</w:t>
      </w:r>
      <w:proofErr w:type="spellEnd"/>
      <w:r w:rsidRPr="003278C4">
        <w:rPr>
          <w:rFonts w:ascii="Times New Roman" w:hAnsi="Times New Roman" w:cs="Times New Roman"/>
          <w:spacing w:val="15"/>
          <w:sz w:val="21"/>
          <w:szCs w:val="21"/>
        </w:rPr>
        <w:t xml:space="preserve"> and non-</w:t>
      </w:r>
      <w:proofErr w:type="spellStart"/>
      <w:r w:rsidRPr="003278C4">
        <w:rPr>
          <w:rFonts w:ascii="Times New Roman" w:hAnsi="Times New Roman" w:cs="Times New Roman"/>
          <w:spacing w:val="15"/>
          <w:sz w:val="21"/>
          <w:szCs w:val="21"/>
        </w:rPr>
        <w:t>ucRT</w:t>
      </w:r>
      <w:proofErr w:type="spellEnd"/>
      <w:r w:rsidRPr="003278C4"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proofErr w:type="gramStart"/>
      <w:r w:rsidRPr="003278C4">
        <w:rPr>
          <w:rFonts w:ascii="Times New Roman" w:hAnsi="Times New Roman" w:cs="Times New Roman"/>
          <w:spacing w:val="15"/>
          <w:sz w:val="21"/>
          <w:szCs w:val="21"/>
        </w:rPr>
        <w:t>groups</w:t>
      </w:r>
      <w:proofErr w:type="gramEnd"/>
    </w:p>
    <w:tbl>
      <w:tblPr>
        <w:tblpPr w:leftFromText="180" w:rightFromText="180" w:vertAnchor="text" w:horzAnchor="margin" w:tblpXSpec="center" w:tblpY="21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2409"/>
        <w:gridCol w:w="1134"/>
      </w:tblGrid>
      <w:tr w:rsidR="003278C4" w:rsidRPr="003278C4" w14:paraId="252A0DAA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65CA67B1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Adverse event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0F8D4E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proofErr w:type="spellStart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ucRT</w:t>
            </w:r>
            <w:proofErr w:type="spellEnd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 group </w:t>
            </w:r>
            <w:proofErr w:type="gramStart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N(</w:t>
            </w:r>
            <w:proofErr w:type="gramEnd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%)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50BA4F1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non-</w:t>
            </w:r>
            <w:proofErr w:type="spellStart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ucRT</w:t>
            </w:r>
            <w:proofErr w:type="spellEnd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 group </w:t>
            </w:r>
            <w:proofErr w:type="gramStart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N(</w:t>
            </w:r>
            <w:proofErr w:type="gramEnd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%)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C365E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P</w:t>
            </w:r>
          </w:p>
        </w:tc>
      </w:tr>
      <w:tr w:rsidR="003278C4" w:rsidRPr="003278C4" w14:paraId="709997C8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595B010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Occurrence of adverse events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3446F2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369B2D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EC35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5B28523E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4F60BB0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F4FB66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72(75.0)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D5D66C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86(73.5)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3D8BC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54D948A4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34E8058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4286F7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24(25.0)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E4A2D1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31(26.5)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B15A1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0.804 </w:t>
            </w:r>
          </w:p>
        </w:tc>
      </w:tr>
      <w:tr w:rsidR="003278C4" w:rsidRPr="003278C4" w14:paraId="39F1BEFD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2EC4AF3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Diarrhea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A81CF0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0F1274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7C847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41A76CD5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0A38C4F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8A4B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44(45.8)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E033B9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52(44.4)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131F5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27EFB900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4F0701B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ADAB21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52(54.2)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2EFBF1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65(55.6)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82331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0.839 </w:t>
            </w:r>
          </w:p>
        </w:tc>
      </w:tr>
      <w:tr w:rsidR="003278C4" w:rsidRPr="003278C4" w14:paraId="57ADC459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32990A3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proofErr w:type="spellStart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Erythra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28E7C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051497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C113A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37EBB62F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405261D9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80A1A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43(44.8)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8C6DCC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51(43.6)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1DA2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65199B6C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68B8E7A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89B4BC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53(55.2)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8B6086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66(56.4)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6D105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0.860 </w:t>
            </w:r>
          </w:p>
        </w:tc>
      </w:tr>
      <w:tr w:rsidR="003278C4" w:rsidRPr="003278C4" w14:paraId="1736F3E3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226C5DB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Paronychia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25338E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DB9C09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E4B2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64C6859B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32370C9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EA5DB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31(32.3)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E18ED3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36(30.8)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50833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2AB646E1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2F00871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24B59E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65(67.7)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FC4662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81(69.2)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90D13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0.812 </w:t>
            </w:r>
          </w:p>
        </w:tc>
      </w:tr>
      <w:tr w:rsidR="003278C4" w:rsidRPr="003278C4" w14:paraId="7C711B97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2DC9E5C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Dry skin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81CEE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FEC31B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3B13B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6F19DCCE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1A3C593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83708B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30(31.3)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25632B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35(29.9)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E569D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0E3C328B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4E38AF2A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A4C07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66(68.7)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E795A46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82(70.1)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88E16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0.833 </w:t>
            </w:r>
          </w:p>
        </w:tc>
      </w:tr>
      <w:tr w:rsidR="003278C4" w:rsidRPr="003278C4" w14:paraId="4676ADD0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366BB73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Level of adverse events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D60A61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FD012B9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6B2BA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11ECFC9D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51F6DFF9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1-2 </w:t>
            </w:r>
            <w:r w:rsidRPr="003278C4"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  <w:t>grade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6FB4461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94(97.9)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07AE67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115(98.3)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E79FD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4BD11DDC" w14:textId="77777777" w:rsidTr="00556ECD">
        <w:trPr>
          <w:trHeight w:val="312"/>
        </w:trPr>
        <w:tc>
          <w:tcPr>
            <w:tcW w:w="2972" w:type="dxa"/>
            <w:shd w:val="clear" w:color="auto" w:fill="auto"/>
            <w:noWrap/>
            <w:vAlign w:val="center"/>
          </w:tcPr>
          <w:p w14:paraId="4BA3DB4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≥</w:t>
            </w: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3 </w:t>
            </w:r>
            <w:r w:rsidRPr="003278C4"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  <w:t>grade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81F9D7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2(2.1)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1FE7B47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2(1.7)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023C5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1.000 </w:t>
            </w:r>
          </w:p>
        </w:tc>
      </w:tr>
    </w:tbl>
    <w:p w14:paraId="3073555E" w14:textId="77777777" w:rsidR="0076581F" w:rsidRPr="003278C4" w:rsidRDefault="0076581F" w:rsidP="0076581F">
      <w:pPr>
        <w:spacing w:line="480" w:lineRule="auto"/>
        <w:rPr>
          <w:rFonts w:ascii="Times New Roman" w:hAnsi="Times New Roman" w:cs="Times New Roman"/>
          <w:sz w:val="24"/>
          <w:shd w:val="clear" w:color="auto" w:fill="FFFFFF"/>
        </w:rPr>
      </w:pPr>
    </w:p>
    <w:tbl>
      <w:tblPr>
        <w:tblpPr w:leftFromText="180" w:rightFromText="180" w:vertAnchor="text" w:horzAnchor="margin" w:tblpY="857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551"/>
        <w:gridCol w:w="2410"/>
        <w:gridCol w:w="992"/>
      </w:tblGrid>
      <w:tr w:rsidR="003278C4" w:rsidRPr="003278C4" w14:paraId="45955E58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539EC5D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Adverse event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D17FED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OLOGO-BM group </w:t>
            </w:r>
            <w:proofErr w:type="gramStart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N(</w:t>
            </w:r>
            <w:proofErr w:type="gramEnd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%)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C98CAC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multiple-BM group </w:t>
            </w:r>
            <w:proofErr w:type="gramStart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N(</w:t>
            </w:r>
            <w:proofErr w:type="gramEnd"/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%)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A94A5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P</w:t>
            </w:r>
          </w:p>
        </w:tc>
      </w:tr>
      <w:tr w:rsidR="003278C4" w:rsidRPr="003278C4" w14:paraId="45D7D848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0E512A0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Occurrence of adverse events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AC693D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220FD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C5C30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172E1425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04911BD9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DE61791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24(51.3)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22F75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42(85.7)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765F2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4415CF3D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5DC79E4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0F73D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23(48.7)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DBD07A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7(14.3)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D9BC3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0.001</w:t>
            </w:r>
          </w:p>
        </w:tc>
      </w:tr>
      <w:tr w:rsidR="003278C4" w:rsidRPr="003278C4" w14:paraId="320052F3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13BC216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Dizzy giddy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5AB99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8DFC9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21066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4D27D61B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517AF58A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52A90F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15(31.9)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D091C4A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26(53.1)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F2FC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393D1074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0C4D9F3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8E2509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32(68.1)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D3B30A9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23(46.9)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C6A1E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0.036</w:t>
            </w:r>
          </w:p>
        </w:tc>
      </w:tr>
      <w:tr w:rsidR="003278C4" w:rsidRPr="003278C4" w14:paraId="1CB8809D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76ACF23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  <w:t>Headache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3D49A5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31F9B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45897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289ABC3F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6D2AD8B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C8712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13(27.7)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7A966B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25(51.1)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D759B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29ACBF28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533477C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E404A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34(72.3)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C93621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24(48.9)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6197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0.019</w:t>
            </w:r>
          </w:p>
        </w:tc>
      </w:tr>
      <w:tr w:rsidR="003278C4" w:rsidRPr="003278C4" w14:paraId="1E325D19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632E26D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Radiodermatitis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94E09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679F76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15C4F9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2C80E2DD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0D2A5D5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D4C144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8(17.0)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AB36FD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23(47.3)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D668D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6CB89A4B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678BFB3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308EE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39(83.0)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1E5D57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26(52.7)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3AB82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0.002</w:t>
            </w:r>
          </w:p>
        </w:tc>
      </w:tr>
      <w:tr w:rsidR="003278C4" w:rsidRPr="003278C4" w14:paraId="59572F03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01042A6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Neurocognitive dysfunction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DC891E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84FE7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240EC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4040E23D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00B368E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Yes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DCCEF9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15(32.0)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11379F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42(85.7)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8FAF3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6AFBACE0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1434062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No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ADD6874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32(68.0)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AFCF2E6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7(14.3)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FF235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＜</w:t>
            </w: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0.001</w:t>
            </w:r>
          </w:p>
        </w:tc>
      </w:tr>
      <w:tr w:rsidR="003278C4" w:rsidRPr="003278C4" w14:paraId="2B760A88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5423F94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Level of adverse events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1EBB7D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D0B61B5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B0388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41199D62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6A7EDBAB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1-2 </w:t>
            </w:r>
            <w:r w:rsidRPr="003278C4"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  <w:t>grade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FBE2E47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46(97.9)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E0216A2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47(95.9)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2B3193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</w:p>
        </w:tc>
      </w:tr>
      <w:tr w:rsidR="003278C4" w:rsidRPr="003278C4" w14:paraId="085AFE75" w14:textId="77777777" w:rsidTr="00556ECD">
        <w:trPr>
          <w:trHeight w:val="312"/>
        </w:trPr>
        <w:tc>
          <w:tcPr>
            <w:tcW w:w="2842" w:type="dxa"/>
            <w:shd w:val="clear" w:color="auto" w:fill="auto"/>
            <w:noWrap/>
            <w:vAlign w:val="center"/>
          </w:tcPr>
          <w:p w14:paraId="0EB78F4C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≥</w:t>
            </w: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3 </w:t>
            </w:r>
            <w:r w:rsidRPr="003278C4"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  <w:t>grade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3011028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1(2.1)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AD59530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>2(4.1)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C9374A" w14:textId="77777777" w:rsidR="0076581F" w:rsidRPr="003278C4" w:rsidRDefault="0076581F" w:rsidP="00556ECD">
            <w:pPr>
              <w:widowControl/>
              <w:jc w:val="left"/>
              <w:rPr>
                <w:rFonts w:ascii="Times New Roman" w:hAnsi="Times New Roman" w:cs="Times New Roman"/>
                <w:spacing w:val="15"/>
                <w:kern w:val="0"/>
                <w:sz w:val="18"/>
                <w:szCs w:val="18"/>
              </w:rPr>
            </w:pPr>
            <w:r w:rsidRPr="003278C4">
              <w:rPr>
                <w:rFonts w:ascii="Times New Roman" w:hAnsi="Times New Roman" w:cs="Times New Roman" w:hint="eastAsia"/>
                <w:spacing w:val="15"/>
                <w:kern w:val="0"/>
                <w:sz w:val="18"/>
                <w:szCs w:val="18"/>
              </w:rPr>
              <w:t xml:space="preserve">1.000 </w:t>
            </w:r>
          </w:p>
        </w:tc>
      </w:tr>
    </w:tbl>
    <w:p w14:paraId="25E089A0" w14:textId="0CFBB569" w:rsidR="0076581F" w:rsidRPr="003278C4" w:rsidRDefault="0076581F" w:rsidP="0076581F">
      <w:pPr>
        <w:spacing w:line="368" w:lineRule="exact"/>
        <w:rPr>
          <w:rFonts w:ascii="Times New Roman" w:hAnsi="Times New Roman" w:cs="Times New Roman"/>
          <w:sz w:val="24"/>
          <w:shd w:val="clear" w:color="auto" w:fill="FFFFFF"/>
        </w:rPr>
      </w:pPr>
      <w:r w:rsidRPr="003278C4">
        <w:rPr>
          <w:rFonts w:ascii="Times New Roman" w:hAnsi="Times New Roman" w:cs="Times New Roman"/>
          <w:sz w:val="24"/>
          <w:shd w:val="clear" w:color="auto" w:fill="FFFFFF"/>
        </w:rPr>
        <w:t xml:space="preserve">Supplementary Table 4 Comparison of the </w:t>
      </w:r>
      <w:r w:rsidRPr="003278C4">
        <w:rPr>
          <w:rFonts w:ascii="Times New Roman" w:hAnsi="Times New Roman" w:cs="Times New Roman" w:hint="eastAsia"/>
          <w:sz w:val="24"/>
          <w:shd w:val="clear" w:color="auto" w:fill="FFFFFF"/>
        </w:rPr>
        <w:t>r</w:t>
      </w:r>
      <w:r w:rsidRPr="003278C4">
        <w:rPr>
          <w:rFonts w:ascii="Times New Roman" w:hAnsi="Times New Roman" w:cs="Times New Roman"/>
          <w:sz w:val="24"/>
          <w:shd w:val="clear" w:color="auto" w:fill="FFFFFF"/>
        </w:rPr>
        <w:t xml:space="preserve">adiation-related adverse events of the </w:t>
      </w:r>
      <w:r w:rsidRPr="003278C4">
        <w:rPr>
          <w:rFonts w:ascii="Times New Roman" w:hAnsi="Times New Roman" w:cs="Times New Roman" w:hint="eastAsia"/>
          <w:sz w:val="24"/>
          <w:shd w:val="clear" w:color="auto" w:fill="FFFFFF"/>
        </w:rPr>
        <w:t>OLOGO-BM</w:t>
      </w:r>
      <w:r w:rsidRPr="003278C4">
        <w:rPr>
          <w:rFonts w:ascii="Times New Roman" w:hAnsi="Times New Roman" w:cs="Times New Roman"/>
          <w:sz w:val="24"/>
          <w:shd w:val="clear" w:color="auto" w:fill="FFFFFF"/>
        </w:rPr>
        <w:t xml:space="preserve"> and </w:t>
      </w:r>
      <w:r w:rsidRPr="003278C4">
        <w:rPr>
          <w:rFonts w:ascii="Times New Roman" w:hAnsi="Times New Roman" w:cs="Times New Roman" w:hint="eastAsia"/>
          <w:sz w:val="24"/>
          <w:shd w:val="clear" w:color="auto" w:fill="FFFFFF"/>
        </w:rPr>
        <w:t>multiple-BM</w:t>
      </w:r>
      <w:r w:rsidRPr="003278C4">
        <w:rPr>
          <w:rFonts w:ascii="Times New Roman" w:hAnsi="Times New Roman" w:cs="Times New Roman"/>
          <w:sz w:val="24"/>
          <w:shd w:val="clear" w:color="auto" w:fill="FFFFFF"/>
        </w:rPr>
        <w:t xml:space="preserve"> groups</w:t>
      </w:r>
    </w:p>
    <w:p w14:paraId="320C7EAA" w14:textId="77777777" w:rsidR="0076581F" w:rsidRPr="003278C4" w:rsidRDefault="0076581F" w:rsidP="0076581F">
      <w:pPr>
        <w:spacing w:line="48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14:paraId="52871837" w14:textId="07FB956B" w:rsidR="00296831" w:rsidRPr="003278C4" w:rsidRDefault="00296831" w:rsidP="00296831">
      <w:pPr>
        <w:rPr>
          <w:rFonts w:ascii="Times New Roman" w:hAnsi="Times New Roman" w:cs="Times New Roman"/>
          <w:spacing w:val="15"/>
          <w:szCs w:val="21"/>
        </w:rPr>
      </w:pPr>
    </w:p>
    <w:p w14:paraId="1D26CBE4" w14:textId="77777777" w:rsidR="00404A57" w:rsidRPr="003278C4" w:rsidRDefault="00404A57"/>
    <w:sectPr w:rsidR="00404A57" w:rsidRPr="0032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6B2D" w14:textId="77777777" w:rsidR="00227916" w:rsidRDefault="00227916" w:rsidP="00296831">
      <w:r>
        <w:separator/>
      </w:r>
    </w:p>
  </w:endnote>
  <w:endnote w:type="continuationSeparator" w:id="0">
    <w:p w14:paraId="134373E9" w14:textId="77777777" w:rsidR="00227916" w:rsidRDefault="00227916" w:rsidP="0029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0E39" w14:textId="77777777" w:rsidR="00227916" w:rsidRDefault="00227916" w:rsidP="00296831">
      <w:r>
        <w:separator/>
      </w:r>
    </w:p>
  </w:footnote>
  <w:footnote w:type="continuationSeparator" w:id="0">
    <w:p w14:paraId="5DB7D4D9" w14:textId="77777777" w:rsidR="00227916" w:rsidRDefault="00227916" w:rsidP="00296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CD"/>
    <w:rsid w:val="00227916"/>
    <w:rsid w:val="00296831"/>
    <w:rsid w:val="003278C4"/>
    <w:rsid w:val="00404A57"/>
    <w:rsid w:val="00676ECD"/>
    <w:rsid w:val="007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98DA6"/>
  <w15:chartTrackingRefBased/>
  <w15:docId w15:val="{F16BAFB5-E0B9-464D-8F96-88C3282D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831"/>
    <w:pPr>
      <w:widowControl w:val="0"/>
      <w:jc w:val="both"/>
    </w:pPr>
    <w:rPr>
      <w:rFonts w:ascii="Calibri" w:eastAsia="SimSun" w:hAnsi="Calibri" w:cs="SimSu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8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9683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96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96831"/>
    <w:rPr>
      <w:sz w:val="18"/>
      <w:szCs w:val="18"/>
    </w:rPr>
  </w:style>
  <w:style w:type="paragraph" w:styleId="NormalWeb">
    <w:name w:val="Normal (Web)"/>
    <w:basedOn w:val="Normal"/>
    <w:qFormat/>
    <w:rsid w:val="00296831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rsid w:val="00296831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Jinzhao Liu</dc:creator>
  <cp:keywords/>
  <dc:description/>
  <cp:lastModifiedBy>Uzoamaka Anyanwu</cp:lastModifiedBy>
  <cp:revision>2</cp:revision>
  <dcterms:created xsi:type="dcterms:W3CDTF">2023-12-15T17:52:00Z</dcterms:created>
  <dcterms:modified xsi:type="dcterms:W3CDTF">2023-12-15T17:52:00Z</dcterms:modified>
</cp:coreProperties>
</file>