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6A6C" w:rsidRPr="00DC38AE" w:rsidRDefault="000A6A6C" w:rsidP="000A6A6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Supplementary </w:t>
      </w:r>
      <w:r w:rsidRPr="00C11E71">
        <w:rPr>
          <w:rFonts w:ascii="Times New Roman" w:hAnsi="Times New Roman" w:cs="Times New Roman"/>
          <w:b/>
          <w:sz w:val="24"/>
          <w:szCs w:val="24"/>
        </w:rPr>
        <w:t>Table</w:t>
      </w:r>
      <w:r>
        <w:rPr>
          <w:rFonts w:ascii="Times New Roman" w:hAnsi="Times New Roman" w:cs="Times New Roman"/>
          <w:b/>
          <w:sz w:val="24"/>
          <w:szCs w:val="24"/>
        </w:rPr>
        <w:t xml:space="preserve"> S1</w:t>
      </w:r>
      <w:r w:rsidRPr="00C11E7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Percent change of lucerne breeder seed indent and production at four years intervals in India during the last 24 years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712"/>
        <w:gridCol w:w="1145"/>
        <w:gridCol w:w="954"/>
        <w:gridCol w:w="1241"/>
        <w:gridCol w:w="954"/>
        <w:gridCol w:w="1396"/>
        <w:gridCol w:w="1614"/>
      </w:tblGrid>
      <w:tr w:rsidR="000A6A6C" w:rsidRPr="00026093" w:rsidTr="00620336">
        <w:tc>
          <w:tcPr>
            <w:tcW w:w="950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Years</w:t>
            </w:r>
            <w:r w:rsidRPr="00026093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vertAlign w:val="superscript"/>
              </w:rPr>
              <w:t>#</w:t>
            </w:r>
          </w:p>
        </w:tc>
        <w:tc>
          <w:tcPr>
            <w:tcW w:w="1164" w:type="pct"/>
            <w:gridSpan w:val="2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Indent</w:t>
            </w:r>
          </w:p>
        </w:tc>
        <w:tc>
          <w:tcPr>
            <w:tcW w:w="1217" w:type="pct"/>
            <w:gridSpan w:val="2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Production</w:t>
            </w:r>
          </w:p>
        </w:tc>
        <w:tc>
          <w:tcPr>
            <w:tcW w:w="1669" w:type="pct"/>
            <w:gridSpan w:val="2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Overall</w:t>
            </w:r>
          </w:p>
        </w:tc>
      </w:tr>
      <w:tr w:rsidR="000A6A6C" w:rsidRPr="00026093" w:rsidTr="00620336">
        <w:tc>
          <w:tcPr>
            <w:tcW w:w="950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635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Quantity (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kg</w:t>
            </w:r>
            <w:r w:rsidRPr="00026093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)</w:t>
            </w:r>
          </w:p>
        </w:tc>
        <w:tc>
          <w:tcPr>
            <w:tcW w:w="529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% change</w:t>
            </w:r>
          </w:p>
        </w:tc>
        <w:tc>
          <w:tcPr>
            <w:tcW w:w="688" w:type="pct"/>
            <w:vAlign w:val="center"/>
          </w:tcPr>
          <w:p w:rsidR="000A6A6C" w:rsidRDefault="000A6A6C" w:rsidP="0062033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Quantity </w:t>
            </w:r>
          </w:p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(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kg</w:t>
            </w:r>
            <w:r w:rsidRPr="00026093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)</w:t>
            </w:r>
          </w:p>
        </w:tc>
        <w:tc>
          <w:tcPr>
            <w:tcW w:w="529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% change</w:t>
            </w:r>
          </w:p>
        </w:tc>
        <w:tc>
          <w:tcPr>
            <w:tcW w:w="774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Surplus/Deficit (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kg</w:t>
            </w:r>
            <w:r w:rsidRPr="00026093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)</w:t>
            </w:r>
          </w:p>
        </w:tc>
        <w:tc>
          <w:tcPr>
            <w:tcW w:w="895" w:type="pct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Surplus/Deficit (%)</w:t>
            </w:r>
          </w:p>
        </w:tc>
      </w:tr>
      <w:tr w:rsidR="000A6A6C" w:rsidRPr="00026093" w:rsidTr="00620336">
        <w:tc>
          <w:tcPr>
            <w:tcW w:w="950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1998–99 to 2001–02</w:t>
            </w:r>
          </w:p>
        </w:tc>
        <w:tc>
          <w:tcPr>
            <w:tcW w:w="635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9085</w:t>
            </w:r>
          </w:p>
        </w:tc>
        <w:tc>
          <w:tcPr>
            <w:tcW w:w="529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688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8144</w:t>
            </w:r>
          </w:p>
        </w:tc>
        <w:tc>
          <w:tcPr>
            <w:tcW w:w="529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774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-941</w:t>
            </w:r>
          </w:p>
        </w:tc>
        <w:tc>
          <w:tcPr>
            <w:tcW w:w="895" w:type="pct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sz w:val="16"/>
                <w:szCs w:val="16"/>
              </w:rPr>
              <w:t>-10.36</w:t>
            </w:r>
          </w:p>
        </w:tc>
      </w:tr>
      <w:tr w:rsidR="000A6A6C" w:rsidRPr="00026093" w:rsidTr="00620336">
        <w:tc>
          <w:tcPr>
            <w:tcW w:w="950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2002–03 to 2005–06</w:t>
            </w:r>
          </w:p>
        </w:tc>
        <w:tc>
          <w:tcPr>
            <w:tcW w:w="635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5101</w:t>
            </w:r>
          </w:p>
        </w:tc>
        <w:tc>
          <w:tcPr>
            <w:tcW w:w="529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-43.85</w:t>
            </w:r>
          </w:p>
        </w:tc>
        <w:tc>
          <w:tcPr>
            <w:tcW w:w="688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2666</w:t>
            </w:r>
          </w:p>
        </w:tc>
        <w:tc>
          <w:tcPr>
            <w:tcW w:w="529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-67.26</w:t>
            </w:r>
          </w:p>
        </w:tc>
        <w:tc>
          <w:tcPr>
            <w:tcW w:w="774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-2435</w:t>
            </w:r>
          </w:p>
        </w:tc>
        <w:tc>
          <w:tcPr>
            <w:tcW w:w="895" w:type="pct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sz w:val="16"/>
                <w:szCs w:val="16"/>
              </w:rPr>
              <w:t>-47.74</w:t>
            </w:r>
          </w:p>
        </w:tc>
      </w:tr>
      <w:tr w:rsidR="000A6A6C" w:rsidRPr="00026093" w:rsidTr="00620336">
        <w:tc>
          <w:tcPr>
            <w:tcW w:w="950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2006–07 to 2009–10</w:t>
            </w:r>
          </w:p>
        </w:tc>
        <w:tc>
          <w:tcPr>
            <w:tcW w:w="635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6615</w:t>
            </w:r>
          </w:p>
        </w:tc>
        <w:tc>
          <w:tcPr>
            <w:tcW w:w="529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-27.19</w:t>
            </w:r>
          </w:p>
        </w:tc>
        <w:tc>
          <w:tcPr>
            <w:tcW w:w="688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4805</w:t>
            </w:r>
          </w:p>
        </w:tc>
        <w:tc>
          <w:tcPr>
            <w:tcW w:w="529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-41.00</w:t>
            </w:r>
          </w:p>
        </w:tc>
        <w:tc>
          <w:tcPr>
            <w:tcW w:w="774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-1810</w:t>
            </w:r>
          </w:p>
        </w:tc>
        <w:tc>
          <w:tcPr>
            <w:tcW w:w="895" w:type="pct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sz w:val="16"/>
                <w:szCs w:val="16"/>
              </w:rPr>
              <w:t>-27.36</w:t>
            </w:r>
          </w:p>
        </w:tc>
      </w:tr>
      <w:tr w:rsidR="000A6A6C" w:rsidRPr="00026093" w:rsidTr="00620336">
        <w:tc>
          <w:tcPr>
            <w:tcW w:w="950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2010–11 to 2013–14</w:t>
            </w:r>
          </w:p>
        </w:tc>
        <w:tc>
          <w:tcPr>
            <w:tcW w:w="635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3220</w:t>
            </w:r>
          </w:p>
        </w:tc>
        <w:tc>
          <w:tcPr>
            <w:tcW w:w="529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-64.56</w:t>
            </w:r>
          </w:p>
        </w:tc>
        <w:tc>
          <w:tcPr>
            <w:tcW w:w="688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2495</w:t>
            </w:r>
          </w:p>
        </w:tc>
        <w:tc>
          <w:tcPr>
            <w:tcW w:w="529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-69.36</w:t>
            </w:r>
          </w:p>
        </w:tc>
        <w:tc>
          <w:tcPr>
            <w:tcW w:w="774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-725</w:t>
            </w:r>
          </w:p>
        </w:tc>
        <w:tc>
          <w:tcPr>
            <w:tcW w:w="895" w:type="pct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sz w:val="16"/>
                <w:szCs w:val="16"/>
              </w:rPr>
              <w:t>-22.52</w:t>
            </w:r>
          </w:p>
        </w:tc>
      </w:tr>
      <w:tr w:rsidR="000A6A6C" w:rsidRPr="00026093" w:rsidTr="00620336">
        <w:tc>
          <w:tcPr>
            <w:tcW w:w="950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2014–15 to 2017–18</w:t>
            </w:r>
          </w:p>
        </w:tc>
        <w:tc>
          <w:tcPr>
            <w:tcW w:w="635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1820</w:t>
            </w:r>
          </w:p>
        </w:tc>
        <w:tc>
          <w:tcPr>
            <w:tcW w:w="529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-79.97</w:t>
            </w:r>
          </w:p>
        </w:tc>
        <w:tc>
          <w:tcPr>
            <w:tcW w:w="688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1383</w:t>
            </w:r>
          </w:p>
        </w:tc>
        <w:tc>
          <w:tcPr>
            <w:tcW w:w="529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-83.02</w:t>
            </w:r>
          </w:p>
        </w:tc>
        <w:tc>
          <w:tcPr>
            <w:tcW w:w="774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-437</w:t>
            </w:r>
          </w:p>
        </w:tc>
        <w:tc>
          <w:tcPr>
            <w:tcW w:w="895" w:type="pct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sz w:val="16"/>
                <w:szCs w:val="16"/>
              </w:rPr>
              <w:t>-24.01</w:t>
            </w:r>
          </w:p>
        </w:tc>
      </w:tr>
      <w:tr w:rsidR="000A6A6C" w:rsidRPr="00026093" w:rsidTr="00620336">
        <w:tc>
          <w:tcPr>
            <w:tcW w:w="950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2018–19 to 2021–22</w:t>
            </w:r>
          </w:p>
        </w:tc>
        <w:tc>
          <w:tcPr>
            <w:tcW w:w="635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1902</w:t>
            </w:r>
          </w:p>
        </w:tc>
        <w:tc>
          <w:tcPr>
            <w:tcW w:w="529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-79.06</w:t>
            </w:r>
          </w:p>
        </w:tc>
        <w:tc>
          <w:tcPr>
            <w:tcW w:w="688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1716</w:t>
            </w:r>
          </w:p>
        </w:tc>
        <w:tc>
          <w:tcPr>
            <w:tcW w:w="529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-78.93</w:t>
            </w:r>
          </w:p>
        </w:tc>
        <w:tc>
          <w:tcPr>
            <w:tcW w:w="774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-186</w:t>
            </w:r>
          </w:p>
        </w:tc>
        <w:tc>
          <w:tcPr>
            <w:tcW w:w="895" w:type="pct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sz w:val="16"/>
                <w:szCs w:val="16"/>
              </w:rPr>
              <w:t>-9.78</w:t>
            </w:r>
          </w:p>
        </w:tc>
      </w:tr>
      <w:tr w:rsidR="000A6A6C" w:rsidRPr="00026093" w:rsidTr="00620336">
        <w:tc>
          <w:tcPr>
            <w:tcW w:w="950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Total</w:t>
            </w:r>
          </w:p>
        </w:tc>
        <w:tc>
          <w:tcPr>
            <w:tcW w:w="635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27743</w:t>
            </w:r>
          </w:p>
        </w:tc>
        <w:tc>
          <w:tcPr>
            <w:tcW w:w="529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688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21209</w:t>
            </w:r>
          </w:p>
        </w:tc>
        <w:tc>
          <w:tcPr>
            <w:tcW w:w="529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774" w:type="pct"/>
            <w:vAlign w:val="center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-6534</w:t>
            </w:r>
          </w:p>
        </w:tc>
        <w:tc>
          <w:tcPr>
            <w:tcW w:w="895" w:type="pct"/>
          </w:tcPr>
          <w:p w:rsidR="000A6A6C" w:rsidRPr="00026093" w:rsidRDefault="000A6A6C" w:rsidP="0062033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26093">
              <w:rPr>
                <w:rFonts w:ascii="Times New Roman" w:hAnsi="Times New Roman" w:cs="Times New Roman"/>
                <w:sz w:val="16"/>
                <w:szCs w:val="16"/>
              </w:rPr>
              <w:t>-23.55</w:t>
            </w:r>
          </w:p>
        </w:tc>
      </w:tr>
    </w:tbl>
    <w:p w:rsidR="000A6A6C" w:rsidRDefault="000A6A6C" w:rsidP="000A6A6C">
      <w:pPr>
        <w:jc w:val="both"/>
        <w:rPr>
          <w:rFonts w:ascii="Times New Roman" w:hAnsi="Times New Roman" w:cs="Times New Roman"/>
          <w:color w:val="000000"/>
          <w:szCs w:val="24"/>
        </w:rPr>
      </w:pPr>
      <w:r w:rsidRPr="00583AC9">
        <w:rPr>
          <w:rFonts w:ascii="Times New Roman" w:hAnsi="Times New Roman" w:cs="Times New Roman"/>
          <w:szCs w:val="24"/>
          <w:vertAlign w:val="superscript"/>
        </w:rPr>
        <w:t>#</w:t>
      </w:r>
      <w:r w:rsidRPr="00583AC9">
        <w:rPr>
          <w:rFonts w:ascii="Times New Roman" w:hAnsi="Times New Roman" w:cs="Times New Roman"/>
          <w:szCs w:val="24"/>
        </w:rPr>
        <w:t>first</w:t>
      </w:r>
      <w:r w:rsidRPr="00583AC9">
        <w:rPr>
          <w:rFonts w:ascii="Times New Roman" w:hAnsi="Times New Roman" w:cs="Times New Roman"/>
          <w:szCs w:val="24"/>
          <w:vertAlign w:val="superscript"/>
        </w:rPr>
        <w:t xml:space="preserve"> </w:t>
      </w:r>
      <w:r w:rsidRPr="00583AC9">
        <w:rPr>
          <w:rFonts w:ascii="Times New Roman" w:hAnsi="Times New Roman" w:cs="Times New Roman"/>
          <w:szCs w:val="24"/>
        </w:rPr>
        <w:t xml:space="preserve">four years </w:t>
      </w:r>
      <w:r>
        <w:rPr>
          <w:rFonts w:ascii="Times New Roman" w:hAnsi="Times New Roman" w:cs="Times New Roman"/>
          <w:szCs w:val="24"/>
        </w:rPr>
        <w:t xml:space="preserve">block </w:t>
      </w:r>
      <w:r w:rsidRPr="00583AC9">
        <w:rPr>
          <w:rFonts w:ascii="Times New Roman" w:hAnsi="Times New Roman" w:cs="Times New Roman"/>
          <w:szCs w:val="24"/>
        </w:rPr>
        <w:t>(</w:t>
      </w:r>
      <w:r w:rsidRPr="00583AC9">
        <w:rPr>
          <w:rFonts w:ascii="Times New Roman" w:hAnsi="Times New Roman" w:cs="Times New Roman"/>
          <w:color w:val="000000"/>
          <w:szCs w:val="24"/>
        </w:rPr>
        <w:t>1998–99 to 2001–02) w</w:t>
      </w:r>
      <w:r>
        <w:rPr>
          <w:rFonts w:ascii="Times New Roman" w:hAnsi="Times New Roman" w:cs="Times New Roman"/>
          <w:color w:val="000000"/>
          <w:szCs w:val="24"/>
        </w:rPr>
        <w:t>as</w:t>
      </w:r>
      <w:r w:rsidRPr="00583AC9">
        <w:rPr>
          <w:rFonts w:ascii="Times New Roman" w:hAnsi="Times New Roman" w:cs="Times New Roman"/>
          <w:color w:val="000000"/>
          <w:szCs w:val="24"/>
        </w:rPr>
        <w:t xml:space="preserve"> considered as base year</w:t>
      </w:r>
      <w:r>
        <w:rPr>
          <w:rFonts w:ascii="Times New Roman" w:hAnsi="Times New Roman" w:cs="Times New Roman"/>
          <w:color w:val="000000"/>
          <w:szCs w:val="24"/>
        </w:rPr>
        <w:t xml:space="preserve"> block</w:t>
      </w:r>
      <w:r w:rsidRPr="00583AC9">
        <w:rPr>
          <w:rFonts w:ascii="Times New Roman" w:hAnsi="Times New Roman" w:cs="Times New Roman"/>
          <w:color w:val="000000"/>
          <w:szCs w:val="24"/>
        </w:rPr>
        <w:t xml:space="preserve"> and percent change was calculated over the base year</w:t>
      </w:r>
      <w:r>
        <w:rPr>
          <w:rFonts w:ascii="Times New Roman" w:hAnsi="Times New Roman" w:cs="Times New Roman"/>
          <w:color w:val="000000"/>
          <w:szCs w:val="24"/>
        </w:rPr>
        <w:t xml:space="preserve"> block</w:t>
      </w:r>
    </w:p>
    <w:p w:rsidR="00401B09" w:rsidRDefault="00401B09">
      <w:bookmarkStart w:id="0" w:name="_GoBack"/>
      <w:bookmarkEnd w:id="0"/>
    </w:p>
    <w:sectPr w:rsidR="00401B0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336E"/>
    <w:rsid w:val="000A6A6C"/>
    <w:rsid w:val="00401B09"/>
    <w:rsid w:val="00663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C39953-E867-4E37-8B21-89423C1D0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A6A6C"/>
    <w:rPr>
      <w:rFonts w:asciiTheme="minorHAnsi" w:hAnsi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A6A6C"/>
    <w:pPr>
      <w:spacing w:after="0" w:line="240" w:lineRule="auto"/>
    </w:pPr>
    <w:rPr>
      <w:rFonts w:asciiTheme="minorHAnsi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2</cp:revision>
  <dcterms:created xsi:type="dcterms:W3CDTF">2023-10-17T11:54:00Z</dcterms:created>
  <dcterms:modified xsi:type="dcterms:W3CDTF">2023-10-17T11:54:00Z</dcterms:modified>
</cp:coreProperties>
</file>