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1F5" w:rsidRDefault="00903F2E" w:rsidP="004D7279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03F2E">
        <w:rPr>
          <w:rFonts w:ascii="Times New Roman" w:hAnsi="Times New Roman" w:cs="Times New Roman"/>
          <w:sz w:val="20"/>
          <w:szCs w:val="20"/>
        </w:rPr>
        <w:t>Supplementary Table 1 Enrichment of the DEGs to GO terms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2887"/>
        <w:gridCol w:w="3531"/>
      </w:tblGrid>
      <w:tr w:rsidR="00757CD6" w:rsidRPr="00CE2852" w:rsidTr="00757CD6">
        <w:trPr>
          <w:trHeight w:val="510"/>
        </w:trPr>
        <w:tc>
          <w:tcPr>
            <w:tcW w:w="207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GO:0030199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 fibril organization</w:t>
            </w: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Col1a2 /// NEWGENE_621351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2 /// collagen, type I, alpha 2</w:t>
            </w:r>
          </w:p>
        </w:tc>
      </w:tr>
      <w:tr w:rsidR="00757CD6" w:rsidRPr="00CE2852" w:rsidTr="00757CD6">
        <w:trPr>
          <w:trHeight w:val="176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Anxa2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annexin A2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NEWGENE_621351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Lum</w:t>
            </w:r>
            <w:proofErr w:type="spellEnd"/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lumican</w:t>
            </w:r>
            <w:proofErr w:type="spellEnd"/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Col3a1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III,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Col5a1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V,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Fmod</w:t>
            </w:r>
            <w:proofErr w:type="spellEnd"/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fibromodulin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Ddr2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discoidin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 domain receptor tyrosine kinase 2</w:t>
            </w:r>
          </w:p>
        </w:tc>
      </w:tr>
      <w:tr w:rsidR="00757CD6" w:rsidRPr="00CE2852" w:rsidTr="00757CD6">
        <w:trPr>
          <w:trHeight w:val="818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Serpinh1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serpin peptidase inhibitor, clade H (heat shock protein 47), member 1, (collagen binding protein 1)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GO:0032964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 biosynthetic process</w:t>
            </w: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Col5a1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V,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1</w:t>
            </w:r>
          </w:p>
        </w:tc>
      </w:tr>
      <w:tr w:rsidR="00757CD6" w:rsidRPr="00CE2852" w:rsidTr="00757CD6">
        <w:trPr>
          <w:trHeight w:val="51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Serpinh1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serpin peptidase inhibitor, clade H (heat shock protein 47), member 1, (collagen binding protein 1)</w:t>
            </w:r>
          </w:p>
        </w:tc>
      </w:tr>
      <w:tr w:rsidR="00757CD6" w:rsidRPr="00CE2852" w:rsidTr="00757CD6">
        <w:trPr>
          <w:trHeight w:val="285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Arg1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arginase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ind w:left="200" w:hangingChars="100" w:hanging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GO:0045104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intermediate filament cytoskeleton organization</w:t>
            </w: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Synm</w:t>
            </w:r>
            <w:proofErr w:type="spellEnd"/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synemin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, intermediate filament protein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Nefh</w:t>
            </w:r>
            <w:proofErr w:type="spellEnd"/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neurofilament, heavy polypeptide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Prph</w:t>
            </w:r>
            <w:proofErr w:type="spellEnd"/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peripherin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Nefm</w:t>
            </w:r>
            <w:proofErr w:type="spellEnd"/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neurofilament, medium polypeptide</w:t>
            </w:r>
          </w:p>
        </w:tc>
      </w:tr>
      <w:tr w:rsidR="00757CD6" w:rsidRPr="00CE2852" w:rsidTr="00757CD6">
        <w:trPr>
          <w:trHeight w:val="285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Ina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internexin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 neuronal intermediate filament protein, alpha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GO:0002474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antigen processing and presentation of peptide antigen via MHC class I</w:t>
            </w: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RT1-T24-4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RT1 class I, locus T24, gene 4</w:t>
            </w:r>
          </w:p>
        </w:tc>
      </w:tr>
      <w:tr w:rsidR="00757CD6" w:rsidRPr="00CE2852" w:rsidTr="00757CD6">
        <w:trPr>
          <w:trHeight w:val="51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RT1-A2 /// RT1-A3 /// RT1-EC2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RT1 class </w:t>
            </w: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, locus A2 /// RT1 class I, locus A3 /// RT1 class </w:t>
            </w: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Ib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, locus EC2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RT1-T24-3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RT1 class I, locus T24, gene 3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RT1-S3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RT1 class </w:t>
            </w: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Ib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, locus S3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RT1-S3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RT1 class </w:t>
            </w: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Ib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, locus S3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RT1-S3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RT1 class </w:t>
            </w: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Ib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, locus S3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RT1-CE16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RT1 class I, locus CE16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RT1-EC2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RT1 class </w:t>
            </w: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Ib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, locus EC2</w:t>
            </w:r>
          </w:p>
        </w:tc>
      </w:tr>
      <w:tr w:rsidR="00757CD6" w:rsidRPr="00CE2852" w:rsidTr="00757CD6">
        <w:trPr>
          <w:trHeight w:val="285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RT1-S3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RT1 class </w:t>
            </w: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Ib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, locus S3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GO:0051384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response to glucocorticoid</w:t>
            </w: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Ptgds</w:t>
            </w:r>
            <w:proofErr w:type="spellEnd"/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prostaglandin D2 synthase (brain)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Lcat</w:t>
            </w:r>
            <w:proofErr w:type="spellEnd"/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lecithin cholesterol acyltransferase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Sult1a1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sulfotransferase family 1A member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Bmp6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bone morphogenetic protein 6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Mgp</w:t>
            </w:r>
            <w:proofErr w:type="spellEnd"/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matrix </w:t>
            </w: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Gla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 protein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Bmp4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bone morphogenetic protein 4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Bmp6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bone morphogenetic protein 6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Aqp4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aquaporin 4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Igfbp2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insulin-like growth factor binding protein </w:t>
            </w:r>
            <w:r w:rsidRPr="00CE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A2m /// LOC100911545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alpha-2-macroglobulin /// alpha-2-macroglobulin-like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Anxa1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annexin A1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complement component 3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Oxt</w:t>
            </w:r>
            <w:proofErr w:type="spellEnd"/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oxytocin/</w:t>
            </w: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neurophysin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 1 prepropeptide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Got1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glutamic-oxaloacetic transaminase 1, soluble</w:t>
            </w:r>
          </w:p>
        </w:tc>
      </w:tr>
      <w:tr w:rsidR="00757CD6" w:rsidRPr="00CE2852" w:rsidTr="00757CD6">
        <w:trPr>
          <w:trHeight w:val="510"/>
        </w:trPr>
        <w:tc>
          <w:tcPr>
            <w:tcW w:w="207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GO:0001568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blood vessel development</w:t>
            </w: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Col1a2 /// NEWGENE_621351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2 /// collagen, type I, alpha 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Mef2c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myocyte enhancer factor 2C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NEWGENE_621351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2</w:t>
            </w:r>
          </w:p>
        </w:tc>
      </w:tr>
      <w:tr w:rsidR="00757CD6" w:rsidRPr="00CE2852" w:rsidTr="00757CD6">
        <w:trPr>
          <w:trHeight w:val="54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Itgav</w:t>
            </w:r>
            <w:proofErr w:type="spellEnd"/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integrin, alpha V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Aldh1a2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aldehyde dehydrogenase 1 family, member A2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Stra6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stimulated by retinoic acid 6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Stra6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stimulated by retinoic acid 6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Col3a1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III,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Col5a1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V,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1</w:t>
            </w:r>
          </w:p>
        </w:tc>
      </w:tr>
      <w:tr w:rsidR="00757CD6" w:rsidRPr="00CE2852" w:rsidTr="00757CD6">
        <w:trPr>
          <w:trHeight w:val="285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Bmp4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bone morphogenetic protein 4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GO:0009612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response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to mechanical stimulus</w:t>
            </w: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Angpt2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angiopoietin 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Col3a1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III,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Cxcl12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chemokine (C-X-C motif) ligand 12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Tnc</w:t>
            </w:r>
            <w:proofErr w:type="spellEnd"/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tenascin C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Dcn</w:t>
            </w:r>
            <w:proofErr w:type="spellEnd"/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decorin</w:t>
            </w:r>
            <w:proofErr w:type="spellEnd"/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Txnip</w:t>
            </w:r>
            <w:proofErr w:type="spellEnd"/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thioredoxin interacting protein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Mgp</w:t>
            </w:r>
            <w:proofErr w:type="spellEnd"/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matrix </w:t>
            </w: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Gla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 protein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Bmp4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bone morphogenetic protein 4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Igfbp2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insulin-like growth factor binding protein 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Meis2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Meis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 homeobox 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Oxt</w:t>
            </w:r>
            <w:proofErr w:type="spellEnd"/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oxytocin/</w:t>
            </w: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neurophysin</w:t>
            </w:r>
            <w:proofErr w:type="spellEnd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 1 prepropeptide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GO:0042573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retinoic acid metabolic process</w:t>
            </w: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Rbp1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retinol binding protein 1, cellular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Aldh1a2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aldehyde dehydrogenase 1 family, member A2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Stra6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stimulated by retinoic acid 6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Aldh1a1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aldehyde dehydrogenase 1 family, member A1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Stra6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stimulated by retinoic acid 6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Cyp26b1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cytochrome P450, family 26, subfamily b, polypeptide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GO:0001958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 xml:space="preserve">endochondral </w:t>
            </w:r>
            <w:r w:rsidRPr="00CE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ossification</w:t>
            </w: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Mef2c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myocyte enhancer factor 2C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Pthlh</w:t>
            </w:r>
            <w:proofErr w:type="spellEnd"/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parathyroid hormone-like hormone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Bmp6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bone morphogenetic protein 6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collagen, type I, alpha 1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Bmp6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bone morphogenetic protein 6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Bmp4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bone morphogenetic protein 4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Cbs</w:t>
            </w:r>
            <w:proofErr w:type="spellEnd"/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cystathionine beta synthase</w:t>
            </w:r>
          </w:p>
        </w:tc>
      </w:tr>
      <w:tr w:rsidR="00757CD6" w:rsidRPr="00CE2852" w:rsidTr="00757CD6">
        <w:trPr>
          <w:trHeight w:val="285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Gnas</w:t>
            </w:r>
            <w:proofErr w:type="spellEnd"/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GNAS complex locus</w:t>
            </w:r>
          </w:p>
        </w:tc>
      </w:tr>
      <w:tr w:rsidR="00757CD6" w:rsidRPr="00CE2852" w:rsidTr="00757CD6">
        <w:trPr>
          <w:trHeight w:val="765"/>
        </w:trPr>
        <w:tc>
          <w:tcPr>
            <w:tcW w:w="207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GO:0015671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oxygen transport</w:t>
            </w: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Hbb-b1 /// LOC100134871 /// LOC103694857 /// LOC689064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hemoglobin, beta adult major chain /// beta globin minor gene /// hemoglobin subunit beta-2 /// beta-globin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Hba1 /// Hba2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hemoglobin, alpha 1 /// hemoglobin, alpha 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Hba1 /// Hba2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hemoglobin, alpha 1 /// hemoglobin, alpha 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Hbb</w:t>
            </w:r>
            <w:proofErr w:type="spellEnd"/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hemoglobin, beta</w:t>
            </w:r>
          </w:p>
        </w:tc>
      </w:tr>
      <w:tr w:rsidR="00757CD6" w:rsidRPr="00CE2852" w:rsidTr="00757CD6">
        <w:trPr>
          <w:trHeight w:val="51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Hbb-b1 /// LOC103694857 /// LOC689064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hemoglobin, beta adult major chain /// hemoglobin subunit beta-2 /// beta-globin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Hba1 /// Hba2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hemoglobin, alpha 1 /// hemoglobin, alpha 2</w:t>
            </w:r>
          </w:p>
        </w:tc>
      </w:tr>
      <w:tr w:rsidR="00757CD6" w:rsidRPr="00CE2852" w:rsidTr="00757CD6">
        <w:trPr>
          <w:trHeight w:val="270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Hba-a1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hemoglobin alpha, adult chain 1</w:t>
            </w:r>
          </w:p>
        </w:tc>
      </w:tr>
      <w:tr w:rsidR="00757CD6" w:rsidRPr="00CE2852" w:rsidTr="00757CD6">
        <w:trPr>
          <w:trHeight w:val="285"/>
        </w:trPr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Ngb</w:t>
            </w:r>
            <w:proofErr w:type="spellEnd"/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757CD6" w:rsidRPr="00CE2852" w:rsidRDefault="00757CD6" w:rsidP="004D727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852">
              <w:rPr>
                <w:rFonts w:ascii="Times New Roman" w:hAnsi="Times New Roman" w:cs="Times New Roman"/>
                <w:sz w:val="20"/>
                <w:szCs w:val="20"/>
              </w:rPr>
              <w:t>neuroglobin</w:t>
            </w:r>
          </w:p>
        </w:tc>
      </w:tr>
    </w:tbl>
    <w:p w:rsidR="00903F2E" w:rsidRPr="00B34167" w:rsidRDefault="002E7749" w:rsidP="004D7279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2E7749">
        <w:rPr>
          <w:rFonts w:ascii="Times New Roman" w:hAnsi="Times New Roman" w:cs="Times New Roman"/>
          <w:sz w:val="20"/>
          <w:szCs w:val="20"/>
        </w:rPr>
        <w:t>541</w:t>
      </w:r>
      <w:r w:rsidR="00B34167">
        <w:rPr>
          <w:rFonts w:ascii="Times New Roman" w:hAnsi="Times New Roman" w:cs="Times New Roman"/>
          <w:sz w:val="20"/>
          <w:szCs w:val="20"/>
        </w:rPr>
        <w:t xml:space="preserve"> differentially expressed genes were analyzed for their enrichment in GO-terms using </w:t>
      </w:r>
      <w:r w:rsidRPr="002E7749">
        <w:rPr>
          <w:rFonts w:ascii="Times New Roman" w:hAnsi="Times New Roman" w:cs="Times New Roman"/>
          <w:sz w:val="20"/>
          <w:szCs w:val="20"/>
        </w:rPr>
        <w:t>DAVID</w:t>
      </w:r>
      <w:r w:rsidR="00B34167">
        <w:rPr>
          <w:rFonts w:ascii="Times New Roman" w:hAnsi="Times New Roman" w:cs="Times New Roman"/>
          <w:sz w:val="20"/>
          <w:szCs w:val="20"/>
        </w:rPr>
        <w:t xml:space="preserve"> </w:t>
      </w:r>
      <w:r w:rsidR="00B34167" w:rsidRPr="00B34167">
        <w:rPr>
          <w:rFonts w:ascii="Times New Roman" w:hAnsi="Times New Roman" w:cs="Times New Roman"/>
          <w:sz w:val="20"/>
          <w:szCs w:val="20"/>
        </w:rPr>
        <w:t>(</w:t>
      </w:r>
      <w:r w:rsidR="00B34167" w:rsidRPr="002E7749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B34167" w:rsidRPr="002E7749">
        <w:rPr>
          <w:rFonts w:ascii="Times New Roman" w:hAnsi="Times New Roman" w:cs="Times New Roman"/>
          <w:sz w:val="20"/>
          <w:szCs w:val="20"/>
        </w:rPr>
        <w:t>-value &lt; 0.1</w:t>
      </w:r>
      <w:r w:rsidR="00B34167">
        <w:rPr>
          <w:rFonts w:ascii="Times New Roman" w:hAnsi="Times New Roman" w:cs="Times New Roman"/>
          <w:sz w:val="20"/>
          <w:szCs w:val="20"/>
        </w:rPr>
        <w:t xml:space="preserve">, </w:t>
      </w:r>
      <w:r w:rsidR="00B34167" w:rsidRPr="00B34167">
        <w:rPr>
          <w:rFonts w:ascii="Times New Roman" w:hAnsi="Times New Roman" w:cs="Times New Roman"/>
          <w:sz w:val="20"/>
          <w:szCs w:val="20"/>
        </w:rPr>
        <w:t>https://</w:t>
      </w:r>
      <w:proofErr w:type="spellStart"/>
      <w:r w:rsidR="00B34167" w:rsidRPr="00B34167">
        <w:rPr>
          <w:rFonts w:ascii="Times New Roman" w:hAnsi="Times New Roman" w:cs="Times New Roman"/>
          <w:sz w:val="20"/>
          <w:szCs w:val="20"/>
        </w:rPr>
        <w:t>david.ncifcrf.gov</w:t>
      </w:r>
      <w:proofErr w:type="spellEnd"/>
      <w:r w:rsidR="00B34167" w:rsidRPr="00B34167">
        <w:rPr>
          <w:rFonts w:ascii="Times New Roman" w:hAnsi="Times New Roman" w:cs="Times New Roman"/>
          <w:sz w:val="20"/>
          <w:szCs w:val="20"/>
        </w:rPr>
        <w:t>/</w:t>
      </w:r>
      <w:r w:rsidR="00B34167">
        <w:rPr>
          <w:rFonts w:ascii="Times New Roman" w:hAnsi="Times New Roman" w:cs="Times New Roman"/>
          <w:sz w:val="20"/>
          <w:szCs w:val="20"/>
        </w:rPr>
        <w:t>)</w:t>
      </w:r>
      <w:r w:rsidR="00B34167">
        <w:rPr>
          <w:rFonts w:ascii="Times New Roman" w:hAnsi="Times New Roman" w:cs="Times New Roman" w:hint="eastAsia"/>
          <w:sz w:val="20"/>
          <w:szCs w:val="20"/>
        </w:rPr>
        <w:t>.</w:t>
      </w:r>
      <w:r w:rsidR="00B34167">
        <w:rPr>
          <w:rFonts w:ascii="Times New Roman" w:hAnsi="Times New Roman" w:cs="Times New Roman"/>
          <w:sz w:val="20"/>
          <w:szCs w:val="20"/>
        </w:rPr>
        <w:t xml:space="preserve"> </w:t>
      </w:r>
      <w:r w:rsidR="00B34167">
        <w:rPr>
          <w:rFonts w:ascii="Times New Roman" w:hAnsi="Times New Roman" w:cs="Times New Roman" w:hint="eastAsia"/>
          <w:sz w:val="20"/>
          <w:szCs w:val="20"/>
        </w:rPr>
        <w:t>G</w:t>
      </w:r>
      <w:r w:rsidR="00B34167">
        <w:rPr>
          <w:rFonts w:ascii="Times New Roman" w:hAnsi="Times New Roman" w:cs="Times New Roman"/>
          <w:sz w:val="20"/>
          <w:szCs w:val="20"/>
        </w:rPr>
        <w:t xml:space="preserve">enes in </w:t>
      </w:r>
      <w:r w:rsidR="002B717E">
        <w:rPr>
          <w:rFonts w:ascii="Times New Roman" w:hAnsi="Times New Roman" w:cs="Times New Roman"/>
          <w:sz w:val="20"/>
          <w:szCs w:val="20"/>
        </w:rPr>
        <w:t>shaded</w:t>
      </w:r>
      <w:r w:rsidR="00B34167">
        <w:rPr>
          <w:rFonts w:ascii="Times New Roman" w:hAnsi="Times New Roman" w:cs="Times New Roman"/>
          <w:sz w:val="20"/>
          <w:szCs w:val="20"/>
        </w:rPr>
        <w:t xml:space="preserve"> and </w:t>
      </w:r>
      <w:r w:rsidR="002B717E">
        <w:rPr>
          <w:rFonts w:ascii="Times New Roman" w:hAnsi="Times New Roman" w:cs="Times New Roman"/>
          <w:sz w:val="20"/>
          <w:szCs w:val="20"/>
        </w:rPr>
        <w:t>plane</w:t>
      </w:r>
      <w:r w:rsidR="00B34167">
        <w:rPr>
          <w:rFonts w:ascii="Times New Roman" w:hAnsi="Times New Roman" w:cs="Times New Roman"/>
          <w:sz w:val="20"/>
          <w:szCs w:val="20"/>
        </w:rPr>
        <w:t xml:space="preserve"> columns were upregulated and downregulated in C-group, respectively.</w:t>
      </w:r>
    </w:p>
    <w:sectPr w:rsidR="00903F2E" w:rsidRPr="00B34167" w:rsidSect="006C24F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B6"/>
    <w:rsid w:val="00077E99"/>
    <w:rsid w:val="001C27B8"/>
    <w:rsid w:val="002711F5"/>
    <w:rsid w:val="002B717E"/>
    <w:rsid w:val="002D41D7"/>
    <w:rsid w:val="002E7749"/>
    <w:rsid w:val="0048549B"/>
    <w:rsid w:val="004D7279"/>
    <w:rsid w:val="006C24F1"/>
    <w:rsid w:val="00757CD6"/>
    <w:rsid w:val="008B00A3"/>
    <w:rsid w:val="00903F2E"/>
    <w:rsid w:val="00A0390F"/>
    <w:rsid w:val="00B00F85"/>
    <w:rsid w:val="00B34167"/>
    <w:rsid w:val="00BC69B6"/>
    <w:rsid w:val="00CE2852"/>
    <w:rsid w:val="00D90CA0"/>
    <w:rsid w:val="00F7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E9105"/>
  <w15:chartTrackingRefBased/>
  <w15:docId w15:val="{F52A29D7-18F3-1D45-BC23-57D93F69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ﾔｽｵｶ ｱｷﾋﾄ 安岡 顕人</dc:creator>
  <cp:keywords/>
  <dc:description/>
  <cp:lastModifiedBy>ﾔｽｵｶ ｱｷﾋﾄ 安岡 顕人</cp:lastModifiedBy>
  <cp:revision>11</cp:revision>
  <dcterms:created xsi:type="dcterms:W3CDTF">2023-06-28T07:42:00Z</dcterms:created>
  <dcterms:modified xsi:type="dcterms:W3CDTF">2023-09-06T01:25:00Z</dcterms:modified>
</cp:coreProperties>
</file>