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EB201" w14:textId="2F321DA6" w:rsidR="007260CB" w:rsidRPr="00211035" w:rsidRDefault="007260CB">
      <w:pPr>
        <w:rPr>
          <w:rFonts w:ascii="Times New Roman" w:hAnsi="Times New Roman" w:cs="Times New Roman"/>
          <w:b/>
          <w:bCs/>
          <w:noProof/>
          <w:sz w:val="24"/>
          <w:szCs w:val="28"/>
        </w:rPr>
      </w:pPr>
      <w:r w:rsidRPr="00211035">
        <w:rPr>
          <w:rFonts w:ascii="Times New Roman" w:hAnsi="Times New Roman" w:cs="Times New Roman"/>
          <w:b/>
          <w:bCs/>
          <w:noProof/>
          <w:sz w:val="24"/>
          <w:szCs w:val="28"/>
        </w:rPr>
        <w:t>Supplementary materials</w:t>
      </w:r>
    </w:p>
    <w:p w14:paraId="039A49CF" w14:textId="77777777" w:rsidR="007260CB" w:rsidRDefault="007260CB">
      <w:pPr>
        <w:rPr>
          <w:noProof/>
        </w:rPr>
      </w:pPr>
    </w:p>
    <w:p w14:paraId="72775F33" w14:textId="78FFACEF" w:rsidR="008B636C" w:rsidRDefault="007260CB">
      <w:r>
        <w:rPr>
          <w:noProof/>
        </w:rPr>
        <w:drawing>
          <wp:inline distT="0" distB="0" distL="0" distR="0" wp14:anchorId="1A5C53CA" wp14:editId="02C98BCF">
            <wp:extent cx="5274310" cy="2086610"/>
            <wp:effectExtent l="0" t="0" r="2540" b="8890"/>
            <wp:docPr id="179483829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8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804FF0" w14:textId="77777777" w:rsidR="005D404C" w:rsidRPr="005D404C" w:rsidRDefault="005D404C" w:rsidP="005D404C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D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Figure S1 Excitation and emission spectra of the probe</w:t>
      </w:r>
    </w:p>
    <w:p w14:paraId="7A879ABA" w14:textId="78827E51" w:rsidR="005D404C" w:rsidRPr="005D404C" w:rsidRDefault="005D404C" w:rsidP="005D404C">
      <w:pPr>
        <w:rPr>
          <w:rFonts w:ascii="Times New Roman" w:hAnsi="Times New Roman" w:cs="Times New Roman" w:hint="eastAsia"/>
          <w:color w:val="000000" w:themeColor="text1"/>
          <w:sz w:val="24"/>
          <w:szCs w:val="24"/>
        </w:rPr>
      </w:pPr>
      <w:r w:rsidRPr="005D40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A) The excitation spectra of the probe SSC-Ni (5 </w:t>
      </w:r>
      <w:proofErr w:type="spellStart"/>
      <w:r w:rsidRPr="005D404C">
        <w:rPr>
          <w:rFonts w:ascii="Times New Roman" w:hAnsi="Times New Roman" w:cs="Times New Roman"/>
          <w:color w:val="000000" w:themeColor="text1"/>
          <w:sz w:val="24"/>
          <w:szCs w:val="24"/>
        </w:rPr>
        <w:t>μM</w:t>
      </w:r>
      <w:proofErr w:type="spellEnd"/>
      <w:r w:rsidRPr="005D40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The scanning range of the spectrum was 300-550 nm. B) The change of fluorescence intensity before and after adding 5 </w:t>
      </w:r>
      <w:proofErr w:type="spellStart"/>
      <w:r w:rsidRPr="005D404C">
        <w:rPr>
          <w:rFonts w:ascii="Times New Roman" w:hAnsi="Times New Roman" w:cs="Times New Roman"/>
          <w:color w:val="000000" w:themeColor="text1"/>
          <w:sz w:val="24"/>
          <w:szCs w:val="24"/>
        </w:rPr>
        <w:t>μM</w:t>
      </w:r>
      <w:proofErr w:type="spellEnd"/>
      <w:r w:rsidRPr="005D40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nickel ions in the test system, the probe and nickel ion were</w:t>
      </w:r>
      <w:r w:rsidR="003119EE" w:rsidRPr="003119EE">
        <w:t xml:space="preserve"> </w:t>
      </w:r>
      <w:r w:rsidR="003119EE" w:rsidRPr="003119EE">
        <w:rPr>
          <w:rFonts w:ascii="Times New Roman" w:hAnsi="Times New Roman" w:cs="Times New Roman"/>
          <w:color w:val="000000" w:themeColor="text1"/>
          <w:sz w:val="24"/>
          <w:szCs w:val="24"/>
        </w:rPr>
        <w:t>incubated</w:t>
      </w:r>
      <w:r w:rsidRPr="005D40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at 25 ℃ for 12 h. </w:t>
      </w:r>
      <w:proofErr w:type="spellStart"/>
      <w:r w:rsidRPr="005D404C">
        <w:rPr>
          <w:rFonts w:ascii="Times New Roman" w:hAnsi="Times New Roman" w:cs="Times New Roman"/>
          <w:color w:val="000000" w:themeColor="text1"/>
          <w:sz w:val="24"/>
          <w:szCs w:val="24"/>
        </w:rPr>
        <w:t>λ</w:t>
      </w:r>
      <w:r w:rsidRPr="005D404C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ex</w:t>
      </w:r>
      <w:proofErr w:type="spellEnd"/>
      <w:r w:rsidRPr="005D40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450 nm, the emission range was 460-600 nm, slit widths: </w:t>
      </w:r>
      <w:proofErr w:type="spellStart"/>
      <w:r w:rsidRPr="005D404C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Pr="005D404C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ex</w:t>
      </w:r>
      <w:proofErr w:type="spellEnd"/>
      <w:r w:rsidRPr="005D40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4 nm, W</w:t>
      </w:r>
      <w:r w:rsidRPr="005D404C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em</w:t>
      </w:r>
      <w:r w:rsidRPr="005D40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4 nm.</w:t>
      </w:r>
    </w:p>
    <w:p w14:paraId="24D47380" w14:textId="3FEC5B88" w:rsidR="007260CB" w:rsidRPr="005D404C" w:rsidRDefault="007260CB" w:rsidP="005D404C">
      <w:pPr>
        <w:rPr>
          <w:rFonts w:ascii="Times New Roman" w:hAnsi="Times New Roman" w:cs="Times New Roman"/>
          <w:sz w:val="24"/>
          <w:szCs w:val="24"/>
        </w:rPr>
      </w:pPr>
    </w:p>
    <w:sectPr w:rsidR="007260CB" w:rsidRPr="005D40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AFAC4" w14:textId="77777777" w:rsidR="00470F06" w:rsidRDefault="00470F06" w:rsidP="007260CB">
      <w:r>
        <w:separator/>
      </w:r>
    </w:p>
  </w:endnote>
  <w:endnote w:type="continuationSeparator" w:id="0">
    <w:p w14:paraId="22B797F7" w14:textId="77777777" w:rsidR="00470F06" w:rsidRDefault="00470F06" w:rsidP="00726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18DD5" w14:textId="77777777" w:rsidR="00470F06" w:rsidRDefault="00470F06" w:rsidP="007260CB">
      <w:r>
        <w:separator/>
      </w:r>
    </w:p>
  </w:footnote>
  <w:footnote w:type="continuationSeparator" w:id="0">
    <w:p w14:paraId="60044B46" w14:textId="77777777" w:rsidR="00470F06" w:rsidRDefault="00470F06" w:rsidP="007260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36C"/>
    <w:rsid w:val="000B21DD"/>
    <w:rsid w:val="00211035"/>
    <w:rsid w:val="002759AE"/>
    <w:rsid w:val="003119EE"/>
    <w:rsid w:val="0045023A"/>
    <w:rsid w:val="00470F06"/>
    <w:rsid w:val="005D404C"/>
    <w:rsid w:val="006A4DBD"/>
    <w:rsid w:val="006F3570"/>
    <w:rsid w:val="007260CB"/>
    <w:rsid w:val="008B636C"/>
    <w:rsid w:val="008D1F0A"/>
    <w:rsid w:val="00964B0D"/>
    <w:rsid w:val="00D90E0D"/>
    <w:rsid w:val="00E26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052865"/>
  <w15:chartTrackingRefBased/>
  <w15:docId w15:val="{4E59D912-A75F-45A1-8DA4-49316FD7C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60C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260C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260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260C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yihuawei</dc:creator>
  <cp:keywords/>
  <dc:description/>
  <cp:lastModifiedBy>yihuawei</cp:lastModifiedBy>
  <cp:revision>18</cp:revision>
  <dcterms:created xsi:type="dcterms:W3CDTF">2023-08-26T15:17:00Z</dcterms:created>
  <dcterms:modified xsi:type="dcterms:W3CDTF">2023-08-27T08:33:00Z</dcterms:modified>
</cp:coreProperties>
</file>