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240"/>
        <w:jc w:val="center"/>
      </w:pPr>
      <w:r>
        <w:t>Methods for calculating the activities of POD, SOD, and CAT enzymes, as well as the determination of MDA and GSH contents.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color w:val="0E101A"/>
          <w:kern w:val="0"/>
        </w:rPr>
        <w:t>Follow the instructions in the manual to process the samples. Add the processed sample solution to a 96-well plate and measure the absorbance at specific wavelengths using an enzyme-linked immunosorbent assay (ELISA) reader. Then, calculate the enzyme activity or content using the formulas provided.</w:t>
      </w:r>
    </w:p>
    <w:p>
      <w:pPr>
        <w:pStyle w:val="6"/>
      </w:pPr>
      <w:r>
        <w:t>CAT</w:t>
      </w: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 of absorbance: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color w:val="0E101A"/>
          <w:kern w:val="0"/>
        </w:rPr>
        <w:t>Record the initial absorbance value (A1) at 240 nm and the absorbance value (A2) after 1 minute. Calculate ΔA = A1 - A2.</w:t>
      </w: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Definition and calculation formula of the unit: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left"/>
        <w:textAlignment w:val="auto"/>
        <w:rPr>
          <w:color w:val="0E101A"/>
          <w:kern w:val="0"/>
        </w:rPr>
      </w:pPr>
      <w:r>
        <w:rPr>
          <w:b/>
          <w:bCs/>
          <w:color w:val="0E101A"/>
          <w:kern w:val="0"/>
        </w:rPr>
        <w:t>Unit definition:</w:t>
      </w:r>
      <w:r>
        <w:rPr>
          <w:color w:val="0E101A"/>
          <w:kern w:val="0"/>
        </w:rPr>
        <w:t xml:space="preserve">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color w:val="0E101A"/>
          <w:kern w:val="0"/>
        </w:rPr>
        <w:t>One enzyme activity unit is defined as the degradation of 1 nmol H</w:t>
      </w:r>
      <w:r>
        <w:rPr>
          <w:color w:val="0E101A"/>
          <w:kern w:val="0"/>
          <w:vertAlign w:val="subscript"/>
        </w:rPr>
        <w:t>2</w:t>
      </w:r>
      <w:r>
        <w:rPr>
          <w:color w:val="0E101A"/>
          <w:kern w:val="0"/>
        </w:rPr>
        <w:t>O</w:t>
      </w:r>
      <w:r>
        <w:rPr>
          <w:color w:val="0E101A"/>
          <w:kern w:val="0"/>
          <w:vertAlign w:val="subscript"/>
        </w:rPr>
        <w:t>2</w:t>
      </w:r>
      <w:r>
        <w:rPr>
          <w:color w:val="0E101A"/>
          <w:kern w:val="0"/>
        </w:rPr>
        <w:t xml:space="preserve"> per minute per gram of tissue.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cs="Times New Roman"/>
          <w:b/>
          <w:bCs/>
        </w:rPr>
      </w:pPr>
      <w:r>
        <w:rPr>
          <w:rFonts w:hint="eastAsia" w:cs="Times New Roman"/>
          <w:b/>
          <w:bCs/>
        </w:rPr>
        <w:t>C</w:t>
      </w:r>
      <w:r>
        <w:rPr>
          <w:rFonts w:cs="Times New Roman"/>
          <w:b/>
          <w:bCs/>
        </w:rPr>
        <w:t>alculation formula:</w:t>
      </w:r>
    </w:p>
    <w:p>
      <w:pPr>
        <w:widowControl/>
        <w:spacing w:after="156" w:afterLines="50"/>
        <w:ind w:firstLine="0" w:firstLineChars="0"/>
        <w:jc w:val="center"/>
        <w:rPr>
          <w:rFonts w:hint="eastAsia"/>
          <w:color w:val="0E101A"/>
          <w:kern w:val="0"/>
        </w:rPr>
      </w:pPr>
      <w:r>
        <w:rPr>
          <w:color w:val="0E101A"/>
          <w:kern w:val="0"/>
        </w:rPr>
        <w:t>CAT (nmol/min/g fresh weight)</w:t>
      </w:r>
      <w:r>
        <w:rPr>
          <w:rFonts w:hint="eastAsia"/>
          <w:color w:val="0E101A"/>
          <w:kern w:val="0"/>
          <w:lang w:val="en-US" w:eastAsia="zh-CN"/>
        </w:rPr>
        <w:t xml:space="preserve"> </w:t>
      </w:r>
      <w:r>
        <w:rPr>
          <w:color w:val="0E101A"/>
          <w:kern w:val="0"/>
        </w:rPr>
        <w:t>=</w:t>
      </w:r>
      <w:r>
        <w:rPr>
          <w:rFonts w:hint="eastAsia"/>
          <w:color w:val="0E101A"/>
          <w:kern w:val="0"/>
          <w:lang w:val="en-US" w:eastAsia="zh-CN"/>
        </w:rPr>
        <w:t xml:space="preserve"> </w:t>
      </w:r>
      <w:r>
        <w:rPr>
          <w:color w:val="0E101A"/>
          <w:kern w:val="0"/>
        </w:rPr>
        <w:t>[ΔA × V</w:t>
      </w:r>
      <w:r>
        <w:rPr>
          <w:color w:val="0E101A"/>
          <w:kern w:val="0"/>
          <w:vertAlign w:val="subscript"/>
        </w:rPr>
        <w:t>total</w:t>
      </w:r>
      <w:r>
        <w:rPr>
          <w:color w:val="0E101A"/>
          <w:kern w:val="0"/>
        </w:rPr>
        <w:t xml:space="preserve"> ÷ (ε × d) × 10</w:t>
      </w:r>
      <w:r>
        <w:rPr>
          <w:color w:val="0E101A"/>
          <w:kern w:val="0"/>
          <w:vertAlign w:val="superscript"/>
        </w:rPr>
        <w:t>9</w:t>
      </w:r>
      <w:r>
        <w:rPr>
          <w:color w:val="0E101A"/>
          <w:kern w:val="0"/>
        </w:rPr>
        <w:t>] ÷ (W × V</w:t>
      </w:r>
      <w:r>
        <w:rPr>
          <w:color w:val="0E101A"/>
          <w:kern w:val="0"/>
          <w:vertAlign w:val="subscript"/>
        </w:rPr>
        <w:t>sample</w:t>
      </w:r>
      <w:r>
        <w:rPr>
          <w:color w:val="0E101A"/>
          <w:kern w:val="0"/>
        </w:rPr>
        <w:t xml:space="preserve"> ÷ V</w:t>
      </w:r>
      <w:r>
        <w:rPr>
          <w:color w:val="0E101A"/>
          <w:kern w:val="0"/>
          <w:vertAlign w:val="subscript"/>
        </w:rPr>
        <w:t>total</w:t>
      </w:r>
      <w:r>
        <w:rPr>
          <w:rFonts w:hint="eastAsia"/>
          <w:color w:val="0E101A"/>
          <w:kern w:val="0"/>
          <w:vertAlign w:val="subscript"/>
          <w:lang w:val="en-US" w:eastAsia="zh-CN"/>
        </w:rPr>
        <w:t xml:space="preserve"> sample</w:t>
      </w:r>
      <w:r>
        <w:rPr>
          <w:color w:val="0E101A"/>
          <w:kern w:val="0"/>
        </w:rPr>
        <w:t>) ÷ T = 918 × ΔA ÷ W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total</w:t>
      </w:r>
      <w:r>
        <w:rPr>
          <w:b/>
          <w:bCs/>
          <w:color w:val="0E101A"/>
          <w:kern w:val="0"/>
        </w:rPr>
        <w:t xml:space="preserve">: </w:t>
      </w:r>
      <w:r>
        <w:rPr>
          <w:color w:val="0E101A"/>
          <w:kern w:val="0"/>
        </w:rPr>
        <w:t>Total volume of the reaction system, 2 × 10</w:t>
      </w:r>
      <w:r>
        <w:rPr>
          <w:color w:val="0E101A"/>
          <w:kern w:val="0"/>
          <w:vertAlign w:val="superscript"/>
        </w:rPr>
        <w:t>-4</w:t>
      </w:r>
      <w:r>
        <w:rPr>
          <w:color w:val="0E101A"/>
          <w:kern w:val="0"/>
        </w:rPr>
        <w:t xml:space="preserve"> 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ε:</w:t>
      </w:r>
      <w:r>
        <w:rPr>
          <w:color w:val="0E101A"/>
          <w:kern w:val="0"/>
        </w:rPr>
        <w:t xml:space="preserve"> Molar extinction coefficient of H</w:t>
      </w:r>
      <w:r>
        <w:rPr>
          <w:color w:val="0E101A"/>
          <w:kern w:val="0"/>
          <w:vertAlign w:val="subscript"/>
        </w:rPr>
        <w:t>2</w:t>
      </w:r>
      <w:r>
        <w:rPr>
          <w:color w:val="0E101A"/>
          <w:kern w:val="0"/>
        </w:rPr>
        <w:t>O</w:t>
      </w:r>
      <w:r>
        <w:rPr>
          <w:color w:val="0E101A"/>
          <w:kern w:val="0"/>
          <w:vertAlign w:val="subscript"/>
        </w:rPr>
        <w:t>2</w:t>
      </w:r>
      <w:r>
        <w:rPr>
          <w:color w:val="0E101A"/>
          <w:kern w:val="0"/>
        </w:rPr>
        <w:t>, 4.36 × 10</w:t>
      </w:r>
      <w:r>
        <w:rPr>
          <w:color w:val="0E101A"/>
          <w:kern w:val="0"/>
          <w:vertAlign w:val="superscript"/>
        </w:rPr>
        <w:t>4</w:t>
      </w:r>
      <w:r>
        <w:rPr>
          <w:color w:val="0E101A"/>
          <w:kern w:val="0"/>
        </w:rPr>
        <w:t xml:space="preserve"> L/mol/cm;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d:</w:t>
      </w:r>
      <w:r>
        <w:rPr>
          <w:color w:val="0E101A"/>
          <w:kern w:val="0"/>
        </w:rPr>
        <w:t xml:space="preserve"> Optical path length of the 96-well plate, 0.5 cm;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sample</w:t>
      </w:r>
      <w:r>
        <w:rPr>
          <w:b/>
          <w:bCs/>
          <w:color w:val="0E101A"/>
          <w:kern w:val="0"/>
        </w:rPr>
        <w:t>:</w:t>
      </w:r>
      <w:r>
        <w:rPr>
          <w:color w:val="0E101A"/>
          <w:kern w:val="0"/>
        </w:rPr>
        <w:t xml:space="preserve"> Volume of the sample added, 0.01 ml;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total sample</w:t>
      </w:r>
      <w:r>
        <w:rPr>
          <w:b/>
          <w:bCs/>
          <w:color w:val="0E101A"/>
          <w:kern w:val="0"/>
        </w:rPr>
        <w:t>:</w:t>
      </w:r>
      <w:r>
        <w:rPr>
          <w:color w:val="0E101A"/>
          <w:kern w:val="0"/>
        </w:rPr>
        <w:t xml:space="preserve"> Volume of the extraction solution added, 1 ml;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T:</w:t>
      </w:r>
      <w:r>
        <w:rPr>
          <w:color w:val="0E101A"/>
          <w:kern w:val="0"/>
        </w:rPr>
        <w:t xml:space="preserve"> Reaction time, 1 min;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W:</w:t>
      </w:r>
      <w:r>
        <w:rPr>
          <w:color w:val="0E101A"/>
          <w:kern w:val="0"/>
        </w:rPr>
        <w:t xml:space="preserve"> Sample mass, g.</w:t>
      </w:r>
    </w:p>
    <w:p>
      <w:pPr>
        <w:pStyle w:val="6"/>
      </w:pPr>
      <w:r>
        <w:t>POD</w:t>
      </w: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 of absorbance: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color w:val="0E101A"/>
          <w:kern w:val="0"/>
        </w:rPr>
        <w:t>Record the absorbance value (A1) at 470 nm after 1 minute and the absorbance value (A2) after 2 minutes. Calculate ΔA = A2 - A1.</w:t>
      </w: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Definition and calculation formula of the unit: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left"/>
        <w:textAlignment w:val="auto"/>
        <w:rPr>
          <w:rFonts w:hint="eastAsia"/>
          <w:b/>
          <w:bCs/>
          <w:color w:val="0E101A"/>
          <w:kern w:val="0"/>
        </w:rPr>
      </w:pPr>
      <w:r>
        <w:rPr>
          <w:b/>
          <w:bCs/>
          <w:color w:val="0E101A"/>
          <w:kern w:val="0"/>
        </w:rPr>
        <w:t>Unit definition:</w:t>
      </w:r>
      <w:r>
        <w:rPr>
          <w:rFonts w:hint="eastAsia"/>
          <w:b/>
          <w:bCs/>
          <w:color w:val="0E101A"/>
          <w:kern w:val="0"/>
        </w:rPr>
        <w:t xml:space="preserve"> </w:t>
      </w:r>
    </w:p>
    <w:p>
      <w:pPr>
        <w:widowControl/>
        <w:spacing w:line="240" w:lineRule="auto"/>
        <w:ind w:firstLine="0" w:firstLineChars="0"/>
        <w:jc w:val="left"/>
        <w:rPr>
          <w:b/>
          <w:bCs/>
          <w:color w:val="0E101A"/>
          <w:kern w:val="0"/>
        </w:rPr>
      </w:pPr>
      <w:r>
        <w:rPr>
          <w:color w:val="0E101A"/>
          <w:kern w:val="0"/>
        </w:rPr>
        <w:t>One enzyme activity unit is defined as a change of 0.005 A470 per minute per gram of tissue in a reaction system with a volume of 1 ml.</w:t>
      </w:r>
    </w:p>
    <w:p>
      <w:pPr>
        <w:pStyle w:val="2"/>
        <w:ind w:firstLine="0" w:firstLineChars="0"/>
        <w:rPr>
          <w:rFonts w:hint="eastAsia" w:cs="Times New Roman"/>
          <w:b/>
          <w:bCs/>
        </w:rPr>
      </w:pPr>
      <w:r>
        <w:rPr>
          <w:rFonts w:hint="eastAsia" w:cs="Times New Roman"/>
          <w:b/>
          <w:bCs/>
        </w:rPr>
        <w:t>C</w:t>
      </w:r>
      <w:r>
        <w:rPr>
          <w:rFonts w:cs="Times New Roman"/>
          <w:b/>
          <w:bCs/>
        </w:rPr>
        <w:t>alculation formula:</w:t>
      </w:r>
    </w:p>
    <w:p>
      <w:pPr>
        <w:widowControl/>
        <w:spacing w:after="156" w:afterLines="50" w:line="240" w:lineRule="auto"/>
        <w:ind w:firstLine="0" w:firstLineChars="0"/>
        <w:jc w:val="center"/>
        <w:rPr>
          <w:color w:val="0E101A"/>
          <w:kern w:val="0"/>
        </w:rPr>
      </w:pPr>
      <w:r>
        <w:rPr>
          <w:color w:val="0E101A"/>
          <w:kern w:val="0"/>
        </w:rPr>
        <w:t>POD (U/g fresh weight):</w:t>
      </w:r>
      <w:r>
        <w:rPr>
          <w:rFonts w:hint="eastAsia"/>
          <w:color w:val="0E101A"/>
          <w:kern w:val="0"/>
        </w:rPr>
        <w:t xml:space="preserve"> </w:t>
      </w:r>
      <w:r>
        <w:rPr>
          <w:color w:val="0E101A"/>
          <w:kern w:val="0"/>
        </w:rPr>
        <w:t>=ΔA × V</w:t>
      </w:r>
      <w:r>
        <w:rPr>
          <w:color w:val="0E101A"/>
          <w:kern w:val="0"/>
          <w:vertAlign w:val="subscript"/>
        </w:rPr>
        <w:t>total</w:t>
      </w:r>
      <w:r>
        <w:rPr>
          <w:color w:val="0E101A"/>
          <w:kern w:val="0"/>
        </w:rPr>
        <w:t xml:space="preserve"> ÷ (W × V</w:t>
      </w:r>
      <w:r>
        <w:rPr>
          <w:color w:val="0E101A"/>
          <w:kern w:val="0"/>
          <w:vertAlign w:val="subscript"/>
        </w:rPr>
        <w:t>sample</w:t>
      </w:r>
      <w:r>
        <w:rPr>
          <w:color w:val="0E101A"/>
          <w:kern w:val="0"/>
        </w:rPr>
        <w:t xml:space="preserve"> ÷ V</w:t>
      </w:r>
      <w:r>
        <w:rPr>
          <w:color w:val="0E101A"/>
          <w:kern w:val="0"/>
          <w:vertAlign w:val="subscript"/>
        </w:rPr>
        <w:t>total</w:t>
      </w:r>
      <w:r>
        <w:rPr>
          <w:rFonts w:hint="eastAsia"/>
          <w:color w:val="0E101A"/>
          <w:kern w:val="0"/>
          <w:vertAlign w:val="subscript"/>
          <w:lang w:val="en-US" w:eastAsia="zh-CN"/>
        </w:rPr>
        <w:t xml:space="preserve"> </w:t>
      </w:r>
      <w:r>
        <w:rPr>
          <w:color w:val="0E101A"/>
          <w:kern w:val="0"/>
          <w:vertAlign w:val="subscript"/>
        </w:rPr>
        <w:t>sample</w:t>
      </w:r>
      <w:r>
        <w:rPr>
          <w:color w:val="0E101A"/>
          <w:kern w:val="0"/>
        </w:rPr>
        <w:t>) ÷ 0.005 ÷ T = 4000 × ΔA ÷ W.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total</w:t>
      </w:r>
      <w:r>
        <w:rPr>
          <w:b/>
          <w:bCs/>
          <w:color w:val="0E101A"/>
          <w:kern w:val="0"/>
        </w:rPr>
        <w:t xml:space="preserve">: </w:t>
      </w:r>
      <w:r>
        <w:rPr>
          <w:color w:val="0E101A"/>
          <w:kern w:val="0"/>
        </w:rPr>
        <w:t xml:space="preserve">Total volume of the reaction system, 0.2 ml;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sample</w:t>
      </w:r>
      <w:r>
        <w:rPr>
          <w:b/>
          <w:bCs/>
          <w:color w:val="0E101A"/>
          <w:kern w:val="0"/>
        </w:rPr>
        <w:t xml:space="preserve">: </w:t>
      </w:r>
      <w:r>
        <w:rPr>
          <w:color w:val="0E101A"/>
          <w:kern w:val="0"/>
        </w:rPr>
        <w:t xml:space="preserve">Volume of the sample added, 0.01 ml;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total sample</w:t>
      </w:r>
      <w:r>
        <w:rPr>
          <w:b/>
          <w:bCs/>
          <w:color w:val="0E101A"/>
          <w:kern w:val="0"/>
        </w:rPr>
        <w:t>:</w:t>
      </w:r>
      <w:r>
        <w:rPr>
          <w:color w:val="0E101A"/>
          <w:kern w:val="0"/>
        </w:rPr>
        <w:t xml:space="preserve"> Volume of the extraction solution added, 1 ml;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T:</w:t>
      </w:r>
      <w:r>
        <w:rPr>
          <w:color w:val="0E101A"/>
          <w:kern w:val="0"/>
        </w:rPr>
        <w:t xml:space="preserve"> Reaction time, 1 minute;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 xml:space="preserve">W: </w:t>
      </w:r>
      <w:r>
        <w:rPr>
          <w:color w:val="0E101A"/>
          <w:kern w:val="0"/>
        </w:rPr>
        <w:t>Sample mass, g.</w:t>
      </w:r>
    </w:p>
    <w:p>
      <w:pPr>
        <w:pStyle w:val="6"/>
      </w:pPr>
      <w:r>
        <w:t>SOD</w:t>
      </w: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 of absorbance: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color w:val="0E101A"/>
          <w:kern w:val="0"/>
        </w:rPr>
        <w:t>Add the sample solution to a 96-well plate, mix well, let it stand at room temperature for 30 minutes, and then measure the absorbance at 560 nm.</w:t>
      </w: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Definition and calculation formula of the unit: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left"/>
        <w:textAlignment w:val="auto"/>
        <w:rPr>
          <w:rFonts w:hint="eastAsia"/>
          <w:b/>
          <w:bCs/>
          <w:color w:val="0E101A"/>
          <w:kern w:val="0"/>
        </w:rPr>
      </w:pPr>
      <w:r>
        <w:rPr>
          <w:b/>
          <w:bCs/>
          <w:color w:val="0E101A"/>
          <w:kern w:val="0"/>
        </w:rPr>
        <w:t>Unit definition:</w:t>
      </w:r>
      <w:r>
        <w:rPr>
          <w:rFonts w:hint="eastAsia"/>
          <w:b/>
          <w:bCs/>
          <w:color w:val="0E101A"/>
          <w:kern w:val="0"/>
        </w:rPr>
        <w:t xml:space="preserve"> </w:t>
      </w:r>
    </w:p>
    <w:p>
      <w:pPr>
        <w:widowControl/>
        <w:spacing w:line="240" w:lineRule="auto"/>
        <w:ind w:firstLine="0" w:firstLineChars="0"/>
        <w:jc w:val="left"/>
      </w:pPr>
      <w:r>
        <w:rPr>
          <w:color w:val="0E101A"/>
          <w:kern w:val="0"/>
        </w:rPr>
        <w:t>One unit of SOD enzyme activity is defined as the percentage of inhibition when the reaction system inhibits 50% in the above-mentioned xanthine oxidase-coupled reaction system (U/ml).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20" w:line="240" w:lineRule="auto"/>
        <w:ind w:firstLine="0" w:firstLineChars="0"/>
        <w:jc w:val="left"/>
        <w:textAlignment w:val="auto"/>
        <w:rPr>
          <w:b/>
          <w:bCs/>
          <w:color w:val="0E101A"/>
          <w:kern w:val="0"/>
        </w:rPr>
      </w:pPr>
      <w:r>
        <w:rPr>
          <w:b/>
          <w:bCs/>
          <w:color w:val="0E101A"/>
          <w:kern w:val="0"/>
        </w:rPr>
        <w:t>Calculation of inhibition percentage:</w:t>
      </w:r>
    </w:p>
    <w:p>
      <w:pPr>
        <w:widowControl/>
        <w:tabs>
          <w:tab w:val="left" w:pos="720"/>
        </w:tabs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color w:val="0E101A"/>
          <w:kern w:val="0"/>
        </w:rPr>
        <w:t>Inhibition percentage = (A</w:t>
      </w:r>
      <w:r>
        <w:rPr>
          <w:color w:val="0E101A"/>
          <w:kern w:val="0"/>
          <w:vertAlign w:val="subscript"/>
        </w:rPr>
        <w:t>control</w:t>
      </w:r>
      <w:r>
        <w:rPr>
          <w:color w:val="0E101A"/>
          <w:kern w:val="0"/>
        </w:rPr>
        <w:t xml:space="preserve"> - A</w:t>
      </w:r>
      <w:r>
        <w:rPr>
          <w:color w:val="0E101A"/>
          <w:kern w:val="0"/>
          <w:vertAlign w:val="subscript"/>
        </w:rPr>
        <w:t>blank</w:t>
      </w:r>
      <w:r>
        <w:rPr>
          <w:color w:val="0E101A"/>
          <w:kern w:val="0"/>
        </w:rPr>
        <w:t>) ÷ A</w:t>
      </w:r>
      <w:r>
        <w:rPr>
          <w:color w:val="0E101A"/>
          <w:kern w:val="0"/>
          <w:vertAlign w:val="subscript"/>
        </w:rPr>
        <w:t>control</w:t>
      </w:r>
      <w:r>
        <w:rPr>
          <w:color w:val="0E101A"/>
          <w:kern w:val="0"/>
        </w:rPr>
        <w:t xml:space="preserve"> × 100%</w:t>
      </w:r>
    </w:p>
    <w:p>
      <w:pPr>
        <w:pStyle w:val="2"/>
        <w:ind w:firstLine="0" w:firstLineChars="0"/>
        <w:rPr>
          <w:rFonts w:hint="eastAsia" w:cs="Times New Roman"/>
          <w:b/>
          <w:bCs/>
        </w:rPr>
      </w:pPr>
      <w:r>
        <w:rPr>
          <w:rFonts w:hint="eastAsia" w:cs="Times New Roman"/>
          <w:b/>
          <w:bCs/>
        </w:rPr>
        <w:t>C</w:t>
      </w:r>
      <w:r>
        <w:rPr>
          <w:rFonts w:cs="Times New Roman"/>
          <w:b/>
          <w:bCs/>
        </w:rPr>
        <w:t>alculation formula:</w:t>
      </w:r>
    </w:p>
    <w:p>
      <w:pPr>
        <w:widowControl/>
        <w:spacing w:after="156" w:afterLines="50" w:line="240" w:lineRule="auto"/>
        <w:ind w:firstLine="0" w:firstLineChars="0"/>
        <w:jc w:val="center"/>
        <w:rPr>
          <w:color w:val="0E101A"/>
          <w:kern w:val="0"/>
        </w:rPr>
      </w:pPr>
      <w:r>
        <w:rPr>
          <w:color w:val="0E101A"/>
          <w:kern w:val="0"/>
        </w:rPr>
        <w:t>SOD activity (U/g fresh weight):</w:t>
      </w:r>
      <w:r>
        <w:rPr>
          <w:rFonts w:hint="eastAsia"/>
          <w:color w:val="0E101A"/>
          <w:kern w:val="0"/>
        </w:rPr>
        <w:t xml:space="preserve"> </w:t>
      </w:r>
      <w:r>
        <w:rPr>
          <w:color w:val="0E101A"/>
          <w:kern w:val="0"/>
        </w:rPr>
        <w:t>= [Inhibition percentage ÷ (1 - Inhibition percentage) × V</w:t>
      </w:r>
      <w:r>
        <w:rPr>
          <w:color w:val="0E101A"/>
          <w:kern w:val="0"/>
          <w:vertAlign w:val="subscript"/>
        </w:rPr>
        <w:t>total</w:t>
      </w:r>
      <w:r>
        <w:rPr>
          <w:color w:val="0E101A"/>
          <w:kern w:val="0"/>
        </w:rPr>
        <w:t>] ÷ (W × V</w:t>
      </w:r>
      <w:r>
        <w:rPr>
          <w:color w:val="0E101A"/>
          <w:kern w:val="0"/>
          <w:vertAlign w:val="subscript"/>
        </w:rPr>
        <w:t>sample</w:t>
      </w:r>
      <w:r>
        <w:rPr>
          <w:color w:val="0E101A"/>
          <w:kern w:val="0"/>
        </w:rPr>
        <w:t xml:space="preserve"> ÷ V</w:t>
      </w:r>
      <w:r>
        <w:rPr>
          <w:color w:val="0E101A"/>
          <w:kern w:val="0"/>
          <w:vertAlign w:val="subscript"/>
        </w:rPr>
        <w:t>total</w:t>
      </w:r>
      <w:r>
        <w:rPr>
          <w:rFonts w:hint="eastAsia"/>
          <w:color w:val="0E101A"/>
          <w:kern w:val="0"/>
          <w:vertAlign w:val="subscript"/>
          <w:lang w:val="en-US" w:eastAsia="zh-CN"/>
        </w:rPr>
        <w:t xml:space="preserve"> </w:t>
      </w:r>
      <w:r>
        <w:rPr>
          <w:color w:val="0E101A"/>
          <w:kern w:val="0"/>
          <w:vertAlign w:val="subscript"/>
        </w:rPr>
        <w:t>sample</w:t>
      </w:r>
      <w:r>
        <w:rPr>
          <w:color w:val="0E101A"/>
          <w:kern w:val="0"/>
        </w:rPr>
        <w:t>) = 11.11 × Inhibition percentage ÷ (1 - Inhibition percentage) ÷ W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total</w:t>
      </w:r>
      <w:r>
        <w:rPr>
          <w:b/>
          <w:bCs/>
          <w:color w:val="0E101A"/>
          <w:kern w:val="0"/>
        </w:rPr>
        <w:t xml:space="preserve">: </w:t>
      </w:r>
      <w:r>
        <w:rPr>
          <w:color w:val="0E101A"/>
          <w:kern w:val="0"/>
        </w:rPr>
        <w:t xml:space="preserve">Total volume of the reaction system, 0.2 ml;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sample</w:t>
      </w:r>
      <w:r>
        <w:rPr>
          <w:b/>
          <w:bCs/>
          <w:color w:val="0E101A"/>
          <w:kern w:val="0"/>
        </w:rPr>
        <w:t>:</w:t>
      </w:r>
      <w:r>
        <w:rPr>
          <w:color w:val="0E101A"/>
          <w:kern w:val="0"/>
        </w:rPr>
        <w:t xml:space="preserve"> Volume of the sample added, 0.018 ml;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total sample</w:t>
      </w:r>
      <w:r>
        <w:rPr>
          <w:b/>
          <w:bCs/>
          <w:color w:val="0E101A"/>
          <w:kern w:val="0"/>
        </w:rPr>
        <w:t>:</w:t>
      </w:r>
      <w:r>
        <w:rPr>
          <w:color w:val="0E101A"/>
          <w:kern w:val="0"/>
        </w:rPr>
        <w:t xml:space="preserve"> Volume of the extraction solution added, 1 ml;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 xml:space="preserve">W: </w:t>
      </w:r>
      <w:r>
        <w:rPr>
          <w:color w:val="0E101A"/>
          <w:kern w:val="0"/>
        </w:rPr>
        <w:t>Sample mass, g.</w:t>
      </w:r>
    </w:p>
    <w:p>
      <w:pPr>
        <w:pStyle w:val="6"/>
      </w:pPr>
      <w:r>
        <w:t>MDA</w:t>
      </w:r>
    </w:p>
    <w:p>
      <w:pPr>
        <w:pStyle w:val="6"/>
      </w:pPr>
      <w:r>
        <w:t>Measurement of absorbance: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color w:val="0E101A"/>
          <w:kern w:val="0"/>
        </w:rPr>
        <w:t>Measure the absorbance at 532 nm and 600 nm, and calculate ΔA = A532 - A600.</w:t>
      </w:r>
    </w:p>
    <w:p>
      <w:pPr>
        <w:pStyle w:val="2"/>
        <w:ind w:firstLine="0" w:firstLineChars="0"/>
        <w:rPr>
          <w:rFonts w:hint="eastAsia" w:cs="Times New Roman"/>
          <w:b/>
          <w:bCs/>
        </w:rPr>
      </w:pPr>
      <w:r>
        <w:rPr>
          <w:rFonts w:hint="eastAsia" w:cs="Times New Roman"/>
          <w:b/>
          <w:bCs/>
        </w:rPr>
        <w:t>C</w:t>
      </w:r>
      <w:r>
        <w:rPr>
          <w:rFonts w:cs="Times New Roman"/>
          <w:b/>
          <w:bCs/>
        </w:rPr>
        <w:t>alculation formula:</w:t>
      </w:r>
    </w:p>
    <w:p>
      <w:pPr>
        <w:widowControl/>
        <w:spacing w:after="156" w:afterLines="50" w:line="240" w:lineRule="auto"/>
        <w:ind w:firstLine="0" w:firstLineChars="0"/>
        <w:jc w:val="center"/>
        <w:rPr>
          <w:rFonts w:hint="eastAsia"/>
          <w:color w:val="0E101A"/>
          <w:kern w:val="0"/>
        </w:rPr>
      </w:pPr>
      <w:r>
        <w:rPr>
          <w:color w:val="0E101A"/>
          <w:kern w:val="0"/>
        </w:rPr>
        <w:t>MDA (nmol/g fresh weight):</w:t>
      </w:r>
      <w:r>
        <w:rPr>
          <w:rFonts w:hint="eastAsia"/>
          <w:color w:val="0E101A"/>
          <w:kern w:val="0"/>
        </w:rPr>
        <w:t xml:space="preserve"> </w:t>
      </w:r>
      <w:r>
        <w:rPr>
          <w:color w:val="0E101A"/>
          <w:kern w:val="0"/>
        </w:rPr>
        <w:t>= [ΔA × V</w:t>
      </w:r>
      <w:r>
        <w:rPr>
          <w:color w:val="0E101A"/>
          <w:kern w:val="0"/>
          <w:vertAlign w:val="subscript"/>
        </w:rPr>
        <w:t>total</w:t>
      </w:r>
      <w:r>
        <w:rPr>
          <w:color w:val="0E101A"/>
          <w:kern w:val="0"/>
        </w:rPr>
        <w:t xml:space="preserve"> ÷ (ε × d) × 10</w:t>
      </w:r>
      <w:r>
        <w:rPr>
          <w:color w:val="0E101A"/>
          <w:kern w:val="0"/>
          <w:vertAlign w:val="superscript"/>
        </w:rPr>
        <w:t>9</w:t>
      </w:r>
      <w:r>
        <w:rPr>
          <w:color w:val="0E101A"/>
          <w:kern w:val="0"/>
        </w:rPr>
        <w:t>] ÷ (W × V</w:t>
      </w:r>
      <w:r>
        <w:rPr>
          <w:color w:val="0E101A"/>
          <w:kern w:val="0"/>
          <w:vertAlign w:val="subscript"/>
        </w:rPr>
        <w:t>sample</w:t>
      </w:r>
      <w:r>
        <w:rPr>
          <w:color w:val="0E101A"/>
          <w:kern w:val="0"/>
        </w:rPr>
        <w:t xml:space="preserve"> ÷ V</w:t>
      </w:r>
      <w:r>
        <w:rPr>
          <w:color w:val="0E101A"/>
          <w:kern w:val="0"/>
          <w:vertAlign w:val="subscript"/>
        </w:rPr>
        <w:t>total</w:t>
      </w:r>
      <w:r>
        <w:rPr>
          <w:rFonts w:hint="eastAsia"/>
          <w:color w:val="0E101A"/>
          <w:kern w:val="0"/>
          <w:vertAlign w:val="subscript"/>
          <w:lang w:val="en-US" w:eastAsia="zh-CN"/>
        </w:rPr>
        <w:t xml:space="preserve"> </w:t>
      </w:r>
      <w:r>
        <w:rPr>
          <w:color w:val="0E101A"/>
          <w:kern w:val="0"/>
          <w:vertAlign w:val="subscript"/>
        </w:rPr>
        <w:t>sample</w:t>
      </w:r>
      <w:r>
        <w:rPr>
          <w:color w:val="0E101A"/>
          <w:kern w:val="0"/>
        </w:rPr>
        <w:t>) = 516 × ΔA ÷ W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total</w:t>
      </w:r>
      <w:r>
        <w:rPr>
          <w:b/>
          <w:bCs/>
          <w:color w:val="0E101A"/>
          <w:kern w:val="0"/>
        </w:rPr>
        <w:t xml:space="preserve">: </w:t>
      </w:r>
      <w:r>
        <w:rPr>
          <w:color w:val="0E101A"/>
          <w:kern w:val="0"/>
        </w:rPr>
        <w:t>Total volume of the reaction system, 4 × 10</w:t>
      </w:r>
      <w:r>
        <w:rPr>
          <w:color w:val="0E101A"/>
          <w:kern w:val="0"/>
          <w:vertAlign w:val="superscript"/>
        </w:rPr>
        <w:t>-4</w:t>
      </w:r>
      <w:r>
        <w:rPr>
          <w:color w:val="0E101A"/>
          <w:kern w:val="0"/>
        </w:rPr>
        <w:t xml:space="preserve"> 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 xml:space="preserve">ε: </w:t>
      </w:r>
      <w:r>
        <w:rPr>
          <w:color w:val="0E101A"/>
          <w:kern w:val="0"/>
        </w:rPr>
        <w:t>Molar extinction coefficient of MDA, 1.55 × 10</w:t>
      </w:r>
      <w:r>
        <w:rPr>
          <w:color w:val="0E101A"/>
          <w:kern w:val="0"/>
          <w:vertAlign w:val="superscript"/>
        </w:rPr>
        <w:t>3</w:t>
      </w:r>
      <w:r>
        <w:rPr>
          <w:color w:val="0E101A"/>
          <w:kern w:val="0"/>
        </w:rPr>
        <w:t xml:space="preserve"> L/mol/cm;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 xml:space="preserve">d: </w:t>
      </w:r>
      <w:r>
        <w:rPr>
          <w:color w:val="0E101A"/>
          <w:kern w:val="0"/>
        </w:rPr>
        <w:t xml:space="preserve">Optical path length of the 96-well plate, 0.5 cm;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sample</w:t>
      </w:r>
      <w:r>
        <w:rPr>
          <w:b/>
          <w:bCs/>
          <w:color w:val="0E101A"/>
          <w:kern w:val="0"/>
        </w:rPr>
        <w:t xml:space="preserve">: </w:t>
      </w:r>
      <w:r>
        <w:rPr>
          <w:color w:val="0E101A"/>
          <w:kern w:val="0"/>
        </w:rPr>
        <w:t xml:space="preserve">Volume of the sample added, 0.1 ml;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total sample</w:t>
      </w:r>
      <w:r>
        <w:rPr>
          <w:b/>
          <w:bCs/>
          <w:color w:val="0E101A"/>
          <w:kern w:val="0"/>
        </w:rPr>
        <w:t>:</w:t>
      </w:r>
      <w:r>
        <w:rPr>
          <w:color w:val="0E101A"/>
          <w:kern w:val="0"/>
        </w:rPr>
        <w:t xml:space="preserve"> Volume of the extraction solution added, 1 ml;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 xml:space="preserve">W: </w:t>
      </w:r>
      <w:r>
        <w:rPr>
          <w:color w:val="0E101A"/>
          <w:kern w:val="0"/>
        </w:rPr>
        <w:t>Sample mass, g.</w:t>
      </w:r>
    </w:p>
    <w:p>
      <w:pPr>
        <w:pStyle w:val="6"/>
      </w:pPr>
      <w:r>
        <w:t>GSH</w:t>
      </w: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 of absorbance: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color w:val="0E101A"/>
          <w:kern w:val="0"/>
        </w:rPr>
        <w:t>Measure the absorbance of the blank and test samples at 412 nm, and record them as A1 and A2, respectively.</w:t>
      </w:r>
    </w:p>
    <w:p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formula for the GSH standard curve: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color w:val="0E101A"/>
          <w:kern w:val="0"/>
        </w:rPr>
        <w:t>y = 0.75x (x is the GSH concentration in μmol/ml, y is the absorbance value).</w:t>
      </w:r>
    </w:p>
    <w:p>
      <w:pPr>
        <w:pStyle w:val="2"/>
        <w:ind w:firstLine="0" w:firstLineChars="0"/>
        <w:rPr>
          <w:rFonts w:hint="eastAsia" w:cs="Times New Roman"/>
          <w:b/>
          <w:bCs/>
        </w:rPr>
      </w:pPr>
      <w:r>
        <w:rPr>
          <w:rFonts w:hint="eastAsia" w:cs="Times New Roman"/>
          <w:b/>
          <w:bCs/>
        </w:rPr>
        <w:t>C</w:t>
      </w:r>
      <w:r>
        <w:rPr>
          <w:rFonts w:cs="Times New Roman"/>
          <w:b/>
          <w:bCs/>
        </w:rPr>
        <w:t>alculation formula:</w:t>
      </w:r>
    </w:p>
    <w:p>
      <w:pPr>
        <w:widowControl/>
        <w:spacing w:after="156" w:afterLines="50" w:line="240" w:lineRule="auto"/>
        <w:ind w:firstLine="0" w:firstLineChars="0"/>
        <w:jc w:val="center"/>
        <w:rPr>
          <w:color w:val="0E101A"/>
          <w:kern w:val="0"/>
        </w:rPr>
      </w:pPr>
      <w:r>
        <w:rPr>
          <w:color w:val="0E101A"/>
          <w:kern w:val="0"/>
        </w:rPr>
        <w:t>GSH (μmol/g fresh weight) = (A2 - A1) ÷ 0.75 × V</w:t>
      </w:r>
      <w:r>
        <w:rPr>
          <w:color w:val="0E101A"/>
          <w:kern w:val="0"/>
          <w:vertAlign w:val="subscript"/>
        </w:rPr>
        <w:t>sample</w:t>
      </w:r>
      <w:r>
        <w:rPr>
          <w:color w:val="0E101A"/>
          <w:kern w:val="0"/>
        </w:rPr>
        <w:t xml:space="preserve"> ÷ (V</w:t>
      </w:r>
      <w:r>
        <w:rPr>
          <w:color w:val="0E101A"/>
          <w:kern w:val="0"/>
          <w:vertAlign w:val="subscript"/>
        </w:rPr>
        <w:t>sample</w:t>
      </w:r>
      <w:r>
        <w:rPr>
          <w:color w:val="0E101A"/>
          <w:kern w:val="0"/>
        </w:rPr>
        <w:t xml:space="preserve"> ÷ V</w:t>
      </w:r>
      <w:r>
        <w:rPr>
          <w:color w:val="0E101A"/>
          <w:kern w:val="0"/>
          <w:vertAlign w:val="subscript"/>
        </w:rPr>
        <w:t>total</w:t>
      </w:r>
      <w:r>
        <w:rPr>
          <w:rFonts w:hint="eastAsia"/>
          <w:color w:val="0E101A"/>
          <w:kern w:val="0"/>
          <w:vertAlign w:val="subscript"/>
          <w:lang w:val="en-US" w:eastAsia="zh-CN"/>
        </w:rPr>
        <w:t xml:space="preserve"> </w:t>
      </w:r>
      <w:r>
        <w:rPr>
          <w:color w:val="0E101A"/>
          <w:kern w:val="0"/>
          <w:vertAlign w:val="subscript"/>
        </w:rPr>
        <w:t>sample</w:t>
      </w:r>
      <w:r>
        <w:rPr>
          <w:color w:val="0E101A"/>
          <w:kern w:val="0"/>
        </w:rPr>
        <w:t xml:space="preserve"> × W) = 1.334 × (A2 - A1) ÷ W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sample</w:t>
      </w:r>
      <w:r>
        <w:rPr>
          <w:b/>
          <w:bCs/>
          <w:color w:val="0E101A"/>
          <w:kern w:val="0"/>
        </w:rPr>
        <w:t xml:space="preserve">: </w:t>
      </w:r>
      <w:r>
        <w:rPr>
          <w:color w:val="0E101A"/>
          <w:kern w:val="0"/>
        </w:rPr>
        <w:t xml:space="preserve">Volume of the supernatant added to the reaction system, 20 μL; </w:t>
      </w:r>
    </w:p>
    <w:p>
      <w:pPr>
        <w:widowControl/>
        <w:spacing w:line="240" w:lineRule="auto"/>
        <w:ind w:firstLine="0" w:firstLineChars="0"/>
        <w:jc w:val="left"/>
        <w:rPr>
          <w:color w:val="0E101A"/>
          <w:kern w:val="0"/>
        </w:rPr>
      </w:pPr>
      <w:bookmarkStart w:id="0" w:name="_GoBack"/>
      <w:bookmarkEnd w:id="0"/>
      <w:r>
        <w:rPr>
          <w:b/>
          <w:bCs/>
          <w:color w:val="0E101A"/>
          <w:kern w:val="0"/>
        </w:rPr>
        <w:t>V</w:t>
      </w:r>
      <w:r>
        <w:rPr>
          <w:b/>
          <w:bCs/>
          <w:color w:val="0E101A"/>
          <w:kern w:val="0"/>
          <w:vertAlign w:val="subscript"/>
        </w:rPr>
        <w:t>total sample</w:t>
      </w:r>
      <w:r>
        <w:rPr>
          <w:b/>
          <w:bCs/>
          <w:color w:val="0E101A"/>
          <w:kern w:val="0"/>
        </w:rPr>
        <w:t>:</w:t>
      </w:r>
      <w:r>
        <w:rPr>
          <w:color w:val="0E101A"/>
          <w:kern w:val="0"/>
        </w:rPr>
        <w:t xml:space="preserve"> Total volume of the supernatant, 1 ml; </w:t>
      </w:r>
    </w:p>
    <w:p>
      <w:pPr>
        <w:widowControl/>
        <w:spacing w:line="240" w:lineRule="auto"/>
        <w:ind w:firstLine="0" w:firstLineChars="0"/>
        <w:jc w:val="left"/>
        <w:rPr>
          <w:rFonts w:hint="eastAsia"/>
          <w:color w:val="0E101A"/>
          <w:kern w:val="0"/>
        </w:rPr>
      </w:pPr>
      <w:r>
        <w:rPr>
          <w:b/>
          <w:bCs/>
          <w:color w:val="0E101A"/>
          <w:kern w:val="0"/>
        </w:rPr>
        <w:t xml:space="preserve">W: </w:t>
      </w:r>
      <w:r>
        <w:rPr>
          <w:color w:val="0E101A"/>
          <w:kern w:val="0"/>
        </w:rPr>
        <w:t>Sample weight, g.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O0MDYxsDSytLC0MDJU0lEKTi0uzszPAykwqgUAUMLilCwAAAA="/>
    <w:docVar w:name="commondata" w:val="eyJoZGlkIjoiYTNjZGJkZjAyMmY5ZDk0NDczY2ZhZTM1NjkwYmIyOTUifQ=="/>
  </w:docVars>
  <w:rsids>
    <w:rsidRoot w:val="00C14279"/>
    <w:rsid w:val="00172D55"/>
    <w:rsid w:val="00375D48"/>
    <w:rsid w:val="004F23BC"/>
    <w:rsid w:val="005C4B23"/>
    <w:rsid w:val="005E76AC"/>
    <w:rsid w:val="00656954"/>
    <w:rsid w:val="007A50B5"/>
    <w:rsid w:val="007A6BA4"/>
    <w:rsid w:val="007E120A"/>
    <w:rsid w:val="00894B4C"/>
    <w:rsid w:val="008F3CEC"/>
    <w:rsid w:val="00974DAD"/>
    <w:rsid w:val="00C14279"/>
    <w:rsid w:val="00D7288B"/>
    <w:rsid w:val="00D94B1F"/>
    <w:rsid w:val="00E64EF9"/>
    <w:rsid w:val="00F62F89"/>
    <w:rsid w:val="019A26ED"/>
    <w:rsid w:val="01E32B81"/>
    <w:rsid w:val="02BA11C6"/>
    <w:rsid w:val="03D767C7"/>
    <w:rsid w:val="09F5609E"/>
    <w:rsid w:val="0F2D0E77"/>
    <w:rsid w:val="13547293"/>
    <w:rsid w:val="147A5EC4"/>
    <w:rsid w:val="14C0411B"/>
    <w:rsid w:val="15C04EEC"/>
    <w:rsid w:val="17AA09E8"/>
    <w:rsid w:val="184F19E9"/>
    <w:rsid w:val="1A967969"/>
    <w:rsid w:val="1D03132D"/>
    <w:rsid w:val="245716E9"/>
    <w:rsid w:val="26D71810"/>
    <w:rsid w:val="27034DBB"/>
    <w:rsid w:val="297B7532"/>
    <w:rsid w:val="2D624996"/>
    <w:rsid w:val="2FB44DBF"/>
    <w:rsid w:val="30902E29"/>
    <w:rsid w:val="31A114EF"/>
    <w:rsid w:val="348568B0"/>
    <w:rsid w:val="37630CC6"/>
    <w:rsid w:val="37DB46D5"/>
    <w:rsid w:val="3DFA5BFC"/>
    <w:rsid w:val="40395DB9"/>
    <w:rsid w:val="432450D8"/>
    <w:rsid w:val="45424B99"/>
    <w:rsid w:val="470A0A50"/>
    <w:rsid w:val="476C3676"/>
    <w:rsid w:val="47F04335"/>
    <w:rsid w:val="48804B9E"/>
    <w:rsid w:val="49093A5D"/>
    <w:rsid w:val="498231A8"/>
    <w:rsid w:val="49F6513B"/>
    <w:rsid w:val="4AB30A07"/>
    <w:rsid w:val="4AEB779A"/>
    <w:rsid w:val="4C964E94"/>
    <w:rsid w:val="508B6760"/>
    <w:rsid w:val="510714A3"/>
    <w:rsid w:val="51F20DA6"/>
    <w:rsid w:val="5404777D"/>
    <w:rsid w:val="56A733CD"/>
    <w:rsid w:val="58B057D7"/>
    <w:rsid w:val="598D6888"/>
    <w:rsid w:val="5A1474D9"/>
    <w:rsid w:val="5A1C2770"/>
    <w:rsid w:val="603A07D9"/>
    <w:rsid w:val="624144A0"/>
    <w:rsid w:val="66707EE1"/>
    <w:rsid w:val="69006814"/>
    <w:rsid w:val="6B2C33C0"/>
    <w:rsid w:val="6CB63458"/>
    <w:rsid w:val="6D9D2A16"/>
    <w:rsid w:val="6E1B3D81"/>
    <w:rsid w:val="6FCE2623"/>
    <w:rsid w:val="72734540"/>
    <w:rsid w:val="732A6F2A"/>
    <w:rsid w:val="738C0EAC"/>
    <w:rsid w:val="73C9563D"/>
    <w:rsid w:val="75AF41AD"/>
    <w:rsid w:val="7AB86240"/>
    <w:rsid w:val="7B3176D3"/>
    <w:rsid w:val="7F8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5"/>
    <w:next w:val="3"/>
    <w:link w:val="15"/>
    <w:qFormat/>
    <w:uiPriority w:val="0"/>
    <w:pPr>
      <w:keepNext/>
      <w:keepLines/>
      <w:spacing w:before="80" w:after="200"/>
      <w:ind w:firstLine="0" w:firstLineChars="0"/>
    </w:pPr>
    <w:rPr>
      <w:rFonts w:asciiTheme="majorHAnsi" w:hAnsiTheme="majorHAnsi" w:eastAsiaTheme="majorEastAsia" w:cstheme="majorBidi"/>
      <w:bCs/>
      <w:color w:val="000000" w:themeColor="text1"/>
      <w:sz w:val="36"/>
      <w:szCs w:val="32"/>
      <w14:textFill>
        <w14:solidFill>
          <w14:schemeClr w14:val="tx1"/>
        </w14:solidFill>
      </w14:textFill>
    </w:rPr>
  </w:style>
  <w:style w:type="paragraph" w:styleId="6">
    <w:name w:val="heading 2"/>
    <w:basedOn w:val="1"/>
    <w:next w:val="1"/>
    <w:link w:val="14"/>
    <w:unhideWhenUsed/>
    <w:qFormat/>
    <w:uiPriority w:val="0"/>
    <w:pPr>
      <w:keepNext/>
      <w:keepLines/>
      <w:spacing w:before="40" w:after="40"/>
      <w:ind w:firstLine="0" w:firstLineChars="0"/>
      <w:jc w:val="left"/>
      <w:outlineLvl w:val="1"/>
    </w:pPr>
    <w:rPr>
      <w:b/>
      <w:sz w:val="28"/>
      <w:szCs w:val="28"/>
    </w:rPr>
  </w:style>
  <w:style w:type="paragraph" w:styleId="7">
    <w:name w:val="heading 3"/>
    <w:basedOn w:val="8"/>
    <w:next w:val="3"/>
    <w:unhideWhenUsed/>
    <w:qFormat/>
    <w:uiPriority w:val="0"/>
    <w:pPr>
      <w:outlineLvl w:val="2"/>
    </w:pPr>
  </w:style>
  <w:style w:type="paragraph" w:styleId="8">
    <w:name w:val="heading 4"/>
    <w:basedOn w:val="1"/>
    <w:next w:val="3"/>
    <w:unhideWhenUsed/>
    <w:qFormat/>
    <w:uiPriority w:val="0"/>
    <w:pPr>
      <w:keepNext/>
      <w:keepLines/>
      <w:spacing w:before="40" w:after="40"/>
      <w:ind w:firstLine="0" w:firstLineChars="0"/>
      <w:outlineLvl w:val="3"/>
    </w:pPr>
    <w:rPr>
      <w:rFonts w:asciiTheme="majorHAnsi" w:hAnsiTheme="majorHAnsi" w:eastAsiaTheme="majorEastAsia" w:cstheme="majorBidi"/>
      <w:b/>
      <w:bCs/>
      <w:color w:val="000000" w:themeColor="text1"/>
      <w:lang w:eastAsia="en-US"/>
      <w14:textFill>
        <w14:solidFill>
          <w14:schemeClr w14:val="tx1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560"/>
    </w:pPr>
    <w:rPr>
      <w:rFonts w:cstheme="minorBidi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character" w:customStyle="1" w:styleId="14">
    <w:name w:val="标题 2 字符"/>
    <w:basedOn w:val="13"/>
    <w:link w:val="6"/>
    <w:qFormat/>
    <w:uiPriority w:val="9"/>
    <w:rPr>
      <w:rFonts w:eastAsia="宋体"/>
      <w:b/>
      <w:sz w:val="28"/>
      <w:szCs w:val="28"/>
    </w:rPr>
  </w:style>
  <w:style w:type="character" w:customStyle="1" w:styleId="15">
    <w:name w:val="标题 1 字符"/>
    <w:link w:val="4"/>
    <w:qFormat/>
    <w:uiPriority w:val="0"/>
    <w:rPr>
      <w:rFonts w:asciiTheme="majorHAnsi" w:hAnsiTheme="majorHAnsi" w:eastAsiaTheme="majorEastAsia" w:cstheme="majorBidi"/>
      <w:bCs/>
      <w:color w:val="000000" w:themeColor="text1"/>
      <w:sz w:val="36"/>
      <w:szCs w:val="32"/>
      <w14:textFill>
        <w14:solidFill>
          <w14:schemeClr w14:val="tx1"/>
        </w14:solidFill>
      </w14:textFill>
    </w:rPr>
  </w:style>
  <w:style w:type="character" w:customStyle="1" w:styleId="16">
    <w:name w:val="页眉 字符"/>
    <w:basedOn w:val="13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styleId="18">
    <w:name w:val="Placeholder Text"/>
    <w:basedOn w:val="13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3164</Characters>
  <Lines>37</Lines>
  <Paragraphs>10</Paragraphs>
  <TotalTime>1</TotalTime>
  <ScaleCrop>false</ScaleCrop>
  <LinksUpToDate>false</LinksUpToDate>
  <CharactersWithSpaces>3803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2020-11-13T04:45:00Z</dcterms:created>
  <dc:creator>zhang</dc:creator>
  <cp:lastModifiedBy>小草</cp:lastModifiedBy>
  <dcterms:modified xsi:type="dcterms:W3CDTF">2023-08-20T09:02:55Z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2C7EB9E37CE249398C7A62DFE979C023_12</vt:lpwstr>
  </property>
</Properties>
</file>