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8F" w:rsidRPr="00C917B1" w:rsidRDefault="0047498F" w:rsidP="0047498F">
      <w:pPr>
        <w:widowControl/>
        <w:spacing w:line="0" w:lineRule="atLeast"/>
        <w:ind w:firstLineChars="0" w:firstLine="0"/>
        <w:rPr>
          <w:rFonts w:cs="Times New Roman"/>
          <w:sz w:val="15"/>
          <w:szCs w:val="15"/>
        </w:rPr>
      </w:pPr>
      <w:r w:rsidRPr="00C917B1">
        <w:rPr>
          <w:rFonts w:cs="Times New Roman"/>
          <w:b/>
          <w:sz w:val="15"/>
          <w:szCs w:val="15"/>
        </w:rPr>
        <w:t xml:space="preserve">Table </w:t>
      </w:r>
      <w:r w:rsidR="003168DA">
        <w:rPr>
          <w:rFonts w:cs="Times New Roman"/>
          <w:b/>
          <w:sz w:val="15"/>
          <w:szCs w:val="15"/>
        </w:rPr>
        <w:t>S</w:t>
      </w:r>
      <w:r w:rsidRPr="00C917B1">
        <w:rPr>
          <w:rFonts w:cs="Times New Roman"/>
          <w:b/>
          <w:sz w:val="15"/>
          <w:szCs w:val="15"/>
        </w:rPr>
        <w:t>1.</w:t>
      </w:r>
      <w:r w:rsidRPr="00C917B1">
        <w:rPr>
          <w:rFonts w:cs="Times New Roman"/>
          <w:sz w:val="15"/>
          <w:szCs w:val="15"/>
        </w:rPr>
        <w:t xml:space="preserve"> Distribution of patient number, ELN and PLN in clinical-pathological subgroups of EOC with stage T1M0.</w:t>
      </w:r>
    </w:p>
    <w:tbl>
      <w:tblPr>
        <w:tblStyle w:val="1"/>
        <w:tblW w:w="8222" w:type="dxa"/>
        <w:tblLayout w:type="fixed"/>
        <w:tblLook w:val="04A0" w:firstRow="1" w:lastRow="0" w:firstColumn="1" w:lastColumn="0" w:noHBand="0" w:noVBand="1"/>
      </w:tblPr>
      <w:tblGrid>
        <w:gridCol w:w="1271"/>
        <w:gridCol w:w="1423"/>
        <w:gridCol w:w="1134"/>
        <w:gridCol w:w="1134"/>
        <w:gridCol w:w="1134"/>
        <w:gridCol w:w="1275"/>
        <w:gridCol w:w="851"/>
      </w:tblGrid>
      <w:tr w:rsidR="0047498F" w:rsidRPr="00C917B1" w:rsidTr="00B52209">
        <w:trPr>
          <w:trHeight w:val="70"/>
        </w:trPr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C917B1">
              <w:rPr>
                <w:b/>
                <w:sz w:val="15"/>
                <w:szCs w:val="15"/>
              </w:rPr>
              <w:t>Subgroup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b/>
                <w:sz w:val="15"/>
                <w:szCs w:val="15"/>
              </w:rPr>
              <w:t xml:space="preserve">Number </w:t>
            </w:r>
            <w:r w:rsidRPr="00C917B1">
              <w:rPr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C917B1">
              <w:rPr>
                <w:b/>
                <w:sz w:val="15"/>
                <w:szCs w:val="15"/>
              </w:rPr>
              <w:t xml:space="preserve">N0 Number </w:t>
            </w:r>
            <w:r w:rsidRPr="00C917B1">
              <w:rPr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C917B1">
              <w:rPr>
                <w:b/>
                <w:sz w:val="15"/>
                <w:szCs w:val="15"/>
              </w:rPr>
              <w:t xml:space="preserve">N0 ELN </w:t>
            </w:r>
            <w:r w:rsidRPr="00C917B1">
              <w:rPr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C917B1">
              <w:rPr>
                <w:b/>
                <w:sz w:val="15"/>
                <w:szCs w:val="15"/>
              </w:rPr>
              <w:t xml:space="preserve">N1 number </w:t>
            </w:r>
            <w:r w:rsidRPr="00C917B1">
              <w:rPr>
                <w:b/>
                <w:sz w:val="15"/>
                <w:szCs w:val="15"/>
              </w:rPr>
              <w:softHyphen/>
            </w:r>
            <w:r w:rsidRPr="00C917B1">
              <w:rPr>
                <w:b/>
                <w:sz w:val="15"/>
                <w:szCs w:val="15"/>
              </w:rPr>
              <w:softHyphen/>
            </w:r>
            <w:r w:rsidRPr="00C917B1">
              <w:rPr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C917B1">
              <w:rPr>
                <w:b/>
                <w:sz w:val="15"/>
                <w:szCs w:val="15"/>
              </w:rPr>
              <w:t xml:space="preserve">N1 ELN </w:t>
            </w:r>
            <w:r w:rsidRPr="00C917B1">
              <w:rPr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C917B1">
              <w:rPr>
                <w:b/>
                <w:sz w:val="15"/>
                <w:szCs w:val="15"/>
              </w:rPr>
              <w:t xml:space="preserve">N1 PLN </w:t>
            </w:r>
            <w:r w:rsidRPr="00C917B1">
              <w:rPr>
                <w:sz w:val="15"/>
                <w:szCs w:val="15"/>
                <w:vertAlign w:val="superscript"/>
              </w:rPr>
              <w:t>b</w:t>
            </w:r>
          </w:p>
        </w:tc>
      </w:tr>
      <w:tr w:rsidR="0047498F" w:rsidRPr="00C917B1" w:rsidTr="00B52209">
        <w:trPr>
          <w:trHeight w:val="212"/>
        </w:trPr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C917B1">
              <w:rPr>
                <w:b/>
                <w:sz w:val="15"/>
                <w:szCs w:val="15"/>
              </w:rPr>
              <w:t>Total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10372 (100%)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9812 (94.6%)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13 (2~90)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560 (5.4%)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14 (2~90)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 (1~70)</w:t>
            </w: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left"/>
              <w:rPr>
                <w:sz w:val="15"/>
                <w:szCs w:val="15"/>
              </w:rPr>
            </w:pPr>
            <w:r w:rsidRPr="00C917B1">
              <w:rPr>
                <w:b/>
                <w:sz w:val="15"/>
                <w:szCs w:val="15"/>
              </w:rPr>
              <w:t>Age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  <w:u w:val="single"/>
              </w:rPr>
              <w:t>&lt;</w:t>
            </w:r>
            <w:r w:rsidRPr="00C917B1">
              <w:rPr>
                <w:sz w:val="15"/>
                <w:szCs w:val="15"/>
              </w:rPr>
              <w:t xml:space="preserve"> 50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3763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3596 (95.6%)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13 (2~83)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167 (4.4%)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15 (2~90)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 (1~70)</w:t>
            </w: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50 ~ 60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3384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3216 (95.0%)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13 (2~90)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168 (5.0%)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15 (2~70)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 (1~31)</w:t>
            </w: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60 ~ 70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1975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1845 (93.4%)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13 (2~76)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130 (6.6%)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16 (2~81)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 (1~54)</w:t>
            </w: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&gt; 70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1250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1155 (92.4%)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11 (2~76)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95 (7.6%)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11 (2~90)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 (1~12)</w:t>
            </w: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left"/>
              <w:rPr>
                <w:b/>
                <w:sz w:val="15"/>
                <w:szCs w:val="15"/>
              </w:rPr>
            </w:pPr>
            <w:r w:rsidRPr="00C917B1">
              <w:rPr>
                <w:b/>
                <w:sz w:val="15"/>
                <w:szCs w:val="15"/>
              </w:rPr>
              <w:t>T stage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T1a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5766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5550 (96.3%)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12 (2~90)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216 (3.7%)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15 (2~77)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 (1~70)</w:t>
            </w: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T1b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624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551 (88.3%)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14 (2~68)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C917B1">
              <w:rPr>
                <w:b/>
                <w:sz w:val="15"/>
                <w:szCs w:val="15"/>
              </w:rPr>
              <w:t>73 (11.7%)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13 (2~70)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 (1~18)</w:t>
            </w: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T1c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3982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3711 (93.25)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13 (2~90)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C917B1">
              <w:rPr>
                <w:b/>
                <w:sz w:val="15"/>
                <w:szCs w:val="15"/>
              </w:rPr>
              <w:t>271 (6.8%)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14 (2~90)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 (1~54)</w:t>
            </w: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left"/>
              <w:rPr>
                <w:b/>
                <w:sz w:val="15"/>
                <w:szCs w:val="15"/>
              </w:rPr>
            </w:pPr>
            <w:r w:rsidRPr="00C917B1">
              <w:rPr>
                <w:b/>
                <w:sz w:val="15"/>
                <w:szCs w:val="15"/>
              </w:rPr>
              <w:t>N stage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N0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9812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9812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13 (2~90)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N1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560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560 (100%)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14 (2~90)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 (1~70)</w:t>
            </w: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left"/>
              <w:rPr>
                <w:b/>
                <w:sz w:val="15"/>
                <w:szCs w:val="15"/>
              </w:rPr>
            </w:pPr>
            <w:r w:rsidRPr="00C917B1">
              <w:rPr>
                <w:b/>
                <w:sz w:val="15"/>
                <w:szCs w:val="15"/>
              </w:rPr>
              <w:t>Laterality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Left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4676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4497 (96.2%)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13 (2~90)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179 (3.8%)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14 (2~90)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 (1~20)</w:t>
            </w: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Right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4498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4259 (94.7%)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12 (2~84)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239 (5.3%)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14 (2~61)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 (1~54)</w:t>
            </w: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Bilateral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1198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1056 (88.1%)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14 (2~73)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C917B1">
              <w:rPr>
                <w:b/>
                <w:sz w:val="15"/>
                <w:szCs w:val="15"/>
              </w:rPr>
              <w:t>142 (11.9%)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15 (2~90)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 (1~70)</w:t>
            </w: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left"/>
              <w:rPr>
                <w:b/>
                <w:sz w:val="15"/>
                <w:szCs w:val="15"/>
              </w:rPr>
            </w:pPr>
            <w:r w:rsidRPr="00C917B1">
              <w:rPr>
                <w:b/>
                <w:sz w:val="15"/>
                <w:szCs w:val="15"/>
              </w:rPr>
              <w:t>Primary Site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Ovary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9914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9410 (94.9%)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13 (2~90)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504 (5.1%)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14 (2~90)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 (1~70)</w:t>
            </w: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Fallopian tube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458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402 (87.8%)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14 (2~60)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C917B1">
              <w:rPr>
                <w:b/>
                <w:sz w:val="15"/>
                <w:szCs w:val="15"/>
              </w:rPr>
              <w:t>56 (12.2%)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14 (3~62)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 (1~54)</w:t>
            </w: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left"/>
              <w:rPr>
                <w:b/>
                <w:sz w:val="15"/>
                <w:szCs w:val="15"/>
              </w:rPr>
            </w:pPr>
            <w:r w:rsidRPr="00C917B1">
              <w:rPr>
                <w:b/>
                <w:sz w:val="15"/>
                <w:szCs w:val="15"/>
              </w:rPr>
              <w:t>Differentiation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Grade 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2858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2804 (98.1%)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12 (2~83)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54 (1.9%)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15 (2~48)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 (1~6)</w:t>
            </w: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Grade 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3282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3179 (96.9%)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12 (2~80)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103 (3.1%)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16 (2~90)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 (1~70)</w:t>
            </w: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Grade 3&amp;4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4232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3829 (90.5%)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13 (2~90)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C917B1">
              <w:rPr>
                <w:b/>
                <w:sz w:val="15"/>
                <w:szCs w:val="15"/>
              </w:rPr>
              <w:t>403 (9.5%)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14 (2~90)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 (1~54)</w:t>
            </w: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left"/>
              <w:rPr>
                <w:b/>
                <w:sz w:val="15"/>
                <w:szCs w:val="15"/>
              </w:rPr>
            </w:pPr>
            <w:r w:rsidRPr="00C917B1">
              <w:rPr>
                <w:b/>
                <w:sz w:val="15"/>
                <w:szCs w:val="15"/>
              </w:rPr>
              <w:t>Histopathology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Serous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3132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2822 (90.1%)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13 (2~90)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C917B1">
              <w:rPr>
                <w:b/>
                <w:sz w:val="15"/>
                <w:szCs w:val="15"/>
              </w:rPr>
              <w:t>320 (10.2%)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14 (2~81)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 (1~54)</w:t>
            </w: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proofErr w:type="spellStart"/>
            <w:r w:rsidRPr="00C917B1">
              <w:rPr>
                <w:sz w:val="15"/>
                <w:szCs w:val="15"/>
              </w:rPr>
              <w:t>Endometrioid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2953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2896 (98.1%)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13 (2~80)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56 (1.9%)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17 (2~90)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 (1~6)</w:t>
            </w: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Mucinous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1712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1682 (98.2%)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11 (2~83)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C917B1">
              <w:rPr>
                <w:b/>
                <w:sz w:val="15"/>
                <w:szCs w:val="15"/>
              </w:rPr>
              <w:t>30 (1.8%)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16 (3~61)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 (1~16)</w:t>
            </w: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Clear cell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1264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1198 (94.8%)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13 (2~77)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66 (5.2%)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14 (2~44)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 (1~9)</w:t>
            </w: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proofErr w:type="spellStart"/>
            <w:r w:rsidRPr="00C917B1">
              <w:rPr>
                <w:sz w:val="15"/>
                <w:szCs w:val="15"/>
              </w:rPr>
              <w:t>Carcinosarcoma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95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88 (92.6%)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12 (2~53)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7 (7.4%)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18 (3~45)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 (1~11)</w:t>
            </w: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Brenner &amp; NOS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441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393 (89.1%)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11 (2~76)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C917B1">
              <w:rPr>
                <w:b/>
                <w:sz w:val="15"/>
                <w:szCs w:val="15"/>
              </w:rPr>
              <w:t>48 (10.9%)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14 (2~90)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 (1~70)</w:t>
            </w:r>
          </w:p>
        </w:tc>
      </w:tr>
      <w:tr w:rsidR="0047498F" w:rsidRPr="00C917B1" w:rsidTr="00B52209"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Mix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766 (100%)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733 (95.7%)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13 (2~67)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33 (4.3%)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16 (4~43)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7498F" w:rsidRPr="00C917B1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C917B1">
              <w:rPr>
                <w:sz w:val="15"/>
                <w:szCs w:val="15"/>
              </w:rPr>
              <w:t>2 (1~10)</w:t>
            </w:r>
          </w:p>
        </w:tc>
      </w:tr>
    </w:tbl>
    <w:p w:rsidR="0047498F" w:rsidRPr="00C917B1" w:rsidRDefault="0047498F" w:rsidP="0047498F">
      <w:pPr>
        <w:widowControl/>
        <w:spacing w:line="0" w:lineRule="atLeast"/>
        <w:ind w:firstLineChars="0" w:firstLine="0"/>
        <w:jc w:val="left"/>
        <w:rPr>
          <w:rFonts w:cs="Times New Roman"/>
          <w:sz w:val="15"/>
          <w:szCs w:val="15"/>
        </w:rPr>
      </w:pPr>
      <w:proofErr w:type="gramStart"/>
      <w:r w:rsidRPr="00C917B1">
        <w:rPr>
          <w:rFonts w:cs="Times New Roman"/>
          <w:b/>
          <w:sz w:val="15"/>
          <w:szCs w:val="15"/>
          <w:vertAlign w:val="superscript"/>
        </w:rPr>
        <w:t>a</w:t>
      </w:r>
      <w:proofErr w:type="gramEnd"/>
      <w:r w:rsidRPr="00C917B1">
        <w:rPr>
          <w:rFonts w:cs="Times New Roman"/>
          <w:sz w:val="15"/>
          <w:szCs w:val="15"/>
        </w:rPr>
        <w:t xml:space="preserve"> data are shown as count (%);</w:t>
      </w:r>
    </w:p>
    <w:p w:rsidR="0047498F" w:rsidRDefault="0047498F" w:rsidP="0047498F">
      <w:pPr>
        <w:widowControl/>
        <w:spacing w:line="0" w:lineRule="atLeast"/>
        <w:ind w:firstLineChars="0" w:firstLine="0"/>
        <w:jc w:val="left"/>
        <w:rPr>
          <w:rFonts w:cs="Times New Roman"/>
          <w:sz w:val="15"/>
          <w:szCs w:val="15"/>
        </w:rPr>
      </w:pPr>
      <w:proofErr w:type="gramStart"/>
      <w:r w:rsidRPr="00C917B1">
        <w:rPr>
          <w:rFonts w:cs="Times New Roman"/>
          <w:b/>
          <w:sz w:val="15"/>
          <w:szCs w:val="15"/>
          <w:vertAlign w:val="superscript"/>
        </w:rPr>
        <w:t>b</w:t>
      </w:r>
      <w:proofErr w:type="gramEnd"/>
      <w:r w:rsidRPr="00C917B1">
        <w:rPr>
          <w:rFonts w:cs="Times New Roman"/>
          <w:sz w:val="15"/>
          <w:szCs w:val="15"/>
        </w:rPr>
        <w:t xml:space="preserve"> data are shown as median (range).</w:t>
      </w:r>
    </w:p>
    <w:p w:rsidR="0047498F" w:rsidRDefault="0047498F">
      <w:pPr>
        <w:widowControl/>
        <w:spacing w:line="240" w:lineRule="auto"/>
        <w:ind w:firstLineChars="0" w:firstLine="0"/>
        <w:jc w:val="left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br w:type="page"/>
      </w:r>
    </w:p>
    <w:p w:rsidR="0047498F" w:rsidRPr="00DE1045" w:rsidRDefault="0047498F" w:rsidP="0047498F">
      <w:pPr>
        <w:spacing w:line="0" w:lineRule="atLeast"/>
        <w:ind w:firstLineChars="0" w:firstLine="0"/>
        <w:rPr>
          <w:rFonts w:cs="Times New Roman"/>
          <w:sz w:val="15"/>
          <w:szCs w:val="15"/>
        </w:rPr>
      </w:pPr>
      <w:r>
        <w:rPr>
          <w:rFonts w:cs="Times New Roman"/>
          <w:b/>
          <w:sz w:val="15"/>
          <w:szCs w:val="15"/>
        </w:rPr>
        <w:lastRenderedPageBreak/>
        <w:t xml:space="preserve">Table </w:t>
      </w:r>
      <w:r w:rsidR="003168DA">
        <w:rPr>
          <w:rFonts w:cs="Times New Roman"/>
          <w:b/>
          <w:sz w:val="15"/>
          <w:szCs w:val="15"/>
        </w:rPr>
        <w:t>S</w:t>
      </w:r>
      <w:bookmarkStart w:id="0" w:name="_GoBack"/>
      <w:bookmarkEnd w:id="0"/>
      <w:r>
        <w:rPr>
          <w:rFonts w:cs="Times New Roman"/>
          <w:b/>
          <w:sz w:val="15"/>
          <w:szCs w:val="15"/>
        </w:rPr>
        <w:t>2</w:t>
      </w:r>
      <w:r w:rsidRPr="00DE1045">
        <w:rPr>
          <w:rFonts w:cs="Times New Roman"/>
          <w:b/>
          <w:sz w:val="15"/>
          <w:szCs w:val="15"/>
        </w:rPr>
        <w:t>.</w:t>
      </w:r>
      <w:r w:rsidRPr="00DE1045">
        <w:rPr>
          <w:rFonts w:cs="Times New Roman"/>
          <w:sz w:val="15"/>
          <w:szCs w:val="15"/>
        </w:rPr>
        <w:t xml:space="preserve"> Distribution of patient number, ELN and PLN in clinical-pathological subgroups of HGSOC with stage T1M0.</w:t>
      </w:r>
    </w:p>
    <w:tbl>
      <w:tblPr>
        <w:tblStyle w:val="4"/>
        <w:tblW w:w="8222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276"/>
        <w:gridCol w:w="1139"/>
        <w:gridCol w:w="1129"/>
        <w:gridCol w:w="1139"/>
      </w:tblGrid>
      <w:tr w:rsidR="0047498F" w:rsidRPr="00DE1045" w:rsidTr="00B52209">
        <w:trPr>
          <w:trHeight w:val="70"/>
        </w:trPr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DE1045">
              <w:rPr>
                <w:b/>
                <w:sz w:val="15"/>
                <w:szCs w:val="15"/>
              </w:rPr>
              <w:t>Subgroup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DE1045">
              <w:rPr>
                <w:b/>
                <w:sz w:val="15"/>
                <w:szCs w:val="15"/>
              </w:rPr>
              <w:t xml:space="preserve">Number </w:t>
            </w:r>
            <w:r w:rsidRPr="00DE1045">
              <w:rPr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DE1045">
              <w:rPr>
                <w:b/>
                <w:sz w:val="15"/>
                <w:szCs w:val="15"/>
              </w:rPr>
              <w:t xml:space="preserve">N0 Number </w:t>
            </w:r>
            <w:r w:rsidRPr="00DE1045">
              <w:rPr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DE1045">
              <w:rPr>
                <w:b/>
                <w:sz w:val="15"/>
                <w:szCs w:val="15"/>
              </w:rPr>
              <w:t xml:space="preserve">N0 ELN </w:t>
            </w:r>
            <w:r w:rsidRPr="00DE1045">
              <w:rPr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DE1045">
              <w:rPr>
                <w:b/>
                <w:sz w:val="15"/>
                <w:szCs w:val="15"/>
              </w:rPr>
              <w:t xml:space="preserve">N1 number </w:t>
            </w:r>
            <w:r w:rsidRPr="00DE1045">
              <w:rPr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DE1045">
              <w:rPr>
                <w:b/>
                <w:sz w:val="15"/>
                <w:szCs w:val="15"/>
              </w:rPr>
              <w:t xml:space="preserve">N1 ELN </w:t>
            </w:r>
            <w:r w:rsidRPr="00DE1045">
              <w:rPr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DE1045">
              <w:rPr>
                <w:b/>
                <w:sz w:val="15"/>
                <w:szCs w:val="15"/>
              </w:rPr>
              <w:t xml:space="preserve">N1 PLN </w:t>
            </w:r>
            <w:r w:rsidRPr="00DE1045">
              <w:rPr>
                <w:sz w:val="15"/>
                <w:szCs w:val="15"/>
                <w:vertAlign w:val="superscript"/>
              </w:rPr>
              <w:t>b</w:t>
            </w:r>
          </w:p>
        </w:tc>
      </w:tr>
      <w:tr w:rsidR="0047498F" w:rsidRPr="00DE1045" w:rsidTr="00B52209">
        <w:trPr>
          <w:trHeight w:val="212"/>
        </w:trPr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DE1045">
              <w:rPr>
                <w:b/>
                <w:sz w:val="15"/>
                <w:szCs w:val="15"/>
              </w:rPr>
              <w:t>HGSOC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2849 (100%)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2550 (89.5%)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13 (2~90)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299 (10.5%)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14 (2~81)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 (1~54)</w:t>
            </w:r>
          </w:p>
        </w:tc>
      </w:tr>
      <w:tr w:rsidR="0047498F" w:rsidRPr="00DE1045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left"/>
              <w:rPr>
                <w:sz w:val="15"/>
                <w:szCs w:val="15"/>
              </w:rPr>
            </w:pPr>
            <w:r w:rsidRPr="00DE1045">
              <w:rPr>
                <w:b/>
                <w:sz w:val="15"/>
                <w:szCs w:val="15"/>
              </w:rPr>
              <w:t>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</w:tr>
      <w:tr w:rsidR="0047498F" w:rsidRPr="00DE1045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  <w:u w:val="single"/>
              </w:rPr>
              <w:t>&lt;</w:t>
            </w:r>
            <w:r w:rsidRPr="00DE1045">
              <w:rPr>
                <w:sz w:val="15"/>
                <w:szCs w:val="15"/>
              </w:rPr>
              <w:t xml:space="preserve"> 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717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661 (92.2%)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14 (2~73)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56 (7.8%)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13 (2~48)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 (1~19)</w:t>
            </w:r>
          </w:p>
        </w:tc>
      </w:tr>
      <w:tr w:rsidR="0047498F" w:rsidRPr="00DE1045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50 ~ 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949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845 (89%)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13 (2~90)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104 (11%)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15 (2~70)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 (1~31)</w:t>
            </w:r>
          </w:p>
        </w:tc>
      </w:tr>
      <w:tr w:rsidR="0047498F" w:rsidRPr="00DE1045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60 ~ 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686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614 (89.5%)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13 (2~71)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72 (10.5%)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16 (3~81)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 (1~54)</w:t>
            </w:r>
          </w:p>
        </w:tc>
      </w:tr>
      <w:tr w:rsidR="0047498F" w:rsidRPr="00DE1045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&gt; 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497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430 (86.5%)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11 (2~56)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67 (13.5%)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11 (2~55)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 (1~12)</w:t>
            </w:r>
          </w:p>
        </w:tc>
      </w:tr>
      <w:tr w:rsidR="0047498F" w:rsidRPr="00DE1045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left"/>
              <w:rPr>
                <w:b/>
                <w:sz w:val="15"/>
                <w:szCs w:val="15"/>
              </w:rPr>
            </w:pPr>
            <w:r w:rsidRPr="00DE1045">
              <w:rPr>
                <w:b/>
                <w:sz w:val="15"/>
                <w:szCs w:val="15"/>
              </w:rPr>
              <w:t>T stage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</w:tr>
      <w:tr w:rsidR="0047498F" w:rsidRPr="00DE1045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T1a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1236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1140 (92.2%)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12 (2~90)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96 (7.8%)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14 (2~54)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 (1~15)</w:t>
            </w:r>
          </w:p>
        </w:tc>
      </w:tr>
      <w:tr w:rsidR="0047498F" w:rsidRPr="00DE1045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T1b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276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227 (82.2%)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14 (2~59)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DE1045">
              <w:rPr>
                <w:b/>
                <w:sz w:val="15"/>
                <w:szCs w:val="15"/>
              </w:rPr>
              <w:t>49 (17.8%)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15 (2~70)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 (1~18)</w:t>
            </w:r>
          </w:p>
        </w:tc>
      </w:tr>
      <w:tr w:rsidR="0047498F" w:rsidRPr="00DE1045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T1c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1337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1183 (88.5%)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13 (2~90)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DE1045">
              <w:rPr>
                <w:b/>
                <w:sz w:val="15"/>
                <w:szCs w:val="15"/>
              </w:rPr>
              <w:t>154 (11.5%)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13 (2~81)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 (1~54)</w:t>
            </w:r>
          </w:p>
        </w:tc>
      </w:tr>
      <w:tr w:rsidR="0047498F" w:rsidRPr="00DE1045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left"/>
              <w:rPr>
                <w:b/>
                <w:sz w:val="15"/>
                <w:szCs w:val="15"/>
              </w:rPr>
            </w:pPr>
            <w:r w:rsidRPr="00DE1045">
              <w:rPr>
                <w:b/>
                <w:sz w:val="15"/>
                <w:szCs w:val="15"/>
              </w:rPr>
              <w:t>N stage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</w:tr>
      <w:tr w:rsidR="0047498F" w:rsidRPr="00DE1045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N0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2550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2550 (100%)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13 (2~90)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</w:tr>
      <w:tr w:rsidR="0047498F" w:rsidRPr="00DE1045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N1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299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299 (100%)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14 (2~81)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 (1~54)</w:t>
            </w:r>
          </w:p>
        </w:tc>
      </w:tr>
      <w:tr w:rsidR="0047498F" w:rsidRPr="00DE1045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left"/>
              <w:rPr>
                <w:b/>
                <w:sz w:val="15"/>
                <w:szCs w:val="15"/>
              </w:rPr>
            </w:pPr>
            <w:r w:rsidRPr="00DE1045">
              <w:rPr>
                <w:b/>
                <w:sz w:val="15"/>
                <w:szCs w:val="15"/>
              </w:rPr>
              <w:t>Laterality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</w:tr>
      <w:tr w:rsidR="0047498F" w:rsidRPr="00DE1045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Left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1105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1025 (92.8%)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14 (2~90)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80 (7.2%)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15 (2~81)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 (1~20)</w:t>
            </w:r>
          </w:p>
        </w:tc>
      </w:tr>
      <w:tr w:rsidR="0047498F" w:rsidRPr="00DE1045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Right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1142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1025 (89.8%)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12 (2~84)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117 (10.2%)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13 (2~61)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 (1~54)</w:t>
            </w:r>
          </w:p>
        </w:tc>
      </w:tr>
      <w:tr w:rsidR="0047498F" w:rsidRPr="00DE1045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Bilateral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602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500 (83.1%)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14 (2~73)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DE1045">
              <w:rPr>
                <w:b/>
                <w:sz w:val="15"/>
                <w:szCs w:val="15"/>
              </w:rPr>
              <w:t>102 (16.9%)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16 (2~70)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 (1~31)</w:t>
            </w:r>
          </w:p>
        </w:tc>
      </w:tr>
      <w:tr w:rsidR="0047498F" w:rsidRPr="00DE1045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left"/>
              <w:rPr>
                <w:b/>
                <w:sz w:val="15"/>
                <w:szCs w:val="15"/>
              </w:rPr>
            </w:pPr>
            <w:r w:rsidRPr="00DE1045">
              <w:rPr>
                <w:b/>
                <w:sz w:val="15"/>
                <w:szCs w:val="15"/>
              </w:rPr>
              <w:t>Primary Site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</w:tr>
      <w:tr w:rsidR="0047498F" w:rsidRPr="00DE1045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Ovary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2543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2287 (89.9%)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13 (2~90)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256 (10.1%)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14 (2~35)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 (1~31)</w:t>
            </w:r>
          </w:p>
        </w:tc>
      </w:tr>
      <w:tr w:rsidR="0047498F" w:rsidRPr="00DE1045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Fallopian tube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306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263 (85.9%)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14 (2~59)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DE1045">
              <w:rPr>
                <w:b/>
                <w:sz w:val="15"/>
                <w:szCs w:val="15"/>
              </w:rPr>
              <w:t>43 (14.1%)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12 (3~62)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 (1~54)</w:t>
            </w:r>
          </w:p>
        </w:tc>
      </w:tr>
      <w:tr w:rsidR="0047498F" w:rsidRPr="00DE1045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left"/>
              <w:rPr>
                <w:b/>
                <w:sz w:val="15"/>
                <w:szCs w:val="15"/>
              </w:rPr>
            </w:pPr>
            <w:r w:rsidRPr="00DE1045">
              <w:rPr>
                <w:b/>
                <w:sz w:val="15"/>
                <w:szCs w:val="15"/>
              </w:rPr>
              <w:t>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</w:p>
        </w:tc>
      </w:tr>
      <w:tr w:rsidR="0047498F" w:rsidRPr="00DE1045" w:rsidTr="00B52209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Grade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577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535 (92.7%)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12 (2~65)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42 (7.3%)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14 (2~62)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 (1~20)</w:t>
            </w:r>
          </w:p>
        </w:tc>
      </w:tr>
      <w:tr w:rsidR="0047498F" w:rsidRPr="00DE1045" w:rsidTr="00B52209"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Grade 3&amp;4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2272 (100%)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2015 (88.7%)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13 (2~90)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b/>
                <w:sz w:val="15"/>
                <w:szCs w:val="15"/>
              </w:rPr>
            </w:pPr>
            <w:r w:rsidRPr="00DE1045">
              <w:rPr>
                <w:b/>
                <w:sz w:val="15"/>
                <w:szCs w:val="15"/>
              </w:rPr>
              <w:t>257 (11.3%)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14 (2~81)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7498F" w:rsidRPr="00DE1045" w:rsidRDefault="0047498F" w:rsidP="00B52209">
            <w:pPr>
              <w:spacing w:line="0" w:lineRule="atLeast"/>
              <w:ind w:firstLineChars="0" w:firstLine="0"/>
              <w:jc w:val="center"/>
              <w:rPr>
                <w:sz w:val="15"/>
                <w:szCs w:val="15"/>
              </w:rPr>
            </w:pPr>
            <w:r w:rsidRPr="00DE1045">
              <w:rPr>
                <w:sz w:val="15"/>
                <w:szCs w:val="15"/>
              </w:rPr>
              <w:t>2 (1~54)</w:t>
            </w:r>
          </w:p>
        </w:tc>
      </w:tr>
    </w:tbl>
    <w:p w:rsidR="0047498F" w:rsidRPr="00DE1045" w:rsidRDefault="0047498F" w:rsidP="0047498F">
      <w:pPr>
        <w:widowControl/>
        <w:spacing w:line="0" w:lineRule="atLeast"/>
        <w:ind w:firstLineChars="0" w:firstLine="0"/>
        <w:jc w:val="left"/>
        <w:rPr>
          <w:rFonts w:cs="Times New Roman"/>
          <w:sz w:val="15"/>
          <w:szCs w:val="15"/>
        </w:rPr>
      </w:pPr>
      <w:proofErr w:type="gramStart"/>
      <w:r w:rsidRPr="00DE1045">
        <w:rPr>
          <w:rFonts w:cs="Times New Roman"/>
          <w:b/>
          <w:sz w:val="15"/>
          <w:szCs w:val="15"/>
          <w:vertAlign w:val="superscript"/>
        </w:rPr>
        <w:t>a</w:t>
      </w:r>
      <w:proofErr w:type="gramEnd"/>
      <w:r w:rsidRPr="00DE1045">
        <w:rPr>
          <w:rFonts w:cs="Times New Roman"/>
          <w:sz w:val="15"/>
          <w:szCs w:val="15"/>
        </w:rPr>
        <w:t xml:space="preserve"> data are shown as count (%);</w:t>
      </w:r>
    </w:p>
    <w:p w:rsidR="0047498F" w:rsidRDefault="0047498F" w:rsidP="0047498F">
      <w:pPr>
        <w:spacing w:line="0" w:lineRule="atLeast"/>
        <w:ind w:firstLineChars="0" w:firstLine="0"/>
        <w:rPr>
          <w:rFonts w:eastAsiaTheme="minorEastAsia"/>
          <w:sz w:val="21"/>
        </w:rPr>
      </w:pPr>
      <w:proofErr w:type="gramStart"/>
      <w:r w:rsidRPr="00DE1045">
        <w:rPr>
          <w:rFonts w:cs="Times New Roman"/>
          <w:b/>
          <w:sz w:val="15"/>
          <w:szCs w:val="15"/>
          <w:vertAlign w:val="superscript"/>
        </w:rPr>
        <w:t>b</w:t>
      </w:r>
      <w:proofErr w:type="gramEnd"/>
      <w:r w:rsidRPr="00DE1045">
        <w:rPr>
          <w:rFonts w:cs="Times New Roman"/>
          <w:sz w:val="15"/>
          <w:szCs w:val="15"/>
        </w:rPr>
        <w:t xml:space="preserve"> data are shown as median (range).</w:t>
      </w:r>
    </w:p>
    <w:p w:rsidR="00F1551D" w:rsidRPr="0047498F" w:rsidRDefault="00F1551D" w:rsidP="0047498F">
      <w:pPr>
        <w:widowControl/>
        <w:spacing w:line="0" w:lineRule="atLeast"/>
        <w:ind w:firstLineChars="0" w:firstLine="0"/>
        <w:jc w:val="left"/>
        <w:rPr>
          <w:rFonts w:cs="Times New Roman"/>
          <w:sz w:val="15"/>
          <w:szCs w:val="15"/>
        </w:rPr>
      </w:pPr>
    </w:p>
    <w:sectPr w:rsidR="00F1551D" w:rsidRPr="004749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98F" w:rsidRDefault="0047498F" w:rsidP="0047498F">
      <w:pPr>
        <w:spacing w:line="240" w:lineRule="auto"/>
        <w:ind w:firstLine="480"/>
      </w:pPr>
      <w:r>
        <w:separator/>
      </w:r>
    </w:p>
  </w:endnote>
  <w:endnote w:type="continuationSeparator" w:id="0">
    <w:p w:rsidR="0047498F" w:rsidRDefault="0047498F" w:rsidP="0047498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235" w:rsidRDefault="0034423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235" w:rsidRDefault="0034423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235" w:rsidRDefault="003442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98F" w:rsidRDefault="0047498F" w:rsidP="0047498F">
      <w:pPr>
        <w:spacing w:line="240" w:lineRule="auto"/>
        <w:ind w:firstLine="480"/>
      </w:pPr>
      <w:r>
        <w:separator/>
      </w:r>
    </w:p>
  </w:footnote>
  <w:footnote w:type="continuationSeparator" w:id="0">
    <w:p w:rsidR="0047498F" w:rsidRDefault="0047498F" w:rsidP="0047498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235" w:rsidRDefault="003442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235" w:rsidRDefault="003442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235" w:rsidRDefault="003442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74"/>
    <w:rsid w:val="00307E19"/>
    <w:rsid w:val="003168DA"/>
    <w:rsid w:val="00344235"/>
    <w:rsid w:val="0047498F"/>
    <w:rsid w:val="00D10D74"/>
    <w:rsid w:val="00EE0021"/>
    <w:rsid w:val="00F1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EE570DF-6888-458A-99E0-A600D068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8F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98F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98F"/>
    <w:rPr>
      <w:sz w:val="18"/>
      <w:szCs w:val="18"/>
    </w:rPr>
  </w:style>
  <w:style w:type="table" w:customStyle="1" w:styleId="1">
    <w:name w:val="网格型1"/>
    <w:basedOn w:val="a1"/>
    <w:next w:val="a5"/>
    <w:uiPriority w:val="39"/>
    <w:rsid w:val="0047498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74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5"/>
    <w:uiPriority w:val="39"/>
    <w:rsid w:val="0047498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李原</dc:creator>
  <cp:keywords/>
  <dc:description/>
  <cp:lastModifiedBy>李原</cp:lastModifiedBy>
  <cp:revision>5</cp:revision>
  <dcterms:created xsi:type="dcterms:W3CDTF">2023-06-29T15:05:00Z</dcterms:created>
  <dcterms:modified xsi:type="dcterms:W3CDTF">2023-06-30T08:11:00Z</dcterms:modified>
</cp:coreProperties>
</file>