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32"/>
          <w:lang w:val="en-US" w:eastAsia="zh-CN"/>
        </w:rPr>
        <w:t>Supplementary Table 1. Antibody list</w:t>
      </w:r>
    </w:p>
    <w:p>
      <w:pPr>
        <w:rPr>
          <w:rFonts w:hint="eastAsia" w:eastAsiaTheme="minorEastAsia"/>
          <w:b/>
          <w:bCs/>
          <w:lang w:val="en-US" w:eastAsia="zh-CN"/>
        </w:rPr>
      </w:pPr>
      <w:r>
        <w:rPr>
          <w:rFonts w:hint="default"/>
          <w:lang w:val="en-US" w:eastAsia="zh-CN"/>
        </w:rPr>
        <w:t xml:space="preserve">      </w:t>
      </w:r>
      <w:r>
        <w:rPr>
          <w:rFonts w:hint="default"/>
          <w:b/>
          <w:bCs/>
          <w:lang w:val="en-US" w:eastAsia="zh-CN"/>
        </w:rPr>
        <w:t xml:space="preserve">              </w:t>
      </w:r>
    </w:p>
    <w:tbl>
      <w:tblPr>
        <w:tblStyle w:val="3"/>
        <w:tblW w:w="9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3468"/>
        <w:gridCol w:w="3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66" w:type="dxa"/>
            <w:vAlign w:val="top"/>
          </w:tcPr>
          <w:p>
            <w:pPr>
              <w:rPr>
                <w:rFonts w:hint="default" w:ascii="Arial" w:hAnsi="Arial" w:cs="Arial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Antibodies</w:t>
            </w:r>
          </w:p>
        </w:tc>
        <w:tc>
          <w:tcPr>
            <w:tcW w:w="3468" w:type="dxa"/>
            <w:vAlign w:val="top"/>
          </w:tcPr>
          <w:p>
            <w:pPr>
              <w:rPr>
                <w:rFonts w:hint="default" w:ascii="Arial" w:hAnsi="Arial" w:cs="Arial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Company</w:t>
            </w:r>
          </w:p>
        </w:tc>
        <w:tc>
          <w:tcPr>
            <w:tcW w:w="3194" w:type="dxa"/>
            <w:vAlign w:val="top"/>
          </w:tcPr>
          <w:p>
            <w:pPr>
              <w:rPr>
                <w:rFonts w:hint="default" w:ascii="Arial" w:hAnsi="Arial" w:cs="Arial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Dilution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66" w:type="dxa"/>
            <w:vAlign w:val="top"/>
          </w:tcPr>
          <w:p>
            <w:pP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Anti-FASN</w:t>
            </w:r>
          </w:p>
        </w:tc>
        <w:tc>
          <w:tcPr>
            <w:tcW w:w="3468" w:type="dxa"/>
            <w:vAlign w:val="top"/>
          </w:tcPr>
          <w:p>
            <w:pP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Abcam (ab128856)</w:t>
            </w:r>
          </w:p>
        </w:tc>
        <w:tc>
          <w:tcPr>
            <w:tcW w:w="3194" w:type="dxa"/>
            <w:vAlign w:val="top"/>
          </w:tcPr>
          <w:p>
            <w:pP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1:1000 for western blot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66" w:type="dxa"/>
            <w:vAlign w:val="top"/>
          </w:tcPr>
          <w:p>
            <w:pP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 xml:space="preserve">Anti-PPARγ    </w:t>
            </w:r>
          </w:p>
        </w:tc>
        <w:tc>
          <w:tcPr>
            <w:tcW w:w="3468" w:type="dxa"/>
            <w:vAlign w:val="top"/>
          </w:tcPr>
          <w:p>
            <w:pP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Abcam (ab272718)</w:t>
            </w:r>
          </w:p>
        </w:tc>
        <w:tc>
          <w:tcPr>
            <w:tcW w:w="3194" w:type="dxa"/>
            <w:vAlign w:val="top"/>
          </w:tcPr>
          <w:p>
            <w:pP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1:1000 for western blot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66" w:type="dxa"/>
            <w:vAlign w:val="top"/>
          </w:tcPr>
          <w:p>
            <w:pPr>
              <w:rPr>
                <w:rFonts w:hint="default" w:ascii="Arial" w:hAnsi="Arial" w:cs="Arial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Anti-F4/80</w:t>
            </w:r>
          </w:p>
        </w:tc>
        <w:tc>
          <w:tcPr>
            <w:tcW w:w="3468" w:type="dxa"/>
            <w:vAlign w:val="top"/>
          </w:tcPr>
          <w:p>
            <w:pPr>
              <w:rPr>
                <w:rFonts w:hint="default" w:ascii="Arial" w:hAnsi="Arial" w:cs="Arial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Abcam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 xml:space="preserve"> (</w:t>
            </w: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ab300421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3194" w:type="dxa"/>
            <w:vAlign w:val="top"/>
          </w:tcPr>
          <w:p>
            <w:pPr>
              <w:rPr>
                <w:rFonts w:hint="default" w:ascii="Arial" w:hAnsi="Arial" w:cs="Arial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1:</w:t>
            </w: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 xml:space="preserve">0 for </w:t>
            </w: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immunofluorescence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66" w:type="dxa"/>
            <w:vAlign w:val="top"/>
          </w:tcPr>
          <w:p>
            <w:pPr>
              <w:rPr>
                <w:rFonts w:hint="default" w:ascii="Arial" w:hAnsi="Arial" w:cs="Arial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 xml:space="preserve">Anti-TNFα    </w:t>
            </w:r>
          </w:p>
        </w:tc>
        <w:tc>
          <w:tcPr>
            <w:tcW w:w="3468" w:type="dxa"/>
            <w:vAlign w:val="top"/>
          </w:tcPr>
          <w:p>
            <w:pPr>
              <w:rPr>
                <w:rFonts w:hint="default" w:ascii="Arial" w:hAnsi="Arial" w:cs="Arial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Servicebio (GB11188-100)</w:t>
            </w:r>
          </w:p>
        </w:tc>
        <w:tc>
          <w:tcPr>
            <w:tcW w:w="3194" w:type="dxa"/>
            <w:vAlign w:val="top"/>
          </w:tcPr>
          <w:p>
            <w:pPr>
              <w:rPr>
                <w:rFonts w:hint="default" w:ascii="Arial" w:hAnsi="Arial" w:cs="Arial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 xml:space="preserve">1:500 for </w:t>
            </w: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western blot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66" w:type="dxa"/>
            <w:vAlign w:val="top"/>
          </w:tcPr>
          <w:p>
            <w:pP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Anti-NF-κB p65</w:t>
            </w:r>
            <w:bookmarkEnd w:id="0"/>
          </w:p>
        </w:tc>
        <w:tc>
          <w:tcPr>
            <w:tcW w:w="3468" w:type="dxa"/>
            <w:vAlign w:val="top"/>
          </w:tcPr>
          <w:p>
            <w:pP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Cell Signaling Technology (</w:t>
            </w: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8242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3194" w:type="dxa"/>
            <w:vAlign w:val="top"/>
          </w:tcPr>
          <w:p>
            <w:pP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1:1000 for western blot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66" w:type="dxa"/>
            <w:vAlign w:val="top"/>
          </w:tcPr>
          <w:p>
            <w:pP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Anti-p-NF-κB</w:t>
            </w:r>
            <w:bookmarkStart w:id="1" w:name="OLE_LINK2"/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 xml:space="preserve"> p65</w:t>
            </w:r>
            <w:bookmarkEnd w:id="1"/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 xml:space="preserve"> (Ser536)</w:t>
            </w:r>
          </w:p>
        </w:tc>
        <w:tc>
          <w:tcPr>
            <w:tcW w:w="3468" w:type="dxa"/>
            <w:vAlign w:val="top"/>
          </w:tcPr>
          <w:p>
            <w:pP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Cell Signaling Technology (</w:t>
            </w: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3033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3194" w:type="dxa"/>
            <w:vAlign w:val="top"/>
          </w:tcPr>
          <w:p>
            <w:pP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1:1000 for western blot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66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Anti-COL1A1</w:t>
            </w:r>
          </w:p>
        </w:tc>
        <w:tc>
          <w:tcPr>
            <w:tcW w:w="3468" w:type="dxa"/>
            <w:vAlign w:val="top"/>
          </w:tcPr>
          <w:p>
            <w:pPr>
              <w:rPr>
                <w:rFonts w:hint="default" w:ascii="Arial" w:hAnsi="Arial" w:cs="Arial"/>
                <w:sz w:val="21"/>
                <w:szCs w:val="21"/>
                <w:vertAlign w:val="baseline"/>
              </w:rPr>
            </w:pPr>
            <w:bookmarkStart w:id="2" w:name="OLE_LINK4"/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Cell Signaling Technology (</w:t>
            </w: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72026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)</w:t>
            </w:r>
            <w:bookmarkEnd w:id="2"/>
          </w:p>
        </w:tc>
        <w:tc>
          <w:tcPr>
            <w:tcW w:w="3194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1:1000 for western blot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66" w:type="dxa"/>
            <w:vAlign w:val="top"/>
          </w:tcPr>
          <w:p>
            <w:pPr>
              <w:rPr>
                <w:rFonts w:hint="default" w:ascii="Arial" w:hAnsi="Arial" w:cs="Arial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Anti-TREM2</w:t>
            </w:r>
          </w:p>
        </w:tc>
        <w:tc>
          <w:tcPr>
            <w:tcW w:w="3468" w:type="dxa"/>
            <w:vAlign w:val="top"/>
          </w:tcPr>
          <w:p>
            <w:pPr>
              <w:rPr>
                <w:rFonts w:hint="default" w:ascii="Arial" w:hAnsi="Arial" w:cs="Arial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3" w:name="OLE_LINK5"/>
            <w:r>
              <w:rPr>
                <w:rFonts w:hint="eastAsia" w:ascii="Arial" w:hAnsi="Arial" w:cs="Arial"/>
                <w:kern w:val="2"/>
                <w:sz w:val="21"/>
                <w:szCs w:val="21"/>
                <w:vertAlign w:val="baseline"/>
                <w:lang w:val="en-US" w:eastAsia="zh-CN" w:bidi="ar-SA"/>
              </w:rPr>
              <w:t>Abcam (ab305103)</w:t>
            </w:r>
            <w:bookmarkEnd w:id="3"/>
          </w:p>
        </w:tc>
        <w:tc>
          <w:tcPr>
            <w:tcW w:w="3194" w:type="dxa"/>
            <w:vAlign w:val="top"/>
          </w:tcPr>
          <w:p>
            <w:pPr>
              <w:rPr>
                <w:rFonts w:hint="default" w:ascii="Arial" w:hAnsi="Arial" w:cs="Arial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  <w:vertAlign w:val="baseline"/>
                <w:lang w:val="en-US" w:eastAsia="zh-CN" w:bidi="ar-SA"/>
              </w:rPr>
              <w:t>1:1000 for western blot</w:t>
            </w:r>
          </w:p>
          <w:p>
            <w:pPr>
              <w:rPr>
                <w:rFonts w:hint="default" w:ascii="Arial" w:hAnsi="Arial" w:cs="Arial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4" w:name="OLE_LINK3"/>
            <w:r>
              <w:rPr>
                <w:rFonts w:hint="eastAsia" w:ascii="Arial" w:hAnsi="Arial" w:cs="Arial"/>
                <w:kern w:val="2"/>
                <w:sz w:val="21"/>
                <w:szCs w:val="21"/>
                <w:vertAlign w:val="baseline"/>
                <w:lang w:val="en-US" w:eastAsia="zh-CN" w:bidi="ar-SA"/>
              </w:rPr>
              <w:t>1:500 for immunofluorescence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66" w:type="dxa"/>
            <w:vAlign w:val="top"/>
          </w:tcPr>
          <w:p>
            <w:pPr>
              <w:rPr>
                <w:rFonts w:hint="default" w:ascii="Arial" w:hAnsi="Arial" w:cs="Arial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 xml:space="preserve">Anti-αSMA      </w:t>
            </w:r>
          </w:p>
        </w:tc>
        <w:tc>
          <w:tcPr>
            <w:tcW w:w="3468" w:type="dxa"/>
            <w:vAlign w:val="top"/>
          </w:tcPr>
          <w:p>
            <w:pPr>
              <w:rPr>
                <w:rFonts w:hint="default" w:ascii="Arial" w:hAnsi="Arial" w:cs="Arial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Cell Signaling Technology (</w:t>
            </w: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19245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3194" w:type="dxa"/>
            <w:vAlign w:val="top"/>
          </w:tcPr>
          <w:p>
            <w:pPr>
              <w:rPr>
                <w:rFonts w:hint="default" w:ascii="Arial" w:hAnsi="Arial" w:cs="Arial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  <w:vertAlign w:val="baseline"/>
                <w:lang w:val="en-US" w:eastAsia="zh-CN" w:bidi="ar-SA"/>
              </w:rPr>
              <w:t>1:500 for immunofluorescence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66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Anti-DCN</w:t>
            </w:r>
          </w:p>
        </w:tc>
        <w:tc>
          <w:tcPr>
            <w:tcW w:w="3468" w:type="dxa"/>
            <w:vAlign w:val="top"/>
          </w:tcPr>
          <w:p>
            <w:pPr>
              <w:rPr>
                <w:rFonts w:hint="default" w:ascii="Arial" w:hAnsi="Arial" w:cs="Arial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5" w:name="OLE_LINK7"/>
            <w:r>
              <w:rPr>
                <w:rFonts w:hint="eastAsia" w:ascii="Arial" w:hAnsi="Arial" w:cs="Arial"/>
                <w:kern w:val="2"/>
                <w:sz w:val="21"/>
                <w:szCs w:val="21"/>
                <w:vertAlign w:val="baseline"/>
                <w:lang w:val="en-US" w:eastAsia="zh-CN" w:bidi="ar-SA"/>
              </w:rPr>
              <w:t>Abcam (ab175404)</w:t>
            </w:r>
            <w:bookmarkEnd w:id="5"/>
          </w:p>
        </w:tc>
        <w:tc>
          <w:tcPr>
            <w:tcW w:w="3194" w:type="dxa"/>
            <w:vAlign w:val="top"/>
          </w:tcPr>
          <w:p>
            <w:pPr>
              <w:rPr>
                <w:rFonts w:hint="default" w:ascii="Arial" w:hAnsi="Arial" w:cs="Arial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6" w:name="OLE_LINK6"/>
            <w:r>
              <w:rPr>
                <w:rFonts w:hint="eastAsia" w:ascii="Arial" w:hAnsi="Arial" w:cs="Arial"/>
                <w:kern w:val="2"/>
                <w:sz w:val="21"/>
                <w:szCs w:val="21"/>
                <w:vertAlign w:val="baseline"/>
                <w:lang w:val="en-US" w:eastAsia="zh-CN" w:bidi="ar-SA"/>
              </w:rPr>
              <w:t>1:100 for immunofluorescence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66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Anti-pSTAT3 (Try705)</w:t>
            </w:r>
          </w:p>
        </w:tc>
        <w:tc>
          <w:tcPr>
            <w:tcW w:w="3468" w:type="dxa"/>
            <w:vAlign w:val="top"/>
          </w:tcPr>
          <w:p>
            <w:pPr>
              <w:rPr>
                <w:rFonts w:hint="default" w:ascii="Arial" w:hAnsi="Arial" w:cs="Arial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Cell Signaling Technology (</w:t>
            </w: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9145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3194" w:type="dxa"/>
            <w:vAlign w:val="top"/>
          </w:tcPr>
          <w:p>
            <w:pPr>
              <w:rPr>
                <w:rFonts w:hint="default" w:ascii="Arial" w:hAnsi="Arial" w:cs="Arial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  <w:vertAlign w:val="baseline"/>
                <w:lang w:val="en-US" w:eastAsia="zh-CN" w:bidi="ar-SA"/>
              </w:rPr>
              <w:t>1:100 for immunofluorescence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66" w:type="dxa"/>
            <w:vAlign w:val="top"/>
          </w:tcPr>
          <w:p>
            <w:pP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Anti-vWF</w:t>
            </w:r>
          </w:p>
        </w:tc>
        <w:tc>
          <w:tcPr>
            <w:tcW w:w="3468" w:type="dxa"/>
            <w:vAlign w:val="top"/>
          </w:tcPr>
          <w:p>
            <w:pPr>
              <w:rPr>
                <w:rFonts w:hint="default" w:ascii="Arial" w:hAnsi="Arial" w:cs="Arial"/>
                <w:sz w:val="21"/>
                <w:szCs w:val="21"/>
                <w:vertAlign w:val="baseline"/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  <w:vertAlign w:val="baseline"/>
                <w:lang w:val="en-US" w:eastAsia="zh-CN" w:bidi="ar-SA"/>
              </w:rPr>
              <w:t>Abcam (ab287962)</w:t>
            </w:r>
          </w:p>
        </w:tc>
        <w:tc>
          <w:tcPr>
            <w:tcW w:w="3194" w:type="dxa"/>
            <w:vAlign w:val="top"/>
          </w:tcPr>
          <w:p>
            <w:pP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  <w:vertAlign w:val="baseline"/>
                <w:lang w:val="en-US" w:eastAsia="zh-CN" w:bidi="ar-SA"/>
              </w:rPr>
              <w:t>1:50 for immunofluorescence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66" w:type="dxa"/>
            <w:vAlign w:val="top"/>
          </w:tcPr>
          <w:p>
            <w:pP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Anti-GAPDH</w:t>
            </w:r>
          </w:p>
        </w:tc>
        <w:tc>
          <w:tcPr>
            <w:tcW w:w="3468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Cell Signaling Technology (5174)</w:t>
            </w:r>
          </w:p>
        </w:tc>
        <w:tc>
          <w:tcPr>
            <w:tcW w:w="3194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 xml:space="preserve">1:1000 for </w:t>
            </w: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western blot</w:t>
            </w:r>
            <w:bookmarkStart w:id="7" w:name="_GoBack"/>
            <w:bookmarkEnd w:id="7"/>
          </w:p>
        </w:tc>
      </w:tr>
    </w:tbl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YzAxYWU1ODMxNjk5MTRhNmI3MDk0YTA4ODViNTEifQ=="/>
  </w:docVars>
  <w:rsids>
    <w:rsidRoot w:val="00000000"/>
    <w:rsid w:val="039533CB"/>
    <w:rsid w:val="0C88477C"/>
    <w:rsid w:val="18106164"/>
    <w:rsid w:val="2B3D2496"/>
    <w:rsid w:val="2CF34D5E"/>
    <w:rsid w:val="407B06A8"/>
    <w:rsid w:val="424D275C"/>
    <w:rsid w:val="4C697F3F"/>
    <w:rsid w:val="5D3062BB"/>
    <w:rsid w:val="68034990"/>
    <w:rsid w:val="71363DB3"/>
    <w:rsid w:val="74387A94"/>
    <w:rsid w:val="754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901</Characters>
  <Lines>0</Lines>
  <Paragraphs>0</Paragraphs>
  <TotalTime>22</TotalTime>
  <ScaleCrop>false</ScaleCrop>
  <LinksUpToDate>false</LinksUpToDate>
  <CharactersWithSpaces>1016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2023-07-16T04:32:00Z</dcterms:created>
  <dc:creator>Lenovo</dc:creator>
  <cp:lastModifiedBy>风行山下</cp:lastModifiedBy>
  <dcterms:modified xsi:type="dcterms:W3CDTF">2023-07-26T11:14:58Z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E34ABA2AECAD4811AD0432E01F87ABD4_12</vt:lpwstr>
  </property>
</Properties>
</file>