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EA4" w:rsidRDefault="00DC2EA4">
      <w:pPr>
        <w:rPr>
          <w:rFonts w:ascii="Times New Roman Bold" w:hAnsi="Times New Roman Bold" w:cs="Times New Roman Bold"/>
          <w:b/>
          <w:bCs/>
          <w:sz w:val="24"/>
        </w:rPr>
      </w:pPr>
      <w:r>
        <w:rPr>
          <w:rFonts w:ascii="Times New Roman Bold" w:hAnsi="Times New Roman Bold" w:cs="Times New Roman Bold" w:hint="eastAsia"/>
          <w:b/>
          <w:bCs/>
          <w:sz w:val="24"/>
          <w:lang w:eastAsia="en-US"/>
        </w:rPr>
        <w:t xml:space="preserve">Supplementary </w:t>
      </w:r>
      <w:r>
        <w:rPr>
          <w:rFonts w:ascii="Times New Roman Bold" w:hAnsi="Times New Roman Bold" w:cs="Times New Roman Bold"/>
          <w:b/>
          <w:bCs/>
          <w:sz w:val="24"/>
          <w:lang w:eastAsia="en-US"/>
        </w:rPr>
        <w:t>Material</w:t>
      </w:r>
      <w:r w:rsidR="00787507">
        <w:rPr>
          <w:rFonts w:ascii="Times New Roman Bold" w:hAnsi="Times New Roman Bold" w:cs="Times New Roman Bold" w:hint="eastAsia"/>
          <w:b/>
          <w:bCs/>
          <w:sz w:val="24"/>
          <w:lang w:eastAsia="en-US"/>
        </w:rPr>
        <w:t xml:space="preserve"> </w:t>
      </w:r>
      <w:r w:rsidR="009E7AE4">
        <w:rPr>
          <w:rFonts w:ascii="Times New Roman Bold" w:hAnsi="Times New Roman Bold" w:cs="Times New Roman Bold" w:hint="eastAsia"/>
          <w:b/>
          <w:bCs/>
          <w:sz w:val="24"/>
        </w:rPr>
        <w:t>6</w:t>
      </w:r>
    </w:p>
    <w:p w:rsidR="00EB331B" w:rsidRPr="00DC2EA4" w:rsidRDefault="00DC2EA4">
      <w:pPr>
        <w:rPr>
          <w:rFonts w:ascii="Times New Roman Regular" w:hAnsi="Times New Roman Regular" w:cs="Times New Roman Regular"/>
          <w:b/>
          <w:bCs/>
        </w:rPr>
      </w:pPr>
      <w:r w:rsidRPr="00DC2EA4">
        <w:rPr>
          <w:rFonts w:ascii="Times New Roman Bold" w:hAnsi="Times New Roman Bold" w:cs="Times New Roman Bold"/>
          <w:b/>
          <w:bCs/>
        </w:rPr>
        <w:t xml:space="preserve">Table 1. </w:t>
      </w:r>
      <w:r w:rsidR="00787507" w:rsidRPr="00DC2EA4">
        <w:rPr>
          <w:rFonts w:ascii="Times New Roman Bold" w:hAnsi="Times New Roman Bold" w:cs="Times New Roman Bold"/>
          <w:b/>
          <w:bCs/>
        </w:rPr>
        <w:t xml:space="preserve">Results of evidence quality of </w:t>
      </w:r>
      <w:r w:rsidR="00923075" w:rsidRPr="00DC2EA4">
        <w:rPr>
          <w:rFonts w:ascii="Times New Roman Bold" w:hAnsi="Times New Roman Bold" w:cs="Times New Roman Bold"/>
          <w:b/>
          <w:bCs/>
        </w:rPr>
        <w:t>outcomes</w:t>
      </w:r>
      <w:r w:rsidR="00787507" w:rsidRPr="00DC2EA4">
        <w:rPr>
          <w:rFonts w:ascii="Times New Roman Bold" w:hAnsi="Times New Roman Bold" w:cs="Times New Roman Bold"/>
          <w:b/>
          <w:bCs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847"/>
        <w:gridCol w:w="1262"/>
        <w:gridCol w:w="1729"/>
        <w:gridCol w:w="1151"/>
        <w:gridCol w:w="1430"/>
        <w:gridCol w:w="1313"/>
        <w:gridCol w:w="1473"/>
        <w:gridCol w:w="1455"/>
        <w:gridCol w:w="2406"/>
      </w:tblGrid>
      <w:tr w:rsidR="00BE7154" w:rsidRPr="00BE7154" w:rsidTr="00AC4DA7">
        <w:trPr>
          <w:trHeight w:val="369"/>
        </w:trPr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Outcome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No. of studies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No. of participants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Risk of bias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Inconsistency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Indirectness</w:t>
            </w:r>
          </w:p>
        </w:tc>
        <w:tc>
          <w:tcPr>
            <w:tcW w:w="1473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Imprecisions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Publication bias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Quality of evidence (GRADE)</w:t>
            </w:r>
          </w:p>
        </w:tc>
      </w:tr>
      <w:tr w:rsidR="00BE7154" w:rsidRPr="00BE7154" w:rsidTr="00AC4DA7">
        <w:trPr>
          <w:trHeight w:val="359"/>
        </w:trPr>
        <w:tc>
          <w:tcPr>
            <w:tcW w:w="0" w:type="auto"/>
            <w:gridSpan w:val="9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  <w:t xml:space="preserve">PT and AT </w:t>
            </w: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versus control</w:t>
            </w:r>
          </w:p>
        </w:tc>
      </w:tr>
      <w:tr w:rsidR="00BE715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MMSE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82793A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82793A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 xml:space="preserve"> </w:t>
            </w:r>
            <w:r w:rsidR="0082793A">
              <w:rPr>
                <w:rFonts w:ascii="Times New Roman" w:hAnsi="Times New Roman" w:cs="Times New Roman"/>
                <w:vertAlign w:val="superscript"/>
              </w:rPr>
              <w:t>e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DC2EA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AC4DA7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ADAS-cog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DC2EA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TCM symptom score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82793A">
              <w:rPr>
                <w:rFonts w:ascii="Times New Roman" w:hAnsi="Times New Roman" w:cs="Times New Roman"/>
                <w:vertAlign w:val="superscript"/>
              </w:rPr>
              <w:t>e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Low certainty.</w:t>
            </w:r>
          </w:p>
        </w:tc>
      </w:tr>
      <w:tr w:rsidR="00BE7154" w:rsidRPr="00BE7154" w:rsidTr="00AC4DA7">
        <w:trPr>
          <w:trHeight w:val="359"/>
        </w:trPr>
        <w:tc>
          <w:tcPr>
            <w:tcW w:w="0" w:type="auto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  <w:t>PT and AT</w:t>
            </w: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 xml:space="preserve"> plus control versus control</w:t>
            </w:r>
          </w:p>
        </w:tc>
      </w:tr>
      <w:tr w:rsidR="00BE715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MMSE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697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DC2EA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377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Moderate certainty.</w:t>
            </w:r>
          </w:p>
        </w:tc>
      </w:tr>
      <w:tr w:rsidR="00BE7154" w:rsidRPr="00BE7154" w:rsidTr="00AC4DA7">
        <w:trPr>
          <w:trHeight w:val="344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ADAS-cog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295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82793A">
              <w:rPr>
                <w:rFonts w:ascii="Times New Roman" w:hAnsi="Times New Roman" w:cs="Times New Roman"/>
                <w:vertAlign w:val="superscript"/>
              </w:rPr>
              <w:t>e</w:t>
            </w:r>
          </w:p>
        </w:tc>
        <w:tc>
          <w:tcPr>
            <w:tcW w:w="14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Low certainty.</w:t>
            </w:r>
          </w:p>
        </w:tc>
      </w:tr>
      <w:tr w:rsidR="00DC2EA4" w:rsidRPr="00BE7154" w:rsidTr="00AC4DA7">
        <w:trPr>
          <w:trHeight w:val="405"/>
        </w:trPr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TCM symptom score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AC4DA7" w:rsidRPr="00265474">
              <w:rPr>
                <w:rFonts w:ascii="Times New Roman" w:hAnsi="Times New Roman" w:cs="Times New Roman"/>
                <w:vertAlign w:val="superscript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E7154" w:rsidRPr="00BE7154" w:rsidRDefault="00BE7154" w:rsidP="00BE7154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BE7154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</w:tbl>
    <w:p w:rsidR="00242044" w:rsidRDefault="00787507" w:rsidP="00242044">
      <w:pPr>
        <w:spacing w:after="0" w:line="240" w:lineRule="auto"/>
        <w:rPr>
          <w:rFonts w:ascii="Times New Roman" w:eastAsia="Bookman Old Style" w:hAnsi="Times New Roman" w:cs="Times New Roman"/>
          <w:kern w:val="0"/>
          <w:lang w:eastAsia="en-US" w:bidi="en-US"/>
        </w:rPr>
      </w:pPr>
      <w:r w:rsidRPr="00265474">
        <w:rPr>
          <w:rFonts w:ascii="Times New Roman" w:eastAsia="Bookman Old Style" w:hAnsi="Times New Roman" w:cs="Times New Roman"/>
          <w:b/>
          <w:bCs/>
          <w:kern w:val="0"/>
          <w:lang w:eastAsia="en-US" w:bidi="en-US"/>
        </w:rPr>
        <w:t>Notes</w:t>
      </w:r>
      <w:r w:rsidRPr="0026547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: </w:t>
      </w:r>
      <w:r w:rsidR="00242044"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PT: </w:t>
      </w:r>
      <w:r w:rsidR="00242044"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Polygala tenuifolia</w:t>
      </w:r>
      <w:r w:rsidR="00242044"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; AT: </w:t>
      </w:r>
      <w:r w:rsidR="00242044"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Acorus tatarinowii</w:t>
      </w:r>
      <w:r w:rsidR="00242044"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>; No: number; MMSE: Mini-mental state examination; ADL: Activities of daily living; ADAS-cog: AD assessment scale-cognitive subscale; TCM: Traditional Chinese Medicine.</w:t>
      </w:r>
    </w:p>
    <w:p w:rsidR="00EB331B" w:rsidRPr="0020018D" w:rsidRDefault="00787507" w:rsidP="00242044">
      <w:pPr>
        <w:spacing w:after="0" w:line="240" w:lineRule="auto"/>
        <w:rPr>
          <w:rFonts w:ascii="Times New Roman" w:hAnsi="Times New Roman" w:cs="Times New Roman" w:hint="eastAsia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a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="00BD4396" w:rsidRPr="00BD4396">
        <w:rPr>
          <w:rFonts w:ascii="Times New Roman" w:hAnsi="Times New Roman" w:cs="Times New Roman"/>
          <w:lang w:eastAsia="zh-Hans"/>
        </w:rPr>
        <w:t>Large bias in randomization, allocation concealment and blinding in included studies</w:t>
      </w:r>
      <w:r w:rsidR="0020018D">
        <w:rPr>
          <w:rFonts w:ascii="Times New Roman" w:hAnsi="Times New Roman" w:cs="Times New Roman"/>
          <w:lang w:eastAsia="zh-Hans"/>
        </w:rPr>
        <w:t>;</w:t>
      </w:r>
    </w:p>
    <w:p w:rsidR="00EB331B" w:rsidRPr="00265474" w:rsidRDefault="00787507" w:rsidP="00265474">
      <w:pPr>
        <w:spacing w:after="0" w:line="240" w:lineRule="auto"/>
        <w:rPr>
          <w:rFonts w:ascii="Times New Roman" w:hAnsi="Times New Roman" w:cs="Times New Roman" w:hint="eastAsia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b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="00BD4396" w:rsidRPr="00BD4396">
        <w:rPr>
          <w:rFonts w:ascii="Times New Roman" w:hAnsi="Times New Roman" w:cs="Times New Roman"/>
        </w:rPr>
        <w:t>The sample sizes o</w:t>
      </w:r>
      <w:r w:rsidR="00271697">
        <w:rPr>
          <w:rFonts w:ascii="Times New Roman" w:hAnsi="Times New Roman" w:cs="Times New Roman"/>
        </w:rPr>
        <w:t xml:space="preserve">f the included studies were </w:t>
      </w:r>
      <w:r w:rsidR="00BD4396" w:rsidRPr="00BD4396">
        <w:rPr>
          <w:rFonts w:ascii="Times New Roman" w:hAnsi="Times New Roman" w:cs="Times New Roman"/>
        </w:rPr>
        <w:t xml:space="preserve">small </w:t>
      </w:r>
      <w:r w:rsidR="00BA6975" w:rsidRPr="00265474">
        <w:rPr>
          <w:rFonts w:ascii="Times New Roman" w:hAnsi="Times New Roman" w:cs="Times New Roman"/>
          <w:lang w:eastAsia="zh-Hans"/>
        </w:rPr>
        <w:t xml:space="preserve">(&lt; </w:t>
      </w:r>
      <w:r w:rsidR="00BA6975">
        <w:rPr>
          <w:rFonts w:ascii="Times New Roman" w:hAnsi="Times New Roman" w:cs="Times New Roman"/>
          <w:lang w:eastAsia="zh-Hans"/>
        </w:rPr>
        <w:t>3</w:t>
      </w:r>
      <w:r w:rsidR="00BA6975" w:rsidRPr="00265474">
        <w:rPr>
          <w:rFonts w:ascii="Times New Roman" w:hAnsi="Times New Roman" w:cs="Times New Roman"/>
          <w:lang w:eastAsia="zh-Hans"/>
        </w:rPr>
        <w:t>00)</w:t>
      </w:r>
      <w:r w:rsidR="00BA6975">
        <w:rPr>
          <w:rFonts w:ascii="Times New Roman" w:hAnsi="Times New Roman" w:cs="Times New Roman"/>
          <w:lang w:eastAsia="zh-Hans"/>
        </w:rPr>
        <w:t xml:space="preserve"> </w:t>
      </w:r>
      <w:r w:rsidR="00BD4396" w:rsidRPr="00BD4396">
        <w:rPr>
          <w:rFonts w:ascii="Times New Roman" w:hAnsi="Times New Roman" w:cs="Times New Roman"/>
        </w:rPr>
        <w:t>and the confidence intervals were wide</w:t>
      </w:r>
      <w:r w:rsidR="0020018D">
        <w:rPr>
          <w:rFonts w:ascii="Times New Roman" w:hAnsi="Times New Roman" w:cs="Times New Roman" w:hint="eastAsia"/>
        </w:rPr>
        <w:t>;</w:t>
      </w:r>
    </w:p>
    <w:p w:rsidR="00EB331B" w:rsidRPr="00265474" w:rsidRDefault="00787507" w:rsidP="00265474">
      <w:pPr>
        <w:spacing w:after="0" w:line="240" w:lineRule="auto"/>
        <w:rPr>
          <w:rFonts w:ascii="Times New Roman" w:hAnsi="Times New Roman" w:cs="Times New Roman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c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hAnsi="Times New Roman" w:cs="Times New Roman"/>
        </w:rPr>
        <w:t xml:space="preserve">Represents heterogeneity </w:t>
      </w:r>
      <w:r w:rsidRPr="00265474">
        <w:rPr>
          <w:rFonts w:ascii="Times New Roman" w:hAnsi="Times New Roman" w:cs="Times New Roman"/>
        </w:rPr>
        <w:t>(</w:t>
      </w:r>
      <w:r w:rsidRPr="00265474">
        <w:rPr>
          <w:rFonts w:ascii="Times New Roman" w:hAnsi="Times New Roman" w:cs="Times New Roman"/>
          <w:i/>
          <w:iCs/>
        </w:rPr>
        <w:t>I</w:t>
      </w:r>
      <w:r w:rsidRPr="00265474">
        <w:rPr>
          <w:rFonts w:ascii="Times New Roman" w:hAnsi="Times New Roman" w:cs="Times New Roman"/>
          <w:i/>
          <w:iCs/>
          <w:vertAlign w:val="superscript"/>
        </w:rPr>
        <w:t>2</w:t>
      </w:r>
      <w:r w:rsidRPr="00265474">
        <w:rPr>
          <w:rFonts w:ascii="Times New Roman" w:hAnsi="Times New Roman" w:cs="Times New Roman"/>
          <w:lang w:eastAsia="zh-Hans"/>
        </w:rPr>
        <w:t>=</w:t>
      </w:r>
      <w:r w:rsidR="00271697"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hAnsi="Times New Roman" w:cs="Times New Roman"/>
          <w:lang w:eastAsia="zh-Hans"/>
        </w:rPr>
        <w:t>30%</w:t>
      </w:r>
      <w:r w:rsidR="00271697"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eastAsia="Times New Roman" w:hAnsi="Times New Roman" w:cs="Times New Roman"/>
          <w:color w:val="000000" w:themeColor="text1"/>
        </w:rPr>
        <w:t>‒</w:t>
      </w:r>
      <w:r w:rsidR="00271697"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Pr="00265474">
        <w:rPr>
          <w:rFonts w:ascii="Times New Roman" w:hAnsi="Times New Roman" w:cs="Times New Roman"/>
        </w:rPr>
        <w:t>75</w:t>
      </w:r>
      <w:r w:rsidRPr="00265474">
        <w:rPr>
          <w:rFonts w:ascii="Times New Roman" w:hAnsi="Times New Roman" w:cs="Times New Roman"/>
        </w:rPr>
        <w:t>%)</w:t>
      </w:r>
      <w:r w:rsidR="0020018D">
        <w:rPr>
          <w:rFonts w:ascii="Times New Roman" w:hAnsi="Times New Roman" w:cs="Times New Roman"/>
        </w:rPr>
        <w:t>;</w:t>
      </w:r>
    </w:p>
    <w:p w:rsidR="00EB331B" w:rsidRPr="00265474" w:rsidRDefault="00787507" w:rsidP="00265474">
      <w:pPr>
        <w:spacing w:after="0" w:line="240" w:lineRule="auto"/>
        <w:rPr>
          <w:rFonts w:ascii="Times New Roman" w:hAnsi="Times New Roman" w:cs="Times New Roman"/>
        </w:rPr>
      </w:pPr>
      <w:r w:rsidRPr="00265474">
        <w:rPr>
          <w:rFonts w:ascii="Times New Roman" w:hAnsi="Times New Roman" w:cs="Times New Roman"/>
          <w:vertAlign w:val="superscript"/>
        </w:rPr>
        <w:t>d</w:t>
      </w:r>
      <w:r w:rsidRPr="00265474">
        <w:rPr>
          <w:rFonts w:ascii="Times New Roman" w:hAnsi="Times New Roman" w:cs="Times New Roman"/>
        </w:rPr>
        <w:t xml:space="preserve"> </w:t>
      </w:r>
      <w:r w:rsidRPr="00265474">
        <w:rPr>
          <w:rFonts w:ascii="Times New Roman" w:hAnsi="Times New Roman" w:cs="Times New Roman"/>
        </w:rPr>
        <w:t>Represents heterogeneity (</w:t>
      </w:r>
      <w:r w:rsidRPr="00265474">
        <w:rPr>
          <w:rFonts w:ascii="Times New Roman" w:hAnsi="Times New Roman" w:cs="Times New Roman"/>
          <w:i/>
          <w:iCs/>
        </w:rPr>
        <w:t>I</w:t>
      </w:r>
      <w:r w:rsidRPr="00265474">
        <w:rPr>
          <w:rFonts w:ascii="Times New Roman" w:hAnsi="Times New Roman" w:cs="Times New Roman"/>
          <w:i/>
          <w:iCs/>
          <w:vertAlign w:val="superscript"/>
        </w:rPr>
        <w:t>2</w:t>
      </w:r>
      <w:r w:rsidRPr="00265474">
        <w:rPr>
          <w:rFonts w:ascii="Times New Roman" w:hAnsi="Times New Roman" w:cs="Times New Roman"/>
          <w:vertAlign w:val="superscript"/>
        </w:rPr>
        <w:t xml:space="preserve"> </w:t>
      </w:r>
      <w:r w:rsidRPr="00265474">
        <w:rPr>
          <w:rFonts w:ascii="Times New Roman" w:hAnsi="Times New Roman" w:cs="Times New Roman"/>
          <w:lang w:eastAsia="zh-Hans"/>
        </w:rPr>
        <w:t xml:space="preserve">&gt; </w:t>
      </w:r>
      <w:r w:rsidRPr="00265474">
        <w:rPr>
          <w:rFonts w:ascii="Times New Roman" w:hAnsi="Times New Roman" w:cs="Times New Roman"/>
        </w:rPr>
        <w:t>75</w:t>
      </w:r>
      <w:r w:rsidRPr="00265474">
        <w:rPr>
          <w:rFonts w:ascii="Times New Roman" w:hAnsi="Times New Roman" w:cs="Times New Roman"/>
        </w:rPr>
        <w:t>%)</w:t>
      </w:r>
      <w:r w:rsidRPr="00265474">
        <w:rPr>
          <w:rFonts w:ascii="Times New Roman" w:hAnsi="Times New Roman" w:cs="Times New Roman"/>
        </w:rPr>
        <w:t>;</w:t>
      </w:r>
    </w:p>
    <w:p w:rsidR="00EB331B" w:rsidRPr="00265474" w:rsidRDefault="00787507" w:rsidP="00265474">
      <w:pPr>
        <w:spacing w:after="0" w:line="240" w:lineRule="auto"/>
        <w:rPr>
          <w:rFonts w:ascii="Times New Roman" w:hAnsi="Times New Roman" w:cs="Times New Roman" w:hint="eastAsia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e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="00BA6975" w:rsidRPr="00BA6975">
        <w:rPr>
          <w:rFonts w:ascii="Times New Roman" w:hAnsi="Times New Roman" w:cs="Times New Roman"/>
          <w:lang w:eastAsia="zh-Hans"/>
        </w:rPr>
        <w:t>Narrow or no overlap of confidence intervals</w:t>
      </w:r>
      <w:r w:rsidR="0020018D">
        <w:rPr>
          <w:rFonts w:ascii="Times New Roman" w:hAnsi="Times New Roman" w:cs="Times New Roman" w:hint="eastAsia"/>
        </w:rPr>
        <w:t>;</w:t>
      </w:r>
    </w:p>
    <w:p w:rsidR="00EB331B" w:rsidRPr="00265474" w:rsidRDefault="00787507" w:rsidP="00265474">
      <w:pPr>
        <w:spacing w:after="0" w:line="240" w:lineRule="auto"/>
        <w:rPr>
          <w:rFonts w:ascii="Times New Roman" w:hAnsi="Times New Roman" w:cs="Times New Roman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f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="00BD4396" w:rsidRPr="00BD4396">
        <w:rPr>
          <w:rFonts w:ascii="Times New Roman" w:hAnsi="Times New Roman" w:cs="Times New Roman"/>
          <w:lang w:eastAsia="zh-Hans"/>
        </w:rPr>
        <w:t>Higher risk of publication bias</w:t>
      </w:r>
      <w:r w:rsidRPr="00265474">
        <w:rPr>
          <w:rFonts w:ascii="Times New Roman" w:hAnsi="Times New Roman" w:cs="Times New Roman"/>
          <w:lang w:eastAsia="zh-Hans"/>
        </w:rPr>
        <w:t>.</w:t>
      </w:r>
    </w:p>
    <w:p w:rsidR="00CE0745" w:rsidRPr="00DC2EA4" w:rsidRDefault="00DC2EA4" w:rsidP="00CE0745">
      <w:pPr>
        <w:rPr>
          <w:rFonts w:ascii="Times New Roman Regular" w:hAnsi="Times New Roman Regular" w:cs="Times New Roman Regular"/>
          <w:b/>
          <w:bCs/>
        </w:rPr>
      </w:pPr>
      <w:r w:rsidRPr="00DC2EA4">
        <w:rPr>
          <w:rFonts w:ascii="Times New Roman Bold" w:hAnsi="Times New Roman Bold" w:cs="Times New Roman Bold"/>
          <w:b/>
          <w:bCs/>
          <w:lang w:eastAsia="en-US"/>
        </w:rPr>
        <w:lastRenderedPageBreak/>
        <w:t>Table2.</w:t>
      </w:r>
      <w:r w:rsidR="00CE0745" w:rsidRPr="00DC2EA4">
        <w:rPr>
          <w:rFonts w:ascii="Times New Roman Bold" w:hAnsi="Times New Roman Bold" w:cs="Times New Roman Bold"/>
          <w:b/>
          <w:bCs/>
        </w:rPr>
        <w:t xml:space="preserve"> Results of evidence quality of out</w:t>
      </w:r>
      <w:r w:rsidR="00623D6E" w:rsidRPr="00DC2EA4">
        <w:rPr>
          <w:rFonts w:ascii="Times New Roman Bold" w:hAnsi="Times New Roman Bold" w:cs="Times New Roman Bold"/>
          <w:b/>
          <w:bCs/>
        </w:rPr>
        <w:t>comes in subgroup analysis</w:t>
      </w:r>
      <w:r w:rsidR="00CE0745" w:rsidRPr="00DC2EA4">
        <w:rPr>
          <w:rFonts w:ascii="Times New Roman Bold" w:hAnsi="Times New Roman Bold" w:cs="Times New Roman Bold"/>
          <w:b/>
          <w:bCs/>
        </w:rPr>
        <w:t>.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614"/>
        <w:gridCol w:w="1104"/>
        <w:gridCol w:w="1116"/>
        <w:gridCol w:w="1583"/>
        <w:gridCol w:w="1047"/>
        <w:gridCol w:w="1430"/>
        <w:gridCol w:w="1313"/>
        <w:gridCol w:w="1567"/>
        <w:gridCol w:w="1327"/>
        <w:gridCol w:w="1965"/>
      </w:tblGrid>
      <w:tr w:rsidR="00623D6E" w:rsidRPr="00623D6E" w:rsidTr="007C577D">
        <w:trPr>
          <w:trHeight w:val="840"/>
        </w:trPr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Outcome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Subgroup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No. of studies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No. of participants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Risk of bias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Inconsistency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Indirectness</w:t>
            </w:r>
          </w:p>
        </w:tc>
        <w:tc>
          <w:tcPr>
            <w:tcW w:w="156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Imprecisions</w:t>
            </w:r>
          </w:p>
        </w:tc>
        <w:tc>
          <w:tcPr>
            <w:tcW w:w="132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Publication bias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Quality of evidence (GRADE)</w:t>
            </w:r>
          </w:p>
        </w:tc>
      </w:tr>
      <w:tr w:rsidR="00623D6E" w:rsidRPr="00623D6E" w:rsidTr="00623D6E">
        <w:trPr>
          <w:trHeight w:val="288"/>
        </w:trPr>
        <w:tc>
          <w:tcPr>
            <w:tcW w:w="0" w:type="auto"/>
            <w:gridSpan w:val="10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  <w:t xml:space="preserve">PT and AT </w:t>
            </w: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versus control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MMSE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282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ADAS-cog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623D6E">
        <w:trPr>
          <w:trHeight w:val="288"/>
        </w:trPr>
        <w:tc>
          <w:tcPr>
            <w:tcW w:w="0" w:type="auto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i/>
                <w:iCs/>
                <w:color w:val="000000"/>
                <w:kern w:val="0"/>
                <w:szCs w:val="21"/>
              </w:rPr>
              <w:t>PT and AT</w:t>
            </w: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 xml:space="preserve"> plus control versus control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MMSE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338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329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b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C11576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</w:t>
            </w:r>
            <w:r w:rsidR="00623D6E"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>ADAS-cog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t xml:space="preserve">TCM symptom </w:t>
            </w:r>
            <w:r w:rsidRPr="00623D6E"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  <w:lastRenderedPageBreak/>
              <w:t>score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lastRenderedPageBreak/>
              <w:t>3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206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D82EC7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76"/>
        </w:trPr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4 m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Strongly suspected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  <w:tr w:rsidR="00623D6E" w:rsidRPr="00623D6E" w:rsidTr="007C577D">
        <w:trPr>
          <w:trHeight w:val="288"/>
        </w:trPr>
        <w:tc>
          <w:tcPr>
            <w:tcW w:w="0" w:type="auto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left"/>
              <w:rPr>
                <w:rFonts w:ascii="Times New Roman" w:eastAsia="等线" w:hAnsi="Times New Roman" w:cs="Times New Roman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6 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0F7DA1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</w:rPr>
              <w:t>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No serious</w:t>
            </w:r>
          </w:p>
        </w:tc>
        <w:tc>
          <w:tcPr>
            <w:tcW w:w="1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D82EC7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Serious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 xml:space="preserve"> </w:t>
            </w:r>
            <w:r w:rsidR="007C577D" w:rsidRPr="00265474">
              <w:rPr>
                <w:rFonts w:ascii="Times New Roman" w:hAnsi="Times New Roman" w:cs="Times New Roman"/>
                <w:vertAlign w:val="superscript"/>
                <w:lang w:eastAsia="zh-Hans"/>
              </w:rPr>
              <w:t>e</w:t>
            </w:r>
          </w:p>
        </w:tc>
        <w:tc>
          <w:tcPr>
            <w:tcW w:w="13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Undetected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623D6E" w:rsidRPr="00623D6E" w:rsidRDefault="00623D6E" w:rsidP="00623D6E">
            <w:pPr>
              <w:widowControl/>
              <w:spacing w:after="0" w:line="240" w:lineRule="auto"/>
              <w:jc w:val="center"/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</w:pPr>
            <w:r w:rsidRPr="00623D6E">
              <w:rPr>
                <w:rFonts w:ascii="Times New Roman" w:eastAsia="等线" w:hAnsi="Times New Roman" w:cs="Times New Roman"/>
                <w:color w:val="000000"/>
                <w:kern w:val="0"/>
                <w:szCs w:val="21"/>
              </w:rPr>
              <w:t>Very low certainty.</w:t>
            </w:r>
          </w:p>
        </w:tc>
      </w:tr>
    </w:tbl>
    <w:p w:rsidR="004E18D6" w:rsidRDefault="004E18D6" w:rsidP="004E18D6">
      <w:pPr>
        <w:spacing w:after="0" w:line="240" w:lineRule="auto"/>
        <w:rPr>
          <w:rFonts w:ascii="Times New Roman" w:eastAsia="Bookman Old Style" w:hAnsi="Times New Roman" w:cs="Times New Roman"/>
          <w:kern w:val="0"/>
          <w:lang w:eastAsia="en-US" w:bidi="en-US"/>
        </w:rPr>
      </w:pPr>
      <w:r w:rsidRPr="00265474">
        <w:rPr>
          <w:rFonts w:ascii="Times New Roman" w:eastAsia="Bookman Old Style" w:hAnsi="Times New Roman" w:cs="Times New Roman"/>
          <w:b/>
          <w:bCs/>
          <w:kern w:val="0"/>
          <w:lang w:eastAsia="en-US" w:bidi="en-US"/>
        </w:rPr>
        <w:t>Notes</w:t>
      </w:r>
      <w:r w:rsidRPr="0026547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: 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PT: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Polygala tenuifolia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; AT: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Acorus tatarinowii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>; No: number; MMSE: Mini-mental state examination; ADL: Activities of daily living; ADAS-cog: AD assessment scale-cognitive subscale; TCM: Traditional Chinese Medicine.</w:t>
      </w:r>
    </w:p>
    <w:p w:rsidR="004E18D6" w:rsidRPr="0020018D" w:rsidRDefault="004E18D6" w:rsidP="004E18D6">
      <w:pPr>
        <w:spacing w:after="0" w:line="240" w:lineRule="auto"/>
        <w:rPr>
          <w:rFonts w:ascii="Times New Roman" w:hAnsi="Times New Roman" w:cs="Times New Roman" w:hint="eastAsia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a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BD4396">
        <w:rPr>
          <w:rFonts w:ascii="Times New Roman" w:hAnsi="Times New Roman" w:cs="Times New Roman"/>
          <w:lang w:eastAsia="zh-Hans"/>
        </w:rPr>
        <w:t>Large bias in randomization, allocation concealment and blinding in included studies</w:t>
      </w:r>
      <w:r w:rsidR="0020018D">
        <w:rPr>
          <w:rFonts w:ascii="Times New Roman" w:hAnsi="Times New Roman" w:cs="Times New Roman"/>
          <w:lang w:eastAsia="zh-Hans"/>
        </w:rPr>
        <w:t>;</w:t>
      </w:r>
    </w:p>
    <w:p w:rsidR="004E18D6" w:rsidRPr="00265474" w:rsidRDefault="004E18D6" w:rsidP="004E18D6">
      <w:pPr>
        <w:spacing w:after="0" w:line="240" w:lineRule="auto"/>
        <w:rPr>
          <w:rFonts w:ascii="Times New Roman" w:hAnsi="Times New Roman" w:cs="Times New Roman" w:hint="eastAsia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b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BD4396">
        <w:rPr>
          <w:rFonts w:ascii="Times New Roman" w:hAnsi="Times New Roman" w:cs="Times New Roman"/>
        </w:rPr>
        <w:t>The sample sizes o</w:t>
      </w:r>
      <w:r>
        <w:rPr>
          <w:rFonts w:ascii="Times New Roman" w:hAnsi="Times New Roman" w:cs="Times New Roman"/>
        </w:rPr>
        <w:t xml:space="preserve">f the included studies were </w:t>
      </w:r>
      <w:r w:rsidRPr="00BD4396">
        <w:rPr>
          <w:rFonts w:ascii="Times New Roman" w:hAnsi="Times New Roman" w:cs="Times New Roman"/>
        </w:rPr>
        <w:t xml:space="preserve">small </w:t>
      </w:r>
      <w:r w:rsidRPr="00265474">
        <w:rPr>
          <w:rFonts w:ascii="Times New Roman" w:hAnsi="Times New Roman" w:cs="Times New Roman"/>
          <w:lang w:eastAsia="zh-Hans"/>
        </w:rPr>
        <w:t xml:space="preserve">(&lt; </w:t>
      </w:r>
      <w:r>
        <w:rPr>
          <w:rFonts w:ascii="Times New Roman" w:hAnsi="Times New Roman" w:cs="Times New Roman"/>
          <w:lang w:eastAsia="zh-Hans"/>
        </w:rPr>
        <w:t>3</w:t>
      </w:r>
      <w:r w:rsidRPr="00265474">
        <w:rPr>
          <w:rFonts w:ascii="Times New Roman" w:hAnsi="Times New Roman" w:cs="Times New Roman"/>
          <w:lang w:eastAsia="zh-Hans"/>
        </w:rPr>
        <w:t>00)</w:t>
      </w:r>
      <w:r>
        <w:rPr>
          <w:rFonts w:ascii="Times New Roman" w:hAnsi="Times New Roman" w:cs="Times New Roman"/>
          <w:lang w:eastAsia="zh-Hans"/>
        </w:rPr>
        <w:t xml:space="preserve"> </w:t>
      </w:r>
      <w:r w:rsidRPr="00BD4396">
        <w:rPr>
          <w:rFonts w:ascii="Times New Roman" w:hAnsi="Times New Roman" w:cs="Times New Roman"/>
        </w:rPr>
        <w:t>and the confidence intervals were wide</w:t>
      </w:r>
      <w:r w:rsidR="0020018D">
        <w:rPr>
          <w:rFonts w:ascii="Times New Roman" w:hAnsi="Times New Roman" w:cs="Times New Roman" w:hint="eastAsia"/>
        </w:rPr>
        <w:t>;</w:t>
      </w:r>
    </w:p>
    <w:p w:rsidR="004E18D6" w:rsidRPr="00265474" w:rsidRDefault="004E18D6" w:rsidP="004E18D6">
      <w:pPr>
        <w:spacing w:after="0" w:line="240" w:lineRule="auto"/>
        <w:rPr>
          <w:rFonts w:ascii="Times New Roman" w:hAnsi="Times New Roman" w:cs="Times New Roman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c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hAnsi="Times New Roman" w:cs="Times New Roman"/>
        </w:rPr>
        <w:t>Represents heterogeneity (</w:t>
      </w:r>
      <w:r w:rsidRPr="00265474">
        <w:rPr>
          <w:rFonts w:ascii="Times New Roman" w:hAnsi="Times New Roman" w:cs="Times New Roman"/>
          <w:i/>
          <w:iCs/>
        </w:rPr>
        <w:t>I</w:t>
      </w:r>
      <w:r w:rsidRPr="00265474">
        <w:rPr>
          <w:rFonts w:ascii="Times New Roman" w:hAnsi="Times New Roman" w:cs="Times New Roman"/>
          <w:i/>
          <w:iCs/>
          <w:vertAlign w:val="superscript"/>
        </w:rPr>
        <w:t>2</w:t>
      </w:r>
      <w:r w:rsidRPr="00265474">
        <w:rPr>
          <w:rFonts w:ascii="Times New Roman" w:hAnsi="Times New Roman" w:cs="Times New Roman"/>
          <w:lang w:eastAsia="zh-Hans"/>
        </w:rPr>
        <w:t>=</w:t>
      </w:r>
      <w:r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hAnsi="Times New Roman" w:cs="Times New Roman"/>
          <w:lang w:eastAsia="zh-Hans"/>
        </w:rPr>
        <w:t>30%</w:t>
      </w:r>
      <w:r>
        <w:rPr>
          <w:rFonts w:ascii="Times New Roman" w:hAnsi="Times New Roman" w:cs="Times New Roman"/>
          <w:lang w:eastAsia="zh-Hans"/>
        </w:rPr>
        <w:t xml:space="preserve"> </w:t>
      </w:r>
      <w:r w:rsidRPr="00265474">
        <w:rPr>
          <w:rFonts w:ascii="Times New Roman" w:eastAsia="Times New Roman" w:hAnsi="Times New Roman" w:cs="Times New Roman"/>
          <w:color w:val="000000" w:themeColor="text1"/>
        </w:rPr>
        <w:t>‒</w:t>
      </w:r>
      <w:r>
        <w:rPr>
          <w:rFonts w:ascii="Times New Roman" w:eastAsia="Times New Roman" w:hAnsi="Times New Roman" w:cs="Times New Roman"/>
          <w:color w:val="000000" w:themeColor="text1"/>
        </w:rPr>
        <w:t xml:space="preserve"> </w:t>
      </w:r>
      <w:r w:rsidRPr="00265474">
        <w:rPr>
          <w:rFonts w:ascii="Times New Roman" w:hAnsi="Times New Roman" w:cs="Times New Roman"/>
        </w:rPr>
        <w:t>75%)</w:t>
      </w:r>
      <w:r w:rsidR="0020018D">
        <w:rPr>
          <w:rFonts w:ascii="Times New Roman" w:hAnsi="Times New Roman" w:cs="Times New Roman"/>
        </w:rPr>
        <w:t>;</w:t>
      </w:r>
    </w:p>
    <w:p w:rsidR="004E18D6" w:rsidRPr="00265474" w:rsidRDefault="004E18D6" w:rsidP="004E18D6">
      <w:pPr>
        <w:spacing w:after="0" w:line="240" w:lineRule="auto"/>
        <w:rPr>
          <w:rFonts w:ascii="Times New Roman" w:hAnsi="Times New Roman" w:cs="Times New Roman"/>
        </w:rPr>
      </w:pPr>
      <w:r w:rsidRPr="00265474">
        <w:rPr>
          <w:rFonts w:ascii="Times New Roman" w:hAnsi="Times New Roman" w:cs="Times New Roman"/>
          <w:vertAlign w:val="superscript"/>
        </w:rPr>
        <w:t>d</w:t>
      </w:r>
      <w:r w:rsidRPr="00265474">
        <w:rPr>
          <w:rFonts w:ascii="Times New Roman" w:hAnsi="Times New Roman" w:cs="Times New Roman"/>
        </w:rPr>
        <w:t xml:space="preserve"> Represents heterogeneity (</w:t>
      </w:r>
      <w:r w:rsidRPr="00265474">
        <w:rPr>
          <w:rFonts w:ascii="Times New Roman" w:hAnsi="Times New Roman" w:cs="Times New Roman"/>
          <w:i/>
          <w:iCs/>
        </w:rPr>
        <w:t>I</w:t>
      </w:r>
      <w:r w:rsidRPr="00265474">
        <w:rPr>
          <w:rFonts w:ascii="Times New Roman" w:hAnsi="Times New Roman" w:cs="Times New Roman"/>
          <w:i/>
          <w:iCs/>
          <w:vertAlign w:val="superscript"/>
        </w:rPr>
        <w:t>2</w:t>
      </w:r>
      <w:r w:rsidRPr="00265474">
        <w:rPr>
          <w:rFonts w:ascii="Times New Roman" w:hAnsi="Times New Roman" w:cs="Times New Roman"/>
          <w:vertAlign w:val="superscript"/>
        </w:rPr>
        <w:t xml:space="preserve"> </w:t>
      </w:r>
      <w:r w:rsidRPr="00265474">
        <w:rPr>
          <w:rFonts w:ascii="Times New Roman" w:hAnsi="Times New Roman" w:cs="Times New Roman"/>
          <w:lang w:eastAsia="zh-Hans"/>
        </w:rPr>
        <w:t xml:space="preserve">&gt; </w:t>
      </w:r>
      <w:r w:rsidRPr="00265474">
        <w:rPr>
          <w:rFonts w:ascii="Times New Roman" w:hAnsi="Times New Roman" w:cs="Times New Roman"/>
        </w:rPr>
        <w:t>75%);</w:t>
      </w:r>
    </w:p>
    <w:p w:rsidR="004E18D6" w:rsidRPr="00265474" w:rsidRDefault="004E18D6" w:rsidP="004E18D6">
      <w:pPr>
        <w:spacing w:after="0" w:line="240" w:lineRule="auto"/>
        <w:rPr>
          <w:rFonts w:ascii="Times New Roman" w:hAnsi="Times New Roman" w:cs="Times New Roman" w:hint="eastAsia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e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BA6975">
        <w:rPr>
          <w:rFonts w:ascii="Times New Roman" w:hAnsi="Times New Roman" w:cs="Times New Roman"/>
          <w:lang w:eastAsia="zh-Hans"/>
        </w:rPr>
        <w:t>Narrow or no overlap of confidence intervals</w:t>
      </w:r>
      <w:r w:rsidR="0020018D">
        <w:rPr>
          <w:rFonts w:ascii="Times New Roman" w:hAnsi="Times New Roman" w:cs="Times New Roman" w:hint="eastAsia"/>
        </w:rPr>
        <w:t>;</w:t>
      </w:r>
    </w:p>
    <w:p w:rsidR="00CE0745" w:rsidRDefault="004E18D6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  <w:r w:rsidRPr="00265474">
        <w:rPr>
          <w:rFonts w:ascii="Times New Roman" w:hAnsi="Times New Roman" w:cs="Times New Roman"/>
          <w:vertAlign w:val="superscript"/>
          <w:lang w:eastAsia="zh-Hans"/>
        </w:rPr>
        <w:t>f</w:t>
      </w:r>
      <w:r w:rsidRPr="00265474">
        <w:rPr>
          <w:rFonts w:ascii="Times New Roman" w:hAnsi="Times New Roman" w:cs="Times New Roman"/>
          <w:lang w:eastAsia="zh-Hans"/>
        </w:rPr>
        <w:t xml:space="preserve"> </w:t>
      </w:r>
      <w:r w:rsidRPr="00BD4396">
        <w:rPr>
          <w:rFonts w:ascii="Times New Roman" w:hAnsi="Times New Roman" w:cs="Times New Roman"/>
          <w:lang w:eastAsia="zh-Hans"/>
        </w:rPr>
        <w:t>Higher risk of publication bias</w:t>
      </w:r>
      <w:r w:rsidRPr="00265474">
        <w:rPr>
          <w:rFonts w:ascii="Times New Roman" w:hAnsi="Times New Roman" w:cs="Times New Roman"/>
          <w:lang w:eastAsia="zh-Hans"/>
        </w:rPr>
        <w:t>.</w:t>
      </w: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4E18D6">
      <w:pPr>
        <w:spacing w:after="0" w:line="240" w:lineRule="auto"/>
        <w:rPr>
          <w:rFonts w:ascii="Times New Roman" w:hAnsi="Times New Roman" w:cs="Times New Roman"/>
          <w:lang w:eastAsia="zh-Hans"/>
        </w:rPr>
      </w:pPr>
    </w:p>
    <w:p w:rsidR="00EE57FF" w:rsidRDefault="00EE57FF" w:rsidP="00EE57FF">
      <w:pPr>
        <w:spacing w:after="0" w:line="240" w:lineRule="auto"/>
        <w:jc w:val="center"/>
        <w:rPr>
          <w:rFonts w:ascii="Times New Roman" w:hAnsi="Times New Roman" w:cs="Times New Roman"/>
          <w:lang w:eastAsia="zh-Hans"/>
        </w:rPr>
      </w:pPr>
      <w:r>
        <w:rPr>
          <w:rFonts w:ascii="Times New Roman" w:hAnsi="Times New Roman" w:cs="Times New Roman" w:hint="eastAsia"/>
          <w:noProof/>
        </w:rPr>
        <w:lastRenderedPageBreak/>
        <w:drawing>
          <wp:inline distT="0" distB="0" distL="0" distR="0">
            <wp:extent cx="3756107" cy="4050665"/>
            <wp:effectExtent l="0" t="0" r="0" b="698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T A and AT for AD (summary)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56107" cy="4050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57FF" w:rsidRDefault="00EE57FF" w:rsidP="00EE57FF">
      <w:pPr>
        <w:rPr>
          <w:rFonts w:ascii="Times New Roman" w:eastAsia="宋体" w:hAnsi="Times New Roman" w:cs="Times New Roman"/>
          <w:sz w:val="18"/>
        </w:rPr>
      </w:pPr>
      <w:r w:rsidRPr="008F046D">
        <w:rPr>
          <w:rFonts w:ascii="Times New Roman" w:eastAsia="宋体" w:hAnsi="Times New Roman" w:cs="Times New Roman"/>
          <w:b/>
          <w:sz w:val="18"/>
        </w:rPr>
        <w:t>Fig</w:t>
      </w:r>
      <w:r>
        <w:rPr>
          <w:rFonts w:ascii="Times New Roman" w:eastAsia="宋体" w:hAnsi="Times New Roman" w:cs="Times New Roman"/>
          <w:b/>
          <w:sz w:val="18"/>
        </w:rPr>
        <w:t>ure.</w:t>
      </w:r>
      <w:r w:rsidRPr="008F046D">
        <w:rPr>
          <w:rFonts w:ascii="Times New Roman" w:eastAsia="宋体" w:hAnsi="Times New Roman" w:cs="Times New Roman"/>
          <w:b/>
          <w:sz w:val="18"/>
        </w:rPr>
        <w:t xml:space="preserve"> </w:t>
      </w:r>
      <w:r>
        <w:rPr>
          <w:rFonts w:ascii="Times New Roman" w:eastAsia="宋体" w:hAnsi="Times New Roman" w:cs="Times New Roman"/>
          <w:b/>
          <w:sz w:val="18"/>
        </w:rPr>
        <w:t>1</w:t>
      </w:r>
      <w:r>
        <w:rPr>
          <w:rFonts w:ascii="Times New Roman" w:eastAsia="宋体" w:hAnsi="Times New Roman" w:cs="Times New Roman"/>
          <w:b/>
          <w:sz w:val="18"/>
        </w:rPr>
        <w:t xml:space="preserve"> </w:t>
      </w:r>
      <w:r w:rsidRPr="005957EF">
        <w:rPr>
          <w:rFonts w:ascii="Times New Roman" w:eastAsia="宋体" w:hAnsi="Times New Roman" w:cs="Times New Roman"/>
          <w:sz w:val="18"/>
        </w:rPr>
        <w:t xml:space="preserve">Results of </w:t>
      </w:r>
      <w:r w:rsidRPr="0043204A">
        <w:rPr>
          <w:rFonts w:ascii="Times New Roman" w:eastAsia="宋体" w:hAnsi="Times New Roman" w:cs="Times New Roman"/>
          <w:sz w:val="18"/>
        </w:rPr>
        <w:t>evidence</w:t>
      </w:r>
      <w:r>
        <w:rPr>
          <w:rFonts w:ascii="Times New Roman" w:eastAsia="宋体" w:hAnsi="Times New Roman" w:cs="Times New Roman"/>
          <w:sz w:val="18"/>
        </w:rPr>
        <w:t xml:space="preserve"> </w:t>
      </w:r>
      <w:r w:rsidRPr="0043204A">
        <w:rPr>
          <w:rFonts w:ascii="Times New Roman" w:eastAsia="宋体" w:hAnsi="Times New Roman" w:cs="Times New Roman"/>
          <w:sz w:val="18"/>
        </w:rPr>
        <w:t>q</w:t>
      </w:r>
      <w:r w:rsidRPr="00E61F18">
        <w:rPr>
          <w:rFonts w:ascii="Times New Roman" w:eastAsia="宋体" w:hAnsi="Times New Roman" w:cs="Times New Roman"/>
          <w:sz w:val="18"/>
        </w:rPr>
        <w:t>uality evaluation of GRADE</w:t>
      </w:r>
      <w:r>
        <w:rPr>
          <w:rFonts w:ascii="Times New Roman" w:eastAsia="宋体" w:hAnsi="Times New Roman" w:cs="Times New Roman"/>
          <w:sz w:val="18"/>
        </w:rPr>
        <w:t xml:space="preserve"> for PT and AT</w:t>
      </w:r>
    </w:p>
    <w:p w:rsidR="00EE57FF" w:rsidRDefault="00EE57FF" w:rsidP="00EE57FF">
      <w:pPr>
        <w:spacing w:after="0" w:line="240" w:lineRule="auto"/>
        <w:rPr>
          <w:rFonts w:ascii="Times New Roman" w:eastAsia="Bookman Old Style" w:hAnsi="Times New Roman" w:cs="Times New Roman"/>
          <w:kern w:val="0"/>
          <w:lang w:eastAsia="en-US" w:bidi="en-US"/>
        </w:rPr>
      </w:pPr>
      <w:r w:rsidRPr="00265474">
        <w:rPr>
          <w:rFonts w:ascii="Times New Roman" w:eastAsia="Bookman Old Style" w:hAnsi="Times New Roman" w:cs="Times New Roman"/>
          <w:b/>
          <w:bCs/>
          <w:kern w:val="0"/>
          <w:lang w:eastAsia="en-US" w:bidi="en-US"/>
        </w:rPr>
        <w:t>Notes</w:t>
      </w:r>
      <w:r w:rsidRPr="0026547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: 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PT: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Polygala tenuifolia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; AT: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Acorus tatarinowii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>; MMSE: Mini-mental state examination; ADL: Activities of daily living; ADAS-cog: AD assessment scale-cognitive subscale; TCM: Traditional Chinese Medicine.</w:t>
      </w:r>
    </w:p>
    <w:p w:rsidR="00EE57FF" w:rsidRPr="00EE57FF" w:rsidRDefault="00EE57FF" w:rsidP="00EE57FF">
      <w:pPr>
        <w:rPr>
          <w:rFonts w:ascii="Times New Roman" w:eastAsia="宋体" w:hAnsi="Times New Roman" w:cs="Times New Roman"/>
          <w:sz w:val="18"/>
        </w:rPr>
      </w:pPr>
    </w:p>
    <w:p w:rsidR="00EE57FF" w:rsidRDefault="00EE57FF" w:rsidP="00EE57FF">
      <w:pPr>
        <w:jc w:val="center"/>
        <w:rPr>
          <w:rFonts w:ascii="Times New Roman" w:eastAsia="宋体" w:hAnsi="Times New Roman" w:cs="Times New Roman"/>
          <w:sz w:val="18"/>
        </w:rPr>
      </w:pPr>
      <w:bookmarkStart w:id="0" w:name="_GoBack"/>
      <w:r>
        <w:rPr>
          <w:rFonts w:ascii="Times New Roman" w:eastAsia="宋体" w:hAnsi="Times New Roman" w:cs="Times New Roman"/>
          <w:noProof/>
          <w:sz w:val="18"/>
        </w:rPr>
        <w:lastRenderedPageBreak/>
        <w:drawing>
          <wp:inline distT="0" distB="0" distL="0" distR="0">
            <wp:extent cx="4885010" cy="405384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T A and AT versus control for AD (summary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5010" cy="4053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EE57FF" w:rsidRDefault="00EE57FF" w:rsidP="00EE57FF">
      <w:pPr>
        <w:rPr>
          <w:rFonts w:ascii="Times New Roman" w:eastAsia="宋体" w:hAnsi="Times New Roman" w:cs="Times New Roman"/>
          <w:sz w:val="18"/>
        </w:rPr>
      </w:pPr>
      <w:r w:rsidRPr="008F046D">
        <w:rPr>
          <w:rFonts w:ascii="Times New Roman" w:eastAsia="宋体" w:hAnsi="Times New Roman" w:cs="Times New Roman"/>
          <w:b/>
          <w:sz w:val="18"/>
        </w:rPr>
        <w:t>Fig</w:t>
      </w:r>
      <w:r>
        <w:rPr>
          <w:rFonts w:ascii="Times New Roman" w:eastAsia="宋体" w:hAnsi="Times New Roman" w:cs="Times New Roman"/>
          <w:b/>
          <w:sz w:val="18"/>
        </w:rPr>
        <w:t>ure.</w:t>
      </w:r>
      <w:r w:rsidRPr="008F046D">
        <w:rPr>
          <w:rFonts w:ascii="Times New Roman" w:eastAsia="宋体" w:hAnsi="Times New Roman" w:cs="Times New Roman"/>
          <w:b/>
          <w:sz w:val="18"/>
        </w:rPr>
        <w:t xml:space="preserve"> </w:t>
      </w:r>
      <w:r>
        <w:rPr>
          <w:rFonts w:ascii="Times New Roman" w:eastAsia="宋体" w:hAnsi="Times New Roman" w:cs="Times New Roman"/>
          <w:b/>
          <w:sz w:val="18"/>
        </w:rPr>
        <w:t>2</w:t>
      </w:r>
      <w:r>
        <w:rPr>
          <w:rFonts w:ascii="Times New Roman" w:eastAsia="宋体" w:hAnsi="Times New Roman" w:cs="Times New Roman"/>
          <w:b/>
          <w:sz w:val="18"/>
        </w:rPr>
        <w:t xml:space="preserve"> </w:t>
      </w:r>
      <w:r w:rsidR="00787507" w:rsidRPr="00787507">
        <w:rPr>
          <w:rFonts w:ascii="Times New Roman" w:eastAsia="宋体" w:hAnsi="Times New Roman" w:cs="Times New Roman"/>
          <w:sz w:val="18"/>
        </w:rPr>
        <w:t xml:space="preserve">Results of evidence quality of </w:t>
      </w:r>
      <w:r w:rsidR="00787507">
        <w:rPr>
          <w:rFonts w:ascii="Times New Roman" w:eastAsia="宋体" w:hAnsi="Times New Roman" w:cs="Times New Roman"/>
          <w:sz w:val="18"/>
        </w:rPr>
        <w:t>outcomes</w:t>
      </w:r>
      <w:r w:rsidR="00787507" w:rsidRPr="00787507">
        <w:t xml:space="preserve"> </w:t>
      </w:r>
      <w:r w:rsidR="00787507" w:rsidRPr="00787507">
        <w:rPr>
          <w:rFonts w:ascii="Times New Roman" w:eastAsia="宋体" w:hAnsi="Times New Roman" w:cs="Times New Roman"/>
          <w:sz w:val="18"/>
        </w:rPr>
        <w:t>based on treatment duration</w:t>
      </w:r>
      <w:r w:rsidR="00787507">
        <w:rPr>
          <w:rFonts w:ascii="Times New Roman" w:eastAsia="宋体" w:hAnsi="Times New Roman" w:cs="Times New Roman"/>
          <w:sz w:val="18"/>
        </w:rPr>
        <w:t xml:space="preserve"> in subgroup analysis (PT and AT</w:t>
      </w:r>
      <w:r w:rsidR="00787507" w:rsidRPr="00787507">
        <w:rPr>
          <w:rFonts w:ascii="Times New Roman" w:eastAsia="宋体" w:hAnsi="Times New Roman" w:cs="Times New Roman"/>
          <w:sz w:val="18"/>
        </w:rPr>
        <w:t xml:space="preserve"> vs </w:t>
      </w:r>
      <w:r w:rsidR="00787507">
        <w:rPr>
          <w:rFonts w:ascii="Times New Roman" w:eastAsia="宋体" w:hAnsi="Times New Roman" w:cs="Times New Roman"/>
          <w:sz w:val="18"/>
        </w:rPr>
        <w:t>control</w:t>
      </w:r>
      <w:r w:rsidR="00787507" w:rsidRPr="00787507">
        <w:rPr>
          <w:rFonts w:ascii="Times New Roman" w:eastAsia="宋体" w:hAnsi="Times New Roman" w:cs="Times New Roman"/>
          <w:sz w:val="18"/>
        </w:rPr>
        <w:t>).</w:t>
      </w:r>
    </w:p>
    <w:p w:rsidR="00EE57FF" w:rsidRDefault="00EE57FF" w:rsidP="00EE57FF">
      <w:pPr>
        <w:spacing w:after="0" w:line="240" w:lineRule="auto"/>
        <w:rPr>
          <w:rFonts w:ascii="Times New Roman" w:eastAsia="Bookman Old Style" w:hAnsi="Times New Roman" w:cs="Times New Roman"/>
          <w:kern w:val="0"/>
          <w:lang w:eastAsia="en-US" w:bidi="en-US"/>
        </w:rPr>
      </w:pPr>
      <w:r w:rsidRPr="00265474">
        <w:rPr>
          <w:rFonts w:ascii="Times New Roman" w:eastAsia="Bookman Old Style" w:hAnsi="Times New Roman" w:cs="Times New Roman"/>
          <w:b/>
          <w:bCs/>
          <w:kern w:val="0"/>
          <w:lang w:eastAsia="en-US" w:bidi="en-US"/>
        </w:rPr>
        <w:t>Notes</w:t>
      </w:r>
      <w:r w:rsidRPr="0026547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: 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PT: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Polygala tenuifolia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; AT: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Acorus tatarinowii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>; MMSE: Mini-mental state examination; ADL: Activities of daily living; ADAS-cog: AD assessment scale-cognitive subscale; TCM: Traditional Chinese Medicine.</w:t>
      </w:r>
    </w:p>
    <w:p w:rsidR="00EE57FF" w:rsidRPr="00EE57FF" w:rsidRDefault="00EE57FF" w:rsidP="00EE57FF">
      <w:pPr>
        <w:rPr>
          <w:rFonts w:ascii="Times New Roman" w:eastAsia="宋体" w:hAnsi="Times New Roman" w:cs="Times New Roman"/>
          <w:sz w:val="18"/>
        </w:rPr>
      </w:pPr>
    </w:p>
    <w:p w:rsidR="00EE57FF" w:rsidRPr="00EE57FF" w:rsidRDefault="00EE57FF" w:rsidP="00EE57FF">
      <w:pPr>
        <w:jc w:val="center"/>
        <w:rPr>
          <w:rFonts w:ascii="Times New Roman" w:eastAsia="宋体" w:hAnsi="Times New Roman" w:cs="Times New Roman" w:hint="eastAsia"/>
          <w:sz w:val="18"/>
        </w:rPr>
      </w:pPr>
      <w:r>
        <w:rPr>
          <w:rFonts w:ascii="Times New Roman" w:eastAsia="宋体" w:hAnsi="Times New Roman" w:cs="Times New Roman" w:hint="eastAsia"/>
          <w:noProof/>
          <w:sz w:val="18"/>
        </w:rPr>
        <w:lastRenderedPageBreak/>
        <w:drawing>
          <wp:inline distT="0" distB="0" distL="0" distR="0">
            <wp:extent cx="3560705" cy="4130040"/>
            <wp:effectExtent l="0" t="0" r="1905" b="38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T A and AT plus control versus control for AD (summary)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4288" cy="41341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57FF" w:rsidRDefault="00EE57FF" w:rsidP="00EE57FF">
      <w:pPr>
        <w:rPr>
          <w:rFonts w:ascii="Times New Roman" w:eastAsia="宋体" w:hAnsi="Times New Roman" w:cs="Times New Roman"/>
          <w:sz w:val="18"/>
        </w:rPr>
      </w:pPr>
      <w:r w:rsidRPr="008F046D">
        <w:rPr>
          <w:rFonts w:ascii="Times New Roman" w:eastAsia="宋体" w:hAnsi="Times New Roman" w:cs="Times New Roman"/>
          <w:b/>
          <w:sz w:val="18"/>
        </w:rPr>
        <w:t>Fig</w:t>
      </w:r>
      <w:r>
        <w:rPr>
          <w:rFonts w:ascii="Times New Roman" w:eastAsia="宋体" w:hAnsi="Times New Roman" w:cs="Times New Roman"/>
          <w:b/>
          <w:sz w:val="18"/>
        </w:rPr>
        <w:t>ure.</w:t>
      </w:r>
      <w:r w:rsidRPr="008F046D">
        <w:rPr>
          <w:rFonts w:ascii="Times New Roman" w:eastAsia="宋体" w:hAnsi="Times New Roman" w:cs="Times New Roman"/>
          <w:b/>
          <w:sz w:val="18"/>
        </w:rPr>
        <w:t xml:space="preserve"> </w:t>
      </w:r>
      <w:r>
        <w:rPr>
          <w:rFonts w:ascii="Times New Roman" w:eastAsia="宋体" w:hAnsi="Times New Roman" w:cs="Times New Roman"/>
          <w:b/>
          <w:sz w:val="18"/>
        </w:rPr>
        <w:t>3</w:t>
      </w:r>
      <w:r>
        <w:rPr>
          <w:rFonts w:ascii="Times New Roman" w:eastAsia="宋体" w:hAnsi="Times New Roman" w:cs="Times New Roman"/>
          <w:b/>
          <w:sz w:val="18"/>
        </w:rPr>
        <w:t xml:space="preserve"> </w:t>
      </w:r>
      <w:r w:rsidR="00787507" w:rsidRPr="00787507">
        <w:rPr>
          <w:rFonts w:ascii="Times New Roman" w:eastAsia="宋体" w:hAnsi="Times New Roman" w:cs="Times New Roman"/>
          <w:sz w:val="18"/>
        </w:rPr>
        <w:t>Results of evidence quality of outcomes</w:t>
      </w:r>
      <w:r w:rsidR="00787507" w:rsidRPr="00787507">
        <w:t xml:space="preserve"> </w:t>
      </w:r>
      <w:r w:rsidR="00787507" w:rsidRPr="00787507">
        <w:rPr>
          <w:rFonts w:ascii="Times New Roman" w:eastAsia="宋体" w:hAnsi="Times New Roman" w:cs="Times New Roman"/>
          <w:sz w:val="18"/>
        </w:rPr>
        <w:t>based on treatment duration in subgroup analysis (</w:t>
      </w:r>
      <w:r w:rsidR="00787507">
        <w:rPr>
          <w:rFonts w:ascii="Times New Roman" w:eastAsia="宋体" w:hAnsi="Times New Roman" w:cs="Times New Roman"/>
          <w:sz w:val="18"/>
        </w:rPr>
        <w:t>PT and AT</w:t>
      </w:r>
      <w:r w:rsidR="00787507" w:rsidRPr="00787507">
        <w:rPr>
          <w:rFonts w:ascii="Times New Roman" w:eastAsia="宋体" w:hAnsi="Times New Roman" w:cs="Times New Roman"/>
          <w:sz w:val="18"/>
        </w:rPr>
        <w:t xml:space="preserve"> </w:t>
      </w:r>
      <w:r w:rsidR="00787507">
        <w:rPr>
          <w:rFonts w:ascii="Times New Roman" w:eastAsia="宋体" w:hAnsi="Times New Roman" w:cs="Times New Roman"/>
          <w:sz w:val="18"/>
        </w:rPr>
        <w:t xml:space="preserve">plus control </w:t>
      </w:r>
      <w:r w:rsidR="00787507" w:rsidRPr="00787507">
        <w:rPr>
          <w:rFonts w:ascii="Times New Roman" w:eastAsia="宋体" w:hAnsi="Times New Roman" w:cs="Times New Roman"/>
          <w:sz w:val="18"/>
        </w:rPr>
        <w:t xml:space="preserve">vs </w:t>
      </w:r>
      <w:r w:rsidR="00787507">
        <w:rPr>
          <w:rFonts w:ascii="Times New Roman" w:eastAsia="宋体" w:hAnsi="Times New Roman" w:cs="Times New Roman"/>
          <w:sz w:val="18"/>
        </w:rPr>
        <w:t>control</w:t>
      </w:r>
      <w:r w:rsidR="00787507" w:rsidRPr="00787507">
        <w:rPr>
          <w:rFonts w:ascii="Times New Roman" w:eastAsia="宋体" w:hAnsi="Times New Roman" w:cs="Times New Roman"/>
          <w:sz w:val="18"/>
        </w:rPr>
        <w:t>).</w:t>
      </w:r>
    </w:p>
    <w:p w:rsidR="00EE57FF" w:rsidRDefault="00EE57FF" w:rsidP="00EE57FF">
      <w:pPr>
        <w:spacing w:after="0" w:line="240" w:lineRule="auto"/>
        <w:rPr>
          <w:rFonts w:ascii="Times New Roman" w:eastAsia="Bookman Old Style" w:hAnsi="Times New Roman" w:cs="Times New Roman"/>
          <w:kern w:val="0"/>
          <w:lang w:eastAsia="en-US" w:bidi="en-US"/>
        </w:rPr>
      </w:pPr>
      <w:r w:rsidRPr="00265474">
        <w:rPr>
          <w:rFonts w:ascii="Times New Roman" w:eastAsia="Bookman Old Style" w:hAnsi="Times New Roman" w:cs="Times New Roman"/>
          <w:b/>
          <w:bCs/>
          <w:kern w:val="0"/>
          <w:lang w:eastAsia="en-US" w:bidi="en-US"/>
        </w:rPr>
        <w:t>Notes</w:t>
      </w:r>
      <w:r w:rsidRPr="0026547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: 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PT: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Polygala tenuifolia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 xml:space="preserve">; AT: </w:t>
      </w:r>
      <w:r w:rsidRPr="00242044">
        <w:rPr>
          <w:rFonts w:ascii="Times New Roman" w:eastAsia="Bookman Old Style" w:hAnsi="Times New Roman" w:cs="Times New Roman"/>
          <w:i/>
          <w:kern w:val="0"/>
          <w:lang w:eastAsia="en-US" w:bidi="en-US"/>
        </w:rPr>
        <w:t>Acorus tatarinowii</w:t>
      </w:r>
      <w:r w:rsidRPr="00242044">
        <w:rPr>
          <w:rFonts w:ascii="Times New Roman" w:eastAsia="Bookman Old Style" w:hAnsi="Times New Roman" w:cs="Times New Roman"/>
          <w:kern w:val="0"/>
          <w:lang w:eastAsia="en-US" w:bidi="en-US"/>
        </w:rPr>
        <w:t>; MMSE: Mini-mental state examination; ADL: Activities of daily living; ADAS-cog: AD assessment scale-cognitive subscale; TCM: Traditional Chinese Medicine.</w:t>
      </w:r>
    </w:p>
    <w:sectPr w:rsidR="00EE57F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Helvetica Neue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default"/>
    <w:sig w:usb0="E0000AFF" w:usb1="00007843" w:usb2="00000001" w:usb3="00000000" w:csb0="400001BF" w:csb1="DFF70000"/>
  </w:font>
  <w:font w:name="Times New Roman Regular">
    <w:altName w:val="Arial Unicode MS"/>
    <w:charset w:val="00"/>
    <w:family w:val="auto"/>
    <w:pitch w:val="default"/>
    <w:sig w:usb0="E0000AFF" w:usb1="00007843" w:usb2="00000001" w:usb3="00000000" w:csb0="400001BF" w:csb1="DFF7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Bookman Old Style">
    <w:altName w:val="苹方-简"/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altName w:val="Helvetica Neue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ABDC151"/>
    <w:rsid w:val="BABDC151"/>
    <w:rsid w:val="00177A7F"/>
    <w:rsid w:val="001C26D5"/>
    <w:rsid w:val="0032690A"/>
    <w:rsid w:val="00C97BC8"/>
    <w:rsid w:val="00D7583B"/>
    <w:rsid w:val="0F7A2F30"/>
    <w:rsid w:val="15BDB10E"/>
    <w:rsid w:val="17FF9E4A"/>
    <w:rsid w:val="1BFBDC48"/>
    <w:rsid w:val="1FEEF899"/>
    <w:rsid w:val="22FE4DBA"/>
    <w:rsid w:val="233AA0CD"/>
    <w:rsid w:val="23CB3ED5"/>
    <w:rsid w:val="2B9FDAB7"/>
    <w:rsid w:val="2BBB7D60"/>
    <w:rsid w:val="2EDFC558"/>
    <w:rsid w:val="2EFEDF0E"/>
    <w:rsid w:val="2F7F1A46"/>
    <w:rsid w:val="2FB45E60"/>
    <w:rsid w:val="2FBF50ED"/>
    <w:rsid w:val="34D7D252"/>
    <w:rsid w:val="35B698F9"/>
    <w:rsid w:val="36BB4909"/>
    <w:rsid w:val="377BFB05"/>
    <w:rsid w:val="37FC7062"/>
    <w:rsid w:val="39F5CE6C"/>
    <w:rsid w:val="3A6B3F81"/>
    <w:rsid w:val="3ADE9FD8"/>
    <w:rsid w:val="3AE8FD2B"/>
    <w:rsid w:val="3B7E5874"/>
    <w:rsid w:val="3CBF6749"/>
    <w:rsid w:val="3CE9797D"/>
    <w:rsid w:val="3D3E3267"/>
    <w:rsid w:val="3DBF95D2"/>
    <w:rsid w:val="3DE77B00"/>
    <w:rsid w:val="3DF75851"/>
    <w:rsid w:val="3EFF27CD"/>
    <w:rsid w:val="3F8FFD89"/>
    <w:rsid w:val="3FBFC531"/>
    <w:rsid w:val="3FCD3F1B"/>
    <w:rsid w:val="3FF27F7E"/>
    <w:rsid w:val="3FFBA558"/>
    <w:rsid w:val="3FFFE6E2"/>
    <w:rsid w:val="4B588502"/>
    <w:rsid w:val="4D7ED6F0"/>
    <w:rsid w:val="4DB5387F"/>
    <w:rsid w:val="4F8FB13D"/>
    <w:rsid w:val="557675C3"/>
    <w:rsid w:val="559F239A"/>
    <w:rsid w:val="575DCD91"/>
    <w:rsid w:val="57DFF3AE"/>
    <w:rsid w:val="57FBCDD3"/>
    <w:rsid w:val="57FC08BF"/>
    <w:rsid w:val="57FD025D"/>
    <w:rsid w:val="57FFA616"/>
    <w:rsid w:val="5AD412E8"/>
    <w:rsid w:val="5BFDBE79"/>
    <w:rsid w:val="5BFDCA7F"/>
    <w:rsid w:val="5DBFF43B"/>
    <w:rsid w:val="5EF70B52"/>
    <w:rsid w:val="5EFEF13E"/>
    <w:rsid w:val="5FB13467"/>
    <w:rsid w:val="5FBB3763"/>
    <w:rsid w:val="5FFD6973"/>
    <w:rsid w:val="63FDA341"/>
    <w:rsid w:val="6673D2DF"/>
    <w:rsid w:val="667E5D76"/>
    <w:rsid w:val="66F66DFE"/>
    <w:rsid w:val="697382AC"/>
    <w:rsid w:val="6B77F1FE"/>
    <w:rsid w:val="6B9CCE21"/>
    <w:rsid w:val="6D57B5DE"/>
    <w:rsid w:val="6D5E7628"/>
    <w:rsid w:val="6DAB2B61"/>
    <w:rsid w:val="6DAB5FD0"/>
    <w:rsid w:val="6E5B78E6"/>
    <w:rsid w:val="6F5B3F6D"/>
    <w:rsid w:val="6F7C186E"/>
    <w:rsid w:val="6FBF2E72"/>
    <w:rsid w:val="6FD755D1"/>
    <w:rsid w:val="6FEE0439"/>
    <w:rsid w:val="6FF13EF8"/>
    <w:rsid w:val="6FF60D6B"/>
    <w:rsid w:val="6FF88B86"/>
    <w:rsid w:val="6FFB835D"/>
    <w:rsid w:val="6FFF9998"/>
    <w:rsid w:val="71F5F206"/>
    <w:rsid w:val="73BB951B"/>
    <w:rsid w:val="73FB6ADA"/>
    <w:rsid w:val="755BF60B"/>
    <w:rsid w:val="75FFBE96"/>
    <w:rsid w:val="76EDE290"/>
    <w:rsid w:val="77DB8C54"/>
    <w:rsid w:val="77FA35F4"/>
    <w:rsid w:val="77FBCAC5"/>
    <w:rsid w:val="77FEBF45"/>
    <w:rsid w:val="77FF8BBD"/>
    <w:rsid w:val="796E6340"/>
    <w:rsid w:val="79F95181"/>
    <w:rsid w:val="79FD031D"/>
    <w:rsid w:val="7A0B4940"/>
    <w:rsid w:val="7B55C111"/>
    <w:rsid w:val="7B6FFC9A"/>
    <w:rsid w:val="7B7DF2CC"/>
    <w:rsid w:val="7B7EDA95"/>
    <w:rsid w:val="7B9980C9"/>
    <w:rsid w:val="7BB41D05"/>
    <w:rsid w:val="7BFFA36F"/>
    <w:rsid w:val="7BFFF9EC"/>
    <w:rsid w:val="7C9D6204"/>
    <w:rsid w:val="7CE6221F"/>
    <w:rsid w:val="7CFA3DEB"/>
    <w:rsid w:val="7D37E695"/>
    <w:rsid w:val="7D7FCB0E"/>
    <w:rsid w:val="7D7FF336"/>
    <w:rsid w:val="7DDE4F49"/>
    <w:rsid w:val="7DDFA059"/>
    <w:rsid w:val="7DFBD2F2"/>
    <w:rsid w:val="7E8EBAAF"/>
    <w:rsid w:val="7EB57768"/>
    <w:rsid w:val="7ECE3DF6"/>
    <w:rsid w:val="7EFDE7F0"/>
    <w:rsid w:val="7EFEA133"/>
    <w:rsid w:val="7EFEFFD2"/>
    <w:rsid w:val="7EFF798E"/>
    <w:rsid w:val="7EFFCDD4"/>
    <w:rsid w:val="7EFFE806"/>
    <w:rsid w:val="7F03FE54"/>
    <w:rsid w:val="7F47C04D"/>
    <w:rsid w:val="7F5B9679"/>
    <w:rsid w:val="7F69BCB2"/>
    <w:rsid w:val="7F7F5D7F"/>
    <w:rsid w:val="7F97FAE5"/>
    <w:rsid w:val="7FB3ED87"/>
    <w:rsid w:val="7FBE3CF9"/>
    <w:rsid w:val="7FDB4126"/>
    <w:rsid w:val="7FDB8EAD"/>
    <w:rsid w:val="7FDBA6BA"/>
    <w:rsid w:val="7FF35FBC"/>
    <w:rsid w:val="7FF6022F"/>
    <w:rsid w:val="7FF7C588"/>
    <w:rsid w:val="7FFBAE5B"/>
    <w:rsid w:val="7FFF065F"/>
    <w:rsid w:val="7FFFC8E1"/>
    <w:rsid w:val="84BC6A11"/>
    <w:rsid w:val="95279FA7"/>
    <w:rsid w:val="9F3DA0B0"/>
    <w:rsid w:val="9FC39471"/>
    <w:rsid w:val="9FFA29A7"/>
    <w:rsid w:val="9FFAF0EE"/>
    <w:rsid w:val="9FFB5A7C"/>
    <w:rsid w:val="9FFD03D1"/>
    <w:rsid w:val="A7C9DDFF"/>
    <w:rsid w:val="AB7E2C36"/>
    <w:rsid w:val="ACBEF318"/>
    <w:rsid w:val="ACEE7DA8"/>
    <w:rsid w:val="AD4E6597"/>
    <w:rsid w:val="AEE7E1AF"/>
    <w:rsid w:val="AF4F08E0"/>
    <w:rsid w:val="AFEFD172"/>
    <w:rsid w:val="AFF24176"/>
    <w:rsid w:val="AFF54B22"/>
    <w:rsid w:val="AFFF26CE"/>
    <w:rsid w:val="B375DA76"/>
    <w:rsid w:val="B3BFDADF"/>
    <w:rsid w:val="B57F970C"/>
    <w:rsid w:val="B5DCB0F1"/>
    <w:rsid w:val="B7BF6516"/>
    <w:rsid w:val="B7DF4248"/>
    <w:rsid w:val="BA6DCB2F"/>
    <w:rsid w:val="BA7B088E"/>
    <w:rsid w:val="BABDC151"/>
    <w:rsid w:val="BADB19F3"/>
    <w:rsid w:val="BB2D9ADF"/>
    <w:rsid w:val="BB5723BA"/>
    <w:rsid w:val="BBDF6541"/>
    <w:rsid w:val="BE7FD29B"/>
    <w:rsid w:val="BEF2E74A"/>
    <w:rsid w:val="BEF7E530"/>
    <w:rsid w:val="BEFE9C2E"/>
    <w:rsid w:val="BEFF98F7"/>
    <w:rsid w:val="BF2C3053"/>
    <w:rsid w:val="BF3E3F96"/>
    <w:rsid w:val="BF57099F"/>
    <w:rsid w:val="BFD20FE5"/>
    <w:rsid w:val="BFE756C9"/>
    <w:rsid w:val="CBDB4A63"/>
    <w:rsid w:val="CF44B1B4"/>
    <w:rsid w:val="CFDF0F3A"/>
    <w:rsid w:val="D11FD89F"/>
    <w:rsid w:val="D1DF8630"/>
    <w:rsid w:val="D6DB1139"/>
    <w:rsid w:val="D6E74C01"/>
    <w:rsid w:val="D6F6C798"/>
    <w:rsid w:val="D71C8A0D"/>
    <w:rsid w:val="D71D9FF6"/>
    <w:rsid w:val="D75F89A8"/>
    <w:rsid w:val="D7CA4BAF"/>
    <w:rsid w:val="D8F6B17A"/>
    <w:rsid w:val="D9BDB387"/>
    <w:rsid w:val="DAFDF5C6"/>
    <w:rsid w:val="DBDF23FD"/>
    <w:rsid w:val="DCEECBEF"/>
    <w:rsid w:val="DCF91889"/>
    <w:rsid w:val="DCFF8C86"/>
    <w:rsid w:val="DD7B6CA1"/>
    <w:rsid w:val="DDF0924C"/>
    <w:rsid w:val="DE77E3D4"/>
    <w:rsid w:val="DF7E5A27"/>
    <w:rsid w:val="DFAF6E3A"/>
    <w:rsid w:val="DFBF08A6"/>
    <w:rsid w:val="DFF0ADA6"/>
    <w:rsid w:val="DFF71E17"/>
    <w:rsid w:val="DFFFA80C"/>
    <w:rsid w:val="E78F3915"/>
    <w:rsid w:val="E7FDE7B0"/>
    <w:rsid w:val="EAFF4444"/>
    <w:rsid w:val="ECF7367F"/>
    <w:rsid w:val="EDF3FBDB"/>
    <w:rsid w:val="EDFF601B"/>
    <w:rsid w:val="EE0DB401"/>
    <w:rsid w:val="EE153E4F"/>
    <w:rsid w:val="EECDAB61"/>
    <w:rsid w:val="EEF75645"/>
    <w:rsid w:val="EF1D75E4"/>
    <w:rsid w:val="EF7D6069"/>
    <w:rsid w:val="EF7F57C2"/>
    <w:rsid w:val="EFFD5FD0"/>
    <w:rsid w:val="EFFDE24B"/>
    <w:rsid w:val="EFFF23B6"/>
    <w:rsid w:val="F3CDCBD7"/>
    <w:rsid w:val="F3FD3FD9"/>
    <w:rsid w:val="F58EA66B"/>
    <w:rsid w:val="F5B18BEE"/>
    <w:rsid w:val="F5BE0F5D"/>
    <w:rsid w:val="F6AF64AE"/>
    <w:rsid w:val="F6EB2903"/>
    <w:rsid w:val="F6F1A344"/>
    <w:rsid w:val="F6F745BA"/>
    <w:rsid w:val="F6FF1F50"/>
    <w:rsid w:val="F79FB267"/>
    <w:rsid w:val="F7E3D4AC"/>
    <w:rsid w:val="F9355DC2"/>
    <w:rsid w:val="F97F9553"/>
    <w:rsid w:val="F9BDE5FA"/>
    <w:rsid w:val="F9D6B18A"/>
    <w:rsid w:val="F9F1A6D8"/>
    <w:rsid w:val="FA7F6CF3"/>
    <w:rsid w:val="FA9E7092"/>
    <w:rsid w:val="FAABD39B"/>
    <w:rsid w:val="FAFB3262"/>
    <w:rsid w:val="FBA9F4CD"/>
    <w:rsid w:val="FBDE5020"/>
    <w:rsid w:val="FBDEBD6B"/>
    <w:rsid w:val="FBFFFCBB"/>
    <w:rsid w:val="FC535C97"/>
    <w:rsid w:val="FC7B269C"/>
    <w:rsid w:val="FCEE4506"/>
    <w:rsid w:val="FCFBA178"/>
    <w:rsid w:val="FCFDAE91"/>
    <w:rsid w:val="FD57BDF7"/>
    <w:rsid w:val="FDDFAB0B"/>
    <w:rsid w:val="FDEEB8C2"/>
    <w:rsid w:val="FDF62090"/>
    <w:rsid w:val="FDF9DF40"/>
    <w:rsid w:val="FDFE93DA"/>
    <w:rsid w:val="FDFF6569"/>
    <w:rsid w:val="FE5D04FE"/>
    <w:rsid w:val="FE7DC612"/>
    <w:rsid w:val="FE8376A5"/>
    <w:rsid w:val="FEFF0069"/>
    <w:rsid w:val="FEFF3471"/>
    <w:rsid w:val="FF3F2811"/>
    <w:rsid w:val="FF559CBC"/>
    <w:rsid w:val="FF5AB1AC"/>
    <w:rsid w:val="FF5DE363"/>
    <w:rsid w:val="FF74E3DD"/>
    <w:rsid w:val="FF9F08D1"/>
    <w:rsid w:val="FFB3F962"/>
    <w:rsid w:val="FFB5548D"/>
    <w:rsid w:val="FFBD7116"/>
    <w:rsid w:val="FFBE16E4"/>
    <w:rsid w:val="FFBF1FA9"/>
    <w:rsid w:val="FFBFDC5B"/>
    <w:rsid w:val="FFCBCDAC"/>
    <w:rsid w:val="FFCF654A"/>
    <w:rsid w:val="FFD94014"/>
    <w:rsid w:val="FFEECEA1"/>
    <w:rsid w:val="FFF09BBA"/>
    <w:rsid w:val="FFF3573E"/>
    <w:rsid w:val="FFF5CF68"/>
    <w:rsid w:val="FFF7F597"/>
    <w:rsid w:val="FFFBB249"/>
    <w:rsid w:val="FFFF028E"/>
    <w:rsid w:val="FFFF85A2"/>
    <w:rsid w:val="FFFF8D50"/>
    <w:rsid w:val="FFFF96A0"/>
    <w:rsid w:val="FFFFAC95"/>
    <w:rsid w:val="FFFFE5F2"/>
    <w:rsid w:val="000F7DA1"/>
    <w:rsid w:val="0020018D"/>
    <w:rsid w:val="002106E0"/>
    <w:rsid w:val="00242044"/>
    <w:rsid w:val="00265474"/>
    <w:rsid w:val="00271697"/>
    <w:rsid w:val="00475597"/>
    <w:rsid w:val="004E18D6"/>
    <w:rsid w:val="00563704"/>
    <w:rsid w:val="00623D6E"/>
    <w:rsid w:val="00787507"/>
    <w:rsid w:val="007C577D"/>
    <w:rsid w:val="0082793A"/>
    <w:rsid w:val="00923075"/>
    <w:rsid w:val="009A11EB"/>
    <w:rsid w:val="009D7053"/>
    <w:rsid w:val="009E7AE4"/>
    <w:rsid w:val="00AC4DA7"/>
    <w:rsid w:val="00BA6975"/>
    <w:rsid w:val="00BD4396"/>
    <w:rsid w:val="00BE7154"/>
    <w:rsid w:val="00C11576"/>
    <w:rsid w:val="00CE0745"/>
    <w:rsid w:val="00D82EC7"/>
    <w:rsid w:val="00DC2EA4"/>
    <w:rsid w:val="00DD53BB"/>
    <w:rsid w:val="00EB331B"/>
    <w:rsid w:val="00EE5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981613"/>
  <w15:docId w15:val="{7F1824B8-791D-4770-BD26-102D804EC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after="160" w:line="259" w:lineRule="auto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table" w:styleId="a4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修订1"/>
    <w:hidden/>
    <w:uiPriority w:val="99"/>
    <w:semiHidden/>
    <w:qFormat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091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60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6</Pages>
  <Words>746</Words>
  <Characters>4257</Characters>
  <Application>Microsoft Office Word</Application>
  <DocSecurity>0</DocSecurity>
  <Lines>35</Lines>
  <Paragraphs>9</Paragraphs>
  <ScaleCrop>false</ScaleCrop>
  <Company/>
  <LinksUpToDate>false</LinksUpToDate>
  <CharactersWithSpaces>4994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 Yiqing</dc:creator>
  <cp:lastModifiedBy>张宇晨</cp:lastModifiedBy>
  <cp:revision>28</cp:revision>
  <dcterms:created xsi:type="dcterms:W3CDTF">2022-01-06T01:54:00Z</dcterms:created>
  <dcterms:modified xsi:type="dcterms:W3CDTF">2023-07-17T11:35:00Z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2052-4.1.2.6545</vt:lpwstr>
  </property>
</Properties>
</file>