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BCAAB" w14:textId="57A003EF" w:rsidR="00D92118" w:rsidRPr="00C107FC" w:rsidRDefault="00F34C15" w:rsidP="00D92118">
      <w:pPr>
        <w:pStyle w:val="Title"/>
        <w:rPr>
          <w:sz w:val="44"/>
          <w:szCs w:val="44"/>
        </w:rPr>
      </w:pPr>
      <w:bookmarkStart w:id="0" w:name="_Hlk141262056"/>
      <w:r>
        <w:rPr>
          <w:sz w:val="44"/>
          <w:szCs w:val="44"/>
        </w:rPr>
        <w:t xml:space="preserve">Appendices: </w:t>
      </w:r>
      <w:r w:rsidR="00D92118">
        <w:rPr>
          <w:sz w:val="44"/>
          <w:szCs w:val="44"/>
        </w:rPr>
        <w:t xml:space="preserve">Unhealthy behaviors </w:t>
      </w:r>
      <w:r w:rsidR="00D92118" w:rsidRPr="007C6593">
        <w:rPr>
          <w:sz w:val="44"/>
          <w:szCs w:val="44"/>
        </w:rPr>
        <w:t xml:space="preserve">associated </w:t>
      </w:r>
      <w:r w:rsidR="00D92118">
        <w:rPr>
          <w:sz w:val="44"/>
          <w:szCs w:val="44"/>
        </w:rPr>
        <w:t xml:space="preserve">with </w:t>
      </w:r>
      <w:r w:rsidR="00D92118" w:rsidRPr="007C6593">
        <w:rPr>
          <w:sz w:val="44"/>
          <w:szCs w:val="44"/>
        </w:rPr>
        <w:t>mental health disorders</w:t>
      </w:r>
    </w:p>
    <w:bookmarkEnd w:id="0"/>
    <w:p w14:paraId="74EDC198" w14:textId="063062FE" w:rsidR="00C14760" w:rsidRDefault="00C14760"/>
    <w:p w14:paraId="3AC4B1AC" w14:textId="600860CE" w:rsidR="00CD4401" w:rsidRDefault="00923990" w:rsidP="00CD4401">
      <w:pPr>
        <w:pStyle w:val="Heading1"/>
      </w:pPr>
      <w:r>
        <w:t xml:space="preserve">Appendix A – </w:t>
      </w:r>
      <w:r w:rsidR="00CD4401">
        <w:t>Coding issues</w:t>
      </w:r>
      <w:r w:rsidR="00D8067F">
        <w:t xml:space="preserve"> for individual studies</w:t>
      </w:r>
    </w:p>
    <w:p w14:paraId="5D9816AD" w14:textId="0AF0D3C2" w:rsidR="003962FE" w:rsidRDefault="003962FE" w:rsidP="003962FE">
      <w:pPr>
        <w:pStyle w:val="Heading2"/>
      </w:pPr>
      <w:r w:rsidRPr="003962FE">
        <w:t>Alageel et al. (2021)</w:t>
      </w:r>
    </w:p>
    <w:p w14:paraId="2080A7F5" w14:textId="643558BC" w:rsidR="00220DA9" w:rsidRDefault="003962FE" w:rsidP="00220DA9">
      <w:r>
        <w:t>The study presented three different indicators for depression, “c</w:t>
      </w:r>
      <w:r w:rsidRPr="003962FE">
        <w:t>linically significant depression</w:t>
      </w:r>
      <w:r>
        <w:t>”</w:t>
      </w:r>
      <w:r w:rsidRPr="003962FE">
        <w:t xml:space="preserve"> </w:t>
      </w:r>
      <w:r w:rsidR="00220DA9">
        <w:t xml:space="preserve">(elsewhere </w:t>
      </w:r>
      <w:r w:rsidR="00F73F32">
        <w:t xml:space="preserve">presumably </w:t>
      </w:r>
      <w:r w:rsidR="00220DA9">
        <w:t xml:space="preserve">referred to as moderate depression) </w:t>
      </w:r>
      <w:r>
        <w:t>(</w:t>
      </w:r>
      <w:r w:rsidR="00220DA9">
        <w:t xml:space="preserve">N = </w:t>
      </w:r>
      <w:r w:rsidR="00F73F32">
        <w:t>4</w:t>
      </w:r>
      <w:r w:rsidR="00220DA9">
        <w:t xml:space="preserve">0, </w:t>
      </w:r>
      <w:r>
        <w:t xml:space="preserve">OR </w:t>
      </w:r>
      <w:r w:rsidRPr="003962FE">
        <w:t>1.261</w:t>
      </w:r>
      <w:r>
        <w:t>), “m</w:t>
      </w:r>
      <w:r w:rsidRPr="003962FE">
        <w:t>oderately severe depression</w:t>
      </w:r>
      <w:r>
        <w:t>”</w:t>
      </w:r>
      <w:r w:rsidRPr="003962FE">
        <w:t xml:space="preserve"> </w:t>
      </w:r>
      <w:r>
        <w:t>(</w:t>
      </w:r>
      <w:r w:rsidR="00220DA9">
        <w:t xml:space="preserve">N = </w:t>
      </w:r>
      <w:r w:rsidR="00F73F32">
        <w:t>53</w:t>
      </w:r>
      <w:r w:rsidR="00220DA9">
        <w:t xml:space="preserve">, </w:t>
      </w:r>
      <w:r>
        <w:t xml:space="preserve">OR </w:t>
      </w:r>
      <w:r w:rsidRPr="003962FE">
        <w:t>1.43</w:t>
      </w:r>
      <w:r>
        <w:t>), and “s</w:t>
      </w:r>
      <w:r w:rsidRPr="003962FE">
        <w:t>evere depression</w:t>
      </w:r>
      <w:r>
        <w:t>”</w:t>
      </w:r>
      <w:r w:rsidRPr="003962FE">
        <w:t xml:space="preserve"> </w:t>
      </w:r>
      <w:r>
        <w:t>(</w:t>
      </w:r>
      <w:r w:rsidR="00220DA9">
        <w:t xml:space="preserve">N = </w:t>
      </w:r>
      <w:r w:rsidR="00F73F32">
        <w:t>42</w:t>
      </w:r>
      <w:r w:rsidR="00220DA9">
        <w:t xml:space="preserve">, </w:t>
      </w:r>
      <w:r>
        <w:t xml:space="preserve">OR </w:t>
      </w:r>
      <w:r w:rsidRPr="003962FE">
        <w:t>3.779</w:t>
      </w:r>
      <w:r>
        <w:t xml:space="preserve">). </w:t>
      </w:r>
      <w:r w:rsidR="00220DA9">
        <w:t>Weighted means were used in the review.</w:t>
      </w:r>
    </w:p>
    <w:p w14:paraId="02B81915" w14:textId="3896BCB5" w:rsidR="00220DA9" w:rsidRDefault="00220DA9" w:rsidP="00220DA9"/>
    <w:p w14:paraId="09D23FD4" w14:textId="7EAFF9ED" w:rsidR="00E308BB" w:rsidRDefault="00E308BB" w:rsidP="00E308BB">
      <w:pPr>
        <w:pStyle w:val="Heading2"/>
      </w:pPr>
      <w:r w:rsidRPr="00E308BB">
        <w:t>Alenko et al. (2019)</w:t>
      </w:r>
    </w:p>
    <w:p w14:paraId="4014007E" w14:textId="1B609817" w:rsidR="00E308BB" w:rsidRDefault="00E308BB" w:rsidP="00220DA9">
      <w:r>
        <w:t>The study also presented figures for tobacco use, but the figures appear to be erroneous and no reference group was provided.</w:t>
      </w:r>
      <w:r w:rsidR="00EB69B8">
        <w:t xml:space="preserve"> These figures have therefore not been included in the review.</w:t>
      </w:r>
    </w:p>
    <w:p w14:paraId="406EB8B5" w14:textId="77777777" w:rsidR="00E308BB" w:rsidRDefault="00E308BB" w:rsidP="00220DA9"/>
    <w:p w14:paraId="66734F2F" w14:textId="4992B6AD" w:rsidR="00896666" w:rsidRDefault="00896666" w:rsidP="00896666">
      <w:pPr>
        <w:pStyle w:val="Heading2"/>
      </w:pPr>
      <w:r w:rsidRPr="00896666">
        <w:t>Apriliyasari et al. (2023)</w:t>
      </w:r>
    </w:p>
    <w:p w14:paraId="444EEC4F" w14:textId="2A515E6F" w:rsidR="00896666" w:rsidRDefault="00896666" w:rsidP="00896666">
      <w:r>
        <w:t xml:space="preserve">For physical activity, the study reported an OR of 0.757 for meeting WHO criteria compared to not meeting criteria activity, which was inverted to an OR of 1.321 for </w:t>
      </w:r>
      <w:r w:rsidR="00ED7792">
        <w:t>not meeting WHO criteria</w:t>
      </w:r>
      <w:r>
        <w:t>.</w:t>
      </w:r>
    </w:p>
    <w:p w14:paraId="64C9119E" w14:textId="1FDD7056" w:rsidR="000D1FAB" w:rsidRDefault="000D1FAB" w:rsidP="003962FE"/>
    <w:p w14:paraId="0D2B4CCA" w14:textId="5C12BD9E" w:rsidR="00AD70B7" w:rsidRDefault="00AD70B7" w:rsidP="00AD70B7">
      <w:pPr>
        <w:pStyle w:val="Heading2"/>
      </w:pPr>
      <w:r w:rsidRPr="00AD70B7">
        <w:t>Bakhshaie et al. (2015)</w:t>
      </w:r>
    </w:p>
    <w:p w14:paraId="560137CE" w14:textId="776B01E2" w:rsidR="00AD70B7" w:rsidRDefault="00AD70B7" w:rsidP="003962FE">
      <w:r>
        <w:t xml:space="preserve">Some of the information presented in the abstract appears to be erroneous. </w:t>
      </w:r>
      <w:r w:rsidR="00E70699">
        <w:t>The review used the figure on persistent daily smoking and onset of depression.</w:t>
      </w:r>
    </w:p>
    <w:p w14:paraId="5F3421C0" w14:textId="6DFFBD41" w:rsidR="004B6D34" w:rsidRDefault="004B6D34" w:rsidP="003962FE"/>
    <w:p w14:paraId="070C6625" w14:textId="04637B6B" w:rsidR="004B6D34" w:rsidRDefault="004B6D34" w:rsidP="004B6D34">
      <w:pPr>
        <w:pStyle w:val="Heading2"/>
      </w:pPr>
      <w:r w:rsidRPr="004B6D34">
        <w:t>Bechtold et al. (2016)</w:t>
      </w:r>
    </w:p>
    <w:p w14:paraId="36FDECDA" w14:textId="77777777" w:rsidR="00363A75" w:rsidRDefault="004B6D34" w:rsidP="00363A75">
      <w:r>
        <w:t xml:space="preserve">The study stratified findings according to whether the adolescent boys had engaged in weekly cannabis use for 1-2 years (N = 3 with psychosis vs. N = 183 without) or 3+ years (N = 4 with psychosis vs. N = 55 without). </w:t>
      </w:r>
      <w:r w:rsidR="00363A75">
        <w:t>Weighted means were used in the review.</w:t>
      </w:r>
    </w:p>
    <w:p w14:paraId="6DAB3CB9" w14:textId="77777777" w:rsidR="00AD70B7" w:rsidRDefault="00AD70B7" w:rsidP="003962FE"/>
    <w:p w14:paraId="2C6C0176" w14:textId="18E5FEDE" w:rsidR="00731C13" w:rsidRDefault="00731C13" w:rsidP="00731C13">
      <w:pPr>
        <w:pStyle w:val="Heading2"/>
      </w:pPr>
      <w:r w:rsidRPr="00731C13">
        <w:t>Bowling et al. (2017)</w:t>
      </w:r>
    </w:p>
    <w:p w14:paraId="481510D2" w14:textId="49415592" w:rsidR="00731C13" w:rsidRDefault="00731C13" w:rsidP="00731C13">
      <w:r>
        <w:t xml:space="preserve">The study stratified findings according to whether children diagnosed with ADHD were medicated for the </w:t>
      </w:r>
      <w:r w:rsidR="006361CD">
        <w:t>disorder</w:t>
      </w:r>
      <w:r>
        <w:t xml:space="preserve"> (N</w:t>
      </w:r>
      <w:r w:rsidR="00411ABE">
        <w:t xml:space="preserve"> </w:t>
      </w:r>
      <w:r>
        <w:t>=</w:t>
      </w:r>
      <w:r w:rsidR="00411ABE">
        <w:t xml:space="preserve"> </w:t>
      </w:r>
      <w:r>
        <w:t>380) or not (N</w:t>
      </w:r>
      <w:r w:rsidR="00411ABE">
        <w:t xml:space="preserve"> </w:t>
      </w:r>
      <w:r>
        <w:t>=</w:t>
      </w:r>
      <w:r w:rsidR="00411ABE">
        <w:t xml:space="preserve"> </w:t>
      </w:r>
      <w:r>
        <w:t>270). Weighted means were used in the review.</w:t>
      </w:r>
    </w:p>
    <w:p w14:paraId="02483D94" w14:textId="77777777" w:rsidR="008F494E" w:rsidRDefault="008F494E">
      <w:pPr>
        <w:rPr>
          <w:b/>
          <w:bCs/>
        </w:rPr>
      </w:pPr>
      <w:r>
        <w:br w:type="page"/>
      </w:r>
    </w:p>
    <w:p w14:paraId="7D061425" w14:textId="39A4CC8E" w:rsidR="000050FF" w:rsidRDefault="000050FF" w:rsidP="000050FF">
      <w:pPr>
        <w:pStyle w:val="Heading2"/>
      </w:pPr>
      <w:r w:rsidRPr="000050FF">
        <w:lastRenderedPageBreak/>
        <w:t>Butler et al. (2019)</w:t>
      </w:r>
    </w:p>
    <w:p w14:paraId="2DFBC8C9" w14:textId="309A8F56" w:rsidR="000050FF" w:rsidRDefault="000050FF" w:rsidP="000050FF">
      <w:r>
        <w:t>The study’s final model controlled for a construct named flourishing, which included measurements of “life purpose and satisfaction, engagement and interest with daily activities, self-esteem and competence, and optimism to provide a score that represents overall psychological wellbeing” (p. 208). In order to obtain figures comparable to the other studies in the review, an exception was made for the general policy of using the most stringently controlled model available, and figures from the earlier model 1 was instead incorporated into the review.</w:t>
      </w:r>
    </w:p>
    <w:p w14:paraId="3BAC58BA" w14:textId="77777777" w:rsidR="000050FF" w:rsidRDefault="000050FF" w:rsidP="00731C13"/>
    <w:p w14:paraId="6E754928" w14:textId="07A76D33" w:rsidR="000279EB" w:rsidRDefault="000279EB" w:rsidP="000279EB">
      <w:pPr>
        <w:pStyle w:val="Heading2"/>
      </w:pPr>
      <w:r w:rsidRPr="000279EB">
        <w:t>Carney et al. (2017)</w:t>
      </w:r>
    </w:p>
    <w:p w14:paraId="3D14E5EA" w14:textId="47A70194" w:rsidR="000279EB" w:rsidRDefault="000279EB" w:rsidP="000279EB">
      <w:r>
        <w:t>For cannabis use, the study obtained ORs of 1.4 for current use, 1.2 for daily use, and 1.1 for problematic use. The review used the figure for current use, which seems to most closely approximate the moderate use aimed for here.</w:t>
      </w:r>
    </w:p>
    <w:p w14:paraId="6CF462F4" w14:textId="768522D3" w:rsidR="00683B67" w:rsidRDefault="00683B67" w:rsidP="000279EB"/>
    <w:p w14:paraId="6C95DFFA" w14:textId="27587652" w:rsidR="00683B67" w:rsidRDefault="00683B67" w:rsidP="00683B67">
      <w:pPr>
        <w:pStyle w:val="Heading2"/>
      </w:pPr>
      <w:r w:rsidRPr="00683B67">
        <w:t>Carrà et al. (2019)</w:t>
      </w:r>
    </w:p>
    <w:p w14:paraId="75AFED09" w14:textId="157A0CD4" w:rsidR="00683B67" w:rsidRDefault="00683B67" w:rsidP="00683B67">
      <w:r>
        <w:t xml:space="preserve">The study stratified findings according to age group (N = </w:t>
      </w:r>
      <w:r w:rsidRPr="00683B67">
        <w:t>167338</w:t>
      </w:r>
      <w:r>
        <w:t xml:space="preserve"> adolescents with OR 1.61 and N = </w:t>
      </w:r>
      <w:r w:rsidRPr="00683B67">
        <w:t>360108</w:t>
      </w:r>
      <w:r>
        <w:t xml:space="preserve"> adults with OR 2.59). Weighted means were used in the review.</w:t>
      </w:r>
    </w:p>
    <w:p w14:paraId="583A25D6" w14:textId="73049B42" w:rsidR="00550ACA" w:rsidRDefault="00550ACA" w:rsidP="000279EB"/>
    <w:p w14:paraId="61B3043E" w14:textId="77777777" w:rsidR="004F12AB" w:rsidRDefault="004F12AB" w:rsidP="004F12AB">
      <w:pPr>
        <w:pStyle w:val="Heading2"/>
      </w:pPr>
      <w:r w:rsidRPr="00223722">
        <w:t>Carriedo et al. (2020)</w:t>
      </w:r>
    </w:p>
    <w:p w14:paraId="2BB6A4E1" w14:textId="18E003DD" w:rsidR="004F12AB" w:rsidRDefault="004F12AB" w:rsidP="004F12AB">
      <w:r>
        <w:t>For physical activity, the study reported an OR of 0.774 for meeting vigorous physical activity guidelines, which was inverted to an OR of 1.29 for not meeting those guidelines.</w:t>
      </w:r>
    </w:p>
    <w:p w14:paraId="6500EAA2" w14:textId="77777777" w:rsidR="004F12AB" w:rsidRDefault="004F12AB" w:rsidP="004F12AB"/>
    <w:p w14:paraId="75A19707" w14:textId="16A73095" w:rsidR="00550ACA" w:rsidRPr="00550ACA" w:rsidRDefault="00550ACA" w:rsidP="00550ACA">
      <w:pPr>
        <w:pStyle w:val="Heading2"/>
      </w:pPr>
      <w:r w:rsidRPr="00550ACA">
        <w:t>Chen et al. (2019)</w:t>
      </w:r>
    </w:p>
    <w:p w14:paraId="7613A80A" w14:textId="37099453" w:rsidR="00550ACA" w:rsidRDefault="00550ACA" w:rsidP="00550ACA">
      <w:r>
        <w:t>The study stratified findings according to age group (N = 4445 adolescents with OR 2.2 and N = 13392 adults with OR 1.6). Weighted means were used in the review.</w:t>
      </w:r>
    </w:p>
    <w:p w14:paraId="26FF82D9" w14:textId="77777777" w:rsidR="00550ACA" w:rsidRDefault="00550ACA" w:rsidP="000279EB"/>
    <w:p w14:paraId="032FBBE9" w14:textId="77777777" w:rsidR="00543116" w:rsidRPr="00543116" w:rsidRDefault="00543116" w:rsidP="00543116">
      <w:pPr>
        <w:pStyle w:val="Heading2"/>
      </w:pPr>
      <w:r w:rsidRPr="00543116">
        <w:t xml:space="preserve">Chido-Amajuoyi et al. (2021) </w:t>
      </w:r>
    </w:p>
    <w:p w14:paraId="06F7C2EE" w14:textId="3A7499BC" w:rsidR="00D2772C" w:rsidRDefault="00543116" w:rsidP="000279EB">
      <w:r>
        <w:t>The study stratified findings according to the number of tobacco products used</w:t>
      </w:r>
      <w:r w:rsidR="00005176">
        <w:t xml:space="preserve"> (single product 20.3%, OR 1.66; dual/poly product 9.7%, OR 3.09)</w:t>
      </w:r>
      <w:r>
        <w:t xml:space="preserve">. To get an overall figure for use of </w:t>
      </w:r>
      <w:r w:rsidRPr="00543116">
        <w:t>any tobacco product</w:t>
      </w:r>
      <w:r>
        <w:t>(s), weighted means were used in the review.</w:t>
      </w:r>
    </w:p>
    <w:p w14:paraId="4DDC6123" w14:textId="77777777" w:rsidR="00543116" w:rsidRDefault="00543116" w:rsidP="000279EB"/>
    <w:p w14:paraId="4D45E1D9" w14:textId="0FB06BAF" w:rsidR="00D2772C" w:rsidRDefault="00D2772C" w:rsidP="00D2772C">
      <w:pPr>
        <w:pStyle w:val="Heading2"/>
      </w:pPr>
      <w:r w:rsidRPr="00D2772C">
        <w:t>Chou et al. (2016)</w:t>
      </w:r>
    </w:p>
    <w:p w14:paraId="7E1FDA95" w14:textId="7023A2F9" w:rsidR="00D2772C" w:rsidRDefault="00D2772C" w:rsidP="000279EB">
      <w:r>
        <w:t xml:space="preserve">The study differentiated between bipolar I and bipolar II and schizotypal, borderline, and antisocial personality disorder without indicating their relative prevalence. Unweighted means were used for bipolar disorder and personality disorder in the review. </w:t>
      </w:r>
    </w:p>
    <w:p w14:paraId="553D4BD7" w14:textId="4084EB0A" w:rsidR="000279EB" w:rsidRDefault="000279EB" w:rsidP="000279EB"/>
    <w:p w14:paraId="05D4CEB8" w14:textId="77777777" w:rsidR="000A032C" w:rsidRDefault="000A032C">
      <w:pPr>
        <w:rPr>
          <w:b/>
          <w:bCs/>
        </w:rPr>
      </w:pPr>
      <w:r>
        <w:br w:type="page"/>
      </w:r>
    </w:p>
    <w:p w14:paraId="4639BACB" w14:textId="134CD6B0" w:rsidR="00C36483" w:rsidRDefault="00C36483" w:rsidP="00C36483">
      <w:pPr>
        <w:pStyle w:val="Heading2"/>
      </w:pPr>
      <w:r w:rsidRPr="00C36483">
        <w:lastRenderedPageBreak/>
        <w:t>Chowdhury (2023)</w:t>
      </w:r>
    </w:p>
    <w:p w14:paraId="1FC6AD00" w14:textId="22303048" w:rsidR="00C36483" w:rsidRDefault="00C36483" w:rsidP="000279EB">
      <w:r>
        <w:t>The study provided ORs for the association between ADHD and 4-6 hours/day of screen time (N = 49; OR 7.5) and 6+ hours/day of screen time (N = 68; OR 7.11). Weighted means were used in the review.</w:t>
      </w:r>
    </w:p>
    <w:p w14:paraId="2DB908E8" w14:textId="77777777" w:rsidR="00D2772C" w:rsidRDefault="00D2772C" w:rsidP="000279EB"/>
    <w:p w14:paraId="62182774" w14:textId="2D5BA1F4" w:rsidR="000B75FA" w:rsidRDefault="000B75FA" w:rsidP="000B75FA">
      <w:pPr>
        <w:pStyle w:val="Heading2"/>
      </w:pPr>
      <w:r w:rsidRPr="000B75FA">
        <w:t>Claesdotter-Knutsson et al. (2021)</w:t>
      </w:r>
    </w:p>
    <w:p w14:paraId="7623B950" w14:textId="1F235CB0" w:rsidR="000B75FA" w:rsidRDefault="000B75FA" w:rsidP="000B75FA">
      <w:r>
        <w:t>The study stratified findings according to gender and grade, with an OR of 1.15 for 9</w:t>
      </w:r>
      <w:r w:rsidRPr="000B75FA">
        <w:rPr>
          <w:vertAlign w:val="superscript"/>
        </w:rPr>
        <w:t>th</w:t>
      </w:r>
      <w:r>
        <w:t xml:space="preserve"> grade boys (N = 4056), an OR of 1.2 for 9</w:t>
      </w:r>
      <w:r w:rsidRPr="000B75FA">
        <w:rPr>
          <w:vertAlign w:val="superscript"/>
        </w:rPr>
        <w:t>th</w:t>
      </w:r>
      <w:r>
        <w:t xml:space="preserve"> grade girls (N = 4121), an OR of 1.51 for 2</w:t>
      </w:r>
      <w:r w:rsidRPr="000B75FA">
        <w:rPr>
          <w:vertAlign w:val="superscript"/>
        </w:rPr>
        <w:t>nd</w:t>
      </w:r>
      <w:r>
        <w:t xml:space="preserve"> grade boys (N = </w:t>
      </w:r>
      <w:r w:rsidR="007A6B97">
        <w:t>3519</w:t>
      </w:r>
      <w:r>
        <w:t>), and an OR of 0.71 for 2</w:t>
      </w:r>
      <w:r w:rsidRPr="000B75FA">
        <w:rPr>
          <w:vertAlign w:val="superscript"/>
        </w:rPr>
        <w:t>nd</w:t>
      </w:r>
      <w:r>
        <w:t xml:space="preserve"> grade girls (N = 3682). Weighted means were used in the review.</w:t>
      </w:r>
    </w:p>
    <w:p w14:paraId="2F60CA09" w14:textId="6B8F0392" w:rsidR="000B75FA" w:rsidRDefault="000B75FA" w:rsidP="000279EB"/>
    <w:p w14:paraId="6888F026" w14:textId="42395FBE" w:rsidR="00BE190A" w:rsidRDefault="00BE190A" w:rsidP="00BE190A">
      <w:pPr>
        <w:pStyle w:val="Heading2"/>
      </w:pPr>
      <w:r w:rsidRPr="00BE190A">
        <w:t>Clyde et al. (2015)</w:t>
      </w:r>
    </w:p>
    <w:p w14:paraId="5EBA8A40" w14:textId="77777777" w:rsidR="00BE190A" w:rsidRDefault="00BE190A" w:rsidP="00BE190A">
      <w:r>
        <w:t>The study stratified daily smoking into “light smoking” (&lt;10 cigarettes per day, prevalence 7.9%) and “moderate/heavy smoking” (11+ cigarettes per day, prevalence 12.6%). Weighted means were used in the review.</w:t>
      </w:r>
    </w:p>
    <w:p w14:paraId="00D2330C" w14:textId="77777777" w:rsidR="00BE190A" w:rsidRDefault="00BE190A" w:rsidP="000279EB"/>
    <w:p w14:paraId="1DFD9B2A" w14:textId="06D5B08F" w:rsidR="004923ED" w:rsidRDefault="004923ED" w:rsidP="004923ED">
      <w:pPr>
        <w:pStyle w:val="Heading2"/>
      </w:pPr>
      <w:r w:rsidRPr="004923ED">
        <w:t>Del-Ponte et al. (2019a)</w:t>
      </w:r>
    </w:p>
    <w:p w14:paraId="006DC559" w14:textId="5794C335" w:rsidR="004923ED" w:rsidRDefault="004923ED" w:rsidP="004923ED">
      <w:r>
        <w:t>The study stratified findings according to gender (N = 1489 boys, N = 1435 girls). Weighted means were used</w:t>
      </w:r>
      <w:r w:rsidR="00531580">
        <w:t xml:space="preserve"> </w:t>
      </w:r>
      <w:r>
        <w:t>in the review.</w:t>
      </w:r>
    </w:p>
    <w:p w14:paraId="3E9392B8" w14:textId="23A7F066" w:rsidR="004923ED" w:rsidRDefault="004923ED" w:rsidP="000279EB"/>
    <w:p w14:paraId="7CBE48C6" w14:textId="41A4F5E2" w:rsidR="00531580" w:rsidRDefault="00531580" w:rsidP="00531580">
      <w:pPr>
        <w:pStyle w:val="Heading2"/>
      </w:pPr>
      <w:r w:rsidRPr="00531580">
        <w:t>Elkins et al. (2018)</w:t>
      </w:r>
    </w:p>
    <w:p w14:paraId="0019703F" w14:textId="7539C74E" w:rsidR="00531580" w:rsidRDefault="00531580" w:rsidP="00531580">
      <w:r>
        <w:t xml:space="preserve">The study stratified findings according to gender (52% girls) and </w:t>
      </w:r>
      <w:r w:rsidRPr="00531580">
        <w:t>inattentive</w:t>
      </w:r>
      <w:r>
        <w:t xml:space="preserve"> versus </w:t>
      </w:r>
      <w:r w:rsidRPr="00531580">
        <w:t>hyperactive-impulsive ADHD symptoms</w:t>
      </w:r>
      <w:r>
        <w:t>. Weighted means were used for gender and unweighted means for symptoms in the review.</w:t>
      </w:r>
    </w:p>
    <w:p w14:paraId="2A5C57F6" w14:textId="77A4D22F" w:rsidR="00531580" w:rsidRDefault="00531580" w:rsidP="000279EB"/>
    <w:p w14:paraId="09205774" w14:textId="4AA1E45D" w:rsidR="00522F0B" w:rsidRDefault="00522F0B" w:rsidP="00522F0B">
      <w:pPr>
        <w:pStyle w:val="Heading2"/>
      </w:pPr>
      <w:r w:rsidRPr="00522F0B">
        <w:t>Fink et al. (2022)</w:t>
      </w:r>
    </w:p>
    <w:p w14:paraId="5C96DACA" w14:textId="77777777" w:rsidR="00522F0B" w:rsidRDefault="00522F0B" w:rsidP="00522F0B">
      <w:r>
        <w:t>The study stratified findings related to moderate CUD between borderline (N = 29, OR 1.64) and antisocial (N = 20, OR 0.94) personality disorder. Weighted means were used in the review.</w:t>
      </w:r>
    </w:p>
    <w:p w14:paraId="172EAC01" w14:textId="5A2C90DB" w:rsidR="00522F0B" w:rsidRDefault="00522F0B" w:rsidP="000279EB"/>
    <w:p w14:paraId="7ABE067C" w14:textId="0D80F259" w:rsidR="005C14C9" w:rsidRPr="005C14C9" w:rsidRDefault="005C14C9" w:rsidP="000279EB">
      <w:pPr>
        <w:rPr>
          <w:b/>
          <w:bCs/>
        </w:rPr>
      </w:pPr>
      <w:r w:rsidRPr="005C14C9">
        <w:rPr>
          <w:b/>
          <w:bCs/>
        </w:rPr>
        <w:t>Formagini et al. (2017)</w:t>
      </w:r>
    </w:p>
    <w:p w14:paraId="4EEF2CC9" w14:textId="279483F0" w:rsidR="002973C5" w:rsidRDefault="002973C5" w:rsidP="002973C5">
      <w:r>
        <w:t>The study stratified daily smoking into “light smoking” (&lt;10 cigarettes per day, prevalence 47.4%) and “moderate/heavy smoking” (11+ cigarettes per day, prevalence 39.8%). Weighted means were used in the review.</w:t>
      </w:r>
    </w:p>
    <w:p w14:paraId="1DE23ACE" w14:textId="77777777" w:rsidR="005C14C9" w:rsidRDefault="005C14C9" w:rsidP="000279EB"/>
    <w:p w14:paraId="0B005277" w14:textId="5F736268" w:rsidR="009E6F50" w:rsidRDefault="009E6F50" w:rsidP="009E6F50">
      <w:pPr>
        <w:pStyle w:val="Heading2"/>
      </w:pPr>
      <w:r w:rsidRPr="009E6F50">
        <w:t>Galéra et al. (2017)</w:t>
      </w:r>
    </w:p>
    <w:p w14:paraId="0300F361" w14:textId="70EA1E0F" w:rsidR="009E6F50" w:rsidRDefault="009E6F50" w:rsidP="009E6F50">
      <w:r>
        <w:t>The study stratified daily smoking into &lt;10 cigarettes per day</w:t>
      </w:r>
      <w:r w:rsidR="00AD28CA">
        <w:t xml:space="preserve"> (N = 2310</w:t>
      </w:r>
      <w:r>
        <w:t>) and 11+ cigarettes per day</w:t>
      </w:r>
      <w:r w:rsidR="00AD28CA">
        <w:t xml:space="preserve"> (N = 354</w:t>
      </w:r>
      <w:r>
        <w:t>). Weighted means were used in the review.</w:t>
      </w:r>
    </w:p>
    <w:p w14:paraId="7BA54DDB" w14:textId="0546C713" w:rsidR="00AB07B8" w:rsidRPr="00AB07B8" w:rsidRDefault="00AB07B8" w:rsidP="000279EB">
      <w:pPr>
        <w:rPr>
          <w:b/>
          <w:bCs/>
        </w:rPr>
      </w:pPr>
      <w:r w:rsidRPr="00AB07B8">
        <w:rPr>
          <w:b/>
          <w:bCs/>
        </w:rPr>
        <w:lastRenderedPageBreak/>
        <w:t>Gomes et al. (2018)</w:t>
      </w:r>
    </w:p>
    <w:p w14:paraId="73BCD5A1" w14:textId="3D86B754" w:rsidR="00AB07B8" w:rsidRDefault="00AB07B8" w:rsidP="00AB07B8">
      <w:r>
        <w:t>The study stratified findings according to gender (N = 508 men, N = 870 women). Weighted means were used in the review.</w:t>
      </w:r>
    </w:p>
    <w:p w14:paraId="0A0D91D2" w14:textId="5CA20BEF" w:rsidR="00AB07B8" w:rsidRDefault="00AB07B8" w:rsidP="000279EB"/>
    <w:p w14:paraId="4FB0BFFE" w14:textId="0F20B859" w:rsidR="004D3B2F" w:rsidRDefault="004D3B2F" w:rsidP="004D3B2F">
      <w:pPr>
        <w:pStyle w:val="Heading2"/>
      </w:pPr>
      <w:r w:rsidRPr="004D3B2F">
        <w:t>Gorfinkel et al. (2022)</w:t>
      </w:r>
    </w:p>
    <w:p w14:paraId="37AFEAC9" w14:textId="48546983" w:rsidR="00B53BDF" w:rsidRDefault="00B53BDF" w:rsidP="00B53BDF">
      <w:r>
        <w:t>The study stratified findings according to grade (8</w:t>
      </w:r>
      <w:r w:rsidRPr="004D3B2F">
        <w:rPr>
          <w:vertAlign w:val="superscript"/>
        </w:rPr>
        <w:t>th</w:t>
      </w:r>
      <w:r>
        <w:t xml:space="preserve"> grade N = 13041, OR 2.33; 10</w:t>
      </w:r>
      <w:r w:rsidRPr="004D3B2F">
        <w:rPr>
          <w:vertAlign w:val="superscript"/>
        </w:rPr>
        <w:t>th</w:t>
      </w:r>
      <w:r>
        <w:t xml:space="preserve"> grade N = 13119, OR 1.76; 12</w:t>
      </w:r>
      <w:r w:rsidRPr="004D3B2F">
        <w:rPr>
          <w:vertAlign w:val="superscript"/>
        </w:rPr>
        <w:t>th</w:t>
      </w:r>
      <w:r>
        <w:t xml:space="preserve"> grade N = 5636, OR 1.40). Weighted means were used in the review.</w:t>
      </w:r>
    </w:p>
    <w:p w14:paraId="754CEC72" w14:textId="71057C99" w:rsidR="004D3B2F" w:rsidRDefault="004D3B2F" w:rsidP="000279EB"/>
    <w:p w14:paraId="7A89E89F" w14:textId="3BFB19BF" w:rsidR="003D362F" w:rsidRDefault="003D362F" w:rsidP="003D362F">
      <w:pPr>
        <w:pStyle w:val="Heading2"/>
      </w:pPr>
      <w:r w:rsidRPr="003D362F">
        <w:t>Halladay et al. (2019)</w:t>
      </w:r>
    </w:p>
    <w:p w14:paraId="2B177D98" w14:textId="7DA2CD49" w:rsidR="003D362F" w:rsidRDefault="003D362F" w:rsidP="000279EB">
      <w:r>
        <w:t>The study stratified findings according to gender (49.9% men, 50.1% women). Weighted means were used in the review.</w:t>
      </w:r>
    </w:p>
    <w:p w14:paraId="2D8A36B0" w14:textId="0B01E0FC" w:rsidR="003D362F" w:rsidRDefault="003D362F" w:rsidP="000279EB"/>
    <w:p w14:paraId="6220DA05" w14:textId="7088EB5A" w:rsidR="008816B6" w:rsidRDefault="008816B6" w:rsidP="008816B6">
      <w:pPr>
        <w:pStyle w:val="Heading2"/>
      </w:pPr>
      <w:r w:rsidRPr="008816B6">
        <w:t>Hasin &amp; Walsh (2021)</w:t>
      </w:r>
    </w:p>
    <w:p w14:paraId="4FB9E1E4" w14:textId="06D1204C" w:rsidR="008816B6" w:rsidRDefault="008816B6" w:rsidP="000279EB">
      <w:r>
        <w:t>This review provided an overview of NESARC results, from which those from NESARC-III have been included in the review. Findings for bipolar disorder were stratified according to subtype, and unweighted means were used in the review.</w:t>
      </w:r>
    </w:p>
    <w:p w14:paraId="2AB8F996" w14:textId="77777777" w:rsidR="008816B6" w:rsidRDefault="008816B6" w:rsidP="000279EB"/>
    <w:p w14:paraId="1A46D173" w14:textId="1247AE71" w:rsidR="00CC6671" w:rsidRDefault="00CC6671" w:rsidP="00CC6671">
      <w:pPr>
        <w:pStyle w:val="Heading2"/>
      </w:pPr>
      <w:r w:rsidRPr="00CC6671">
        <w:t>Hasin et al. (2016)</w:t>
      </w:r>
    </w:p>
    <w:p w14:paraId="171F9768" w14:textId="2EA24A06" w:rsidR="00672F0A" w:rsidRDefault="00672F0A" w:rsidP="00672F0A">
      <w:r>
        <w:t xml:space="preserve">The study stratified findings for bipolar disorder according to subtypes without indicating their relative prevalence. Unweighted means were used for bipolar disorder in the review. </w:t>
      </w:r>
    </w:p>
    <w:p w14:paraId="4D16F07D" w14:textId="77777777" w:rsidR="00CC6671" w:rsidRDefault="00CC6671" w:rsidP="000279EB"/>
    <w:p w14:paraId="67F58B33" w14:textId="0DEE8CA6" w:rsidR="00C1796A" w:rsidRDefault="00C1796A" w:rsidP="00C1796A">
      <w:pPr>
        <w:pStyle w:val="Heading2"/>
      </w:pPr>
      <w:r w:rsidRPr="00C1796A">
        <w:t>Holzer et al. (2022)</w:t>
      </w:r>
    </w:p>
    <w:p w14:paraId="774F1D90" w14:textId="10A64626" w:rsidR="00C1796A" w:rsidRDefault="00C1796A" w:rsidP="00C1796A">
      <w:r>
        <w:t>The study stratified findings according to age group (age 50-64</w:t>
      </w:r>
      <w:r w:rsidR="00637E4B">
        <w:t xml:space="preserve">, N = 17754, </w:t>
      </w:r>
      <w:r>
        <w:t>OR nicotine 1.87, OR cannabis 2.68; age 65+</w:t>
      </w:r>
      <w:r w:rsidR="00637E4B">
        <w:t xml:space="preserve">, N = 14011, </w:t>
      </w:r>
      <w:r>
        <w:t>OR nicotine 2.87, OR cannabis 3.27). Weighted means were used in the review.</w:t>
      </w:r>
    </w:p>
    <w:p w14:paraId="139676D4" w14:textId="20B1E94C" w:rsidR="00C1796A" w:rsidRDefault="00C1796A" w:rsidP="000279EB"/>
    <w:p w14:paraId="644FD58F" w14:textId="0577C01F" w:rsidR="00B562F8" w:rsidRDefault="00B562F8" w:rsidP="00B562F8">
      <w:pPr>
        <w:pStyle w:val="Heading2"/>
      </w:pPr>
      <w:r w:rsidRPr="00B562F8">
        <w:t>Hruby et al. (2021)</w:t>
      </w:r>
    </w:p>
    <w:p w14:paraId="5E12198F" w14:textId="474FD11C" w:rsidR="00B562F8" w:rsidRDefault="00693CA1" w:rsidP="000279EB">
      <w:r>
        <w:t>T</w:t>
      </w:r>
      <w:r w:rsidR="00B562F8">
        <w:t xml:space="preserve">his study appears to use cross-sectional data to study bidirectional relationships between unhealthy behaviors and psychiatric </w:t>
      </w:r>
      <w:r w:rsidR="006361CD">
        <w:t>disorder</w:t>
      </w:r>
      <w:r w:rsidR="00B562F8">
        <w:t>s. The analyses reach similar but not identical results. The review used data from Table 3 in the original article and marked it as cross-sectional.</w:t>
      </w:r>
    </w:p>
    <w:p w14:paraId="71570F10" w14:textId="77777777" w:rsidR="00B562F8" w:rsidRDefault="00B562F8" w:rsidP="000279EB"/>
    <w:p w14:paraId="3182DFF5" w14:textId="76994814" w:rsidR="00F06481" w:rsidRDefault="00F06481" w:rsidP="00F06481">
      <w:pPr>
        <w:pStyle w:val="Heading2"/>
      </w:pPr>
      <w:r w:rsidRPr="00F06481">
        <w:t>Jiang et al. (2020)</w:t>
      </w:r>
    </w:p>
    <w:p w14:paraId="7184F813" w14:textId="015E30A4" w:rsidR="00F06481" w:rsidRDefault="00F06481" w:rsidP="00F06481">
      <w:r>
        <w:t>For sedentary behavior, the study reported ORs of 0.28 for anxiety and 0.34 for depression related to the best category compared to the worst, which was inverted to ORs of 3.57 and 2.94 for the worst category compared to the best.</w:t>
      </w:r>
    </w:p>
    <w:p w14:paraId="240337DE" w14:textId="3BEBE166" w:rsidR="00F37229" w:rsidRDefault="00F37229" w:rsidP="00F37229">
      <w:pPr>
        <w:pStyle w:val="Heading2"/>
      </w:pPr>
      <w:r w:rsidRPr="00F37229">
        <w:lastRenderedPageBreak/>
        <w:t>Jones et al. (2018)</w:t>
      </w:r>
    </w:p>
    <w:p w14:paraId="1B2E39B1" w14:textId="77777777" w:rsidR="0074258A" w:rsidRDefault="00F37229" w:rsidP="00F37229">
      <w:r>
        <w:t xml:space="preserve">The study stratified findings according to early- and late-onset tobacco and cannabis use, with relevant prevalence being early-onset cigarette-only use (4.3%), early onset cannabis use (3.2%), late-onset cigarette-only use (14.8%), and late-onset cannabis use (11.9%). Weighted means were used in the review. </w:t>
      </w:r>
    </w:p>
    <w:p w14:paraId="6332DD92" w14:textId="576940A4" w:rsidR="00F37229" w:rsidRDefault="00F37229" w:rsidP="00F37229">
      <w:r>
        <w:t>Whereas cigarette use was analyzed as cigarette-only, cannabis use was not separated from or controlled for cigarette use.</w:t>
      </w:r>
      <w:r w:rsidR="0074258A">
        <w:t xml:space="preserve"> As such, the figures for tobacco were controlled for cannabis use while the figures for cannabis were not controlled for tobacco use. The figures are therefore not </w:t>
      </w:r>
      <w:r w:rsidR="00DB142B">
        <w:t xml:space="preserve">directly </w:t>
      </w:r>
      <w:r w:rsidR="0074258A">
        <w:t>comparable and have not been included in the within-study analysis.</w:t>
      </w:r>
    </w:p>
    <w:p w14:paraId="00F1938C" w14:textId="77777777" w:rsidR="00F37229" w:rsidRDefault="00F37229" w:rsidP="00F06481"/>
    <w:p w14:paraId="38A6CD90" w14:textId="24D9E49F" w:rsidR="00FD2A1B" w:rsidRDefault="00FD2A1B" w:rsidP="00FD2A1B">
      <w:pPr>
        <w:pStyle w:val="Heading2"/>
      </w:pPr>
      <w:r w:rsidRPr="00FD2A1B">
        <w:t>Kang et al. (2021)</w:t>
      </w:r>
    </w:p>
    <w:p w14:paraId="40731385" w14:textId="7158CE43" w:rsidR="00FD2A1B" w:rsidRDefault="00FD2A1B" w:rsidP="00FD2A1B">
      <w:r>
        <w:t xml:space="preserve">For </w:t>
      </w:r>
      <w:r w:rsidRPr="00FD2A1B">
        <w:t>nutritional inadequacy</w:t>
      </w:r>
      <w:r>
        <w:t xml:space="preserve">, the study reported an OR of 0.698 for the top quartile as compared to the </w:t>
      </w:r>
      <w:r w:rsidRPr="00FD2A1B">
        <w:t>worst quartile</w:t>
      </w:r>
      <w:r>
        <w:t xml:space="preserve">, which was inverted to an OR of 1.433 for the </w:t>
      </w:r>
      <w:r w:rsidRPr="00FD2A1B">
        <w:t>worst quartile</w:t>
      </w:r>
      <w:r>
        <w:t>.</w:t>
      </w:r>
    </w:p>
    <w:p w14:paraId="118C4640" w14:textId="11B4536A" w:rsidR="00F06481" w:rsidRDefault="00F06481" w:rsidP="000279EB"/>
    <w:p w14:paraId="4DF0CF1E" w14:textId="215D9D98" w:rsidR="00FC0D51" w:rsidRDefault="00FC0D51" w:rsidP="00FC0D51">
      <w:pPr>
        <w:pStyle w:val="Heading2"/>
      </w:pPr>
      <w:r w:rsidRPr="00FC0D51">
        <w:t>Kerridge et al. (2018)</w:t>
      </w:r>
    </w:p>
    <w:p w14:paraId="1B480C96" w14:textId="41F81924" w:rsidR="00FC0D51" w:rsidRDefault="00FC0D51" w:rsidP="00FC0D51">
      <w:r>
        <w:t>The study stratified findings according to gender</w:t>
      </w:r>
      <w:r w:rsidR="00C7598F">
        <w:t xml:space="preserve"> </w:t>
      </w:r>
      <w:r w:rsidR="00C7598F" w:rsidRPr="00C7598F">
        <w:t>weighted to represent the U.S. population</w:t>
      </w:r>
      <w:r w:rsidR="00C7598F">
        <w:t xml:space="preserve">, </w:t>
      </w:r>
      <w:r w:rsidR="00330606">
        <w:t xml:space="preserve">for which </w:t>
      </w:r>
      <w:r w:rsidR="00C7598F">
        <w:t>unweighted means were used in the review. The study also stratified findings related to bipolar disorder into bipolar I (prevalence 8.8% and 9.0% among male/female respondents with CUD) and bipolar II (prevalence 0.8% and 1.5% among male/female respondents with CUD)</w:t>
      </w:r>
      <w:r w:rsidR="00B8112B">
        <w:t xml:space="preserve">. </w:t>
      </w:r>
      <w:r>
        <w:t xml:space="preserve">Weighted means were used </w:t>
      </w:r>
      <w:r w:rsidR="00B8112B">
        <w:t xml:space="preserve">for the figure for bipolar disorder </w:t>
      </w:r>
      <w:r>
        <w:t>in the review.</w:t>
      </w:r>
    </w:p>
    <w:p w14:paraId="021D1EEF" w14:textId="30E20490" w:rsidR="006F1D5C" w:rsidRDefault="006F1D5C" w:rsidP="000279EB"/>
    <w:p w14:paraId="69D5D2F0" w14:textId="7124AE72" w:rsidR="00E80916" w:rsidRDefault="00E80916" w:rsidP="00E80916">
      <w:pPr>
        <w:pStyle w:val="Heading2"/>
      </w:pPr>
      <w:r w:rsidRPr="00E80916">
        <w:t>Kim et al. (2022</w:t>
      </w:r>
      <w:r w:rsidR="00C76770">
        <w:t>b</w:t>
      </w:r>
      <w:r w:rsidRPr="00E80916">
        <w:t>)</w:t>
      </w:r>
    </w:p>
    <w:p w14:paraId="6E76C535" w14:textId="3E86E37F" w:rsidR="00E80916" w:rsidRDefault="00E80916" w:rsidP="00E80916">
      <w:r>
        <w:t>The study stratified findings according to gender (N = 184514 men, N = 181891 women). Weighted means were used in the review.</w:t>
      </w:r>
    </w:p>
    <w:p w14:paraId="42446EB3" w14:textId="77777777" w:rsidR="00E80916" w:rsidRDefault="00E80916" w:rsidP="000279EB"/>
    <w:p w14:paraId="000D870B" w14:textId="2148EFA0" w:rsidR="00D465DB" w:rsidRDefault="00D465DB" w:rsidP="00D465DB">
      <w:pPr>
        <w:pStyle w:val="Heading2"/>
      </w:pPr>
      <w:r w:rsidRPr="00D465DB">
        <w:t>Lazarevich et al. (2018)</w:t>
      </w:r>
    </w:p>
    <w:p w14:paraId="061D8540" w14:textId="3AA8033B" w:rsidR="00D465DB" w:rsidRDefault="00D465DB" w:rsidP="000279EB">
      <w:r>
        <w:t xml:space="preserve">The study recruited 1131 students, but only reported OR figures for 615 females for which there were significant associations between depression scores and diet and physical activity. </w:t>
      </w:r>
    </w:p>
    <w:p w14:paraId="14E3DD03" w14:textId="28EAE874" w:rsidR="00D465DB" w:rsidRDefault="00D465DB" w:rsidP="000279EB"/>
    <w:p w14:paraId="56E47A63" w14:textId="7578CD8C" w:rsidR="00D83B75" w:rsidRDefault="00D83B75" w:rsidP="00D83B75">
      <w:pPr>
        <w:pStyle w:val="Heading2"/>
      </w:pPr>
      <w:r w:rsidRPr="00D83B75">
        <w:t>Leventhal et al. (2020)</w:t>
      </w:r>
    </w:p>
    <w:p w14:paraId="36725C63" w14:textId="2E89429E" w:rsidR="00D83B75" w:rsidRDefault="00D83B75" w:rsidP="00EA092C">
      <w:r>
        <w:t>The study stratified findings according to how many cannabis products were used (1 product: N = 208; 2 products N = 153; 3 products N = 99). Weighted means were used in the review.</w:t>
      </w:r>
      <w:r w:rsidR="00EA092C">
        <w:t xml:space="preserve"> The study also stratified findings for ADHD according to inattentive and compulsivity symptoms, for which the unweighted mean was used.</w:t>
      </w:r>
    </w:p>
    <w:p w14:paraId="2DB5EFDC" w14:textId="77777777" w:rsidR="006B320E" w:rsidRDefault="006B320E">
      <w:pPr>
        <w:rPr>
          <w:b/>
          <w:bCs/>
        </w:rPr>
      </w:pPr>
      <w:r>
        <w:br w:type="page"/>
      </w:r>
    </w:p>
    <w:p w14:paraId="31B878B4" w14:textId="12038FF2" w:rsidR="000E5AE3" w:rsidRDefault="000E5AE3" w:rsidP="000E5AE3">
      <w:pPr>
        <w:pStyle w:val="Heading2"/>
      </w:pPr>
      <w:r w:rsidRPr="000E5AE3">
        <w:lastRenderedPageBreak/>
        <w:t>Li et al. (2022)</w:t>
      </w:r>
    </w:p>
    <w:p w14:paraId="13A8ED77" w14:textId="50FC9A66" w:rsidR="00056854" w:rsidRDefault="00056854" w:rsidP="00056854">
      <w:r>
        <w:t xml:space="preserve">The study stratified findings according to study location (America N = 869, </w:t>
      </w:r>
      <w:r w:rsidR="00487427">
        <w:t xml:space="preserve">depression OR 1.14, anxiety OR 1.16; </w:t>
      </w:r>
      <w:r>
        <w:t>China N = 635</w:t>
      </w:r>
      <w:r w:rsidR="00487427" w:rsidRPr="00487427">
        <w:t xml:space="preserve"> </w:t>
      </w:r>
      <w:r w:rsidR="00487427">
        <w:t>depression OR 0.94, anxiety OR 1.06</w:t>
      </w:r>
      <w:r>
        <w:t>). Weighted means were used in the review.</w:t>
      </w:r>
    </w:p>
    <w:p w14:paraId="7C544B19" w14:textId="4CD82ADB" w:rsidR="00056854" w:rsidRDefault="00056854" w:rsidP="000279EB"/>
    <w:p w14:paraId="04127C44" w14:textId="77777777" w:rsidR="0019050B" w:rsidRPr="00CD4401" w:rsidRDefault="0019050B" w:rsidP="0019050B">
      <w:pPr>
        <w:pStyle w:val="Heading2"/>
      </w:pPr>
      <w:r w:rsidRPr="00CD4401">
        <w:t>Liu et al. (2016</w:t>
      </w:r>
      <w:r>
        <w:t>a</w:t>
      </w:r>
      <w:r w:rsidRPr="00CD4401">
        <w:t>)</w:t>
      </w:r>
    </w:p>
    <w:p w14:paraId="5435F32D" w14:textId="77777777" w:rsidR="0019050B" w:rsidRDefault="0019050B" w:rsidP="0019050B">
      <w:r>
        <w:t>The study stratified findings according to gender (N = 25920 men, N = 34282 women). Weighted means were used in the review.</w:t>
      </w:r>
    </w:p>
    <w:p w14:paraId="1BF0E874" w14:textId="77777777" w:rsidR="0019050B" w:rsidRDefault="0019050B" w:rsidP="000279EB"/>
    <w:p w14:paraId="076C2C73" w14:textId="7916D466" w:rsidR="006F42DE" w:rsidRDefault="006F42DE" w:rsidP="006F42DE">
      <w:pPr>
        <w:pStyle w:val="Heading2"/>
      </w:pPr>
      <w:r w:rsidRPr="006F42DE">
        <w:t>Livne et al. (2022)</w:t>
      </w:r>
    </w:p>
    <w:p w14:paraId="5B105DEB" w14:textId="77777777" w:rsidR="006F42DE" w:rsidRDefault="006F42DE" w:rsidP="006F42DE">
      <w:r>
        <w:t>The study presented separate findings from the NESARC (</w:t>
      </w:r>
      <w:r w:rsidRPr="006F42DE">
        <w:t>N</w:t>
      </w:r>
      <w:r>
        <w:t xml:space="preserve"> = </w:t>
      </w:r>
      <w:r w:rsidRPr="006F42DE">
        <w:t>43093</w:t>
      </w:r>
      <w:r>
        <w:t>, OR 3.70) and NESARC-III (</w:t>
      </w:r>
      <w:r w:rsidRPr="006F42DE">
        <w:t>N</w:t>
      </w:r>
      <w:r>
        <w:t xml:space="preserve"> = 36309, OR 4.25). Weighted means were used in the review.</w:t>
      </w:r>
    </w:p>
    <w:p w14:paraId="363C2780" w14:textId="005B1AD1" w:rsidR="004B00B1" w:rsidRDefault="004B00B1" w:rsidP="004B00B1"/>
    <w:p w14:paraId="4220644C" w14:textId="75210C39" w:rsidR="00EE49E8" w:rsidRDefault="00EE49E8" w:rsidP="00EE49E8">
      <w:pPr>
        <w:pStyle w:val="Heading2"/>
      </w:pPr>
      <w:r w:rsidRPr="00EE49E8">
        <w:t>López-Gil et al. (2022)</w:t>
      </w:r>
    </w:p>
    <w:p w14:paraId="6AC21D39" w14:textId="010ABB48" w:rsidR="00EE49E8" w:rsidRDefault="00EE49E8" w:rsidP="00EE49E8">
      <w:r>
        <w:t>The study stratified findings</w:t>
      </w:r>
      <w:r w:rsidR="004E6351">
        <w:t xml:space="preserve"> for sedentary behavior</w:t>
      </w:r>
      <w:r>
        <w:t xml:space="preserve"> according to gender (N = 14516 boys, N = 16872 girls). Weighted means were used in the review.</w:t>
      </w:r>
      <w:r w:rsidR="00344DDB">
        <w:t xml:space="preserve"> The study did not report ORs for fast-food intake or tobacco use for boys or for cannabis use for girls.</w:t>
      </w:r>
    </w:p>
    <w:p w14:paraId="725D6AEE" w14:textId="373AC14C" w:rsidR="00EE49E8" w:rsidRDefault="00EE49E8" w:rsidP="004B00B1"/>
    <w:p w14:paraId="64164158" w14:textId="6132E3EB" w:rsidR="006858F7" w:rsidRDefault="006858F7" w:rsidP="006858F7">
      <w:pPr>
        <w:pStyle w:val="Heading2"/>
      </w:pPr>
      <w:r w:rsidRPr="006858F7">
        <w:t>López-Sánchez et al. (2022)</w:t>
      </w:r>
    </w:p>
    <w:p w14:paraId="3D9983C5" w14:textId="025931FD" w:rsidR="006858F7" w:rsidRDefault="006858F7" w:rsidP="006858F7">
      <w:r>
        <w:t>The study stratified findings according to gender and form of impairment (vision or hearing). Weighted means of all four categories were used in the review.</w:t>
      </w:r>
    </w:p>
    <w:p w14:paraId="32DF5EA0" w14:textId="3E3DDDF2" w:rsidR="00866B67" w:rsidRDefault="00866B67" w:rsidP="006858F7"/>
    <w:p w14:paraId="667851C5" w14:textId="08694C99" w:rsidR="00866B67" w:rsidRDefault="00866B67" w:rsidP="00866B67">
      <w:pPr>
        <w:pStyle w:val="Heading2"/>
      </w:pPr>
      <w:r w:rsidRPr="00866B67">
        <w:t>Mallet et al. (2018)</w:t>
      </w:r>
    </w:p>
    <w:p w14:paraId="4AAC49F2" w14:textId="4BFF53DD" w:rsidR="00866B67" w:rsidRDefault="00866B67" w:rsidP="006858F7">
      <w:r>
        <w:t>The study stratifies findings according to individual symptoms and in combinations of symptoms. The review used the most stringent model for current smokers vs. lifetime abstainers as associated with at least 5 symptoms.</w:t>
      </w:r>
    </w:p>
    <w:p w14:paraId="785E96F8" w14:textId="7279AB54" w:rsidR="006858F7" w:rsidRDefault="006858F7" w:rsidP="004B00B1"/>
    <w:p w14:paraId="40AEB126" w14:textId="7F5900D0" w:rsidR="00E76495" w:rsidRDefault="00E76495" w:rsidP="00E76495">
      <w:pPr>
        <w:pStyle w:val="Heading2"/>
      </w:pPr>
      <w:r w:rsidRPr="00E76495">
        <w:t>Matta et al. (2020)</w:t>
      </w:r>
    </w:p>
    <w:p w14:paraId="0BC74014" w14:textId="06033666" w:rsidR="00E76495" w:rsidRDefault="00E76495" w:rsidP="00E76495">
      <w:r>
        <w:t>The study stratified findings by gender and, for tobacco use, by low (1-9 cigarettes/day) and medium (10-19 cigarettes/day) use intensity. For cannabis, 325 men (OR</w:t>
      </w:r>
      <w:r w:rsidR="00541686">
        <w:t xml:space="preserve"> 1.92</w:t>
      </w:r>
      <w:r>
        <w:t xml:space="preserve">) and 172 women </w:t>
      </w:r>
      <w:r w:rsidR="00541686">
        <w:t xml:space="preserve">(OR 1.37) </w:t>
      </w:r>
      <w:r>
        <w:t>had weekly or higher use. For tobacco, 1146 men (OR</w:t>
      </w:r>
      <w:r w:rsidR="00541686">
        <w:t xml:space="preserve"> 1.12</w:t>
      </w:r>
      <w:r>
        <w:t xml:space="preserve">) and 1605 women </w:t>
      </w:r>
      <w:r w:rsidR="00541686">
        <w:t xml:space="preserve">(OR 1.23) </w:t>
      </w:r>
      <w:r>
        <w:t xml:space="preserve">smoked 1-9 cigarettes/day, while 989 men </w:t>
      </w:r>
      <w:r w:rsidR="00541686">
        <w:t xml:space="preserve">(OR 1.95) </w:t>
      </w:r>
      <w:r>
        <w:t xml:space="preserve">and 1099 women </w:t>
      </w:r>
      <w:r w:rsidR="00541686">
        <w:t xml:space="preserve">(OR 1.78) </w:t>
      </w:r>
      <w:r>
        <w:t>smoked 10-19 cigarettes/day. Weighted means were used in the review.</w:t>
      </w:r>
    </w:p>
    <w:p w14:paraId="26981D3F" w14:textId="3DBBB2FA" w:rsidR="007F03AB" w:rsidRDefault="007F03AB">
      <w:pPr>
        <w:rPr>
          <w:b/>
          <w:bCs/>
        </w:rPr>
      </w:pPr>
    </w:p>
    <w:p w14:paraId="4C835DA9" w14:textId="77777777" w:rsidR="00764B0C" w:rsidRDefault="00764B0C">
      <w:pPr>
        <w:rPr>
          <w:b/>
          <w:bCs/>
        </w:rPr>
      </w:pPr>
      <w:r>
        <w:br w:type="page"/>
      </w:r>
    </w:p>
    <w:p w14:paraId="2B33ED2D" w14:textId="64CDF6D6" w:rsidR="00D70E4C" w:rsidRDefault="00D70E4C" w:rsidP="00D70E4C">
      <w:pPr>
        <w:pStyle w:val="Heading2"/>
      </w:pPr>
      <w:r w:rsidRPr="00D70E4C">
        <w:lastRenderedPageBreak/>
        <w:t>McDowell et al. (2019)</w:t>
      </w:r>
    </w:p>
    <w:p w14:paraId="180E81E1" w14:textId="0D049B62" w:rsidR="00D70E4C" w:rsidRDefault="00D70E4C" w:rsidP="00D70E4C">
      <w:r>
        <w:t xml:space="preserve">For </w:t>
      </w:r>
      <w:r w:rsidR="00CF75E4">
        <w:t xml:space="preserve">the prospective analysis of </w:t>
      </w:r>
      <w:r>
        <w:t>physical activity, the study reported an OR of 0.94 for m</w:t>
      </w:r>
      <w:r w:rsidRPr="00D70E4C">
        <w:t>eeting PA guidelines</w:t>
      </w:r>
      <w:r>
        <w:t xml:space="preserve"> compared to not meeting guidelines, which was inverted to an OR of 1.06 for not m</w:t>
      </w:r>
      <w:r w:rsidRPr="00D70E4C">
        <w:t>eeting PA guidelines</w:t>
      </w:r>
      <w:r>
        <w:t>.</w:t>
      </w:r>
      <w:r w:rsidR="00195833">
        <w:t xml:space="preserve"> For the cross-sectional analysis, the study similarly reported an OR of 0.91, inverted to 1.10.</w:t>
      </w:r>
    </w:p>
    <w:p w14:paraId="0D355073" w14:textId="1A0CB949" w:rsidR="00D70E4C" w:rsidRDefault="00D70E4C" w:rsidP="004B00B1"/>
    <w:p w14:paraId="752CF311" w14:textId="5FF00FA4" w:rsidR="00FD2EA5" w:rsidRDefault="00FD2EA5" w:rsidP="00FD2EA5">
      <w:pPr>
        <w:pStyle w:val="Heading2"/>
      </w:pPr>
      <w:r w:rsidRPr="00FD2EA5">
        <w:t>McMahon et al. (2021)</w:t>
      </w:r>
    </w:p>
    <w:p w14:paraId="1794F061" w14:textId="16CF3F46" w:rsidR="00FD2EA5" w:rsidRDefault="00FD2EA5" w:rsidP="004B00B1">
      <w:r>
        <w:t>The study only reported bivariate figures for cannabis and tobacco use. The corresponding bivariate OR for m</w:t>
      </w:r>
      <w:r w:rsidRPr="00FD2EA5">
        <w:t>aladaptive/pathological internet use</w:t>
      </w:r>
      <w:r>
        <w:t xml:space="preserve"> was 5.92, which was the basis for the within-study comparison. </w:t>
      </w:r>
      <w:bookmarkStart w:id="1" w:name="_Hlk129522759"/>
      <w:r>
        <w:t>The review otherwise used the OR of 2.70 for m</w:t>
      </w:r>
      <w:r w:rsidRPr="00FD2EA5">
        <w:t>aladaptive/pathological internet use</w:t>
      </w:r>
      <w:r>
        <w:t xml:space="preserve"> obtained from the multivariate regression model in </w:t>
      </w:r>
      <w:r w:rsidRPr="00FD2EA5">
        <w:t>McMahon et al.</w:t>
      </w:r>
      <w:r>
        <w:t>’s Table 4.</w:t>
      </w:r>
    </w:p>
    <w:bookmarkEnd w:id="1"/>
    <w:p w14:paraId="0AD2DA9A" w14:textId="77777777" w:rsidR="00FD2EA5" w:rsidRDefault="00FD2EA5" w:rsidP="004B00B1"/>
    <w:p w14:paraId="596A59EA" w14:textId="5875D34D" w:rsidR="009C1D47" w:rsidRDefault="009C1D47" w:rsidP="009C1D47">
      <w:pPr>
        <w:pStyle w:val="Heading2"/>
      </w:pPr>
      <w:r w:rsidRPr="009C1D47">
        <w:t>Pengpid &amp; Peltzer (2022)</w:t>
      </w:r>
    </w:p>
    <w:p w14:paraId="0F10F33A" w14:textId="07853443" w:rsidR="002326DA" w:rsidRDefault="009C1D47" w:rsidP="000A6874">
      <w:r>
        <w:t>The study stratified findings according to gender (N = 30577 men, N = 41685 women). Weighted means were used in the review.</w:t>
      </w:r>
    </w:p>
    <w:p w14:paraId="1C3295C1" w14:textId="77777777" w:rsidR="007F5710" w:rsidRDefault="007F5710" w:rsidP="000A6874"/>
    <w:p w14:paraId="5FF7636E" w14:textId="77777777" w:rsidR="007F5710" w:rsidRDefault="007F5710" w:rsidP="007F5710">
      <w:pPr>
        <w:pStyle w:val="Heading2"/>
      </w:pPr>
      <w:r w:rsidRPr="007F5710">
        <w:t>Porras-Segovia et al. (2018)</w:t>
      </w:r>
    </w:p>
    <w:p w14:paraId="42E604D3" w14:textId="4361CC5B" w:rsidR="007F5710" w:rsidRDefault="007F5710" w:rsidP="007F5710">
      <w:r w:rsidRPr="007F5710">
        <w:t>The study only reported bivariate figures for tobacco use, and the bivariate figures were used for the within-study comparison. The review otherwise used the OR obtained from the multivariate regression model.</w:t>
      </w:r>
    </w:p>
    <w:p w14:paraId="3010E21D" w14:textId="0ADBAAA3" w:rsidR="007F5710" w:rsidRDefault="007F5710" w:rsidP="007F5710"/>
    <w:p w14:paraId="561066A0" w14:textId="77777777" w:rsidR="002D27C6" w:rsidRDefault="002D27C6" w:rsidP="002D27C6">
      <w:pPr>
        <w:rPr>
          <w:b/>
          <w:bCs/>
        </w:rPr>
      </w:pPr>
      <w:r w:rsidRPr="002D27C6">
        <w:rPr>
          <w:b/>
          <w:bCs/>
        </w:rPr>
        <w:t>Prestage et al. (2018)</w:t>
      </w:r>
    </w:p>
    <w:p w14:paraId="08049E58" w14:textId="784882D6" w:rsidR="002D27C6" w:rsidRDefault="002D27C6" w:rsidP="002D27C6">
      <w:r w:rsidRPr="007F5710">
        <w:t xml:space="preserve">The study only reported bivariate figures for </w:t>
      </w:r>
      <w:r>
        <w:t>cannabis</w:t>
      </w:r>
      <w:r w:rsidRPr="007F5710">
        <w:t xml:space="preserve"> use, and the bivariate figures were used for the within-study comparison. The review otherwise used the OR obtained from the multivariate regression model.</w:t>
      </w:r>
    </w:p>
    <w:p w14:paraId="10D04E92" w14:textId="2262F036" w:rsidR="00EC7851" w:rsidRDefault="00EC7851" w:rsidP="002D27C6"/>
    <w:p w14:paraId="48A611CC" w14:textId="3F3BDE19" w:rsidR="00EC7851" w:rsidRDefault="00EC7851" w:rsidP="00EC7851">
      <w:pPr>
        <w:pStyle w:val="Heading2"/>
      </w:pPr>
      <w:r w:rsidRPr="00EC7851">
        <w:t>Raffetti et al. (2019)</w:t>
      </w:r>
    </w:p>
    <w:p w14:paraId="76C43ADF" w14:textId="30DDAE55" w:rsidR="00EC7851" w:rsidRDefault="00041760" w:rsidP="002D27C6">
      <w:r>
        <w:t>The d</w:t>
      </w:r>
      <w:r w:rsidR="00EC7851">
        <w:t xml:space="preserve">escription of </w:t>
      </w:r>
      <w:r>
        <w:t xml:space="preserve">the </w:t>
      </w:r>
      <w:r w:rsidR="00EC7851">
        <w:t xml:space="preserve">sample size in the main text of this this study </w:t>
      </w:r>
      <w:r>
        <w:t>(st</w:t>
      </w:r>
      <w:r w:rsidR="008F5D51">
        <w:t>ep</w:t>
      </w:r>
      <w:r>
        <w:t xml:space="preserve"> 3, p. </w:t>
      </w:r>
      <w:r w:rsidR="008F5D51">
        <w:t>698</w:t>
      </w:r>
      <w:r>
        <w:t xml:space="preserve">) </w:t>
      </w:r>
      <w:r w:rsidR="00EC7851">
        <w:t>do</w:t>
      </w:r>
      <w:r>
        <w:t>es</w:t>
      </w:r>
      <w:r w:rsidR="00EC7851">
        <w:t xml:space="preserve"> not seem to entirely match the information provided in </w:t>
      </w:r>
      <w:r>
        <w:t>T</w:t>
      </w:r>
      <w:r w:rsidR="00EC7851">
        <w:t>able</w:t>
      </w:r>
      <w:r>
        <w:t xml:space="preserve"> 4</w:t>
      </w:r>
      <w:r w:rsidR="00E17D20">
        <w:t>. The review used the figures provided in Table 4.</w:t>
      </w:r>
    </w:p>
    <w:p w14:paraId="282DF799" w14:textId="77777777" w:rsidR="002D27C6" w:rsidRPr="002326DA" w:rsidRDefault="002D27C6" w:rsidP="007F5710"/>
    <w:p w14:paraId="7A314916" w14:textId="0FADF0E6" w:rsidR="009C1D47" w:rsidRDefault="00777DDB" w:rsidP="000A6874">
      <w:pPr>
        <w:pStyle w:val="Heading2"/>
      </w:pPr>
      <w:r w:rsidRPr="00777DDB">
        <w:t>Sawchuk et al. (2016)</w:t>
      </w:r>
    </w:p>
    <w:p w14:paraId="2FAD85F3" w14:textId="1AB8FA01" w:rsidR="00802DEC" w:rsidRDefault="00777DDB">
      <w:pPr>
        <w:rPr>
          <w:b/>
          <w:bCs/>
        </w:rPr>
      </w:pPr>
      <w:r>
        <w:t>The study stratified findings according to tribe (</w:t>
      </w:r>
      <w:r w:rsidRPr="00777DDB">
        <w:t>Northern plains tribe, N = 1506</w:t>
      </w:r>
      <w:r>
        <w:t xml:space="preserve">, </w:t>
      </w:r>
      <w:r w:rsidRPr="00777DDB">
        <w:t>Southwest tribe, N = 1268</w:t>
      </w:r>
      <w:r>
        <w:t>). Weighted means were used in the review.</w:t>
      </w:r>
      <w:r w:rsidR="00802DEC">
        <w:br w:type="page"/>
      </w:r>
    </w:p>
    <w:p w14:paraId="3C2DB2CF" w14:textId="7275E3B5" w:rsidR="00CD2819" w:rsidRDefault="00CD2819" w:rsidP="00CD2819">
      <w:pPr>
        <w:pStyle w:val="Heading2"/>
      </w:pPr>
      <w:r w:rsidRPr="00CD2819">
        <w:lastRenderedPageBreak/>
        <w:t>Song et al. (2019)</w:t>
      </w:r>
    </w:p>
    <w:p w14:paraId="53ADF275" w14:textId="5EAA8090" w:rsidR="00CD2819" w:rsidRDefault="00CD2819" w:rsidP="00CD2819">
      <w:r>
        <w:t xml:space="preserve">The study </w:t>
      </w:r>
      <w:r w:rsidR="00E91427">
        <w:t xml:space="preserve">presented results for active and secondhand smoking both before and during pregnancy. Exposure before pregnancy was </w:t>
      </w:r>
      <w:r>
        <w:t>used in the review.</w:t>
      </w:r>
    </w:p>
    <w:p w14:paraId="54723E55" w14:textId="77777777" w:rsidR="00CD2819" w:rsidRDefault="00CD2819" w:rsidP="004B00B1"/>
    <w:p w14:paraId="5477FBC5" w14:textId="7632B5F4" w:rsidR="00C004BB" w:rsidRDefault="00C004BB" w:rsidP="00C004BB">
      <w:pPr>
        <w:pStyle w:val="Heading2"/>
      </w:pPr>
      <w:r w:rsidRPr="00C004BB">
        <w:t>Sze et al. (2021)</w:t>
      </w:r>
    </w:p>
    <w:p w14:paraId="045225F4" w14:textId="6C779C9F" w:rsidR="00C004BB" w:rsidRDefault="00C004BB" w:rsidP="00C004BB">
      <w:r>
        <w:t>The study stratified findings according to</w:t>
      </w:r>
      <w:r w:rsidR="000525A2">
        <w:t xml:space="preserve"> gender</w:t>
      </w:r>
      <w:r w:rsidR="00DA201C">
        <w:t xml:space="preserve"> (men N = 201, OR depression 10.1, OR anxiety 1.13; women N = 223, OR depression 44.5, OR anxiety 0.86)</w:t>
      </w:r>
      <w:r>
        <w:t>. Weighted means were used in the review.</w:t>
      </w:r>
    </w:p>
    <w:p w14:paraId="0AF11967" w14:textId="5BBAA143" w:rsidR="00C004BB" w:rsidRDefault="00C004BB" w:rsidP="004B00B1"/>
    <w:p w14:paraId="21C97E41" w14:textId="139BA02D" w:rsidR="000717C2" w:rsidRPr="000717C2" w:rsidRDefault="000717C2" w:rsidP="00FB4F15">
      <w:pPr>
        <w:pStyle w:val="Heading2"/>
      </w:pPr>
      <w:r w:rsidRPr="000717C2">
        <w:t>van Binnendijk et al. (2020)</w:t>
      </w:r>
    </w:p>
    <w:p w14:paraId="17FB1808" w14:textId="2B545EA8" w:rsidR="000717C2" w:rsidRDefault="000717C2" w:rsidP="000717C2">
      <w:r>
        <w:t>The study stratified findings according to ethnicity, with 4580 native Dutch participants</w:t>
      </w:r>
      <w:r w:rsidR="00B15F0A">
        <w:t xml:space="preserve"> (OR 2.44)</w:t>
      </w:r>
      <w:r>
        <w:t>, 3259 South Asian Surinamese</w:t>
      </w:r>
      <w:r w:rsidR="00B15F0A">
        <w:t xml:space="preserve"> (OR 1.83)</w:t>
      </w:r>
      <w:r>
        <w:t>, 4292 African Surinamese</w:t>
      </w:r>
      <w:r w:rsidR="00B15F0A">
        <w:t xml:space="preserve"> (OR 1.75)</w:t>
      </w:r>
      <w:r>
        <w:t>, 2262 Ghanaian</w:t>
      </w:r>
      <w:r w:rsidR="00B15F0A">
        <w:t xml:space="preserve"> (no significant observation observed and no OR reported)</w:t>
      </w:r>
      <w:r>
        <w:t>, 3891 Turkish</w:t>
      </w:r>
      <w:r w:rsidR="00B15F0A">
        <w:t xml:space="preserve"> (OR 2.21)</w:t>
      </w:r>
      <w:r>
        <w:t>, and 4187 Moroccan</w:t>
      </w:r>
      <w:r w:rsidR="00B15F0A">
        <w:t xml:space="preserve"> (OR 2.58)</w:t>
      </w:r>
      <w:r>
        <w:t>.</w:t>
      </w:r>
      <w:r w:rsidR="00B15F0A">
        <w:t xml:space="preserve"> </w:t>
      </w:r>
      <w:r>
        <w:t>Weighted means were used in the review.</w:t>
      </w:r>
    </w:p>
    <w:p w14:paraId="47CC21AB" w14:textId="77777777" w:rsidR="000717C2" w:rsidRDefault="000717C2" w:rsidP="004B00B1"/>
    <w:p w14:paraId="765F09B0" w14:textId="7F84F237" w:rsidR="0077484D" w:rsidRDefault="0077484D" w:rsidP="0077484D">
      <w:pPr>
        <w:pStyle w:val="Heading2"/>
      </w:pPr>
      <w:r w:rsidRPr="0077484D">
        <w:t>Wang et al. (2021)</w:t>
      </w:r>
    </w:p>
    <w:p w14:paraId="00D0A02C" w14:textId="3F2E27ED" w:rsidR="0077484D" w:rsidRDefault="0077484D" w:rsidP="0077484D">
      <w:r>
        <w:t>For diet quality, the study reported an OR of 0.</w:t>
      </w:r>
      <w:r w:rsidR="00A470D7">
        <w:t>8</w:t>
      </w:r>
      <w:r>
        <w:t>4</w:t>
      </w:r>
      <w:r w:rsidR="00A470D7">
        <w:t>8</w:t>
      </w:r>
      <w:r>
        <w:t xml:space="preserve"> for average Healthy Eating Index score, which was inverted to an OR of 1.</w:t>
      </w:r>
      <w:r w:rsidR="002F42D3">
        <w:t>18</w:t>
      </w:r>
      <w:r>
        <w:t xml:space="preserve"> for inadequate HEI.</w:t>
      </w:r>
    </w:p>
    <w:p w14:paraId="6B0E90B5" w14:textId="77777777" w:rsidR="0077484D" w:rsidRDefault="0077484D" w:rsidP="004B00B1"/>
    <w:p w14:paraId="54A6B036" w14:textId="18A6F5D6" w:rsidR="003F03E8" w:rsidRDefault="003F03E8" w:rsidP="00BD583A">
      <w:pPr>
        <w:pStyle w:val="Heading2"/>
      </w:pPr>
      <w:r w:rsidRPr="003F03E8">
        <w:t>Weissenberger et al. (2018)</w:t>
      </w:r>
    </w:p>
    <w:p w14:paraId="5831E024" w14:textId="41F3A272" w:rsidR="003F03E8" w:rsidRDefault="003F03E8" w:rsidP="004B00B1">
      <w:r>
        <w:t>For tobacco use, the study reported an OR of 1.47 for no use compared to current use, which was inverted to an OR of 0.68 for current tobacco use. The study also reported an OR of 0.59 for a four-category cannabis variable but did not explain what this figure referred to, and it was not included in the review.</w:t>
      </w:r>
      <w:r w:rsidR="00BD583A">
        <w:t xml:space="preserve"> Furthermore, the study reported an OR 0f 0.95 for a continuous TV variable measured in hours. This figure is not easily compared to other figures in the review and was not included.</w:t>
      </w:r>
    </w:p>
    <w:p w14:paraId="3AABD4CB" w14:textId="34F21374" w:rsidR="00BD583A" w:rsidRDefault="00BD583A" w:rsidP="004B00B1"/>
    <w:p w14:paraId="45E11F88" w14:textId="762E27A4" w:rsidR="0081213E" w:rsidRDefault="0081213E" w:rsidP="0081213E">
      <w:pPr>
        <w:pStyle w:val="Heading2"/>
      </w:pPr>
      <w:r w:rsidRPr="0081213E">
        <w:t>Wen et al. (2022)</w:t>
      </w:r>
    </w:p>
    <w:p w14:paraId="63B3A5AD" w14:textId="6D8D812B" w:rsidR="0081213E" w:rsidRDefault="008967BB" w:rsidP="004B00B1">
      <w:r>
        <w:t>For screen time, the study reported an OR of 0.391 for use less than 2 hours/day compared to use more than 2 hours/day, which was inverted to an OR of 2.558 for screen time &gt;2 hours/day.</w:t>
      </w:r>
    </w:p>
    <w:p w14:paraId="42E26E88" w14:textId="77777777" w:rsidR="0081213E" w:rsidRDefault="0081213E" w:rsidP="004B00B1"/>
    <w:p w14:paraId="7D254111" w14:textId="50F1D17A" w:rsidR="00BD583A" w:rsidRDefault="00BD583A" w:rsidP="00BD583A">
      <w:pPr>
        <w:pStyle w:val="Heading2"/>
      </w:pPr>
      <w:r w:rsidRPr="00BD583A">
        <w:t>Werneck et al. (2018)</w:t>
      </w:r>
    </w:p>
    <w:p w14:paraId="4F3F548E" w14:textId="77777777" w:rsidR="00BD583A" w:rsidRDefault="00BD583A" w:rsidP="00BD583A">
      <w:r>
        <w:t>The study stratified findings according to gender (49.3% girls). Weighted means were used in the review.</w:t>
      </w:r>
    </w:p>
    <w:p w14:paraId="772E321E" w14:textId="75286FFD" w:rsidR="00BD583A" w:rsidRDefault="00BD583A" w:rsidP="004B00B1"/>
    <w:p w14:paraId="2B5D2729" w14:textId="57DA1D89" w:rsidR="00666427" w:rsidRDefault="00666427" w:rsidP="00666427">
      <w:pPr>
        <w:pStyle w:val="Heading2"/>
      </w:pPr>
      <w:r w:rsidRPr="00666427">
        <w:t>Werneck et al. (2020a)</w:t>
      </w:r>
    </w:p>
    <w:p w14:paraId="48162823" w14:textId="52120566" w:rsidR="00666427" w:rsidRDefault="00666427" w:rsidP="00666427">
      <w:r>
        <w:t>The study stratified findings according to gender (48454 boys, 52194 girls). Weighted means were used in the review.</w:t>
      </w:r>
    </w:p>
    <w:p w14:paraId="5F5FE20D" w14:textId="56634231" w:rsidR="004A795A" w:rsidRDefault="004A795A" w:rsidP="004A795A">
      <w:pPr>
        <w:pStyle w:val="Heading2"/>
      </w:pPr>
      <w:r w:rsidRPr="004A795A">
        <w:lastRenderedPageBreak/>
        <w:t>Werneck et al. (2021)</w:t>
      </w:r>
    </w:p>
    <w:p w14:paraId="28187F38" w14:textId="3330A860" w:rsidR="004A795A" w:rsidRDefault="004A795A" w:rsidP="004A795A">
      <w:r>
        <w:t>The study stratified findings according to gender (</w:t>
      </w:r>
      <w:r w:rsidR="006A0C64">
        <w:t>51.7</w:t>
      </w:r>
      <w:r>
        <w:t>% girls). Weighted means were used in the review.</w:t>
      </w:r>
    </w:p>
    <w:p w14:paraId="6CB83C2B" w14:textId="72E940E5" w:rsidR="00352C54" w:rsidRDefault="00352C54" w:rsidP="004A795A"/>
    <w:p w14:paraId="7F8E355A" w14:textId="11D5A375" w:rsidR="003120F2" w:rsidRPr="003120F2" w:rsidRDefault="003120F2" w:rsidP="004B00B1">
      <w:pPr>
        <w:rPr>
          <w:b/>
          <w:bCs/>
        </w:rPr>
      </w:pPr>
      <w:r w:rsidRPr="003120F2">
        <w:rPr>
          <w:b/>
          <w:bCs/>
        </w:rPr>
        <w:t>Zhang et al. (2018)</w:t>
      </w:r>
    </w:p>
    <w:p w14:paraId="4BEC8C9B" w14:textId="366AE0D6" w:rsidR="003120F2" w:rsidRDefault="003120F2" w:rsidP="004B00B1">
      <w:r>
        <w:t>For physical activity, the study reported an OR of 0.48 for regular activity compared to low activity, which was inverted to an OR of 2.08 for low activity.</w:t>
      </w:r>
    </w:p>
    <w:p w14:paraId="05B4998F" w14:textId="43531D1E" w:rsidR="003120F2" w:rsidRDefault="003120F2" w:rsidP="004B00B1"/>
    <w:p w14:paraId="6690D107" w14:textId="12AA6F14" w:rsidR="00A5310C" w:rsidRDefault="00A5310C" w:rsidP="00A5310C">
      <w:pPr>
        <w:pStyle w:val="Heading2"/>
      </w:pPr>
      <w:r w:rsidRPr="00A5310C">
        <w:t>Zhang et al. (2022)</w:t>
      </w:r>
    </w:p>
    <w:p w14:paraId="2F7409B7" w14:textId="034F1383" w:rsidR="00A5310C" w:rsidRDefault="00A5310C" w:rsidP="004B00B1">
      <w:r>
        <w:t>The study reported separate figures for TV viewing on weekdays and weekends. The review used mean values.</w:t>
      </w:r>
    </w:p>
    <w:p w14:paraId="13804143" w14:textId="77777777" w:rsidR="00A5310C" w:rsidRDefault="00A5310C" w:rsidP="004B00B1"/>
    <w:p w14:paraId="7E60E2CF" w14:textId="286F1003" w:rsidR="008F494E" w:rsidRDefault="008F494E">
      <w:r>
        <w:br w:type="page"/>
      </w:r>
    </w:p>
    <w:p w14:paraId="1BFA8CBE" w14:textId="33377AA7" w:rsidR="00A924C7" w:rsidRDefault="00A924C7" w:rsidP="00A924C7">
      <w:pPr>
        <w:pStyle w:val="Heading1"/>
      </w:pPr>
      <w:r>
        <w:lastRenderedPageBreak/>
        <w:t xml:space="preserve">Appendix </w:t>
      </w:r>
      <w:r>
        <w:t>B</w:t>
      </w:r>
      <w:r>
        <w:t xml:space="preserve"> – Regression models </w:t>
      </w:r>
      <w:r w:rsidRPr="008F4AE9">
        <w:t>for study quality variables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154"/>
        <w:gridCol w:w="1315"/>
        <w:gridCol w:w="1246"/>
        <w:gridCol w:w="1247"/>
        <w:gridCol w:w="1247"/>
        <w:gridCol w:w="1247"/>
      </w:tblGrid>
      <w:tr w:rsidR="00A924C7" w:rsidRPr="00173089" w14:paraId="7E543E44" w14:textId="77777777" w:rsidTr="00AE6722">
        <w:tc>
          <w:tcPr>
            <w:tcW w:w="9016" w:type="dxa"/>
            <w:gridSpan w:val="7"/>
            <w:tcBorders>
              <w:bottom w:val="single" w:sz="4" w:space="0" w:color="auto"/>
            </w:tcBorders>
          </w:tcPr>
          <w:p w14:paraId="75F620C6" w14:textId="2FD6CDAD" w:rsidR="00A924C7" w:rsidRPr="00173089" w:rsidRDefault="00A924C7" w:rsidP="00AE6722">
            <w:pPr>
              <w:rPr>
                <w:b/>
                <w:bCs/>
                <w:sz w:val="20"/>
                <w:szCs w:val="20"/>
              </w:rPr>
            </w:pPr>
            <w:r w:rsidRPr="00173089">
              <w:rPr>
                <w:b/>
                <w:bCs/>
                <w:sz w:val="20"/>
                <w:szCs w:val="20"/>
              </w:rPr>
              <w:t>Table A1: Linear regression models for study quality variables</w:t>
            </w:r>
            <w:r>
              <w:rPr>
                <w:b/>
                <w:bCs/>
                <w:sz w:val="20"/>
                <w:szCs w:val="20"/>
              </w:rPr>
              <w:t xml:space="preserve"> (across behaviors and disorders)</w:t>
            </w:r>
            <w:r w:rsidRPr="00173089">
              <w:rPr>
                <w:b/>
                <w:bCs/>
                <w:sz w:val="20"/>
                <w:szCs w:val="20"/>
              </w:rPr>
              <w:t>.</w:t>
            </w:r>
          </w:p>
        </w:tc>
      </w:tr>
      <w:tr w:rsidR="00A924C7" w:rsidRPr="00EB021A" w14:paraId="5ACC49FD" w14:textId="77777777" w:rsidTr="00AE6722">
        <w:tc>
          <w:tcPr>
            <w:tcW w:w="1560" w:type="dxa"/>
            <w:tcBorders>
              <w:top w:val="single" w:sz="4" w:space="0" w:color="auto"/>
              <w:bottom w:val="single" w:sz="4" w:space="0" w:color="auto"/>
            </w:tcBorders>
          </w:tcPr>
          <w:p w14:paraId="00E5BE1A" w14:textId="77777777" w:rsidR="00A924C7" w:rsidRPr="00EB021A" w:rsidRDefault="00A924C7" w:rsidP="00AE6722">
            <w:pPr>
              <w:jc w:val="center"/>
              <w:rPr>
                <w:b/>
                <w:bCs/>
                <w:sz w:val="18"/>
                <w:szCs w:val="18"/>
              </w:rPr>
            </w:pPr>
          </w:p>
        </w:tc>
        <w:tc>
          <w:tcPr>
            <w:tcW w:w="2469" w:type="dxa"/>
            <w:gridSpan w:val="2"/>
            <w:tcBorders>
              <w:top w:val="single" w:sz="4" w:space="0" w:color="auto"/>
              <w:bottom w:val="single" w:sz="4" w:space="0" w:color="auto"/>
            </w:tcBorders>
          </w:tcPr>
          <w:p w14:paraId="08BAA79E" w14:textId="77777777" w:rsidR="00A924C7" w:rsidRPr="00EB021A" w:rsidRDefault="00A924C7" w:rsidP="00AE6722">
            <w:pPr>
              <w:jc w:val="center"/>
              <w:rPr>
                <w:b/>
                <w:bCs/>
                <w:sz w:val="18"/>
                <w:szCs w:val="18"/>
              </w:rPr>
            </w:pPr>
            <w:r w:rsidRPr="00EB021A">
              <w:rPr>
                <w:b/>
                <w:bCs/>
                <w:sz w:val="18"/>
                <w:szCs w:val="18"/>
              </w:rPr>
              <w:t>Full dataset</w:t>
            </w:r>
          </w:p>
        </w:tc>
        <w:tc>
          <w:tcPr>
            <w:tcW w:w="2493" w:type="dxa"/>
            <w:gridSpan w:val="2"/>
            <w:tcBorders>
              <w:top w:val="single" w:sz="4" w:space="0" w:color="auto"/>
              <w:bottom w:val="single" w:sz="4" w:space="0" w:color="auto"/>
            </w:tcBorders>
          </w:tcPr>
          <w:p w14:paraId="7BBD0667" w14:textId="77777777" w:rsidR="00A924C7" w:rsidRPr="00EB021A" w:rsidRDefault="00A924C7" w:rsidP="00AE6722">
            <w:pPr>
              <w:jc w:val="center"/>
              <w:rPr>
                <w:b/>
                <w:bCs/>
                <w:sz w:val="18"/>
                <w:szCs w:val="18"/>
              </w:rPr>
            </w:pPr>
            <w:r w:rsidRPr="00EB021A">
              <w:rPr>
                <w:b/>
                <w:bCs/>
                <w:sz w:val="18"/>
                <w:szCs w:val="18"/>
              </w:rPr>
              <w:t>All cross-sectional studies</w:t>
            </w:r>
          </w:p>
        </w:tc>
        <w:tc>
          <w:tcPr>
            <w:tcW w:w="2494" w:type="dxa"/>
            <w:gridSpan w:val="2"/>
            <w:tcBorders>
              <w:top w:val="single" w:sz="4" w:space="0" w:color="auto"/>
              <w:bottom w:val="single" w:sz="4" w:space="0" w:color="auto"/>
            </w:tcBorders>
          </w:tcPr>
          <w:p w14:paraId="1DAB96FE" w14:textId="77777777" w:rsidR="00A924C7" w:rsidRPr="00EB021A" w:rsidRDefault="00A924C7" w:rsidP="00AE6722">
            <w:pPr>
              <w:jc w:val="center"/>
              <w:rPr>
                <w:b/>
                <w:bCs/>
                <w:sz w:val="18"/>
                <w:szCs w:val="18"/>
              </w:rPr>
            </w:pPr>
            <w:r w:rsidRPr="00EB021A">
              <w:rPr>
                <w:b/>
                <w:bCs/>
                <w:sz w:val="18"/>
                <w:szCs w:val="18"/>
              </w:rPr>
              <w:t xml:space="preserve">All longitudinal (behavior </w:t>
            </w:r>
            <w:r>
              <w:rPr>
                <w:b/>
                <w:bCs/>
                <w:sz w:val="18"/>
                <w:szCs w:val="18"/>
              </w:rPr>
              <w:t>before</w:t>
            </w:r>
            <w:r w:rsidRPr="00EB021A">
              <w:rPr>
                <w:b/>
                <w:bCs/>
                <w:sz w:val="18"/>
                <w:szCs w:val="18"/>
              </w:rPr>
              <w:t xml:space="preserve"> disorder) studies</w:t>
            </w:r>
          </w:p>
        </w:tc>
      </w:tr>
      <w:tr w:rsidR="00A924C7" w:rsidRPr="00173089" w14:paraId="73A7BBCE" w14:textId="77777777" w:rsidTr="00AE6722">
        <w:tc>
          <w:tcPr>
            <w:tcW w:w="1560" w:type="dxa"/>
            <w:tcBorders>
              <w:top w:val="single" w:sz="4" w:space="0" w:color="auto"/>
              <w:bottom w:val="single" w:sz="4" w:space="0" w:color="auto"/>
            </w:tcBorders>
          </w:tcPr>
          <w:p w14:paraId="6A3F6632" w14:textId="77777777" w:rsidR="00A924C7" w:rsidRPr="00173089" w:rsidRDefault="00A924C7" w:rsidP="00AE6722">
            <w:pPr>
              <w:jc w:val="center"/>
              <w:rPr>
                <w:sz w:val="18"/>
                <w:szCs w:val="18"/>
              </w:rPr>
            </w:pPr>
          </w:p>
        </w:tc>
        <w:tc>
          <w:tcPr>
            <w:tcW w:w="1154" w:type="dxa"/>
            <w:tcBorders>
              <w:top w:val="single" w:sz="4" w:space="0" w:color="auto"/>
              <w:bottom w:val="single" w:sz="4" w:space="0" w:color="auto"/>
            </w:tcBorders>
          </w:tcPr>
          <w:p w14:paraId="1D406C99" w14:textId="77777777" w:rsidR="00A924C7" w:rsidRPr="00173089" w:rsidRDefault="00A924C7" w:rsidP="00AE6722">
            <w:pPr>
              <w:jc w:val="right"/>
              <w:rPr>
                <w:sz w:val="18"/>
                <w:szCs w:val="18"/>
              </w:rPr>
            </w:pPr>
            <w:r w:rsidRPr="00173089">
              <w:rPr>
                <w:sz w:val="18"/>
                <w:szCs w:val="18"/>
              </w:rPr>
              <w:t>Beta</w:t>
            </w:r>
          </w:p>
        </w:tc>
        <w:tc>
          <w:tcPr>
            <w:tcW w:w="1315" w:type="dxa"/>
            <w:tcBorders>
              <w:top w:val="single" w:sz="4" w:space="0" w:color="auto"/>
              <w:bottom w:val="single" w:sz="4" w:space="0" w:color="auto"/>
            </w:tcBorders>
          </w:tcPr>
          <w:p w14:paraId="4B92FAA7" w14:textId="77777777" w:rsidR="00A924C7" w:rsidRPr="00173089" w:rsidRDefault="00A924C7" w:rsidP="00AE6722">
            <w:pPr>
              <w:jc w:val="right"/>
              <w:rPr>
                <w:sz w:val="18"/>
                <w:szCs w:val="18"/>
              </w:rPr>
            </w:pPr>
            <w:r w:rsidRPr="00173089">
              <w:rPr>
                <w:sz w:val="18"/>
                <w:szCs w:val="18"/>
              </w:rPr>
              <w:t>Sig.</w:t>
            </w:r>
          </w:p>
        </w:tc>
        <w:tc>
          <w:tcPr>
            <w:tcW w:w="1246" w:type="dxa"/>
            <w:tcBorders>
              <w:top w:val="single" w:sz="4" w:space="0" w:color="auto"/>
              <w:bottom w:val="single" w:sz="4" w:space="0" w:color="auto"/>
            </w:tcBorders>
          </w:tcPr>
          <w:p w14:paraId="60A6C709" w14:textId="77777777" w:rsidR="00A924C7" w:rsidRPr="00173089" w:rsidRDefault="00A924C7" w:rsidP="00AE6722">
            <w:pPr>
              <w:jc w:val="right"/>
              <w:rPr>
                <w:sz w:val="18"/>
                <w:szCs w:val="18"/>
              </w:rPr>
            </w:pPr>
            <w:r w:rsidRPr="00173089">
              <w:rPr>
                <w:sz w:val="18"/>
                <w:szCs w:val="18"/>
              </w:rPr>
              <w:t>Beta</w:t>
            </w:r>
          </w:p>
        </w:tc>
        <w:tc>
          <w:tcPr>
            <w:tcW w:w="1247" w:type="dxa"/>
            <w:tcBorders>
              <w:top w:val="single" w:sz="4" w:space="0" w:color="auto"/>
              <w:bottom w:val="single" w:sz="4" w:space="0" w:color="auto"/>
            </w:tcBorders>
          </w:tcPr>
          <w:p w14:paraId="792E9376" w14:textId="77777777" w:rsidR="00A924C7" w:rsidRPr="00173089" w:rsidRDefault="00A924C7" w:rsidP="00AE6722">
            <w:pPr>
              <w:jc w:val="right"/>
              <w:rPr>
                <w:sz w:val="18"/>
                <w:szCs w:val="18"/>
              </w:rPr>
            </w:pPr>
            <w:r w:rsidRPr="00173089">
              <w:rPr>
                <w:sz w:val="18"/>
                <w:szCs w:val="18"/>
              </w:rPr>
              <w:t>Sig.</w:t>
            </w:r>
          </w:p>
        </w:tc>
        <w:tc>
          <w:tcPr>
            <w:tcW w:w="1247" w:type="dxa"/>
            <w:tcBorders>
              <w:top w:val="single" w:sz="4" w:space="0" w:color="auto"/>
              <w:bottom w:val="single" w:sz="4" w:space="0" w:color="auto"/>
            </w:tcBorders>
          </w:tcPr>
          <w:p w14:paraId="0ADC04FD" w14:textId="77777777" w:rsidR="00A924C7" w:rsidRPr="00173089" w:rsidRDefault="00A924C7" w:rsidP="00AE6722">
            <w:pPr>
              <w:jc w:val="right"/>
              <w:rPr>
                <w:sz w:val="18"/>
                <w:szCs w:val="18"/>
              </w:rPr>
            </w:pPr>
            <w:r w:rsidRPr="00173089">
              <w:rPr>
                <w:sz w:val="18"/>
                <w:szCs w:val="18"/>
              </w:rPr>
              <w:t>Beta</w:t>
            </w:r>
          </w:p>
        </w:tc>
        <w:tc>
          <w:tcPr>
            <w:tcW w:w="1247" w:type="dxa"/>
            <w:tcBorders>
              <w:top w:val="single" w:sz="4" w:space="0" w:color="auto"/>
              <w:bottom w:val="single" w:sz="4" w:space="0" w:color="auto"/>
            </w:tcBorders>
          </w:tcPr>
          <w:p w14:paraId="35B81FC6" w14:textId="77777777" w:rsidR="00A924C7" w:rsidRPr="00173089" w:rsidRDefault="00A924C7" w:rsidP="00AE6722">
            <w:pPr>
              <w:jc w:val="right"/>
              <w:rPr>
                <w:sz w:val="18"/>
                <w:szCs w:val="18"/>
              </w:rPr>
            </w:pPr>
            <w:r w:rsidRPr="00173089">
              <w:rPr>
                <w:sz w:val="18"/>
                <w:szCs w:val="18"/>
              </w:rPr>
              <w:t>Sig.</w:t>
            </w:r>
          </w:p>
        </w:tc>
      </w:tr>
      <w:tr w:rsidR="00A924C7" w:rsidRPr="00173089" w14:paraId="444D8961" w14:textId="77777777" w:rsidTr="00AE6722">
        <w:tc>
          <w:tcPr>
            <w:tcW w:w="1560" w:type="dxa"/>
            <w:tcBorders>
              <w:top w:val="single" w:sz="4" w:space="0" w:color="auto"/>
            </w:tcBorders>
          </w:tcPr>
          <w:p w14:paraId="04DCB59E" w14:textId="77777777" w:rsidR="00A924C7" w:rsidRPr="00173089" w:rsidRDefault="00A924C7" w:rsidP="00AE6722">
            <w:pPr>
              <w:rPr>
                <w:sz w:val="18"/>
                <w:szCs w:val="18"/>
              </w:rPr>
            </w:pPr>
            <w:r w:rsidRPr="00173089">
              <w:rPr>
                <w:sz w:val="18"/>
                <w:szCs w:val="18"/>
              </w:rPr>
              <w:t>Sample size</w:t>
            </w:r>
          </w:p>
        </w:tc>
        <w:tc>
          <w:tcPr>
            <w:tcW w:w="1154" w:type="dxa"/>
            <w:tcBorders>
              <w:top w:val="single" w:sz="4" w:space="0" w:color="auto"/>
            </w:tcBorders>
          </w:tcPr>
          <w:p w14:paraId="2230118B" w14:textId="77777777" w:rsidR="00A924C7" w:rsidRPr="00173089" w:rsidRDefault="00A924C7" w:rsidP="00AE6722">
            <w:pPr>
              <w:jc w:val="right"/>
              <w:rPr>
                <w:b/>
                <w:bCs/>
                <w:sz w:val="18"/>
                <w:szCs w:val="18"/>
              </w:rPr>
            </w:pPr>
            <w:r w:rsidRPr="00173089">
              <w:rPr>
                <w:b/>
                <w:bCs/>
                <w:sz w:val="18"/>
                <w:szCs w:val="18"/>
              </w:rPr>
              <w:t>-.078</w:t>
            </w:r>
          </w:p>
        </w:tc>
        <w:tc>
          <w:tcPr>
            <w:tcW w:w="1315" w:type="dxa"/>
            <w:tcBorders>
              <w:top w:val="single" w:sz="4" w:space="0" w:color="auto"/>
            </w:tcBorders>
          </w:tcPr>
          <w:p w14:paraId="291DBC3E" w14:textId="77777777" w:rsidR="00A924C7" w:rsidRPr="00173089" w:rsidRDefault="00A924C7" w:rsidP="00AE6722">
            <w:pPr>
              <w:jc w:val="right"/>
              <w:rPr>
                <w:b/>
                <w:bCs/>
                <w:sz w:val="18"/>
                <w:szCs w:val="18"/>
              </w:rPr>
            </w:pPr>
            <w:r w:rsidRPr="00173089">
              <w:rPr>
                <w:b/>
                <w:bCs/>
                <w:sz w:val="18"/>
                <w:szCs w:val="18"/>
              </w:rPr>
              <w:t>.063</w:t>
            </w:r>
          </w:p>
        </w:tc>
        <w:tc>
          <w:tcPr>
            <w:tcW w:w="1246" w:type="dxa"/>
            <w:tcBorders>
              <w:top w:val="single" w:sz="4" w:space="0" w:color="auto"/>
            </w:tcBorders>
          </w:tcPr>
          <w:p w14:paraId="74CB5995" w14:textId="77777777" w:rsidR="00A924C7" w:rsidRPr="00EA0137" w:rsidRDefault="00A924C7" w:rsidP="00AE6722">
            <w:pPr>
              <w:jc w:val="right"/>
              <w:rPr>
                <w:b/>
                <w:bCs/>
                <w:sz w:val="18"/>
                <w:szCs w:val="18"/>
              </w:rPr>
            </w:pPr>
            <w:r w:rsidRPr="00EA0137">
              <w:rPr>
                <w:b/>
                <w:bCs/>
                <w:sz w:val="18"/>
                <w:szCs w:val="18"/>
              </w:rPr>
              <w:t>-.088</w:t>
            </w:r>
          </w:p>
        </w:tc>
        <w:tc>
          <w:tcPr>
            <w:tcW w:w="1247" w:type="dxa"/>
            <w:tcBorders>
              <w:top w:val="single" w:sz="4" w:space="0" w:color="auto"/>
            </w:tcBorders>
          </w:tcPr>
          <w:p w14:paraId="383898C6" w14:textId="77777777" w:rsidR="00A924C7" w:rsidRPr="00EA0137" w:rsidRDefault="00A924C7" w:rsidP="00AE6722">
            <w:pPr>
              <w:jc w:val="right"/>
              <w:rPr>
                <w:b/>
                <w:bCs/>
                <w:sz w:val="18"/>
                <w:szCs w:val="18"/>
              </w:rPr>
            </w:pPr>
            <w:r w:rsidRPr="00EA0137">
              <w:rPr>
                <w:b/>
                <w:bCs/>
                <w:sz w:val="18"/>
                <w:szCs w:val="18"/>
              </w:rPr>
              <w:t>.061</w:t>
            </w:r>
          </w:p>
        </w:tc>
        <w:tc>
          <w:tcPr>
            <w:tcW w:w="1247" w:type="dxa"/>
            <w:tcBorders>
              <w:top w:val="single" w:sz="4" w:space="0" w:color="auto"/>
            </w:tcBorders>
          </w:tcPr>
          <w:p w14:paraId="6E49B047" w14:textId="77777777" w:rsidR="00A924C7" w:rsidRPr="008157E7" w:rsidRDefault="00A924C7" w:rsidP="00AE6722">
            <w:pPr>
              <w:jc w:val="right"/>
              <w:rPr>
                <w:b/>
                <w:bCs/>
                <w:sz w:val="18"/>
                <w:szCs w:val="18"/>
              </w:rPr>
            </w:pPr>
            <w:r w:rsidRPr="008157E7">
              <w:rPr>
                <w:b/>
                <w:bCs/>
                <w:sz w:val="18"/>
                <w:szCs w:val="18"/>
              </w:rPr>
              <w:t>-.393</w:t>
            </w:r>
          </w:p>
        </w:tc>
        <w:tc>
          <w:tcPr>
            <w:tcW w:w="1247" w:type="dxa"/>
            <w:tcBorders>
              <w:top w:val="single" w:sz="4" w:space="0" w:color="auto"/>
            </w:tcBorders>
          </w:tcPr>
          <w:p w14:paraId="1BFC9785" w14:textId="77777777" w:rsidR="00A924C7" w:rsidRPr="008157E7" w:rsidRDefault="00A924C7" w:rsidP="00AE6722">
            <w:pPr>
              <w:jc w:val="right"/>
              <w:rPr>
                <w:b/>
                <w:bCs/>
                <w:sz w:val="18"/>
                <w:szCs w:val="18"/>
              </w:rPr>
            </w:pPr>
            <w:r w:rsidRPr="008157E7">
              <w:rPr>
                <w:b/>
                <w:bCs/>
                <w:sz w:val="18"/>
                <w:szCs w:val="18"/>
              </w:rPr>
              <w:t>.010</w:t>
            </w:r>
          </w:p>
        </w:tc>
      </w:tr>
      <w:tr w:rsidR="00A924C7" w:rsidRPr="00173089" w14:paraId="6F4802EC" w14:textId="77777777" w:rsidTr="00AE6722">
        <w:tc>
          <w:tcPr>
            <w:tcW w:w="1560" w:type="dxa"/>
          </w:tcPr>
          <w:p w14:paraId="6D9C33B0" w14:textId="77777777" w:rsidR="00A924C7" w:rsidRPr="00173089" w:rsidRDefault="00A924C7" w:rsidP="00AE6722">
            <w:pPr>
              <w:rPr>
                <w:sz w:val="18"/>
                <w:szCs w:val="18"/>
              </w:rPr>
            </w:pPr>
            <w:r w:rsidRPr="00173089">
              <w:rPr>
                <w:sz w:val="18"/>
                <w:szCs w:val="18"/>
              </w:rPr>
              <w:t>Specialty sample</w:t>
            </w:r>
          </w:p>
        </w:tc>
        <w:tc>
          <w:tcPr>
            <w:tcW w:w="1154" w:type="dxa"/>
          </w:tcPr>
          <w:p w14:paraId="1C77E4E5" w14:textId="77777777" w:rsidR="00A924C7" w:rsidRPr="00173089" w:rsidRDefault="00A924C7" w:rsidP="00AE6722">
            <w:pPr>
              <w:jc w:val="right"/>
              <w:rPr>
                <w:sz w:val="18"/>
                <w:szCs w:val="18"/>
              </w:rPr>
            </w:pPr>
            <w:r w:rsidRPr="00173089">
              <w:rPr>
                <w:sz w:val="18"/>
                <w:szCs w:val="18"/>
              </w:rPr>
              <w:t>.016</w:t>
            </w:r>
          </w:p>
        </w:tc>
        <w:tc>
          <w:tcPr>
            <w:tcW w:w="1315" w:type="dxa"/>
          </w:tcPr>
          <w:p w14:paraId="3E94E5B5" w14:textId="77777777" w:rsidR="00A924C7" w:rsidRPr="00173089" w:rsidRDefault="00A924C7" w:rsidP="00AE6722">
            <w:pPr>
              <w:jc w:val="right"/>
              <w:rPr>
                <w:sz w:val="18"/>
                <w:szCs w:val="18"/>
              </w:rPr>
            </w:pPr>
            <w:r w:rsidRPr="00173089">
              <w:rPr>
                <w:sz w:val="18"/>
                <w:szCs w:val="18"/>
              </w:rPr>
              <w:t>.705</w:t>
            </w:r>
          </w:p>
        </w:tc>
        <w:tc>
          <w:tcPr>
            <w:tcW w:w="1246" w:type="dxa"/>
          </w:tcPr>
          <w:p w14:paraId="713D134A" w14:textId="77777777" w:rsidR="00A924C7" w:rsidRPr="00EA0137" w:rsidRDefault="00A924C7" w:rsidP="00AE6722">
            <w:pPr>
              <w:jc w:val="right"/>
              <w:rPr>
                <w:sz w:val="18"/>
                <w:szCs w:val="18"/>
              </w:rPr>
            </w:pPr>
            <w:r w:rsidRPr="00EA0137">
              <w:rPr>
                <w:sz w:val="18"/>
                <w:szCs w:val="18"/>
              </w:rPr>
              <w:t>.003</w:t>
            </w:r>
          </w:p>
        </w:tc>
        <w:tc>
          <w:tcPr>
            <w:tcW w:w="1247" w:type="dxa"/>
          </w:tcPr>
          <w:p w14:paraId="4F19E31C" w14:textId="77777777" w:rsidR="00A924C7" w:rsidRPr="00EA0137" w:rsidRDefault="00A924C7" w:rsidP="00AE6722">
            <w:pPr>
              <w:jc w:val="right"/>
              <w:rPr>
                <w:sz w:val="18"/>
                <w:szCs w:val="18"/>
              </w:rPr>
            </w:pPr>
            <w:r w:rsidRPr="00EA0137">
              <w:rPr>
                <w:sz w:val="18"/>
                <w:szCs w:val="18"/>
              </w:rPr>
              <w:t>.948</w:t>
            </w:r>
          </w:p>
        </w:tc>
        <w:tc>
          <w:tcPr>
            <w:tcW w:w="1247" w:type="dxa"/>
          </w:tcPr>
          <w:p w14:paraId="2F2A924C" w14:textId="77777777" w:rsidR="00A924C7" w:rsidRPr="008157E7" w:rsidRDefault="00A924C7" w:rsidP="00AE6722">
            <w:pPr>
              <w:jc w:val="right"/>
              <w:rPr>
                <w:sz w:val="18"/>
                <w:szCs w:val="18"/>
              </w:rPr>
            </w:pPr>
            <w:r w:rsidRPr="008157E7">
              <w:rPr>
                <w:sz w:val="18"/>
                <w:szCs w:val="18"/>
              </w:rPr>
              <w:t>-.130</w:t>
            </w:r>
          </w:p>
        </w:tc>
        <w:tc>
          <w:tcPr>
            <w:tcW w:w="1247" w:type="dxa"/>
          </w:tcPr>
          <w:p w14:paraId="0F3B4162" w14:textId="77777777" w:rsidR="00A924C7" w:rsidRPr="008157E7" w:rsidRDefault="00A924C7" w:rsidP="00AE6722">
            <w:pPr>
              <w:jc w:val="right"/>
              <w:rPr>
                <w:sz w:val="18"/>
                <w:szCs w:val="18"/>
              </w:rPr>
            </w:pPr>
            <w:r w:rsidRPr="008157E7">
              <w:rPr>
                <w:sz w:val="18"/>
                <w:szCs w:val="18"/>
              </w:rPr>
              <w:t>.388</w:t>
            </w:r>
          </w:p>
        </w:tc>
      </w:tr>
      <w:tr w:rsidR="00A924C7" w:rsidRPr="00173089" w14:paraId="3B21CD52" w14:textId="77777777" w:rsidTr="00AE6722">
        <w:tc>
          <w:tcPr>
            <w:tcW w:w="1560" w:type="dxa"/>
          </w:tcPr>
          <w:p w14:paraId="38A50C06" w14:textId="77777777" w:rsidR="00A924C7" w:rsidRPr="00173089" w:rsidRDefault="00A924C7" w:rsidP="00AE6722">
            <w:pPr>
              <w:rPr>
                <w:sz w:val="18"/>
                <w:szCs w:val="18"/>
              </w:rPr>
            </w:pPr>
            <w:r w:rsidRPr="00173089">
              <w:rPr>
                <w:sz w:val="18"/>
                <w:szCs w:val="18"/>
              </w:rPr>
              <w:t>Problem behavior</w:t>
            </w:r>
          </w:p>
        </w:tc>
        <w:tc>
          <w:tcPr>
            <w:tcW w:w="1154" w:type="dxa"/>
          </w:tcPr>
          <w:p w14:paraId="2ECB186C" w14:textId="77777777" w:rsidR="00A924C7" w:rsidRPr="00173089" w:rsidRDefault="00A924C7" w:rsidP="00AE6722">
            <w:pPr>
              <w:jc w:val="right"/>
              <w:rPr>
                <w:b/>
                <w:bCs/>
                <w:sz w:val="18"/>
                <w:szCs w:val="18"/>
              </w:rPr>
            </w:pPr>
            <w:r w:rsidRPr="00173089">
              <w:rPr>
                <w:b/>
                <w:bCs/>
                <w:sz w:val="18"/>
                <w:szCs w:val="18"/>
              </w:rPr>
              <w:t>.123</w:t>
            </w:r>
          </w:p>
        </w:tc>
        <w:tc>
          <w:tcPr>
            <w:tcW w:w="1315" w:type="dxa"/>
          </w:tcPr>
          <w:p w14:paraId="4074C3B2" w14:textId="77777777" w:rsidR="00A924C7" w:rsidRPr="00173089" w:rsidRDefault="00A924C7" w:rsidP="00AE6722">
            <w:pPr>
              <w:jc w:val="right"/>
              <w:rPr>
                <w:b/>
                <w:bCs/>
                <w:sz w:val="18"/>
                <w:szCs w:val="18"/>
              </w:rPr>
            </w:pPr>
            <w:r w:rsidRPr="00173089">
              <w:rPr>
                <w:b/>
                <w:bCs/>
                <w:sz w:val="18"/>
                <w:szCs w:val="18"/>
              </w:rPr>
              <w:t>.004</w:t>
            </w:r>
          </w:p>
        </w:tc>
        <w:tc>
          <w:tcPr>
            <w:tcW w:w="1246" w:type="dxa"/>
          </w:tcPr>
          <w:p w14:paraId="5A84630C" w14:textId="77777777" w:rsidR="00A924C7" w:rsidRPr="00EA0137" w:rsidRDefault="00A924C7" w:rsidP="00AE6722">
            <w:pPr>
              <w:jc w:val="right"/>
              <w:rPr>
                <w:b/>
                <w:bCs/>
                <w:sz w:val="18"/>
                <w:szCs w:val="18"/>
              </w:rPr>
            </w:pPr>
            <w:r w:rsidRPr="00EA0137">
              <w:rPr>
                <w:b/>
                <w:bCs/>
                <w:sz w:val="18"/>
                <w:szCs w:val="18"/>
              </w:rPr>
              <w:t>.148</w:t>
            </w:r>
          </w:p>
        </w:tc>
        <w:tc>
          <w:tcPr>
            <w:tcW w:w="1247" w:type="dxa"/>
          </w:tcPr>
          <w:p w14:paraId="23D8A5F8" w14:textId="77777777" w:rsidR="00A924C7" w:rsidRPr="00EA0137" w:rsidRDefault="00A924C7" w:rsidP="00AE6722">
            <w:pPr>
              <w:jc w:val="right"/>
              <w:rPr>
                <w:b/>
                <w:bCs/>
                <w:sz w:val="18"/>
                <w:szCs w:val="18"/>
              </w:rPr>
            </w:pPr>
            <w:r w:rsidRPr="00EA0137">
              <w:rPr>
                <w:b/>
                <w:bCs/>
                <w:sz w:val="18"/>
                <w:szCs w:val="18"/>
              </w:rPr>
              <w:t>.002</w:t>
            </w:r>
          </w:p>
        </w:tc>
        <w:tc>
          <w:tcPr>
            <w:tcW w:w="1247" w:type="dxa"/>
          </w:tcPr>
          <w:p w14:paraId="4963D011" w14:textId="77777777" w:rsidR="00A924C7" w:rsidRPr="008157E7" w:rsidRDefault="00A924C7" w:rsidP="00AE6722">
            <w:pPr>
              <w:jc w:val="right"/>
              <w:rPr>
                <w:sz w:val="18"/>
                <w:szCs w:val="18"/>
              </w:rPr>
            </w:pPr>
            <w:r w:rsidRPr="008157E7">
              <w:rPr>
                <w:sz w:val="18"/>
                <w:szCs w:val="18"/>
              </w:rPr>
              <w:t>-.023</w:t>
            </w:r>
          </w:p>
        </w:tc>
        <w:tc>
          <w:tcPr>
            <w:tcW w:w="1247" w:type="dxa"/>
          </w:tcPr>
          <w:p w14:paraId="15320621" w14:textId="77777777" w:rsidR="00A924C7" w:rsidRPr="008157E7" w:rsidRDefault="00A924C7" w:rsidP="00AE6722">
            <w:pPr>
              <w:jc w:val="right"/>
              <w:rPr>
                <w:sz w:val="18"/>
                <w:szCs w:val="18"/>
              </w:rPr>
            </w:pPr>
            <w:r w:rsidRPr="008157E7">
              <w:rPr>
                <w:sz w:val="18"/>
                <w:szCs w:val="18"/>
              </w:rPr>
              <w:t>.856</w:t>
            </w:r>
          </w:p>
        </w:tc>
      </w:tr>
      <w:tr w:rsidR="00A924C7" w:rsidRPr="00173089" w14:paraId="3CDEBD18" w14:textId="77777777" w:rsidTr="00AE6722">
        <w:tc>
          <w:tcPr>
            <w:tcW w:w="1560" w:type="dxa"/>
          </w:tcPr>
          <w:p w14:paraId="1ACE9882" w14:textId="77777777" w:rsidR="00A924C7" w:rsidRPr="00173089" w:rsidRDefault="00A924C7" w:rsidP="00AE6722">
            <w:pPr>
              <w:rPr>
                <w:sz w:val="18"/>
                <w:szCs w:val="18"/>
              </w:rPr>
            </w:pPr>
            <w:r w:rsidRPr="00173089">
              <w:rPr>
                <w:sz w:val="18"/>
                <w:szCs w:val="18"/>
              </w:rPr>
              <w:t>Misery adj.</w:t>
            </w:r>
          </w:p>
        </w:tc>
        <w:tc>
          <w:tcPr>
            <w:tcW w:w="1154" w:type="dxa"/>
          </w:tcPr>
          <w:p w14:paraId="02BD8547" w14:textId="77777777" w:rsidR="00A924C7" w:rsidRPr="00173089" w:rsidRDefault="00A924C7" w:rsidP="00AE6722">
            <w:pPr>
              <w:jc w:val="right"/>
              <w:rPr>
                <w:sz w:val="18"/>
                <w:szCs w:val="18"/>
              </w:rPr>
            </w:pPr>
            <w:r w:rsidRPr="00173089">
              <w:rPr>
                <w:sz w:val="18"/>
                <w:szCs w:val="18"/>
              </w:rPr>
              <w:t>-.051</w:t>
            </w:r>
          </w:p>
        </w:tc>
        <w:tc>
          <w:tcPr>
            <w:tcW w:w="1315" w:type="dxa"/>
          </w:tcPr>
          <w:p w14:paraId="3BAEA44C" w14:textId="77777777" w:rsidR="00A924C7" w:rsidRPr="00173089" w:rsidRDefault="00A924C7" w:rsidP="00AE6722">
            <w:pPr>
              <w:jc w:val="right"/>
              <w:rPr>
                <w:sz w:val="18"/>
                <w:szCs w:val="18"/>
              </w:rPr>
            </w:pPr>
            <w:r w:rsidRPr="00173089">
              <w:rPr>
                <w:sz w:val="18"/>
                <w:szCs w:val="18"/>
              </w:rPr>
              <w:t>.224</w:t>
            </w:r>
          </w:p>
        </w:tc>
        <w:tc>
          <w:tcPr>
            <w:tcW w:w="1246" w:type="dxa"/>
          </w:tcPr>
          <w:p w14:paraId="35E1D799" w14:textId="77777777" w:rsidR="00A924C7" w:rsidRPr="00EA0137" w:rsidRDefault="00A924C7" w:rsidP="00AE6722">
            <w:pPr>
              <w:jc w:val="right"/>
              <w:rPr>
                <w:sz w:val="18"/>
                <w:szCs w:val="18"/>
              </w:rPr>
            </w:pPr>
            <w:r w:rsidRPr="00EA0137">
              <w:rPr>
                <w:sz w:val="18"/>
                <w:szCs w:val="18"/>
              </w:rPr>
              <w:t>-.034</w:t>
            </w:r>
          </w:p>
        </w:tc>
        <w:tc>
          <w:tcPr>
            <w:tcW w:w="1247" w:type="dxa"/>
          </w:tcPr>
          <w:p w14:paraId="3418C6D9" w14:textId="77777777" w:rsidR="00A924C7" w:rsidRPr="00EA0137" w:rsidRDefault="00A924C7" w:rsidP="00AE6722">
            <w:pPr>
              <w:jc w:val="right"/>
              <w:rPr>
                <w:sz w:val="18"/>
                <w:szCs w:val="18"/>
              </w:rPr>
            </w:pPr>
            <w:r w:rsidRPr="00EA0137">
              <w:rPr>
                <w:sz w:val="18"/>
                <w:szCs w:val="18"/>
              </w:rPr>
              <w:t>.479</w:t>
            </w:r>
          </w:p>
        </w:tc>
        <w:tc>
          <w:tcPr>
            <w:tcW w:w="1247" w:type="dxa"/>
          </w:tcPr>
          <w:p w14:paraId="35914A80" w14:textId="77777777" w:rsidR="00A924C7" w:rsidRPr="008157E7" w:rsidRDefault="00A924C7" w:rsidP="00AE6722">
            <w:pPr>
              <w:jc w:val="right"/>
              <w:rPr>
                <w:sz w:val="18"/>
                <w:szCs w:val="18"/>
              </w:rPr>
            </w:pPr>
            <w:r w:rsidRPr="008157E7">
              <w:rPr>
                <w:sz w:val="18"/>
                <w:szCs w:val="18"/>
              </w:rPr>
              <w:t>-.079</w:t>
            </w:r>
          </w:p>
        </w:tc>
        <w:tc>
          <w:tcPr>
            <w:tcW w:w="1247" w:type="dxa"/>
          </w:tcPr>
          <w:p w14:paraId="21E3D7E9" w14:textId="77777777" w:rsidR="00A924C7" w:rsidRPr="008157E7" w:rsidRDefault="00A924C7" w:rsidP="00AE6722">
            <w:pPr>
              <w:jc w:val="right"/>
              <w:rPr>
                <w:sz w:val="18"/>
                <w:szCs w:val="18"/>
              </w:rPr>
            </w:pPr>
            <w:r w:rsidRPr="008157E7">
              <w:rPr>
                <w:sz w:val="18"/>
                <w:szCs w:val="18"/>
              </w:rPr>
              <w:t>.536</w:t>
            </w:r>
          </w:p>
        </w:tc>
      </w:tr>
      <w:tr w:rsidR="00A924C7" w:rsidRPr="00173089" w14:paraId="4A57AC05" w14:textId="77777777" w:rsidTr="00AE6722">
        <w:tc>
          <w:tcPr>
            <w:tcW w:w="1560" w:type="dxa"/>
            <w:tcBorders>
              <w:bottom w:val="single" w:sz="4" w:space="0" w:color="auto"/>
            </w:tcBorders>
          </w:tcPr>
          <w:p w14:paraId="48090514" w14:textId="77777777" w:rsidR="00A924C7" w:rsidRPr="00173089" w:rsidRDefault="00A924C7" w:rsidP="00AE6722">
            <w:pPr>
              <w:rPr>
                <w:sz w:val="18"/>
                <w:szCs w:val="18"/>
              </w:rPr>
            </w:pPr>
            <w:r w:rsidRPr="00173089">
              <w:rPr>
                <w:sz w:val="18"/>
                <w:szCs w:val="18"/>
              </w:rPr>
              <w:t>Trauma adj.</w:t>
            </w:r>
          </w:p>
        </w:tc>
        <w:tc>
          <w:tcPr>
            <w:tcW w:w="1154" w:type="dxa"/>
            <w:tcBorders>
              <w:bottom w:val="single" w:sz="4" w:space="0" w:color="auto"/>
            </w:tcBorders>
          </w:tcPr>
          <w:p w14:paraId="1D14B56C" w14:textId="77777777" w:rsidR="00A924C7" w:rsidRPr="00173089" w:rsidRDefault="00A924C7" w:rsidP="00AE6722">
            <w:pPr>
              <w:jc w:val="right"/>
              <w:rPr>
                <w:sz w:val="18"/>
                <w:szCs w:val="18"/>
              </w:rPr>
            </w:pPr>
            <w:r w:rsidRPr="00173089">
              <w:rPr>
                <w:sz w:val="18"/>
                <w:szCs w:val="18"/>
              </w:rPr>
              <w:t>-.068</w:t>
            </w:r>
          </w:p>
        </w:tc>
        <w:tc>
          <w:tcPr>
            <w:tcW w:w="1315" w:type="dxa"/>
            <w:tcBorders>
              <w:bottom w:val="single" w:sz="4" w:space="0" w:color="auto"/>
            </w:tcBorders>
          </w:tcPr>
          <w:p w14:paraId="3E80ABF4" w14:textId="77777777" w:rsidR="00A924C7" w:rsidRPr="00173089" w:rsidRDefault="00A924C7" w:rsidP="00AE6722">
            <w:pPr>
              <w:jc w:val="right"/>
              <w:rPr>
                <w:sz w:val="18"/>
                <w:szCs w:val="18"/>
              </w:rPr>
            </w:pPr>
            <w:r w:rsidRPr="00173089">
              <w:rPr>
                <w:sz w:val="18"/>
                <w:szCs w:val="18"/>
              </w:rPr>
              <w:t>.105</w:t>
            </w:r>
          </w:p>
        </w:tc>
        <w:tc>
          <w:tcPr>
            <w:tcW w:w="1246" w:type="dxa"/>
            <w:tcBorders>
              <w:bottom w:val="single" w:sz="4" w:space="0" w:color="auto"/>
            </w:tcBorders>
          </w:tcPr>
          <w:p w14:paraId="69518090" w14:textId="77777777" w:rsidR="00A924C7" w:rsidRPr="00EA0137" w:rsidRDefault="00A924C7" w:rsidP="00AE6722">
            <w:pPr>
              <w:jc w:val="right"/>
              <w:rPr>
                <w:b/>
                <w:bCs/>
                <w:sz w:val="18"/>
                <w:szCs w:val="18"/>
              </w:rPr>
            </w:pPr>
            <w:r w:rsidRPr="00EA0137">
              <w:rPr>
                <w:b/>
                <w:bCs/>
                <w:sz w:val="18"/>
                <w:szCs w:val="18"/>
              </w:rPr>
              <w:t>-.082</w:t>
            </w:r>
          </w:p>
        </w:tc>
        <w:tc>
          <w:tcPr>
            <w:tcW w:w="1247" w:type="dxa"/>
            <w:tcBorders>
              <w:bottom w:val="single" w:sz="4" w:space="0" w:color="auto"/>
            </w:tcBorders>
          </w:tcPr>
          <w:p w14:paraId="76BDF4BE" w14:textId="77777777" w:rsidR="00A924C7" w:rsidRPr="00EA0137" w:rsidRDefault="00A924C7" w:rsidP="00AE6722">
            <w:pPr>
              <w:jc w:val="right"/>
              <w:rPr>
                <w:b/>
                <w:bCs/>
                <w:sz w:val="18"/>
                <w:szCs w:val="18"/>
              </w:rPr>
            </w:pPr>
            <w:r w:rsidRPr="00EA0137">
              <w:rPr>
                <w:b/>
                <w:bCs/>
                <w:sz w:val="18"/>
                <w:szCs w:val="18"/>
              </w:rPr>
              <w:t>.077</w:t>
            </w:r>
          </w:p>
        </w:tc>
        <w:tc>
          <w:tcPr>
            <w:tcW w:w="1247" w:type="dxa"/>
            <w:tcBorders>
              <w:bottom w:val="single" w:sz="4" w:space="0" w:color="auto"/>
            </w:tcBorders>
          </w:tcPr>
          <w:p w14:paraId="70631475" w14:textId="77777777" w:rsidR="00A924C7" w:rsidRPr="008157E7" w:rsidRDefault="00A924C7" w:rsidP="00AE6722">
            <w:pPr>
              <w:jc w:val="right"/>
              <w:rPr>
                <w:sz w:val="18"/>
                <w:szCs w:val="18"/>
              </w:rPr>
            </w:pPr>
            <w:r w:rsidRPr="008157E7">
              <w:rPr>
                <w:sz w:val="18"/>
                <w:szCs w:val="18"/>
              </w:rPr>
              <w:t>-.076</w:t>
            </w:r>
          </w:p>
        </w:tc>
        <w:tc>
          <w:tcPr>
            <w:tcW w:w="1247" w:type="dxa"/>
            <w:tcBorders>
              <w:bottom w:val="single" w:sz="4" w:space="0" w:color="auto"/>
            </w:tcBorders>
          </w:tcPr>
          <w:p w14:paraId="2414BB06" w14:textId="77777777" w:rsidR="00A924C7" w:rsidRPr="008157E7" w:rsidRDefault="00A924C7" w:rsidP="00AE6722">
            <w:pPr>
              <w:jc w:val="right"/>
              <w:rPr>
                <w:sz w:val="18"/>
                <w:szCs w:val="18"/>
              </w:rPr>
            </w:pPr>
            <w:r w:rsidRPr="008157E7">
              <w:rPr>
                <w:sz w:val="18"/>
                <w:szCs w:val="18"/>
              </w:rPr>
              <w:t>.565</w:t>
            </w:r>
          </w:p>
        </w:tc>
      </w:tr>
      <w:tr w:rsidR="00A924C7" w:rsidRPr="00173089" w14:paraId="7F7C345F" w14:textId="77777777" w:rsidTr="00AE6722">
        <w:tc>
          <w:tcPr>
            <w:tcW w:w="1560" w:type="dxa"/>
            <w:tcBorders>
              <w:top w:val="single" w:sz="4" w:space="0" w:color="auto"/>
              <w:bottom w:val="single" w:sz="4" w:space="0" w:color="auto"/>
            </w:tcBorders>
          </w:tcPr>
          <w:p w14:paraId="206F29AA" w14:textId="77777777" w:rsidR="00A924C7" w:rsidRPr="009016BE" w:rsidRDefault="00A924C7" w:rsidP="00AE6722">
            <w:pPr>
              <w:jc w:val="center"/>
              <w:rPr>
                <w:sz w:val="18"/>
                <w:szCs w:val="18"/>
                <w:vertAlign w:val="superscript"/>
              </w:rPr>
            </w:pPr>
            <w:r>
              <w:rPr>
                <w:sz w:val="18"/>
                <w:szCs w:val="18"/>
              </w:rPr>
              <w:t>R</w:t>
            </w:r>
            <w:r>
              <w:rPr>
                <w:sz w:val="18"/>
                <w:szCs w:val="18"/>
                <w:vertAlign w:val="superscript"/>
              </w:rPr>
              <w:t>2</w:t>
            </w:r>
          </w:p>
        </w:tc>
        <w:tc>
          <w:tcPr>
            <w:tcW w:w="2469" w:type="dxa"/>
            <w:gridSpan w:val="2"/>
            <w:tcBorders>
              <w:top w:val="single" w:sz="4" w:space="0" w:color="auto"/>
              <w:bottom w:val="single" w:sz="4" w:space="0" w:color="auto"/>
            </w:tcBorders>
          </w:tcPr>
          <w:p w14:paraId="639E1D2C" w14:textId="77777777" w:rsidR="00A924C7" w:rsidRPr="00173089" w:rsidRDefault="00A924C7" w:rsidP="00AE6722">
            <w:pPr>
              <w:jc w:val="center"/>
              <w:rPr>
                <w:sz w:val="18"/>
                <w:szCs w:val="18"/>
              </w:rPr>
            </w:pPr>
            <w:r>
              <w:rPr>
                <w:sz w:val="18"/>
                <w:szCs w:val="18"/>
              </w:rPr>
              <w:t>0.027</w:t>
            </w:r>
          </w:p>
        </w:tc>
        <w:tc>
          <w:tcPr>
            <w:tcW w:w="2493" w:type="dxa"/>
            <w:gridSpan w:val="2"/>
            <w:tcBorders>
              <w:top w:val="single" w:sz="4" w:space="0" w:color="auto"/>
              <w:bottom w:val="single" w:sz="4" w:space="0" w:color="auto"/>
            </w:tcBorders>
          </w:tcPr>
          <w:p w14:paraId="43D20696" w14:textId="77777777" w:rsidR="00A924C7" w:rsidRPr="00EA0137" w:rsidRDefault="00A924C7" w:rsidP="00AE6722">
            <w:pPr>
              <w:jc w:val="center"/>
              <w:rPr>
                <w:b/>
                <w:bCs/>
                <w:sz w:val="18"/>
                <w:szCs w:val="18"/>
              </w:rPr>
            </w:pPr>
            <w:r>
              <w:rPr>
                <w:sz w:val="18"/>
                <w:szCs w:val="18"/>
              </w:rPr>
              <w:t>0.034</w:t>
            </w:r>
          </w:p>
        </w:tc>
        <w:tc>
          <w:tcPr>
            <w:tcW w:w="2494" w:type="dxa"/>
            <w:gridSpan w:val="2"/>
            <w:tcBorders>
              <w:top w:val="single" w:sz="4" w:space="0" w:color="auto"/>
              <w:bottom w:val="single" w:sz="4" w:space="0" w:color="auto"/>
            </w:tcBorders>
          </w:tcPr>
          <w:p w14:paraId="6B538E05" w14:textId="77777777" w:rsidR="00A924C7" w:rsidRPr="00173089" w:rsidRDefault="00A924C7" w:rsidP="00AE6722">
            <w:pPr>
              <w:jc w:val="center"/>
              <w:rPr>
                <w:sz w:val="18"/>
                <w:szCs w:val="18"/>
              </w:rPr>
            </w:pPr>
            <w:r>
              <w:rPr>
                <w:sz w:val="18"/>
                <w:szCs w:val="18"/>
              </w:rPr>
              <w:t>0.124</w:t>
            </w:r>
          </w:p>
        </w:tc>
      </w:tr>
      <w:tr w:rsidR="00A924C7" w:rsidRPr="00173089" w14:paraId="1736CEB6" w14:textId="77777777" w:rsidTr="00AE6722">
        <w:tc>
          <w:tcPr>
            <w:tcW w:w="9016" w:type="dxa"/>
            <w:gridSpan w:val="7"/>
            <w:tcBorders>
              <w:top w:val="single" w:sz="4" w:space="0" w:color="auto"/>
            </w:tcBorders>
          </w:tcPr>
          <w:p w14:paraId="5AF229B4" w14:textId="77777777" w:rsidR="00A924C7" w:rsidRPr="00173089" w:rsidRDefault="00A924C7" w:rsidP="00AE6722">
            <w:pPr>
              <w:rPr>
                <w:sz w:val="16"/>
                <w:szCs w:val="16"/>
              </w:rPr>
            </w:pPr>
            <w:r w:rsidRPr="00173089">
              <w:rPr>
                <w:sz w:val="16"/>
                <w:szCs w:val="16"/>
              </w:rPr>
              <w:t>Note: Associations at marginal significance (p &lt; .1) or better marked in bold.</w:t>
            </w:r>
          </w:p>
        </w:tc>
      </w:tr>
    </w:tbl>
    <w:p w14:paraId="2CA4DA4F" w14:textId="77777777" w:rsidR="00A924C7" w:rsidRDefault="00A924C7" w:rsidP="00A924C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08"/>
        <w:gridCol w:w="869"/>
        <w:gridCol w:w="974"/>
        <w:gridCol w:w="851"/>
        <w:gridCol w:w="850"/>
        <w:gridCol w:w="851"/>
        <w:gridCol w:w="851"/>
        <w:gridCol w:w="851"/>
      </w:tblGrid>
      <w:tr w:rsidR="00A924C7" w:rsidRPr="00173089" w14:paraId="043BE996" w14:textId="77777777" w:rsidTr="00AE6722">
        <w:tc>
          <w:tcPr>
            <w:tcW w:w="8365" w:type="dxa"/>
            <w:gridSpan w:val="9"/>
            <w:tcBorders>
              <w:bottom w:val="single" w:sz="4" w:space="0" w:color="auto"/>
            </w:tcBorders>
          </w:tcPr>
          <w:p w14:paraId="4B57D966" w14:textId="5E9D24DC" w:rsidR="00A924C7" w:rsidRPr="00173089" w:rsidRDefault="00A924C7" w:rsidP="00AE6722">
            <w:pPr>
              <w:rPr>
                <w:b/>
                <w:bCs/>
                <w:sz w:val="20"/>
                <w:szCs w:val="20"/>
              </w:rPr>
            </w:pPr>
            <w:r w:rsidRPr="00173089">
              <w:rPr>
                <w:b/>
                <w:bCs/>
                <w:sz w:val="20"/>
                <w:szCs w:val="20"/>
              </w:rPr>
              <w:t>Table A</w:t>
            </w:r>
            <w:r>
              <w:rPr>
                <w:b/>
                <w:bCs/>
                <w:sz w:val="20"/>
                <w:szCs w:val="20"/>
              </w:rPr>
              <w:t>2</w:t>
            </w:r>
            <w:r w:rsidRPr="00173089">
              <w:rPr>
                <w:b/>
                <w:bCs/>
                <w:sz w:val="20"/>
                <w:szCs w:val="20"/>
              </w:rPr>
              <w:t>: Linear regression models for study quality variables</w:t>
            </w:r>
            <w:r>
              <w:rPr>
                <w:b/>
                <w:bCs/>
                <w:sz w:val="20"/>
                <w:szCs w:val="20"/>
              </w:rPr>
              <w:t xml:space="preserve"> (cross-sectional studies stratified by behavior)</w:t>
            </w:r>
            <w:r w:rsidRPr="00173089">
              <w:rPr>
                <w:b/>
                <w:bCs/>
                <w:sz w:val="20"/>
                <w:szCs w:val="20"/>
              </w:rPr>
              <w:t>.</w:t>
            </w:r>
          </w:p>
        </w:tc>
      </w:tr>
      <w:tr w:rsidR="00A924C7" w:rsidRPr="00EB021A" w14:paraId="4095F01C" w14:textId="77777777" w:rsidTr="00AE6722">
        <w:tc>
          <w:tcPr>
            <w:tcW w:w="1560" w:type="dxa"/>
            <w:tcBorders>
              <w:top w:val="single" w:sz="4" w:space="0" w:color="auto"/>
              <w:bottom w:val="single" w:sz="4" w:space="0" w:color="auto"/>
            </w:tcBorders>
          </w:tcPr>
          <w:p w14:paraId="097CD691" w14:textId="77777777" w:rsidR="00A924C7" w:rsidRPr="00EB021A" w:rsidRDefault="00A924C7" w:rsidP="00AE6722">
            <w:pPr>
              <w:jc w:val="center"/>
              <w:rPr>
                <w:b/>
                <w:bCs/>
                <w:sz w:val="18"/>
                <w:szCs w:val="18"/>
              </w:rPr>
            </w:pPr>
          </w:p>
        </w:tc>
        <w:tc>
          <w:tcPr>
            <w:tcW w:w="1577" w:type="dxa"/>
            <w:gridSpan w:val="2"/>
            <w:tcBorders>
              <w:top w:val="single" w:sz="4" w:space="0" w:color="auto"/>
              <w:bottom w:val="single" w:sz="4" w:space="0" w:color="auto"/>
            </w:tcBorders>
          </w:tcPr>
          <w:p w14:paraId="15403F90" w14:textId="77777777" w:rsidR="00A924C7" w:rsidRPr="00EB021A" w:rsidRDefault="00A924C7" w:rsidP="00AE6722">
            <w:pPr>
              <w:jc w:val="center"/>
              <w:rPr>
                <w:b/>
                <w:bCs/>
                <w:sz w:val="18"/>
                <w:szCs w:val="18"/>
              </w:rPr>
            </w:pPr>
            <w:r w:rsidRPr="00EB021A">
              <w:rPr>
                <w:b/>
                <w:bCs/>
                <w:sz w:val="18"/>
                <w:szCs w:val="18"/>
              </w:rPr>
              <w:t>Cannabis use</w:t>
            </w:r>
          </w:p>
        </w:tc>
        <w:tc>
          <w:tcPr>
            <w:tcW w:w="1825" w:type="dxa"/>
            <w:gridSpan w:val="2"/>
            <w:tcBorders>
              <w:top w:val="single" w:sz="4" w:space="0" w:color="auto"/>
              <w:bottom w:val="single" w:sz="4" w:space="0" w:color="auto"/>
            </w:tcBorders>
          </w:tcPr>
          <w:p w14:paraId="5CD32458" w14:textId="77777777" w:rsidR="00A924C7" w:rsidRPr="00EB021A" w:rsidRDefault="00A924C7" w:rsidP="00AE6722">
            <w:pPr>
              <w:jc w:val="center"/>
              <w:rPr>
                <w:b/>
                <w:bCs/>
                <w:sz w:val="18"/>
                <w:szCs w:val="18"/>
              </w:rPr>
            </w:pPr>
            <w:r w:rsidRPr="00EB021A">
              <w:rPr>
                <w:b/>
                <w:bCs/>
                <w:sz w:val="18"/>
                <w:szCs w:val="18"/>
              </w:rPr>
              <w:t>Tobacco use</w:t>
            </w:r>
          </w:p>
        </w:tc>
        <w:tc>
          <w:tcPr>
            <w:tcW w:w="1701" w:type="dxa"/>
            <w:gridSpan w:val="2"/>
            <w:tcBorders>
              <w:top w:val="single" w:sz="4" w:space="0" w:color="auto"/>
              <w:bottom w:val="single" w:sz="4" w:space="0" w:color="auto"/>
            </w:tcBorders>
          </w:tcPr>
          <w:p w14:paraId="2B26242E" w14:textId="77777777" w:rsidR="00A924C7" w:rsidRPr="00EB021A" w:rsidRDefault="00A924C7" w:rsidP="00AE6722">
            <w:pPr>
              <w:jc w:val="center"/>
              <w:rPr>
                <w:b/>
                <w:bCs/>
                <w:sz w:val="18"/>
                <w:szCs w:val="18"/>
              </w:rPr>
            </w:pPr>
            <w:r w:rsidRPr="00EB021A">
              <w:rPr>
                <w:b/>
                <w:bCs/>
                <w:sz w:val="18"/>
                <w:szCs w:val="18"/>
              </w:rPr>
              <w:t>Sedentary behavior</w:t>
            </w:r>
          </w:p>
        </w:tc>
        <w:tc>
          <w:tcPr>
            <w:tcW w:w="1702" w:type="dxa"/>
            <w:gridSpan w:val="2"/>
            <w:tcBorders>
              <w:top w:val="single" w:sz="4" w:space="0" w:color="auto"/>
              <w:bottom w:val="single" w:sz="4" w:space="0" w:color="auto"/>
            </w:tcBorders>
          </w:tcPr>
          <w:p w14:paraId="7146B4E0" w14:textId="77777777" w:rsidR="00A924C7" w:rsidRPr="00EB021A" w:rsidRDefault="00A924C7" w:rsidP="00AE6722">
            <w:pPr>
              <w:jc w:val="center"/>
              <w:rPr>
                <w:b/>
                <w:bCs/>
                <w:sz w:val="18"/>
                <w:szCs w:val="18"/>
              </w:rPr>
            </w:pPr>
            <w:r w:rsidRPr="00EB021A">
              <w:rPr>
                <w:b/>
                <w:bCs/>
                <w:sz w:val="18"/>
                <w:szCs w:val="18"/>
              </w:rPr>
              <w:t>Poor diet quality</w:t>
            </w:r>
          </w:p>
        </w:tc>
      </w:tr>
      <w:tr w:rsidR="00A924C7" w:rsidRPr="00173089" w14:paraId="634B5811" w14:textId="77777777" w:rsidTr="00AE6722">
        <w:tc>
          <w:tcPr>
            <w:tcW w:w="1560" w:type="dxa"/>
            <w:tcBorders>
              <w:top w:val="single" w:sz="4" w:space="0" w:color="auto"/>
            </w:tcBorders>
          </w:tcPr>
          <w:p w14:paraId="53292A07" w14:textId="77777777" w:rsidR="00A924C7" w:rsidRPr="00173089" w:rsidRDefault="00A924C7" w:rsidP="00AE6722">
            <w:pPr>
              <w:jc w:val="center"/>
              <w:rPr>
                <w:sz w:val="18"/>
                <w:szCs w:val="18"/>
              </w:rPr>
            </w:pPr>
          </w:p>
        </w:tc>
        <w:tc>
          <w:tcPr>
            <w:tcW w:w="708" w:type="dxa"/>
            <w:tcBorders>
              <w:top w:val="single" w:sz="4" w:space="0" w:color="auto"/>
            </w:tcBorders>
          </w:tcPr>
          <w:p w14:paraId="6D3E2FCC" w14:textId="77777777" w:rsidR="00A924C7" w:rsidRPr="00173089" w:rsidRDefault="00A924C7" w:rsidP="00AE6722">
            <w:pPr>
              <w:jc w:val="right"/>
              <w:rPr>
                <w:sz w:val="18"/>
                <w:szCs w:val="18"/>
              </w:rPr>
            </w:pPr>
            <w:r w:rsidRPr="00173089">
              <w:rPr>
                <w:sz w:val="18"/>
                <w:szCs w:val="18"/>
              </w:rPr>
              <w:t>Beta</w:t>
            </w:r>
          </w:p>
        </w:tc>
        <w:tc>
          <w:tcPr>
            <w:tcW w:w="869" w:type="dxa"/>
            <w:tcBorders>
              <w:top w:val="single" w:sz="4" w:space="0" w:color="auto"/>
            </w:tcBorders>
          </w:tcPr>
          <w:p w14:paraId="05BC9C79" w14:textId="77777777" w:rsidR="00A924C7" w:rsidRPr="00173089" w:rsidRDefault="00A924C7" w:rsidP="00AE6722">
            <w:pPr>
              <w:jc w:val="right"/>
              <w:rPr>
                <w:sz w:val="18"/>
                <w:szCs w:val="18"/>
              </w:rPr>
            </w:pPr>
            <w:r w:rsidRPr="00173089">
              <w:rPr>
                <w:sz w:val="18"/>
                <w:szCs w:val="18"/>
              </w:rPr>
              <w:t>Sig.</w:t>
            </w:r>
          </w:p>
        </w:tc>
        <w:tc>
          <w:tcPr>
            <w:tcW w:w="974" w:type="dxa"/>
            <w:tcBorders>
              <w:top w:val="single" w:sz="4" w:space="0" w:color="auto"/>
            </w:tcBorders>
          </w:tcPr>
          <w:p w14:paraId="2FCB8F12" w14:textId="77777777" w:rsidR="00A924C7" w:rsidRPr="00173089" w:rsidRDefault="00A924C7" w:rsidP="00AE6722">
            <w:pPr>
              <w:jc w:val="right"/>
              <w:rPr>
                <w:sz w:val="18"/>
                <w:szCs w:val="18"/>
              </w:rPr>
            </w:pPr>
            <w:r w:rsidRPr="00173089">
              <w:rPr>
                <w:sz w:val="18"/>
                <w:szCs w:val="18"/>
              </w:rPr>
              <w:t>Beta</w:t>
            </w:r>
          </w:p>
        </w:tc>
        <w:tc>
          <w:tcPr>
            <w:tcW w:w="851" w:type="dxa"/>
            <w:tcBorders>
              <w:top w:val="single" w:sz="4" w:space="0" w:color="auto"/>
            </w:tcBorders>
          </w:tcPr>
          <w:p w14:paraId="2F3C7976" w14:textId="77777777" w:rsidR="00A924C7" w:rsidRPr="00173089" w:rsidRDefault="00A924C7" w:rsidP="00AE6722">
            <w:pPr>
              <w:jc w:val="right"/>
              <w:rPr>
                <w:sz w:val="18"/>
                <w:szCs w:val="18"/>
              </w:rPr>
            </w:pPr>
            <w:r w:rsidRPr="00173089">
              <w:rPr>
                <w:sz w:val="18"/>
                <w:szCs w:val="18"/>
              </w:rPr>
              <w:t>Sig.</w:t>
            </w:r>
          </w:p>
        </w:tc>
        <w:tc>
          <w:tcPr>
            <w:tcW w:w="850" w:type="dxa"/>
            <w:tcBorders>
              <w:top w:val="single" w:sz="4" w:space="0" w:color="auto"/>
            </w:tcBorders>
          </w:tcPr>
          <w:p w14:paraId="3E0C6821" w14:textId="77777777" w:rsidR="00A924C7" w:rsidRPr="00173089" w:rsidRDefault="00A924C7" w:rsidP="00AE6722">
            <w:pPr>
              <w:jc w:val="right"/>
              <w:rPr>
                <w:sz w:val="18"/>
                <w:szCs w:val="18"/>
              </w:rPr>
            </w:pPr>
            <w:r w:rsidRPr="00173089">
              <w:rPr>
                <w:sz w:val="18"/>
                <w:szCs w:val="18"/>
              </w:rPr>
              <w:t>Beta</w:t>
            </w:r>
          </w:p>
        </w:tc>
        <w:tc>
          <w:tcPr>
            <w:tcW w:w="851" w:type="dxa"/>
            <w:tcBorders>
              <w:top w:val="single" w:sz="4" w:space="0" w:color="auto"/>
            </w:tcBorders>
          </w:tcPr>
          <w:p w14:paraId="7D037FAB" w14:textId="77777777" w:rsidR="00A924C7" w:rsidRPr="00173089" w:rsidRDefault="00A924C7" w:rsidP="00AE6722">
            <w:pPr>
              <w:jc w:val="right"/>
              <w:rPr>
                <w:sz w:val="18"/>
                <w:szCs w:val="18"/>
              </w:rPr>
            </w:pPr>
            <w:r w:rsidRPr="00173089">
              <w:rPr>
                <w:sz w:val="18"/>
                <w:szCs w:val="18"/>
              </w:rPr>
              <w:t>Sig.</w:t>
            </w:r>
          </w:p>
        </w:tc>
        <w:tc>
          <w:tcPr>
            <w:tcW w:w="851" w:type="dxa"/>
            <w:tcBorders>
              <w:top w:val="single" w:sz="4" w:space="0" w:color="auto"/>
            </w:tcBorders>
          </w:tcPr>
          <w:p w14:paraId="0A45C07B" w14:textId="77777777" w:rsidR="00A924C7" w:rsidRPr="00173089" w:rsidRDefault="00A924C7" w:rsidP="00AE6722">
            <w:pPr>
              <w:jc w:val="right"/>
              <w:rPr>
                <w:sz w:val="18"/>
                <w:szCs w:val="18"/>
              </w:rPr>
            </w:pPr>
            <w:r w:rsidRPr="00173089">
              <w:rPr>
                <w:sz w:val="18"/>
                <w:szCs w:val="18"/>
              </w:rPr>
              <w:t>Beta</w:t>
            </w:r>
          </w:p>
        </w:tc>
        <w:tc>
          <w:tcPr>
            <w:tcW w:w="851" w:type="dxa"/>
            <w:tcBorders>
              <w:top w:val="single" w:sz="4" w:space="0" w:color="auto"/>
            </w:tcBorders>
          </w:tcPr>
          <w:p w14:paraId="30F5DDD1" w14:textId="77777777" w:rsidR="00A924C7" w:rsidRPr="00173089" w:rsidRDefault="00A924C7" w:rsidP="00AE6722">
            <w:pPr>
              <w:jc w:val="right"/>
              <w:rPr>
                <w:sz w:val="18"/>
                <w:szCs w:val="18"/>
              </w:rPr>
            </w:pPr>
            <w:r w:rsidRPr="00173089">
              <w:rPr>
                <w:sz w:val="18"/>
                <w:szCs w:val="18"/>
              </w:rPr>
              <w:t>Sig.</w:t>
            </w:r>
          </w:p>
        </w:tc>
      </w:tr>
      <w:tr w:rsidR="00A924C7" w:rsidRPr="00173089" w14:paraId="7C0ED207" w14:textId="77777777" w:rsidTr="00AE6722">
        <w:tc>
          <w:tcPr>
            <w:tcW w:w="1560" w:type="dxa"/>
          </w:tcPr>
          <w:p w14:paraId="5C7E6668" w14:textId="77777777" w:rsidR="00A924C7" w:rsidRPr="00173089" w:rsidRDefault="00A924C7" w:rsidP="00AE6722">
            <w:pPr>
              <w:rPr>
                <w:sz w:val="18"/>
                <w:szCs w:val="18"/>
              </w:rPr>
            </w:pPr>
            <w:r w:rsidRPr="00173089">
              <w:rPr>
                <w:sz w:val="18"/>
                <w:szCs w:val="18"/>
              </w:rPr>
              <w:t>Sample size</w:t>
            </w:r>
          </w:p>
        </w:tc>
        <w:tc>
          <w:tcPr>
            <w:tcW w:w="708" w:type="dxa"/>
          </w:tcPr>
          <w:p w14:paraId="782B82A3" w14:textId="77777777" w:rsidR="00A924C7" w:rsidRPr="00EB021A" w:rsidRDefault="00A924C7" w:rsidP="00AE6722">
            <w:pPr>
              <w:jc w:val="right"/>
              <w:rPr>
                <w:b/>
                <w:bCs/>
                <w:sz w:val="18"/>
                <w:szCs w:val="18"/>
              </w:rPr>
            </w:pPr>
            <w:r w:rsidRPr="00EB021A">
              <w:rPr>
                <w:sz w:val="18"/>
                <w:szCs w:val="18"/>
              </w:rPr>
              <w:t>-.113</w:t>
            </w:r>
          </w:p>
        </w:tc>
        <w:tc>
          <w:tcPr>
            <w:tcW w:w="869" w:type="dxa"/>
          </w:tcPr>
          <w:p w14:paraId="383FA5C5" w14:textId="77777777" w:rsidR="00A924C7" w:rsidRPr="00EB021A" w:rsidRDefault="00A924C7" w:rsidP="00AE6722">
            <w:pPr>
              <w:jc w:val="right"/>
              <w:rPr>
                <w:b/>
                <w:bCs/>
                <w:sz w:val="18"/>
                <w:szCs w:val="18"/>
              </w:rPr>
            </w:pPr>
            <w:r w:rsidRPr="00EB021A">
              <w:rPr>
                <w:sz w:val="18"/>
                <w:szCs w:val="18"/>
              </w:rPr>
              <w:t>.190</w:t>
            </w:r>
          </w:p>
        </w:tc>
        <w:tc>
          <w:tcPr>
            <w:tcW w:w="974" w:type="dxa"/>
          </w:tcPr>
          <w:p w14:paraId="7CC74876" w14:textId="77777777" w:rsidR="00A924C7" w:rsidRPr="0050770E" w:rsidRDefault="00A924C7" w:rsidP="00AE6722">
            <w:pPr>
              <w:jc w:val="right"/>
              <w:rPr>
                <w:b/>
                <w:bCs/>
                <w:sz w:val="18"/>
                <w:szCs w:val="18"/>
              </w:rPr>
            </w:pPr>
            <w:r w:rsidRPr="0050770E">
              <w:rPr>
                <w:sz w:val="18"/>
                <w:szCs w:val="18"/>
              </w:rPr>
              <w:t>-.068</w:t>
            </w:r>
          </w:p>
        </w:tc>
        <w:tc>
          <w:tcPr>
            <w:tcW w:w="851" w:type="dxa"/>
          </w:tcPr>
          <w:p w14:paraId="0433C52A" w14:textId="77777777" w:rsidR="00A924C7" w:rsidRPr="0050770E" w:rsidRDefault="00A924C7" w:rsidP="00AE6722">
            <w:pPr>
              <w:jc w:val="right"/>
              <w:rPr>
                <w:b/>
                <w:bCs/>
                <w:sz w:val="18"/>
                <w:szCs w:val="18"/>
              </w:rPr>
            </w:pPr>
            <w:r w:rsidRPr="0050770E">
              <w:rPr>
                <w:sz w:val="18"/>
                <w:szCs w:val="18"/>
              </w:rPr>
              <w:t>.385</w:t>
            </w:r>
          </w:p>
        </w:tc>
        <w:tc>
          <w:tcPr>
            <w:tcW w:w="850" w:type="dxa"/>
          </w:tcPr>
          <w:p w14:paraId="511F9E1E" w14:textId="77777777" w:rsidR="00A924C7" w:rsidRPr="00AE21E3" w:rsidRDefault="00A924C7" w:rsidP="00AE6722">
            <w:pPr>
              <w:jc w:val="right"/>
              <w:rPr>
                <w:b/>
                <w:bCs/>
                <w:sz w:val="18"/>
                <w:szCs w:val="18"/>
              </w:rPr>
            </w:pPr>
            <w:r w:rsidRPr="00AE21E3">
              <w:rPr>
                <w:sz w:val="18"/>
                <w:szCs w:val="18"/>
              </w:rPr>
              <w:t>-.091</w:t>
            </w:r>
          </w:p>
        </w:tc>
        <w:tc>
          <w:tcPr>
            <w:tcW w:w="851" w:type="dxa"/>
          </w:tcPr>
          <w:p w14:paraId="4501D823" w14:textId="77777777" w:rsidR="00A924C7" w:rsidRPr="00AE21E3" w:rsidRDefault="00A924C7" w:rsidP="00AE6722">
            <w:pPr>
              <w:jc w:val="right"/>
              <w:rPr>
                <w:b/>
                <w:bCs/>
                <w:sz w:val="18"/>
                <w:szCs w:val="18"/>
              </w:rPr>
            </w:pPr>
            <w:r w:rsidRPr="00AE21E3">
              <w:rPr>
                <w:sz w:val="18"/>
                <w:szCs w:val="18"/>
              </w:rPr>
              <w:t>.331</w:t>
            </w:r>
          </w:p>
        </w:tc>
        <w:tc>
          <w:tcPr>
            <w:tcW w:w="851" w:type="dxa"/>
          </w:tcPr>
          <w:p w14:paraId="72CD9E7D" w14:textId="77777777" w:rsidR="00A924C7" w:rsidRPr="00C14539" w:rsidRDefault="00A924C7" w:rsidP="00AE6722">
            <w:pPr>
              <w:jc w:val="right"/>
              <w:rPr>
                <w:b/>
                <w:bCs/>
                <w:sz w:val="18"/>
                <w:szCs w:val="18"/>
              </w:rPr>
            </w:pPr>
            <w:r w:rsidRPr="00C14539">
              <w:rPr>
                <w:sz w:val="18"/>
                <w:szCs w:val="18"/>
              </w:rPr>
              <w:t>-.167</w:t>
            </w:r>
          </w:p>
        </w:tc>
        <w:tc>
          <w:tcPr>
            <w:tcW w:w="851" w:type="dxa"/>
          </w:tcPr>
          <w:p w14:paraId="55461134" w14:textId="77777777" w:rsidR="00A924C7" w:rsidRPr="00C14539" w:rsidRDefault="00A924C7" w:rsidP="00AE6722">
            <w:pPr>
              <w:jc w:val="right"/>
              <w:rPr>
                <w:b/>
                <w:bCs/>
                <w:sz w:val="18"/>
                <w:szCs w:val="18"/>
              </w:rPr>
            </w:pPr>
            <w:r w:rsidRPr="00C14539">
              <w:rPr>
                <w:sz w:val="18"/>
                <w:szCs w:val="18"/>
              </w:rPr>
              <w:t>.214</w:t>
            </w:r>
          </w:p>
        </w:tc>
      </w:tr>
      <w:tr w:rsidR="00A924C7" w:rsidRPr="00173089" w14:paraId="515B0128" w14:textId="77777777" w:rsidTr="00AE6722">
        <w:tc>
          <w:tcPr>
            <w:tcW w:w="1560" w:type="dxa"/>
          </w:tcPr>
          <w:p w14:paraId="5F9C4416" w14:textId="77777777" w:rsidR="00A924C7" w:rsidRPr="00173089" w:rsidRDefault="00A924C7" w:rsidP="00AE6722">
            <w:pPr>
              <w:rPr>
                <w:sz w:val="18"/>
                <w:szCs w:val="18"/>
              </w:rPr>
            </w:pPr>
            <w:r w:rsidRPr="00173089">
              <w:rPr>
                <w:sz w:val="18"/>
                <w:szCs w:val="18"/>
              </w:rPr>
              <w:t>Specialty sample</w:t>
            </w:r>
          </w:p>
        </w:tc>
        <w:tc>
          <w:tcPr>
            <w:tcW w:w="708" w:type="dxa"/>
          </w:tcPr>
          <w:p w14:paraId="08ECEF6A" w14:textId="77777777" w:rsidR="00A924C7" w:rsidRPr="00EB021A" w:rsidRDefault="00A924C7" w:rsidP="00AE6722">
            <w:pPr>
              <w:jc w:val="right"/>
              <w:rPr>
                <w:b/>
                <w:bCs/>
                <w:sz w:val="18"/>
                <w:szCs w:val="18"/>
              </w:rPr>
            </w:pPr>
            <w:r w:rsidRPr="00EB021A">
              <w:rPr>
                <w:b/>
                <w:bCs/>
                <w:sz w:val="18"/>
                <w:szCs w:val="18"/>
              </w:rPr>
              <w:t>-.212</w:t>
            </w:r>
          </w:p>
        </w:tc>
        <w:tc>
          <w:tcPr>
            <w:tcW w:w="869" w:type="dxa"/>
          </w:tcPr>
          <w:p w14:paraId="04A96CCF" w14:textId="77777777" w:rsidR="00A924C7" w:rsidRPr="00EB021A" w:rsidRDefault="00A924C7" w:rsidP="00AE6722">
            <w:pPr>
              <w:jc w:val="right"/>
              <w:rPr>
                <w:b/>
                <w:bCs/>
                <w:sz w:val="18"/>
                <w:szCs w:val="18"/>
              </w:rPr>
            </w:pPr>
            <w:r w:rsidRPr="00EB021A">
              <w:rPr>
                <w:b/>
                <w:bCs/>
                <w:sz w:val="18"/>
                <w:szCs w:val="18"/>
              </w:rPr>
              <w:t>.014</w:t>
            </w:r>
          </w:p>
        </w:tc>
        <w:tc>
          <w:tcPr>
            <w:tcW w:w="974" w:type="dxa"/>
          </w:tcPr>
          <w:p w14:paraId="72BFF69F" w14:textId="77777777" w:rsidR="00A924C7" w:rsidRPr="0050770E" w:rsidRDefault="00A924C7" w:rsidP="00AE6722">
            <w:pPr>
              <w:jc w:val="right"/>
              <w:rPr>
                <w:sz w:val="18"/>
                <w:szCs w:val="18"/>
              </w:rPr>
            </w:pPr>
            <w:r w:rsidRPr="0050770E">
              <w:rPr>
                <w:sz w:val="18"/>
                <w:szCs w:val="18"/>
              </w:rPr>
              <w:t>.073</w:t>
            </w:r>
          </w:p>
        </w:tc>
        <w:tc>
          <w:tcPr>
            <w:tcW w:w="851" w:type="dxa"/>
          </w:tcPr>
          <w:p w14:paraId="49651F28" w14:textId="77777777" w:rsidR="00A924C7" w:rsidRPr="0050770E" w:rsidRDefault="00A924C7" w:rsidP="00AE6722">
            <w:pPr>
              <w:jc w:val="right"/>
              <w:rPr>
                <w:sz w:val="18"/>
                <w:szCs w:val="18"/>
              </w:rPr>
            </w:pPr>
            <w:r w:rsidRPr="0050770E">
              <w:rPr>
                <w:sz w:val="18"/>
                <w:szCs w:val="18"/>
              </w:rPr>
              <w:t>.380</w:t>
            </w:r>
          </w:p>
        </w:tc>
        <w:tc>
          <w:tcPr>
            <w:tcW w:w="850" w:type="dxa"/>
          </w:tcPr>
          <w:p w14:paraId="476922DD" w14:textId="77777777" w:rsidR="00A924C7" w:rsidRPr="00AE21E3" w:rsidRDefault="00A924C7" w:rsidP="00AE6722">
            <w:pPr>
              <w:jc w:val="right"/>
              <w:rPr>
                <w:sz w:val="18"/>
                <w:szCs w:val="18"/>
              </w:rPr>
            </w:pPr>
            <w:r w:rsidRPr="00AE21E3">
              <w:rPr>
                <w:sz w:val="18"/>
                <w:szCs w:val="18"/>
              </w:rPr>
              <w:t>-.048</w:t>
            </w:r>
          </w:p>
        </w:tc>
        <w:tc>
          <w:tcPr>
            <w:tcW w:w="851" w:type="dxa"/>
          </w:tcPr>
          <w:p w14:paraId="276B5041" w14:textId="77777777" w:rsidR="00A924C7" w:rsidRPr="00AE21E3" w:rsidRDefault="00A924C7" w:rsidP="00AE6722">
            <w:pPr>
              <w:jc w:val="right"/>
              <w:rPr>
                <w:sz w:val="18"/>
                <w:szCs w:val="18"/>
              </w:rPr>
            </w:pPr>
            <w:r w:rsidRPr="00AE21E3">
              <w:rPr>
                <w:sz w:val="18"/>
                <w:szCs w:val="18"/>
              </w:rPr>
              <w:t>.638</w:t>
            </w:r>
          </w:p>
        </w:tc>
        <w:tc>
          <w:tcPr>
            <w:tcW w:w="851" w:type="dxa"/>
          </w:tcPr>
          <w:p w14:paraId="5AF28A87" w14:textId="77777777" w:rsidR="00A924C7" w:rsidRPr="00C14539" w:rsidRDefault="00A924C7" w:rsidP="00AE6722">
            <w:pPr>
              <w:jc w:val="right"/>
              <w:rPr>
                <w:sz w:val="18"/>
                <w:szCs w:val="18"/>
              </w:rPr>
            </w:pPr>
            <w:r w:rsidRPr="00C14539">
              <w:rPr>
                <w:sz w:val="18"/>
                <w:szCs w:val="18"/>
              </w:rPr>
              <w:t>.073</w:t>
            </w:r>
          </w:p>
        </w:tc>
        <w:tc>
          <w:tcPr>
            <w:tcW w:w="851" w:type="dxa"/>
          </w:tcPr>
          <w:p w14:paraId="25B950BC" w14:textId="77777777" w:rsidR="00A924C7" w:rsidRPr="00C14539" w:rsidRDefault="00A924C7" w:rsidP="00AE6722">
            <w:pPr>
              <w:jc w:val="right"/>
              <w:rPr>
                <w:sz w:val="18"/>
                <w:szCs w:val="18"/>
              </w:rPr>
            </w:pPr>
            <w:r w:rsidRPr="00C14539">
              <w:rPr>
                <w:sz w:val="18"/>
                <w:szCs w:val="18"/>
              </w:rPr>
              <w:t>.595</w:t>
            </w:r>
          </w:p>
        </w:tc>
      </w:tr>
      <w:tr w:rsidR="00A924C7" w:rsidRPr="00173089" w14:paraId="7AA13E78" w14:textId="77777777" w:rsidTr="00AE6722">
        <w:tc>
          <w:tcPr>
            <w:tcW w:w="1560" w:type="dxa"/>
          </w:tcPr>
          <w:p w14:paraId="2B483299" w14:textId="77777777" w:rsidR="00A924C7" w:rsidRPr="00173089" w:rsidRDefault="00A924C7" w:rsidP="00AE6722">
            <w:pPr>
              <w:rPr>
                <w:sz w:val="18"/>
                <w:szCs w:val="18"/>
              </w:rPr>
            </w:pPr>
            <w:r w:rsidRPr="00173089">
              <w:rPr>
                <w:sz w:val="18"/>
                <w:szCs w:val="18"/>
              </w:rPr>
              <w:t>Problem behavior</w:t>
            </w:r>
          </w:p>
        </w:tc>
        <w:tc>
          <w:tcPr>
            <w:tcW w:w="708" w:type="dxa"/>
          </w:tcPr>
          <w:p w14:paraId="0BC9F3F9" w14:textId="77777777" w:rsidR="00A924C7" w:rsidRPr="00EB021A" w:rsidRDefault="00A924C7" w:rsidP="00AE6722">
            <w:pPr>
              <w:jc w:val="right"/>
              <w:rPr>
                <w:b/>
                <w:bCs/>
                <w:sz w:val="18"/>
                <w:szCs w:val="18"/>
              </w:rPr>
            </w:pPr>
            <w:r w:rsidRPr="00EB021A">
              <w:rPr>
                <w:sz w:val="18"/>
                <w:szCs w:val="18"/>
              </w:rPr>
              <w:t>.093</w:t>
            </w:r>
          </w:p>
        </w:tc>
        <w:tc>
          <w:tcPr>
            <w:tcW w:w="869" w:type="dxa"/>
          </w:tcPr>
          <w:p w14:paraId="5DA14982" w14:textId="77777777" w:rsidR="00A924C7" w:rsidRPr="00EB021A" w:rsidRDefault="00A924C7" w:rsidP="00AE6722">
            <w:pPr>
              <w:jc w:val="right"/>
              <w:rPr>
                <w:b/>
                <w:bCs/>
                <w:sz w:val="18"/>
                <w:szCs w:val="18"/>
              </w:rPr>
            </w:pPr>
            <w:r w:rsidRPr="00EB021A">
              <w:rPr>
                <w:sz w:val="18"/>
                <w:szCs w:val="18"/>
              </w:rPr>
              <w:t>.281</w:t>
            </w:r>
          </w:p>
        </w:tc>
        <w:tc>
          <w:tcPr>
            <w:tcW w:w="974" w:type="dxa"/>
          </w:tcPr>
          <w:p w14:paraId="0F8DE6F5" w14:textId="77777777" w:rsidR="00A924C7" w:rsidRPr="0050770E" w:rsidRDefault="00A924C7" w:rsidP="00AE6722">
            <w:pPr>
              <w:jc w:val="right"/>
              <w:rPr>
                <w:b/>
                <w:bCs/>
                <w:sz w:val="18"/>
                <w:szCs w:val="18"/>
              </w:rPr>
            </w:pPr>
            <w:r w:rsidRPr="0050770E">
              <w:rPr>
                <w:b/>
                <w:bCs/>
                <w:sz w:val="18"/>
                <w:szCs w:val="18"/>
              </w:rPr>
              <w:t>.133</w:t>
            </w:r>
          </w:p>
        </w:tc>
        <w:tc>
          <w:tcPr>
            <w:tcW w:w="851" w:type="dxa"/>
          </w:tcPr>
          <w:p w14:paraId="51E1F99A" w14:textId="77777777" w:rsidR="00A924C7" w:rsidRPr="0050770E" w:rsidRDefault="00A924C7" w:rsidP="00AE6722">
            <w:pPr>
              <w:jc w:val="right"/>
              <w:rPr>
                <w:b/>
                <w:bCs/>
                <w:sz w:val="18"/>
                <w:szCs w:val="18"/>
              </w:rPr>
            </w:pPr>
            <w:r w:rsidRPr="0050770E">
              <w:rPr>
                <w:b/>
                <w:bCs/>
                <w:sz w:val="18"/>
                <w:szCs w:val="18"/>
              </w:rPr>
              <w:t>.098</w:t>
            </w:r>
          </w:p>
        </w:tc>
        <w:tc>
          <w:tcPr>
            <w:tcW w:w="850" w:type="dxa"/>
          </w:tcPr>
          <w:p w14:paraId="6531766A" w14:textId="77777777" w:rsidR="00A924C7" w:rsidRPr="00AE21E3" w:rsidRDefault="00A924C7" w:rsidP="00AE6722">
            <w:pPr>
              <w:jc w:val="right"/>
              <w:rPr>
                <w:b/>
                <w:bCs/>
                <w:sz w:val="18"/>
                <w:szCs w:val="18"/>
              </w:rPr>
            </w:pPr>
            <w:r w:rsidRPr="00AE21E3">
              <w:rPr>
                <w:b/>
                <w:bCs/>
                <w:sz w:val="18"/>
                <w:szCs w:val="18"/>
              </w:rPr>
              <w:t>.225</w:t>
            </w:r>
          </w:p>
        </w:tc>
        <w:tc>
          <w:tcPr>
            <w:tcW w:w="851" w:type="dxa"/>
          </w:tcPr>
          <w:p w14:paraId="3598A8CF" w14:textId="77777777" w:rsidR="00A924C7" w:rsidRPr="00AE21E3" w:rsidRDefault="00A924C7" w:rsidP="00AE6722">
            <w:pPr>
              <w:jc w:val="right"/>
              <w:rPr>
                <w:b/>
                <w:bCs/>
                <w:sz w:val="18"/>
                <w:szCs w:val="18"/>
              </w:rPr>
            </w:pPr>
            <w:r w:rsidRPr="00AE21E3">
              <w:rPr>
                <w:b/>
                <w:bCs/>
                <w:sz w:val="18"/>
                <w:szCs w:val="18"/>
              </w:rPr>
              <w:t>.034</w:t>
            </w:r>
          </w:p>
        </w:tc>
        <w:tc>
          <w:tcPr>
            <w:tcW w:w="851" w:type="dxa"/>
          </w:tcPr>
          <w:p w14:paraId="3C90E10B" w14:textId="77777777" w:rsidR="00A924C7" w:rsidRPr="00C14539" w:rsidRDefault="00A924C7" w:rsidP="00AE6722">
            <w:pPr>
              <w:jc w:val="right"/>
              <w:rPr>
                <w:b/>
                <w:bCs/>
                <w:sz w:val="18"/>
                <w:szCs w:val="18"/>
              </w:rPr>
            </w:pPr>
            <w:r w:rsidRPr="00C14539">
              <w:rPr>
                <w:b/>
                <w:bCs/>
                <w:sz w:val="18"/>
                <w:szCs w:val="18"/>
              </w:rPr>
              <w:t>.456</w:t>
            </w:r>
          </w:p>
        </w:tc>
        <w:tc>
          <w:tcPr>
            <w:tcW w:w="851" w:type="dxa"/>
          </w:tcPr>
          <w:p w14:paraId="1D1646A7" w14:textId="77777777" w:rsidR="00A924C7" w:rsidRPr="00C14539" w:rsidRDefault="00A924C7" w:rsidP="00AE6722">
            <w:pPr>
              <w:jc w:val="right"/>
              <w:rPr>
                <w:b/>
                <w:bCs/>
                <w:sz w:val="18"/>
                <w:szCs w:val="18"/>
              </w:rPr>
            </w:pPr>
            <w:r w:rsidRPr="00C14539">
              <w:rPr>
                <w:b/>
                <w:bCs/>
                <w:sz w:val="18"/>
                <w:szCs w:val="18"/>
              </w:rPr>
              <w:t>.004</w:t>
            </w:r>
          </w:p>
        </w:tc>
      </w:tr>
      <w:tr w:rsidR="00A924C7" w:rsidRPr="00173089" w14:paraId="0C957CD9" w14:textId="77777777" w:rsidTr="00AE6722">
        <w:tc>
          <w:tcPr>
            <w:tcW w:w="1560" w:type="dxa"/>
          </w:tcPr>
          <w:p w14:paraId="16E67E94" w14:textId="77777777" w:rsidR="00A924C7" w:rsidRPr="00173089" w:rsidRDefault="00A924C7" w:rsidP="00AE6722">
            <w:pPr>
              <w:rPr>
                <w:sz w:val="18"/>
                <w:szCs w:val="18"/>
              </w:rPr>
            </w:pPr>
            <w:r w:rsidRPr="00173089">
              <w:rPr>
                <w:sz w:val="18"/>
                <w:szCs w:val="18"/>
              </w:rPr>
              <w:t>Misery adj.</w:t>
            </w:r>
          </w:p>
        </w:tc>
        <w:tc>
          <w:tcPr>
            <w:tcW w:w="708" w:type="dxa"/>
          </w:tcPr>
          <w:p w14:paraId="2392A658" w14:textId="77777777" w:rsidR="00A924C7" w:rsidRPr="00EB021A" w:rsidRDefault="00A924C7" w:rsidP="00AE6722">
            <w:pPr>
              <w:jc w:val="right"/>
              <w:rPr>
                <w:sz w:val="18"/>
                <w:szCs w:val="18"/>
              </w:rPr>
            </w:pPr>
            <w:r w:rsidRPr="00EB021A">
              <w:rPr>
                <w:sz w:val="18"/>
                <w:szCs w:val="18"/>
              </w:rPr>
              <w:t>-.106</w:t>
            </w:r>
          </w:p>
        </w:tc>
        <w:tc>
          <w:tcPr>
            <w:tcW w:w="869" w:type="dxa"/>
          </w:tcPr>
          <w:p w14:paraId="4C0448BF" w14:textId="77777777" w:rsidR="00A924C7" w:rsidRPr="00EB021A" w:rsidRDefault="00A924C7" w:rsidP="00AE6722">
            <w:pPr>
              <w:jc w:val="right"/>
              <w:rPr>
                <w:sz w:val="18"/>
                <w:szCs w:val="18"/>
              </w:rPr>
            </w:pPr>
            <w:r w:rsidRPr="00EB021A">
              <w:rPr>
                <w:sz w:val="18"/>
                <w:szCs w:val="18"/>
              </w:rPr>
              <w:t>.218</w:t>
            </w:r>
          </w:p>
        </w:tc>
        <w:tc>
          <w:tcPr>
            <w:tcW w:w="974" w:type="dxa"/>
          </w:tcPr>
          <w:p w14:paraId="5B67ABDD" w14:textId="77777777" w:rsidR="00A924C7" w:rsidRPr="0050770E" w:rsidRDefault="00A924C7" w:rsidP="00AE6722">
            <w:pPr>
              <w:jc w:val="right"/>
              <w:rPr>
                <w:b/>
                <w:bCs/>
                <w:sz w:val="18"/>
                <w:szCs w:val="18"/>
              </w:rPr>
            </w:pPr>
            <w:r w:rsidRPr="0050770E">
              <w:rPr>
                <w:b/>
                <w:bCs/>
                <w:sz w:val="18"/>
                <w:szCs w:val="18"/>
              </w:rPr>
              <w:t>.159</w:t>
            </w:r>
          </w:p>
        </w:tc>
        <w:tc>
          <w:tcPr>
            <w:tcW w:w="851" w:type="dxa"/>
          </w:tcPr>
          <w:p w14:paraId="33392D61" w14:textId="77777777" w:rsidR="00A924C7" w:rsidRPr="0050770E" w:rsidRDefault="00A924C7" w:rsidP="00AE6722">
            <w:pPr>
              <w:jc w:val="right"/>
              <w:rPr>
                <w:b/>
                <w:bCs/>
                <w:sz w:val="18"/>
                <w:szCs w:val="18"/>
              </w:rPr>
            </w:pPr>
            <w:r w:rsidRPr="0050770E">
              <w:rPr>
                <w:b/>
                <w:bCs/>
                <w:sz w:val="18"/>
                <w:szCs w:val="18"/>
              </w:rPr>
              <w:t>.054</w:t>
            </w:r>
          </w:p>
        </w:tc>
        <w:tc>
          <w:tcPr>
            <w:tcW w:w="850" w:type="dxa"/>
          </w:tcPr>
          <w:p w14:paraId="338EB1E3" w14:textId="77777777" w:rsidR="00A924C7" w:rsidRPr="00AE21E3" w:rsidRDefault="00A924C7" w:rsidP="00AE6722">
            <w:pPr>
              <w:jc w:val="right"/>
              <w:rPr>
                <w:sz w:val="18"/>
                <w:szCs w:val="18"/>
              </w:rPr>
            </w:pPr>
            <w:r w:rsidRPr="00AE21E3">
              <w:rPr>
                <w:sz w:val="18"/>
                <w:szCs w:val="18"/>
              </w:rPr>
              <w:t>-.023</w:t>
            </w:r>
          </w:p>
        </w:tc>
        <w:tc>
          <w:tcPr>
            <w:tcW w:w="851" w:type="dxa"/>
          </w:tcPr>
          <w:p w14:paraId="044B2E88" w14:textId="77777777" w:rsidR="00A924C7" w:rsidRPr="00AE21E3" w:rsidRDefault="00A924C7" w:rsidP="00AE6722">
            <w:pPr>
              <w:jc w:val="right"/>
              <w:rPr>
                <w:sz w:val="18"/>
                <w:szCs w:val="18"/>
              </w:rPr>
            </w:pPr>
            <w:r w:rsidRPr="00AE21E3">
              <w:rPr>
                <w:sz w:val="18"/>
                <w:szCs w:val="18"/>
              </w:rPr>
              <w:t>.845</w:t>
            </w:r>
          </w:p>
        </w:tc>
        <w:tc>
          <w:tcPr>
            <w:tcW w:w="851" w:type="dxa"/>
          </w:tcPr>
          <w:p w14:paraId="5344BB72" w14:textId="77777777" w:rsidR="00A924C7" w:rsidRPr="00C14539" w:rsidRDefault="00A924C7" w:rsidP="00AE6722">
            <w:pPr>
              <w:jc w:val="right"/>
              <w:rPr>
                <w:sz w:val="18"/>
                <w:szCs w:val="18"/>
              </w:rPr>
            </w:pPr>
            <w:r w:rsidRPr="00C14539">
              <w:rPr>
                <w:sz w:val="18"/>
                <w:szCs w:val="18"/>
              </w:rPr>
              <w:t>-.084</w:t>
            </w:r>
          </w:p>
        </w:tc>
        <w:tc>
          <w:tcPr>
            <w:tcW w:w="851" w:type="dxa"/>
          </w:tcPr>
          <w:p w14:paraId="0ED7EC6B" w14:textId="77777777" w:rsidR="00A924C7" w:rsidRPr="00C14539" w:rsidRDefault="00A924C7" w:rsidP="00AE6722">
            <w:pPr>
              <w:jc w:val="right"/>
              <w:rPr>
                <w:sz w:val="18"/>
                <w:szCs w:val="18"/>
              </w:rPr>
            </w:pPr>
            <w:r w:rsidRPr="00C14539">
              <w:rPr>
                <w:sz w:val="18"/>
                <w:szCs w:val="18"/>
              </w:rPr>
              <w:t>.545</w:t>
            </w:r>
          </w:p>
        </w:tc>
      </w:tr>
      <w:tr w:rsidR="00A924C7" w:rsidRPr="00173089" w14:paraId="7375419D" w14:textId="77777777" w:rsidTr="00AE6722">
        <w:tc>
          <w:tcPr>
            <w:tcW w:w="1560" w:type="dxa"/>
          </w:tcPr>
          <w:p w14:paraId="5DE3383E" w14:textId="77777777" w:rsidR="00A924C7" w:rsidRPr="00173089" w:rsidRDefault="00A924C7" w:rsidP="00AE6722">
            <w:pPr>
              <w:rPr>
                <w:sz w:val="18"/>
                <w:szCs w:val="18"/>
              </w:rPr>
            </w:pPr>
            <w:r w:rsidRPr="00173089">
              <w:rPr>
                <w:sz w:val="18"/>
                <w:szCs w:val="18"/>
              </w:rPr>
              <w:t>Trauma adj.</w:t>
            </w:r>
          </w:p>
        </w:tc>
        <w:tc>
          <w:tcPr>
            <w:tcW w:w="708" w:type="dxa"/>
          </w:tcPr>
          <w:p w14:paraId="70F19131" w14:textId="77777777" w:rsidR="00A924C7" w:rsidRPr="00EB021A" w:rsidRDefault="00A924C7" w:rsidP="00AE6722">
            <w:pPr>
              <w:jc w:val="right"/>
              <w:rPr>
                <w:sz w:val="18"/>
                <w:szCs w:val="18"/>
              </w:rPr>
            </w:pPr>
            <w:r w:rsidRPr="00EB021A">
              <w:rPr>
                <w:sz w:val="18"/>
                <w:szCs w:val="18"/>
              </w:rPr>
              <w:t>-.119</w:t>
            </w:r>
          </w:p>
        </w:tc>
        <w:tc>
          <w:tcPr>
            <w:tcW w:w="869" w:type="dxa"/>
          </w:tcPr>
          <w:p w14:paraId="7E5BE980" w14:textId="77777777" w:rsidR="00A924C7" w:rsidRPr="00EB021A" w:rsidRDefault="00A924C7" w:rsidP="00AE6722">
            <w:pPr>
              <w:jc w:val="right"/>
              <w:rPr>
                <w:sz w:val="18"/>
                <w:szCs w:val="18"/>
              </w:rPr>
            </w:pPr>
            <w:r w:rsidRPr="00EB021A">
              <w:rPr>
                <w:sz w:val="18"/>
                <w:szCs w:val="18"/>
              </w:rPr>
              <w:t>.170</w:t>
            </w:r>
          </w:p>
        </w:tc>
        <w:tc>
          <w:tcPr>
            <w:tcW w:w="974" w:type="dxa"/>
          </w:tcPr>
          <w:p w14:paraId="2719D880" w14:textId="77777777" w:rsidR="00A924C7" w:rsidRPr="0050770E" w:rsidRDefault="00A924C7" w:rsidP="00AE6722">
            <w:pPr>
              <w:jc w:val="right"/>
              <w:rPr>
                <w:b/>
                <w:bCs/>
                <w:sz w:val="18"/>
                <w:szCs w:val="18"/>
              </w:rPr>
            </w:pPr>
            <w:r w:rsidRPr="0050770E">
              <w:rPr>
                <w:sz w:val="18"/>
                <w:szCs w:val="18"/>
              </w:rPr>
              <w:t>-.033</w:t>
            </w:r>
          </w:p>
        </w:tc>
        <w:tc>
          <w:tcPr>
            <w:tcW w:w="851" w:type="dxa"/>
          </w:tcPr>
          <w:p w14:paraId="259369DD" w14:textId="77777777" w:rsidR="00A924C7" w:rsidRPr="0050770E" w:rsidRDefault="00A924C7" w:rsidP="00AE6722">
            <w:pPr>
              <w:jc w:val="right"/>
              <w:rPr>
                <w:b/>
                <w:bCs/>
                <w:sz w:val="18"/>
                <w:szCs w:val="18"/>
              </w:rPr>
            </w:pPr>
            <w:r w:rsidRPr="0050770E">
              <w:rPr>
                <w:sz w:val="18"/>
                <w:szCs w:val="18"/>
              </w:rPr>
              <w:t>.691</w:t>
            </w:r>
          </w:p>
        </w:tc>
        <w:tc>
          <w:tcPr>
            <w:tcW w:w="850" w:type="dxa"/>
          </w:tcPr>
          <w:p w14:paraId="23510214" w14:textId="77777777" w:rsidR="00A924C7" w:rsidRPr="00AE21E3" w:rsidRDefault="00A924C7" w:rsidP="00AE6722">
            <w:pPr>
              <w:jc w:val="right"/>
              <w:rPr>
                <w:sz w:val="18"/>
                <w:szCs w:val="18"/>
              </w:rPr>
            </w:pPr>
            <w:r w:rsidRPr="00AE21E3">
              <w:rPr>
                <w:sz w:val="18"/>
                <w:szCs w:val="18"/>
              </w:rPr>
              <w:t>-.107</w:t>
            </w:r>
          </w:p>
        </w:tc>
        <w:tc>
          <w:tcPr>
            <w:tcW w:w="851" w:type="dxa"/>
          </w:tcPr>
          <w:p w14:paraId="75C974FB" w14:textId="77777777" w:rsidR="00A924C7" w:rsidRPr="00AE21E3" w:rsidRDefault="00A924C7" w:rsidP="00AE6722">
            <w:pPr>
              <w:jc w:val="right"/>
              <w:rPr>
                <w:sz w:val="18"/>
                <w:szCs w:val="18"/>
              </w:rPr>
            </w:pPr>
            <w:r w:rsidRPr="00AE21E3">
              <w:rPr>
                <w:sz w:val="18"/>
                <w:szCs w:val="18"/>
              </w:rPr>
              <w:t>.307</w:t>
            </w:r>
          </w:p>
        </w:tc>
        <w:tc>
          <w:tcPr>
            <w:tcW w:w="851" w:type="dxa"/>
          </w:tcPr>
          <w:p w14:paraId="4C99B878" w14:textId="77777777" w:rsidR="00A924C7" w:rsidRPr="00C14539" w:rsidRDefault="00A924C7" w:rsidP="00AE6722">
            <w:pPr>
              <w:jc w:val="right"/>
              <w:rPr>
                <w:sz w:val="18"/>
                <w:szCs w:val="18"/>
              </w:rPr>
            </w:pPr>
            <w:r w:rsidRPr="00C14539">
              <w:rPr>
                <w:sz w:val="18"/>
                <w:szCs w:val="18"/>
              </w:rPr>
              <w:t>-.084</w:t>
            </w:r>
          </w:p>
        </w:tc>
        <w:tc>
          <w:tcPr>
            <w:tcW w:w="851" w:type="dxa"/>
          </w:tcPr>
          <w:p w14:paraId="4046B407" w14:textId="77777777" w:rsidR="00A924C7" w:rsidRPr="00C14539" w:rsidRDefault="00A924C7" w:rsidP="00AE6722">
            <w:pPr>
              <w:jc w:val="right"/>
              <w:rPr>
                <w:sz w:val="18"/>
                <w:szCs w:val="18"/>
              </w:rPr>
            </w:pPr>
            <w:r w:rsidRPr="00C14539">
              <w:rPr>
                <w:sz w:val="18"/>
                <w:szCs w:val="18"/>
              </w:rPr>
              <w:t>.511</w:t>
            </w:r>
          </w:p>
        </w:tc>
      </w:tr>
      <w:tr w:rsidR="00A924C7" w:rsidRPr="00173089" w14:paraId="3E7EB809" w14:textId="77777777" w:rsidTr="00AE6722">
        <w:tc>
          <w:tcPr>
            <w:tcW w:w="1560" w:type="dxa"/>
          </w:tcPr>
          <w:p w14:paraId="74631267" w14:textId="77777777" w:rsidR="00A924C7" w:rsidRPr="00173089" w:rsidRDefault="00A924C7" w:rsidP="00AE6722">
            <w:pPr>
              <w:rPr>
                <w:sz w:val="18"/>
                <w:szCs w:val="18"/>
              </w:rPr>
            </w:pPr>
            <w:r>
              <w:rPr>
                <w:sz w:val="18"/>
                <w:szCs w:val="18"/>
              </w:rPr>
              <w:t>Cannabis adj.</w:t>
            </w:r>
          </w:p>
        </w:tc>
        <w:tc>
          <w:tcPr>
            <w:tcW w:w="708" w:type="dxa"/>
          </w:tcPr>
          <w:p w14:paraId="17C5E8B0" w14:textId="77777777" w:rsidR="00A924C7" w:rsidRPr="00EB021A" w:rsidRDefault="00A924C7" w:rsidP="00AE6722">
            <w:pPr>
              <w:jc w:val="right"/>
              <w:rPr>
                <w:sz w:val="18"/>
                <w:szCs w:val="18"/>
              </w:rPr>
            </w:pPr>
            <w:r w:rsidRPr="00EB021A">
              <w:rPr>
                <w:sz w:val="18"/>
                <w:szCs w:val="18"/>
              </w:rPr>
              <w:t>---</w:t>
            </w:r>
          </w:p>
        </w:tc>
        <w:tc>
          <w:tcPr>
            <w:tcW w:w="869" w:type="dxa"/>
          </w:tcPr>
          <w:p w14:paraId="1E7C77BD" w14:textId="77777777" w:rsidR="00A924C7" w:rsidRPr="00EB021A" w:rsidRDefault="00A924C7" w:rsidP="00AE6722">
            <w:pPr>
              <w:jc w:val="right"/>
              <w:rPr>
                <w:sz w:val="18"/>
                <w:szCs w:val="18"/>
              </w:rPr>
            </w:pPr>
            <w:r w:rsidRPr="00EB021A">
              <w:rPr>
                <w:sz w:val="18"/>
                <w:szCs w:val="18"/>
              </w:rPr>
              <w:t>---</w:t>
            </w:r>
          </w:p>
        </w:tc>
        <w:tc>
          <w:tcPr>
            <w:tcW w:w="974" w:type="dxa"/>
          </w:tcPr>
          <w:p w14:paraId="280A524C" w14:textId="77777777" w:rsidR="00A924C7" w:rsidRPr="0050770E" w:rsidRDefault="00A924C7" w:rsidP="00AE6722">
            <w:pPr>
              <w:jc w:val="right"/>
              <w:rPr>
                <w:b/>
                <w:bCs/>
                <w:sz w:val="18"/>
                <w:szCs w:val="18"/>
              </w:rPr>
            </w:pPr>
            <w:r w:rsidRPr="0050770E">
              <w:rPr>
                <w:b/>
                <w:bCs/>
                <w:sz w:val="18"/>
                <w:szCs w:val="18"/>
              </w:rPr>
              <w:t>-.203</w:t>
            </w:r>
          </w:p>
        </w:tc>
        <w:tc>
          <w:tcPr>
            <w:tcW w:w="851" w:type="dxa"/>
          </w:tcPr>
          <w:p w14:paraId="2F03EFC6" w14:textId="77777777" w:rsidR="00A924C7" w:rsidRPr="0050770E" w:rsidRDefault="00A924C7" w:rsidP="00AE6722">
            <w:pPr>
              <w:jc w:val="right"/>
              <w:rPr>
                <w:b/>
                <w:bCs/>
                <w:sz w:val="18"/>
                <w:szCs w:val="18"/>
              </w:rPr>
            </w:pPr>
            <w:r w:rsidRPr="0050770E">
              <w:rPr>
                <w:b/>
                <w:bCs/>
                <w:sz w:val="18"/>
                <w:szCs w:val="18"/>
              </w:rPr>
              <w:t>.013</w:t>
            </w:r>
          </w:p>
        </w:tc>
        <w:tc>
          <w:tcPr>
            <w:tcW w:w="850" w:type="dxa"/>
          </w:tcPr>
          <w:p w14:paraId="45124151" w14:textId="77777777" w:rsidR="00A924C7" w:rsidRPr="00AE21E3" w:rsidRDefault="00A924C7" w:rsidP="00AE6722">
            <w:pPr>
              <w:jc w:val="right"/>
              <w:rPr>
                <w:sz w:val="18"/>
                <w:szCs w:val="18"/>
              </w:rPr>
            </w:pPr>
            <w:r w:rsidRPr="00AE21E3">
              <w:rPr>
                <w:sz w:val="18"/>
                <w:szCs w:val="18"/>
              </w:rPr>
              <w:t>-.075</w:t>
            </w:r>
          </w:p>
        </w:tc>
        <w:tc>
          <w:tcPr>
            <w:tcW w:w="851" w:type="dxa"/>
          </w:tcPr>
          <w:p w14:paraId="686097B7" w14:textId="77777777" w:rsidR="00A924C7" w:rsidRPr="00AE21E3" w:rsidRDefault="00A924C7" w:rsidP="00AE6722">
            <w:pPr>
              <w:jc w:val="right"/>
              <w:rPr>
                <w:sz w:val="18"/>
                <w:szCs w:val="18"/>
              </w:rPr>
            </w:pPr>
            <w:r w:rsidRPr="00AE21E3">
              <w:rPr>
                <w:sz w:val="18"/>
                <w:szCs w:val="18"/>
              </w:rPr>
              <w:t>.453</w:t>
            </w:r>
          </w:p>
        </w:tc>
        <w:tc>
          <w:tcPr>
            <w:tcW w:w="851" w:type="dxa"/>
          </w:tcPr>
          <w:p w14:paraId="5CA938C5" w14:textId="77777777" w:rsidR="00A924C7" w:rsidRPr="00C14539" w:rsidRDefault="00A924C7" w:rsidP="00AE6722">
            <w:pPr>
              <w:jc w:val="right"/>
              <w:rPr>
                <w:b/>
                <w:bCs/>
                <w:sz w:val="18"/>
                <w:szCs w:val="18"/>
              </w:rPr>
            </w:pPr>
            <w:r w:rsidRPr="00C14539">
              <w:rPr>
                <w:b/>
                <w:bCs/>
                <w:sz w:val="18"/>
                <w:szCs w:val="18"/>
              </w:rPr>
              <w:t>-.295</w:t>
            </w:r>
          </w:p>
        </w:tc>
        <w:tc>
          <w:tcPr>
            <w:tcW w:w="851" w:type="dxa"/>
          </w:tcPr>
          <w:p w14:paraId="62F3CFFB" w14:textId="77777777" w:rsidR="00A924C7" w:rsidRPr="00C14539" w:rsidRDefault="00A924C7" w:rsidP="00AE6722">
            <w:pPr>
              <w:jc w:val="right"/>
              <w:rPr>
                <w:b/>
                <w:bCs/>
                <w:sz w:val="18"/>
                <w:szCs w:val="18"/>
              </w:rPr>
            </w:pPr>
            <w:r w:rsidRPr="00C14539">
              <w:rPr>
                <w:b/>
                <w:bCs/>
                <w:sz w:val="18"/>
                <w:szCs w:val="18"/>
              </w:rPr>
              <w:t>.069</w:t>
            </w:r>
          </w:p>
        </w:tc>
      </w:tr>
      <w:tr w:rsidR="00A924C7" w:rsidRPr="00173089" w14:paraId="15217D9A" w14:textId="77777777" w:rsidTr="00AE6722">
        <w:tc>
          <w:tcPr>
            <w:tcW w:w="1560" w:type="dxa"/>
          </w:tcPr>
          <w:p w14:paraId="1E6701AC" w14:textId="77777777" w:rsidR="00A924C7" w:rsidRPr="00173089" w:rsidRDefault="00A924C7" w:rsidP="00AE6722">
            <w:pPr>
              <w:rPr>
                <w:sz w:val="18"/>
                <w:szCs w:val="18"/>
              </w:rPr>
            </w:pPr>
            <w:r>
              <w:rPr>
                <w:sz w:val="18"/>
                <w:szCs w:val="18"/>
              </w:rPr>
              <w:t>Tobacco adj.</w:t>
            </w:r>
          </w:p>
        </w:tc>
        <w:tc>
          <w:tcPr>
            <w:tcW w:w="708" w:type="dxa"/>
          </w:tcPr>
          <w:p w14:paraId="70B7D323" w14:textId="77777777" w:rsidR="00A924C7" w:rsidRPr="00EB021A" w:rsidRDefault="00A924C7" w:rsidP="00AE6722">
            <w:pPr>
              <w:jc w:val="right"/>
              <w:rPr>
                <w:b/>
                <w:bCs/>
                <w:sz w:val="18"/>
                <w:szCs w:val="18"/>
              </w:rPr>
            </w:pPr>
            <w:r w:rsidRPr="00EB021A">
              <w:rPr>
                <w:b/>
                <w:bCs/>
                <w:sz w:val="18"/>
                <w:szCs w:val="18"/>
              </w:rPr>
              <w:t>-.284</w:t>
            </w:r>
          </w:p>
        </w:tc>
        <w:tc>
          <w:tcPr>
            <w:tcW w:w="869" w:type="dxa"/>
          </w:tcPr>
          <w:p w14:paraId="572BD3A2" w14:textId="77777777" w:rsidR="00A924C7" w:rsidRPr="00EB021A" w:rsidRDefault="00A924C7" w:rsidP="00AE6722">
            <w:pPr>
              <w:jc w:val="right"/>
              <w:rPr>
                <w:b/>
                <w:bCs/>
                <w:sz w:val="18"/>
                <w:szCs w:val="18"/>
              </w:rPr>
            </w:pPr>
            <w:r w:rsidRPr="00EB021A">
              <w:rPr>
                <w:b/>
                <w:bCs/>
                <w:sz w:val="18"/>
                <w:szCs w:val="18"/>
              </w:rPr>
              <w:t>.001</w:t>
            </w:r>
          </w:p>
        </w:tc>
        <w:tc>
          <w:tcPr>
            <w:tcW w:w="974" w:type="dxa"/>
          </w:tcPr>
          <w:p w14:paraId="4762D9AC" w14:textId="77777777" w:rsidR="00A924C7" w:rsidRPr="0050770E" w:rsidRDefault="00A924C7" w:rsidP="00AE6722">
            <w:pPr>
              <w:jc w:val="right"/>
              <w:rPr>
                <w:b/>
                <w:bCs/>
                <w:sz w:val="18"/>
                <w:szCs w:val="18"/>
              </w:rPr>
            </w:pPr>
            <w:r w:rsidRPr="0050770E">
              <w:rPr>
                <w:b/>
                <w:bCs/>
                <w:sz w:val="18"/>
                <w:szCs w:val="18"/>
              </w:rPr>
              <w:t>---</w:t>
            </w:r>
          </w:p>
        </w:tc>
        <w:tc>
          <w:tcPr>
            <w:tcW w:w="851" w:type="dxa"/>
          </w:tcPr>
          <w:p w14:paraId="364583EF" w14:textId="77777777" w:rsidR="00A924C7" w:rsidRPr="0050770E" w:rsidRDefault="00A924C7" w:rsidP="00AE6722">
            <w:pPr>
              <w:jc w:val="right"/>
              <w:rPr>
                <w:b/>
                <w:bCs/>
                <w:sz w:val="18"/>
                <w:szCs w:val="18"/>
              </w:rPr>
            </w:pPr>
            <w:r w:rsidRPr="0050770E">
              <w:rPr>
                <w:b/>
                <w:bCs/>
                <w:sz w:val="18"/>
                <w:szCs w:val="18"/>
              </w:rPr>
              <w:t>---</w:t>
            </w:r>
          </w:p>
        </w:tc>
        <w:tc>
          <w:tcPr>
            <w:tcW w:w="850" w:type="dxa"/>
          </w:tcPr>
          <w:p w14:paraId="23E3499C" w14:textId="77777777" w:rsidR="00A924C7" w:rsidRPr="00AE21E3" w:rsidRDefault="00A924C7" w:rsidP="00AE6722">
            <w:pPr>
              <w:jc w:val="right"/>
              <w:rPr>
                <w:sz w:val="18"/>
                <w:szCs w:val="18"/>
              </w:rPr>
            </w:pPr>
            <w:r w:rsidRPr="00AE21E3">
              <w:rPr>
                <w:sz w:val="18"/>
                <w:szCs w:val="18"/>
              </w:rPr>
              <w:t>-.155</w:t>
            </w:r>
          </w:p>
        </w:tc>
        <w:tc>
          <w:tcPr>
            <w:tcW w:w="851" w:type="dxa"/>
          </w:tcPr>
          <w:p w14:paraId="618B9AB8" w14:textId="77777777" w:rsidR="00A924C7" w:rsidRPr="00AE21E3" w:rsidRDefault="00A924C7" w:rsidP="00AE6722">
            <w:pPr>
              <w:jc w:val="right"/>
              <w:rPr>
                <w:sz w:val="18"/>
                <w:szCs w:val="18"/>
              </w:rPr>
            </w:pPr>
            <w:r w:rsidRPr="00AE21E3">
              <w:rPr>
                <w:sz w:val="18"/>
                <w:szCs w:val="18"/>
              </w:rPr>
              <w:t>.146</w:t>
            </w:r>
          </w:p>
        </w:tc>
        <w:tc>
          <w:tcPr>
            <w:tcW w:w="851" w:type="dxa"/>
          </w:tcPr>
          <w:p w14:paraId="43BB75C3" w14:textId="77777777" w:rsidR="00A924C7" w:rsidRPr="00C14539" w:rsidRDefault="00A924C7" w:rsidP="00AE6722">
            <w:pPr>
              <w:jc w:val="right"/>
              <w:rPr>
                <w:sz w:val="18"/>
                <w:szCs w:val="18"/>
              </w:rPr>
            </w:pPr>
            <w:r w:rsidRPr="00C14539">
              <w:rPr>
                <w:sz w:val="18"/>
                <w:szCs w:val="18"/>
              </w:rPr>
              <w:t>-.212</w:t>
            </w:r>
          </w:p>
        </w:tc>
        <w:tc>
          <w:tcPr>
            <w:tcW w:w="851" w:type="dxa"/>
          </w:tcPr>
          <w:p w14:paraId="09A1896B" w14:textId="77777777" w:rsidR="00A924C7" w:rsidRPr="00C14539" w:rsidRDefault="00A924C7" w:rsidP="00AE6722">
            <w:pPr>
              <w:jc w:val="right"/>
              <w:rPr>
                <w:sz w:val="18"/>
                <w:szCs w:val="18"/>
              </w:rPr>
            </w:pPr>
            <w:r w:rsidRPr="00C14539">
              <w:rPr>
                <w:sz w:val="18"/>
                <w:szCs w:val="18"/>
              </w:rPr>
              <w:t>.168</w:t>
            </w:r>
          </w:p>
        </w:tc>
      </w:tr>
      <w:tr w:rsidR="00A924C7" w:rsidRPr="00173089" w14:paraId="18F97109" w14:textId="77777777" w:rsidTr="00AE6722">
        <w:tc>
          <w:tcPr>
            <w:tcW w:w="1560" w:type="dxa"/>
            <w:tcBorders>
              <w:bottom w:val="single" w:sz="4" w:space="0" w:color="auto"/>
            </w:tcBorders>
          </w:tcPr>
          <w:p w14:paraId="40DC4B78" w14:textId="77777777" w:rsidR="00A924C7" w:rsidRPr="00173089" w:rsidRDefault="00A924C7" w:rsidP="00AE6722">
            <w:pPr>
              <w:rPr>
                <w:sz w:val="18"/>
                <w:szCs w:val="18"/>
              </w:rPr>
            </w:pPr>
            <w:r>
              <w:rPr>
                <w:sz w:val="18"/>
                <w:szCs w:val="18"/>
              </w:rPr>
              <w:t>Sed./diet adj.</w:t>
            </w:r>
          </w:p>
        </w:tc>
        <w:tc>
          <w:tcPr>
            <w:tcW w:w="708" w:type="dxa"/>
            <w:tcBorders>
              <w:bottom w:val="single" w:sz="4" w:space="0" w:color="auto"/>
            </w:tcBorders>
          </w:tcPr>
          <w:p w14:paraId="5E482238" w14:textId="77777777" w:rsidR="00A924C7" w:rsidRPr="00EB021A" w:rsidRDefault="00A924C7" w:rsidP="00AE6722">
            <w:pPr>
              <w:jc w:val="right"/>
              <w:rPr>
                <w:sz w:val="18"/>
                <w:szCs w:val="18"/>
              </w:rPr>
            </w:pPr>
            <w:r w:rsidRPr="00EB021A">
              <w:rPr>
                <w:sz w:val="18"/>
                <w:szCs w:val="18"/>
              </w:rPr>
              <w:t>.014</w:t>
            </w:r>
          </w:p>
        </w:tc>
        <w:tc>
          <w:tcPr>
            <w:tcW w:w="869" w:type="dxa"/>
            <w:tcBorders>
              <w:bottom w:val="single" w:sz="4" w:space="0" w:color="auto"/>
            </w:tcBorders>
          </w:tcPr>
          <w:p w14:paraId="1055A034" w14:textId="77777777" w:rsidR="00A924C7" w:rsidRPr="00EB021A" w:rsidRDefault="00A924C7" w:rsidP="00AE6722">
            <w:pPr>
              <w:jc w:val="right"/>
              <w:rPr>
                <w:sz w:val="18"/>
                <w:szCs w:val="18"/>
              </w:rPr>
            </w:pPr>
            <w:r w:rsidRPr="00EB021A">
              <w:rPr>
                <w:sz w:val="18"/>
                <w:szCs w:val="18"/>
              </w:rPr>
              <w:t>.870</w:t>
            </w:r>
          </w:p>
        </w:tc>
        <w:tc>
          <w:tcPr>
            <w:tcW w:w="974" w:type="dxa"/>
            <w:tcBorders>
              <w:bottom w:val="single" w:sz="4" w:space="0" w:color="auto"/>
            </w:tcBorders>
          </w:tcPr>
          <w:p w14:paraId="3FEFA6E9" w14:textId="77777777" w:rsidR="00A924C7" w:rsidRPr="0050770E" w:rsidRDefault="00A924C7" w:rsidP="00AE6722">
            <w:pPr>
              <w:jc w:val="right"/>
              <w:rPr>
                <w:b/>
                <w:bCs/>
                <w:sz w:val="18"/>
                <w:szCs w:val="18"/>
              </w:rPr>
            </w:pPr>
            <w:r w:rsidRPr="0050770E">
              <w:rPr>
                <w:sz w:val="18"/>
                <w:szCs w:val="18"/>
              </w:rPr>
              <w:t>-.077</w:t>
            </w:r>
          </w:p>
        </w:tc>
        <w:tc>
          <w:tcPr>
            <w:tcW w:w="851" w:type="dxa"/>
            <w:tcBorders>
              <w:bottom w:val="single" w:sz="4" w:space="0" w:color="auto"/>
            </w:tcBorders>
          </w:tcPr>
          <w:p w14:paraId="67E2FF13" w14:textId="77777777" w:rsidR="00A924C7" w:rsidRPr="0050770E" w:rsidRDefault="00A924C7" w:rsidP="00AE6722">
            <w:pPr>
              <w:jc w:val="right"/>
              <w:rPr>
                <w:b/>
                <w:bCs/>
                <w:sz w:val="18"/>
                <w:szCs w:val="18"/>
              </w:rPr>
            </w:pPr>
            <w:r w:rsidRPr="0050770E">
              <w:rPr>
                <w:sz w:val="18"/>
                <w:szCs w:val="18"/>
              </w:rPr>
              <w:t>.339</w:t>
            </w:r>
          </w:p>
        </w:tc>
        <w:tc>
          <w:tcPr>
            <w:tcW w:w="850" w:type="dxa"/>
            <w:tcBorders>
              <w:bottom w:val="single" w:sz="4" w:space="0" w:color="auto"/>
            </w:tcBorders>
          </w:tcPr>
          <w:p w14:paraId="0A607238" w14:textId="77777777" w:rsidR="00A924C7" w:rsidRPr="008157E7" w:rsidRDefault="00A924C7" w:rsidP="00AE6722">
            <w:pPr>
              <w:jc w:val="right"/>
              <w:rPr>
                <w:sz w:val="18"/>
                <w:szCs w:val="18"/>
              </w:rPr>
            </w:pPr>
            <w:r>
              <w:rPr>
                <w:sz w:val="18"/>
                <w:szCs w:val="18"/>
              </w:rPr>
              <w:t>---</w:t>
            </w:r>
          </w:p>
        </w:tc>
        <w:tc>
          <w:tcPr>
            <w:tcW w:w="851" w:type="dxa"/>
            <w:tcBorders>
              <w:bottom w:val="single" w:sz="4" w:space="0" w:color="auto"/>
            </w:tcBorders>
          </w:tcPr>
          <w:p w14:paraId="310A7A8D" w14:textId="77777777" w:rsidR="00A924C7" w:rsidRPr="008157E7" w:rsidRDefault="00A924C7" w:rsidP="00AE6722">
            <w:pPr>
              <w:jc w:val="right"/>
              <w:rPr>
                <w:sz w:val="18"/>
                <w:szCs w:val="18"/>
              </w:rPr>
            </w:pPr>
            <w:r>
              <w:rPr>
                <w:sz w:val="18"/>
                <w:szCs w:val="18"/>
              </w:rPr>
              <w:t>---</w:t>
            </w:r>
          </w:p>
        </w:tc>
        <w:tc>
          <w:tcPr>
            <w:tcW w:w="851" w:type="dxa"/>
            <w:tcBorders>
              <w:bottom w:val="single" w:sz="4" w:space="0" w:color="auto"/>
            </w:tcBorders>
          </w:tcPr>
          <w:p w14:paraId="7A0C5381" w14:textId="77777777" w:rsidR="00A924C7" w:rsidRPr="008157E7" w:rsidRDefault="00A924C7" w:rsidP="00AE6722">
            <w:pPr>
              <w:jc w:val="right"/>
              <w:rPr>
                <w:sz w:val="18"/>
                <w:szCs w:val="18"/>
              </w:rPr>
            </w:pPr>
            <w:r>
              <w:rPr>
                <w:sz w:val="18"/>
                <w:szCs w:val="18"/>
              </w:rPr>
              <w:t>---</w:t>
            </w:r>
          </w:p>
        </w:tc>
        <w:tc>
          <w:tcPr>
            <w:tcW w:w="851" w:type="dxa"/>
            <w:tcBorders>
              <w:bottom w:val="single" w:sz="4" w:space="0" w:color="auto"/>
            </w:tcBorders>
          </w:tcPr>
          <w:p w14:paraId="45EC655D" w14:textId="77777777" w:rsidR="00A924C7" w:rsidRPr="008157E7" w:rsidRDefault="00A924C7" w:rsidP="00AE6722">
            <w:pPr>
              <w:jc w:val="right"/>
              <w:rPr>
                <w:sz w:val="18"/>
                <w:szCs w:val="18"/>
              </w:rPr>
            </w:pPr>
            <w:r>
              <w:rPr>
                <w:sz w:val="18"/>
                <w:szCs w:val="18"/>
              </w:rPr>
              <w:t>---</w:t>
            </w:r>
          </w:p>
        </w:tc>
      </w:tr>
      <w:tr w:rsidR="00A924C7" w:rsidRPr="00904703" w14:paraId="7A91EE19" w14:textId="77777777" w:rsidTr="00AE6722">
        <w:tc>
          <w:tcPr>
            <w:tcW w:w="1560" w:type="dxa"/>
            <w:tcBorders>
              <w:top w:val="single" w:sz="4" w:space="0" w:color="auto"/>
              <w:bottom w:val="single" w:sz="4" w:space="0" w:color="auto"/>
            </w:tcBorders>
          </w:tcPr>
          <w:p w14:paraId="34722E5A" w14:textId="77777777" w:rsidR="00A924C7" w:rsidRPr="00904703" w:rsidRDefault="00A924C7" w:rsidP="00AE6722">
            <w:pPr>
              <w:jc w:val="center"/>
              <w:rPr>
                <w:sz w:val="18"/>
                <w:szCs w:val="18"/>
                <w:vertAlign w:val="superscript"/>
              </w:rPr>
            </w:pPr>
            <w:r w:rsidRPr="00904703">
              <w:rPr>
                <w:sz w:val="18"/>
                <w:szCs w:val="18"/>
              </w:rPr>
              <w:t>R</w:t>
            </w:r>
            <w:r w:rsidRPr="00904703">
              <w:rPr>
                <w:sz w:val="18"/>
                <w:szCs w:val="18"/>
                <w:vertAlign w:val="superscript"/>
              </w:rPr>
              <w:t>2</w:t>
            </w:r>
          </w:p>
        </w:tc>
        <w:tc>
          <w:tcPr>
            <w:tcW w:w="1577" w:type="dxa"/>
            <w:gridSpan w:val="2"/>
            <w:tcBorders>
              <w:top w:val="single" w:sz="4" w:space="0" w:color="auto"/>
              <w:bottom w:val="single" w:sz="4" w:space="0" w:color="auto"/>
            </w:tcBorders>
          </w:tcPr>
          <w:p w14:paraId="1B69027F" w14:textId="77777777" w:rsidR="00A924C7" w:rsidRPr="00904703" w:rsidRDefault="00A924C7" w:rsidP="00AE6722">
            <w:pPr>
              <w:jc w:val="center"/>
              <w:rPr>
                <w:sz w:val="18"/>
                <w:szCs w:val="18"/>
              </w:rPr>
            </w:pPr>
            <w:r w:rsidRPr="00904703">
              <w:rPr>
                <w:sz w:val="18"/>
                <w:szCs w:val="18"/>
              </w:rPr>
              <w:t>0.131</w:t>
            </w:r>
          </w:p>
        </w:tc>
        <w:tc>
          <w:tcPr>
            <w:tcW w:w="1825" w:type="dxa"/>
            <w:gridSpan w:val="2"/>
            <w:tcBorders>
              <w:top w:val="single" w:sz="4" w:space="0" w:color="auto"/>
              <w:bottom w:val="single" w:sz="4" w:space="0" w:color="auto"/>
            </w:tcBorders>
          </w:tcPr>
          <w:p w14:paraId="269186C6" w14:textId="77777777" w:rsidR="00A924C7" w:rsidRPr="00904703" w:rsidRDefault="00A924C7" w:rsidP="00AE6722">
            <w:pPr>
              <w:jc w:val="center"/>
              <w:rPr>
                <w:sz w:val="18"/>
                <w:szCs w:val="18"/>
              </w:rPr>
            </w:pPr>
            <w:r w:rsidRPr="00904703">
              <w:rPr>
                <w:sz w:val="18"/>
                <w:szCs w:val="18"/>
              </w:rPr>
              <w:t>0.090</w:t>
            </w:r>
          </w:p>
        </w:tc>
        <w:tc>
          <w:tcPr>
            <w:tcW w:w="1701" w:type="dxa"/>
            <w:gridSpan w:val="2"/>
            <w:tcBorders>
              <w:top w:val="single" w:sz="4" w:space="0" w:color="auto"/>
              <w:bottom w:val="single" w:sz="4" w:space="0" w:color="auto"/>
            </w:tcBorders>
          </w:tcPr>
          <w:p w14:paraId="37EC1C18" w14:textId="77777777" w:rsidR="00A924C7" w:rsidRPr="00904703" w:rsidRDefault="00A924C7" w:rsidP="00AE6722">
            <w:pPr>
              <w:jc w:val="center"/>
              <w:rPr>
                <w:sz w:val="18"/>
                <w:szCs w:val="18"/>
              </w:rPr>
            </w:pPr>
            <w:r>
              <w:rPr>
                <w:sz w:val="18"/>
                <w:szCs w:val="18"/>
              </w:rPr>
              <w:t>0.141</w:t>
            </w:r>
          </w:p>
        </w:tc>
        <w:tc>
          <w:tcPr>
            <w:tcW w:w="1702" w:type="dxa"/>
            <w:gridSpan w:val="2"/>
            <w:tcBorders>
              <w:top w:val="single" w:sz="4" w:space="0" w:color="auto"/>
              <w:bottom w:val="single" w:sz="4" w:space="0" w:color="auto"/>
            </w:tcBorders>
          </w:tcPr>
          <w:p w14:paraId="77FE871A" w14:textId="77777777" w:rsidR="00A924C7" w:rsidRPr="00904703" w:rsidRDefault="00A924C7" w:rsidP="00AE6722">
            <w:pPr>
              <w:jc w:val="center"/>
              <w:rPr>
                <w:sz w:val="18"/>
                <w:szCs w:val="18"/>
              </w:rPr>
            </w:pPr>
            <w:r>
              <w:rPr>
                <w:sz w:val="18"/>
                <w:szCs w:val="18"/>
              </w:rPr>
              <w:t>0.275</w:t>
            </w:r>
          </w:p>
        </w:tc>
      </w:tr>
      <w:tr w:rsidR="00A924C7" w:rsidRPr="00173089" w14:paraId="7597DCDF" w14:textId="77777777" w:rsidTr="00AE6722">
        <w:tc>
          <w:tcPr>
            <w:tcW w:w="8365" w:type="dxa"/>
            <w:gridSpan w:val="9"/>
            <w:tcBorders>
              <w:top w:val="single" w:sz="4" w:space="0" w:color="auto"/>
            </w:tcBorders>
          </w:tcPr>
          <w:p w14:paraId="4B682673" w14:textId="77777777" w:rsidR="00A924C7" w:rsidRPr="00173089" w:rsidRDefault="00A924C7" w:rsidP="00AE6722">
            <w:pPr>
              <w:rPr>
                <w:sz w:val="16"/>
                <w:szCs w:val="16"/>
              </w:rPr>
            </w:pPr>
            <w:r w:rsidRPr="00173089">
              <w:rPr>
                <w:sz w:val="16"/>
                <w:szCs w:val="16"/>
              </w:rPr>
              <w:t>Note: Associations at marginal significance (p &lt; .1) or better marked in bold.</w:t>
            </w:r>
          </w:p>
        </w:tc>
      </w:tr>
    </w:tbl>
    <w:p w14:paraId="5E0141B5" w14:textId="77777777" w:rsidR="00A924C7" w:rsidRDefault="00A924C7" w:rsidP="00A924C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08"/>
        <w:gridCol w:w="869"/>
        <w:gridCol w:w="974"/>
        <w:gridCol w:w="851"/>
        <w:gridCol w:w="850"/>
        <w:gridCol w:w="851"/>
        <w:gridCol w:w="851"/>
        <w:gridCol w:w="851"/>
      </w:tblGrid>
      <w:tr w:rsidR="00A924C7" w:rsidRPr="00173089" w14:paraId="265DEB70" w14:textId="77777777" w:rsidTr="00AE6722">
        <w:tc>
          <w:tcPr>
            <w:tcW w:w="8365" w:type="dxa"/>
            <w:gridSpan w:val="9"/>
            <w:tcBorders>
              <w:bottom w:val="single" w:sz="4" w:space="0" w:color="auto"/>
            </w:tcBorders>
          </w:tcPr>
          <w:p w14:paraId="7142AFC4" w14:textId="4D9C02E8" w:rsidR="00A924C7" w:rsidRPr="00173089" w:rsidRDefault="00A924C7" w:rsidP="00AE6722">
            <w:pPr>
              <w:rPr>
                <w:b/>
                <w:bCs/>
                <w:sz w:val="20"/>
                <w:szCs w:val="20"/>
              </w:rPr>
            </w:pPr>
            <w:r w:rsidRPr="00173089">
              <w:rPr>
                <w:b/>
                <w:bCs/>
                <w:sz w:val="20"/>
                <w:szCs w:val="20"/>
              </w:rPr>
              <w:t>Table A</w:t>
            </w:r>
            <w:r>
              <w:rPr>
                <w:b/>
                <w:bCs/>
                <w:sz w:val="20"/>
                <w:szCs w:val="20"/>
              </w:rPr>
              <w:t>3a</w:t>
            </w:r>
            <w:r w:rsidRPr="00173089">
              <w:rPr>
                <w:b/>
                <w:bCs/>
                <w:sz w:val="20"/>
                <w:szCs w:val="20"/>
              </w:rPr>
              <w:t>: Linear regression models for study quality variables</w:t>
            </w:r>
            <w:r>
              <w:rPr>
                <w:b/>
                <w:bCs/>
                <w:sz w:val="20"/>
                <w:szCs w:val="20"/>
              </w:rPr>
              <w:t xml:space="preserve"> (cross-sectional studies stratified by disorder)</w:t>
            </w:r>
            <w:r w:rsidRPr="00173089">
              <w:rPr>
                <w:b/>
                <w:bCs/>
                <w:sz w:val="20"/>
                <w:szCs w:val="20"/>
              </w:rPr>
              <w:t>.</w:t>
            </w:r>
          </w:p>
        </w:tc>
      </w:tr>
      <w:tr w:rsidR="00A924C7" w:rsidRPr="00EB021A" w14:paraId="70D78C41" w14:textId="77777777" w:rsidTr="00AE6722">
        <w:tc>
          <w:tcPr>
            <w:tcW w:w="1560" w:type="dxa"/>
            <w:tcBorders>
              <w:top w:val="single" w:sz="4" w:space="0" w:color="auto"/>
              <w:bottom w:val="single" w:sz="4" w:space="0" w:color="auto"/>
            </w:tcBorders>
          </w:tcPr>
          <w:p w14:paraId="7C1DFDA0" w14:textId="77777777" w:rsidR="00A924C7" w:rsidRPr="00EB021A" w:rsidRDefault="00A924C7" w:rsidP="00AE6722">
            <w:pPr>
              <w:jc w:val="center"/>
              <w:rPr>
                <w:b/>
                <w:bCs/>
                <w:sz w:val="18"/>
                <w:szCs w:val="18"/>
              </w:rPr>
            </w:pPr>
          </w:p>
        </w:tc>
        <w:tc>
          <w:tcPr>
            <w:tcW w:w="1577" w:type="dxa"/>
            <w:gridSpan w:val="2"/>
            <w:tcBorders>
              <w:top w:val="single" w:sz="4" w:space="0" w:color="auto"/>
              <w:bottom w:val="single" w:sz="4" w:space="0" w:color="auto"/>
            </w:tcBorders>
          </w:tcPr>
          <w:p w14:paraId="2597F071" w14:textId="77777777" w:rsidR="00A924C7" w:rsidRPr="00EB021A" w:rsidRDefault="00A924C7" w:rsidP="00AE6722">
            <w:pPr>
              <w:jc w:val="center"/>
              <w:rPr>
                <w:b/>
                <w:bCs/>
                <w:sz w:val="18"/>
                <w:szCs w:val="18"/>
              </w:rPr>
            </w:pPr>
            <w:r>
              <w:rPr>
                <w:b/>
                <w:bCs/>
                <w:sz w:val="18"/>
                <w:szCs w:val="18"/>
              </w:rPr>
              <w:t>Psychosis</w:t>
            </w:r>
          </w:p>
        </w:tc>
        <w:tc>
          <w:tcPr>
            <w:tcW w:w="1825" w:type="dxa"/>
            <w:gridSpan w:val="2"/>
            <w:tcBorders>
              <w:top w:val="single" w:sz="4" w:space="0" w:color="auto"/>
              <w:bottom w:val="single" w:sz="4" w:space="0" w:color="auto"/>
            </w:tcBorders>
          </w:tcPr>
          <w:p w14:paraId="50EFE8B4" w14:textId="77777777" w:rsidR="00A924C7" w:rsidRPr="00EB021A" w:rsidRDefault="00A924C7" w:rsidP="00AE6722">
            <w:pPr>
              <w:jc w:val="center"/>
              <w:rPr>
                <w:b/>
                <w:bCs/>
                <w:sz w:val="18"/>
                <w:szCs w:val="18"/>
              </w:rPr>
            </w:pPr>
            <w:r>
              <w:rPr>
                <w:b/>
                <w:bCs/>
                <w:sz w:val="18"/>
                <w:szCs w:val="18"/>
              </w:rPr>
              <w:t>Depression</w:t>
            </w:r>
          </w:p>
        </w:tc>
        <w:tc>
          <w:tcPr>
            <w:tcW w:w="1701" w:type="dxa"/>
            <w:gridSpan w:val="2"/>
            <w:tcBorders>
              <w:top w:val="single" w:sz="4" w:space="0" w:color="auto"/>
              <w:bottom w:val="single" w:sz="4" w:space="0" w:color="auto"/>
            </w:tcBorders>
          </w:tcPr>
          <w:p w14:paraId="1EBF3070" w14:textId="77777777" w:rsidR="00A924C7" w:rsidRPr="00EB021A" w:rsidRDefault="00A924C7" w:rsidP="00AE6722">
            <w:pPr>
              <w:jc w:val="center"/>
              <w:rPr>
                <w:b/>
                <w:bCs/>
                <w:sz w:val="18"/>
                <w:szCs w:val="18"/>
              </w:rPr>
            </w:pPr>
            <w:r>
              <w:rPr>
                <w:b/>
                <w:bCs/>
                <w:sz w:val="18"/>
                <w:szCs w:val="18"/>
              </w:rPr>
              <w:t>Anxiety</w:t>
            </w:r>
          </w:p>
        </w:tc>
        <w:tc>
          <w:tcPr>
            <w:tcW w:w="1702" w:type="dxa"/>
            <w:gridSpan w:val="2"/>
            <w:tcBorders>
              <w:top w:val="single" w:sz="4" w:space="0" w:color="auto"/>
              <w:bottom w:val="single" w:sz="4" w:space="0" w:color="auto"/>
            </w:tcBorders>
          </w:tcPr>
          <w:p w14:paraId="27B1F382" w14:textId="77777777" w:rsidR="00A924C7" w:rsidRPr="00EB021A" w:rsidRDefault="00A924C7" w:rsidP="00AE6722">
            <w:pPr>
              <w:jc w:val="center"/>
              <w:rPr>
                <w:b/>
                <w:bCs/>
                <w:sz w:val="18"/>
                <w:szCs w:val="18"/>
              </w:rPr>
            </w:pPr>
            <w:r>
              <w:rPr>
                <w:b/>
                <w:bCs/>
                <w:sz w:val="18"/>
                <w:szCs w:val="18"/>
              </w:rPr>
              <w:t>Bipolar disorder</w:t>
            </w:r>
          </w:p>
        </w:tc>
      </w:tr>
      <w:tr w:rsidR="00A924C7" w:rsidRPr="00173089" w14:paraId="5E827A9E" w14:textId="77777777" w:rsidTr="00AE6722">
        <w:tc>
          <w:tcPr>
            <w:tcW w:w="1560" w:type="dxa"/>
            <w:tcBorders>
              <w:top w:val="single" w:sz="4" w:space="0" w:color="auto"/>
            </w:tcBorders>
          </w:tcPr>
          <w:p w14:paraId="182C8523" w14:textId="77777777" w:rsidR="00A924C7" w:rsidRPr="00173089" w:rsidRDefault="00A924C7" w:rsidP="00AE6722">
            <w:pPr>
              <w:jc w:val="center"/>
              <w:rPr>
                <w:sz w:val="18"/>
                <w:szCs w:val="18"/>
              </w:rPr>
            </w:pPr>
          </w:p>
        </w:tc>
        <w:tc>
          <w:tcPr>
            <w:tcW w:w="708" w:type="dxa"/>
            <w:tcBorders>
              <w:top w:val="single" w:sz="4" w:space="0" w:color="auto"/>
            </w:tcBorders>
          </w:tcPr>
          <w:p w14:paraId="7EFC5C5D" w14:textId="77777777" w:rsidR="00A924C7" w:rsidRPr="00173089" w:rsidRDefault="00A924C7" w:rsidP="00AE6722">
            <w:pPr>
              <w:jc w:val="right"/>
              <w:rPr>
                <w:sz w:val="18"/>
                <w:szCs w:val="18"/>
              </w:rPr>
            </w:pPr>
            <w:r w:rsidRPr="00173089">
              <w:rPr>
                <w:sz w:val="18"/>
                <w:szCs w:val="18"/>
              </w:rPr>
              <w:t>Beta</w:t>
            </w:r>
          </w:p>
        </w:tc>
        <w:tc>
          <w:tcPr>
            <w:tcW w:w="869" w:type="dxa"/>
            <w:tcBorders>
              <w:top w:val="single" w:sz="4" w:space="0" w:color="auto"/>
            </w:tcBorders>
          </w:tcPr>
          <w:p w14:paraId="32705505" w14:textId="77777777" w:rsidR="00A924C7" w:rsidRPr="00173089" w:rsidRDefault="00A924C7" w:rsidP="00AE6722">
            <w:pPr>
              <w:jc w:val="right"/>
              <w:rPr>
                <w:sz w:val="18"/>
                <w:szCs w:val="18"/>
              </w:rPr>
            </w:pPr>
            <w:r w:rsidRPr="00173089">
              <w:rPr>
                <w:sz w:val="18"/>
                <w:szCs w:val="18"/>
              </w:rPr>
              <w:t>Sig.</w:t>
            </w:r>
          </w:p>
        </w:tc>
        <w:tc>
          <w:tcPr>
            <w:tcW w:w="974" w:type="dxa"/>
            <w:tcBorders>
              <w:top w:val="single" w:sz="4" w:space="0" w:color="auto"/>
            </w:tcBorders>
          </w:tcPr>
          <w:p w14:paraId="1A7A76C3" w14:textId="77777777" w:rsidR="00A924C7" w:rsidRPr="00173089" w:rsidRDefault="00A924C7" w:rsidP="00AE6722">
            <w:pPr>
              <w:jc w:val="right"/>
              <w:rPr>
                <w:sz w:val="18"/>
                <w:szCs w:val="18"/>
              </w:rPr>
            </w:pPr>
            <w:r w:rsidRPr="00173089">
              <w:rPr>
                <w:sz w:val="18"/>
                <w:szCs w:val="18"/>
              </w:rPr>
              <w:t>Beta</w:t>
            </w:r>
          </w:p>
        </w:tc>
        <w:tc>
          <w:tcPr>
            <w:tcW w:w="851" w:type="dxa"/>
            <w:tcBorders>
              <w:top w:val="single" w:sz="4" w:space="0" w:color="auto"/>
            </w:tcBorders>
          </w:tcPr>
          <w:p w14:paraId="672AD76D" w14:textId="77777777" w:rsidR="00A924C7" w:rsidRPr="00173089" w:rsidRDefault="00A924C7" w:rsidP="00AE6722">
            <w:pPr>
              <w:jc w:val="right"/>
              <w:rPr>
                <w:sz w:val="18"/>
                <w:szCs w:val="18"/>
              </w:rPr>
            </w:pPr>
            <w:r w:rsidRPr="00173089">
              <w:rPr>
                <w:sz w:val="18"/>
                <w:szCs w:val="18"/>
              </w:rPr>
              <w:t>Sig.</w:t>
            </w:r>
          </w:p>
        </w:tc>
        <w:tc>
          <w:tcPr>
            <w:tcW w:w="850" w:type="dxa"/>
            <w:tcBorders>
              <w:top w:val="single" w:sz="4" w:space="0" w:color="auto"/>
            </w:tcBorders>
          </w:tcPr>
          <w:p w14:paraId="71976077" w14:textId="77777777" w:rsidR="00A924C7" w:rsidRPr="00173089" w:rsidRDefault="00A924C7" w:rsidP="00AE6722">
            <w:pPr>
              <w:jc w:val="right"/>
              <w:rPr>
                <w:sz w:val="18"/>
                <w:szCs w:val="18"/>
              </w:rPr>
            </w:pPr>
            <w:r w:rsidRPr="00173089">
              <w:rPr>
                <w:sz w:val="18"/>
                <w:szCs w:val="18"/>
              </w:rPr>
              <w:t>Beta</w:t>
            </w:r>
          </w:p>
        </w:tc>
        <w:tc>
          <w:tcPr>
            <w:tcW w:w="851" w:type="dxa"/>
            <w:tcBorders>
              <w:top w:val="single" w:sz="4" w:space="0" w:color="auto"/>
            </w:tcBorders>
          </w:tcPr>
          <w:p w14:paraId="575C9656" w14:textId="77777777" w:rsidR="00A924C7" w:rsidRPr="00173089" w:rsidRDefault="00A924C7" w:rsidP="00AE6722">
            <w:pPr>
              <w:jc w:val="right"/>
              <w:rPr>
                <w:sz w:val="18"/>
                <w:szCs w:val="18"/>
              </w:rPr>
            </w:pPr>
            <w:r w:rsidRPr="00173089">
              <w:rPr>
                <w:sz w:val="18"/>
                <w:szCs w:val="18"/>
              </w:rPr>
              <w:t>Sig.</w:t>
            </w:r>
          </w:p>
        </w:tc>
        <w:tc>
          <w:tcPr>
            <w:tcW w:w="851" w:type="dxa"/>
            <w:tcBorders>
              <w:top w:val="single" w:sz="4" w:space="0" w:color="auto"/>
            </w:tcBorders>
          </w:tcPr>
          <w:p w14:paraId="16004AAB" w14:textId="77777777" w:rsidR="00A924C7" w:rsidRPr="00173089" w:rsidRDefault="00A924C7" w:rsidP="00AE6722">
            <w:pPr>
              <w:jc w:val="right"/>
              <w:rPr>
                <w:sz w:val="18"/>
                <w:szCs w:val="18"/>
              </w:rPr>
            </w:pPr>
            <w:r w:rsidRPr="00173089">
              <w:rPr>
                <w:sz w:val="18"/>
                <w:szCs w:val="18"/>
              </w:rPr>
              <w:t>Beta</w:t>
            </w:r>
          </w:p>
        </w:tc>
        <w:tc>
          <w:tcPr>
            <w:tcW w:w="851" w:type="dxa"/>
            <w:tcBorders>
              <w:top w:val="single" w:sz="4" w:space="0" w:color="auto"/>
            </w:tcBorders>
          </w:tcPr>
          <w:p w14:paraId="243D4B67" w14:textId="77777777" w:rsidR="00A924C7" w:rsidRPr="00173089" w:rsidRDefault="00A924C7" w:rsidP="00AE6722">
            <w:pPr>
              <w:jc w:val="right"/>
              <w:rPr>
                <w:sz w:val="18"/>
                <w:szCs w:val="18"/>
              </w:rPr>
            </w:pPr>
            <w:r w:rsidRPr="00173089">
              <w:rPr>
                <w:sz w:val="18"/>
                <w:szCs w:val="18"/>
              </w:rPr>
              <w:t>Sig.</w:t>
            </w:r>
          </w:p>
        </w:tc>
      </w:tr>
      <w:tr w:rsidR="00A924C7" w:rsidRPr="00173089" w14:paraId="419DBBD6" w14:textId="77777777" w:rsidTr="00AE6722">
        <w:tc>
          <w:tcPr>
            <w:tcW w:w="1560" w:type="dxa"/>
          </w:tcPr>
          <w:p w14:paraId="4EA6F52F" w14:textId="77777777" w:rsidR="00A924C7" w:rsidRPr="00173089" w:rsidRDefault="00A924C7" w:rsidP="00AE6722">
            <w:pPr>
              <w:rPr>
                <w:sz w:val="18"/>
                <w:szCs w:val="18"/>
              </w:rPr>
            </w:pPr>
            <w:r w:rsidRPr="00173089">
              <w:rPr>
                <w:sz w:val="18"/>
                <w:szCs w:val="18"/>
              </w:rPr>
              <w:t>Sample size</w:t>
            </w:r>
          </w:p>
        </w:tc>
        <w:tc>
          <w:tcPr>
            <w:tcW w:w="708" w:type="dxa"/>
          </w:tcPr>
          <w:p w14:paraId="7618FA97" w14:textId="77777777" w:rsidR="00A924C7" w:rsidRPr="00762CE0" w:rsidRDefault="00A924C7" w:rsidP="00AE6722">
            <w:pPr>
              <w:jc w:val="right"/>
              <w:rPr>
                <w:b/>
                <w:bCs/>
                <w:sz w:val="18"/>
                <w:szCs w:val="18"/>
              </w:rPr>
            </w:pPr>
            <w:r w:rsidRPr="00762CE0">
              <w:rPr>
                <w:sz w:val="18"/>
                <w:szCs w:val="18"/>
              </w:rPr>
              <w:t>-.025</w:t>
            </w:r>
          </w:p>
        </w:tc>
        <w:tc>
          <w:tcPr>
            <w:tcW w:w="869" w:type="dxa"/>
          </w:tcPr>
          <w:p w14:paraId="37526FFD" w14:textId="77777777" w:rsidR="00A924C7" w:rsidRPr="00762CE0" w:rsidRDefault="00A924C7" w:rsidP="00AE6722">
            <w:pPr>
              <w:jc w:val="right"/>
              <w:rPr>
                <w:b/>
                <w:bCs/>
                <w:sz w:val="18"/>
                <w:szCs w:val="18"/>
              </w:rPr>
            </w:pPr>
            <w:r w:rsidRPr="00762CE0">
              <w:rPr>
                <w:sz w:val="18"/>
                <w:szCs w:val="18"/>
              </w:rPr>
              <w:t>.875</w:t>
            </w:r>
          </w:p>
        </w:tc>
        <w:tc>
          <w:tcPr>
            <w:tcW w:w="974" w:type="dxa"/>
          </w:tcPr>
          <w:p w14:paraId="709EFD92" w14:textId="77777777" w:rsidR="00A924C7" w:rsidRPr="00D25829" w:rsidRDefault="00A924C7" w:rsidP="00AE6722">
            <w:pPr>
              <w:jc w:val="right"/>
              <w:rPr>
                <w:b/>
                <w:bCs/>
                <w:sz w:val="18"/>
                <w:szCs w:val="18"/>
              </w:rPr>
            </w:pPr>
            <w:r w:rsidRPr="00D25829">
              <w:rPr>
                <w:sz w:val="18"/>
                <w:szCs w:val="18"/>
              </w:rPr>
              <w:t>-.051</w:t>
            </w:r>
          </w:p>
        </w:tc>
        <w:tc>
          <w:tcPr>
            <w:tcW w:w="851" w:type="dxa"/>
          </w:tcPr>
          <w:p w14:paraId="1E72C0E1" w14:textId="77777777" w:rsidR="00A924C7" w:rsidRPr="00D25829" w:rsidRDefault="00A924C7" w:rsidP="00AE6722">
            <w:pPr>
              <w:jc w:val="right"/>
              <w:rPr>
                <w:b/>
                <w:bCs/>
                <w:sz w:val="18"/>
                <w:szCs w:val="18"/>
              </w:rPr>
            </w:pPr>
            <w:r w:rsidRPr="00D25829">
              <w:rPr>
                <w:sz w:val="18"/>
                <w:szCs w:val="18"/>
              </w:rPr>
              <w:t>.461</w:t>
            </w:r>
          </w:p>
        </w:tc>
        <w:tc>
          <w:tcPr>
            <w:tcW w:w="850" w:type="dxa"/>
          </w:tcPr>
          <w:p w14:paraId="335E2E83" w14:textId="77777777" w:rsidR="00A924C7" w:rsidRPr="00D25829" w:rsidRDefault="00A924C7" w:rsidP="00AE6722">
            <w:pPr>
              <w:jc w:val="right"/>
              <w:rPr>
                <w:b/>
                <w:bCs/>
                <w:sz w:val="18"/>
                <w:szCs w:val="18"/>
              </w:rPr>
            </w:pPr>
            <w:r w:rsidRPr="00D25829">
              <w:rPr>
                <w:sz w:val="18"/>
                <w:szCs w:val="18"/>
              </w:rPr>
              <w:t>-.039</w:t>
            </w:r>
          </w:p>
        </w:tc>
        <w:tc>
          <w:tcPr>
            <w:tcW w:w="851" w:type="dxa"/>
          </w:tcPr>
          <w:p w14:paraId="3F2B28F6" w14:textId="77777777" w:rsidR="00A924C7" w:rsidRPr="00D25829" w:rsidRDefault="00A924C7" w:rsidP="00AE6722">
            <w:pPr>
              <w:jc w:val="right"/>
              <w:rPr>
                <w:b/>
                <w:bCs/>
                <w:sz w:val="18"/>
                <w:szCs w:val="18"/>
              </w:rPr>
            </w:pPr>
            <w:r w:rsidRPr="00D25829">
              <w:rPr>
                <w:sz w:val="18"/>
                <w:szCs w:val="18"/>
              </w:rPr>
              <w:t>.731</w:t>
            </w:r>
          </w:p>
        </w:tc>
        <w:tc>
          <w:tcPr>
            <w:tcW w:w="851" w:type="dxa"/>
          </w:tcPr>
          <w:p w14:paraId="75CF493E" w14:textId="77777777" w:rsidR="00A924C7" w:rsidRPr="00D25829" w:rsidRDefault="00A924C7" w:rsidP="00AE6722">
            <w:pPr>
              <w:jc w:val="right"/>
              <w:rPr>
                <w:b/>
                <w:bCs/>
                <w:sz w:val="18"/>
                <w:szCs w:val="18"/>
              </w:rPr>
            </w:pPr>
            <w:r w:rsidRPr="00D25829">
              <w:rPr>
                <w:b/>
                <w:bCs/>
                <w:sz w:val="18"/>
                <w:szCs w:val="18"/>
              </w:rPr>
              <w:t>-.454</w:t>
            </w:r>
          </w:p>
        </w:tc>
        <w:tc>
          <w:tcPr>
            <w:tcW w:w="851" w:type="dxa"/>
          </w:tcPr>
          <w:p w14:paraId="2C39D499" w14:textId="77777777" w:rsidR="00A924C7" w:rsidRPr="00D25829" w:rsidRDefault="00A924C7" w:rsidP="00AE6722">
            <w:pPr>
              <w:jc w:val="right"/>
              <w:rPr>
                <w:b/>
                <w:bCs/>
                <w:sz w:val="18"/>
                <w:szCs w:val="18"/>
              </w:rPr>
            </w:pPr>
            <w:r w:rsidRPr="00D25829">
              <w:rPr>
                <w:b/>
                <w:bCs/>
                <w:sz w:val="18"/>
                <w:szCs w:val="18"/>
              </w:rPr>
              <w:t>.056</w:t>
            </w:r>
          </w:p>
        </w:tc>
      </w:tr>
      <w:tr w:rsidR="00A924C7" w:rsidRPr="00173089" w14:paraId="79412FC2" w14:textId="77777777" w:rsidTr="00AE6722">
        <w:tc>
          <w:tcPr>
            <w:tcW w:w="1560" w:type="dxa"/>
          </w:tcPr>
          <w:p w14:paraId="5B3BDACE" w14:textId="77777777" w:rsidR="00A924C7" w:rsidRPr="00173089" w:rsidRDefault="00A924C7" w:rsidP="00AE6722">
            <w:pPr>
              <w:rPr>
                <w:sz w:val="18"/>
                <w:szCs w:val="18"/>
              </w:rPr>
            </w:pPr>
            <w:r w:rsidRPr="00173089">
              <w:rPr>
                <w:sz w:val="18"/>
                <w:szCs w:val="18"/>
              </w:rPr>
              <w:t>Specialty sample</w:t>
            </w:r>
          </w:p>
        </w:tc>
        <w:tc>
          <w:tcPr>
            <w:tcW w:w="708" w:type="dxa"/>
          </w:tcPr>
          <w:p w14:paraId="2245F76A" w14:textId="77777777" w:rsidR="00A924C7" w:rsidRPr="00762CE0" w:rsidRDefault="00A924C7" w:rsidP="00AE6722">
            <w:pPr>
              <w:jc w:val="right"/>
              <w:rPr>
                <w:b/>
                <w:bCs/>
                <w:sz w:val="18"/>
                <w:szCs w:val="18"/>
              </w:rPr>
            </w:pPr>
            <w:r w:rsidRPr="00762CE0">
              <w:rPr>
                <w:sz w:val="18"/>
                <w:szCs w:val="18"/>
              </w:rPr>
              <w:t>-.041</w:t>
            </w:r>
          </w:p>
        </w:tc>
        <w:tc>
          <w:tcPr>
            <w:tcW w:w="869" w:type="dxa"/>
          </w:tcPr>
          <w:p w14:paraId="71316A88" w14:textId="77777777" w:rsidR="00A924C7" w:rsidRPr="00762CE0" w:rsidRDefault="00A924C7" w:rsidP="00AE6722">
            <w:pPr>
              <w:jc w:val="right"/>
              <w:rPr>
                <w:b/>
                <w:bCs/>
                <w:sz w:val="18"/>
                <w:szCs w:val="18"/>
              </w:rPr>
            </w:pPr>
            <w:r w:rsidRPr="00762CE0">
              <w:rPr>
                <w:sz w:val="18"/>
                <w:szCs w:val="18"/>
              </w:rPr>
              <w:t>.823</w:t>
            </w:r>
          </w:p>
        </w:tc>
        <w:tc>
          <w:tcPr>
            <w:tcW w:w="974" w:type="dxa"/>
          </w:tcPr>
          <w:p w14:paraId="0FD0D91F" w14:textId="77777777" w:rsidR="00A924C7" w:rsidRPr="00D25829" w:rsidRDefault="00A924C7" w:rsidP="00AE6722">
            <w:pPr>
              <w:jc w:val="right"/>
              <w:rPr>
                <w:sz w:val="18"/>
                <w:szCs w:val="18"/>
              </w:rPr>
            </w:pPr>
            <w:r w:rsidRPr="00D25829">
              <w:rPr>
                <w:sz w:val="18"/>
                <w:szCs w:val="18"/>
              </w:rPr>
              <w:t>.043</w:t>
            </w:r>
          </w:p>
        </w:tc>
        <w:tc>
          <w:tcPr>
            <w:tcW w:w="851" w:type="dxa"/>
          </w:tcPr>
          <w:p w14:paraId="5A263B86" w14:textId="77777777" w:rsidR="00A924C7" w:rsidRPr="00D25829" w:rsidRDefault="00A924C7" w:rsidP="00AE6722">
            <w:pPr>
              <w:jc w:val="right"/>
              <w:rPr>
                <w:sz w:val="18"/>
                <w:szCs w:val="18"/>
              </w:rPr>
            </w:pPr>
            <w:r w:rsidRPr="00D25829">
              <w:rPr>
                <w:sz w:val="18"/>
                <w:szCs w:val="18"/>
              </w:rPr>
              <w:t>.541</w:t>
            </w:r>
          </w:p>
        </w:tc>
        <w:tc>
          <w:tcPr>
            <w:tcW w:w="850" w:type="dxa"/>
          </w:tcPr>
          <w:p w14:paraId="07C6658A" w14:textId="77777777" w:rsidR="00A924C7" w:rsidRPr="00D25829" w:rsidRDefault="00A924C7" w:rsidP="00AE6722">
            <w:pPr>
              <w:jc w:val="right"/>
              <w:rPr>
                <w:sz w:val="18"/>
                <w:szCs w:val="18"/>
              </w:rPr>
            </w:pPr>
            <w:r w:rsidRPr="00D25829">
              <w:rPr>
                <w:sz w:val="18"/>
                <w:szCs w:val="18"/>
              </w:rPr>
              <w:t>.078</w:t>
            </w:r>
          </w:p>
        </w:tc>
        <w:tc>
          <w:tcPr>
            <w:tcW w:w="851" w:type="dxa"/>
          </w:tcPr>
          <w:p w14:paraId="61321B26" w14:textId="77777777" w:rsidR="00A924C7" w:rsidRPr="00D25829" w:rsidRDefault="00A924C7" w:rsidP="00AE6722">
            <w:pPr>
              <w:jc w:val="right"/>
              <w:rPr>
                <w:sz w:val="18"/>
                <w:szCs w:val="18"/>
              </w:rPr>
            </w:pPr>
            <w:r w:rsidRPr="00D25829">
              <w:rPr>
                <w:sz w:val="18"/>
                <w:szCs w:val="18"/>
              </w:rPr>
              <w:t>.476</w:t>
            </w:r>
          </w:p>
        </w:tc>
        <w:tc>
          <w:tcPr>
            <w:tcW w:w="851" w:type="dxa"/>
          </w:tcPr>
          <w:p w14:paraId="5A486D99" w14:textId="77777777" w:rsidR="00A924C7" w:rsidRPr="00D25829" w:rsidRDefault="00A924C7" w:rsidP="00AE6722">
            <w:pPr>
              <w:jc w:val="right"/>
              <w:rPr>
                <w:sz w:val="18"/>
                <w:szCs w:val="18"/>
              </w:rPr>
            </w:pPr>
            <w:r w:rsidRPr="00D25829">
              <w:rPr>
                <w:sz w:val="18"/>
                <w:szCs w:val="18"/>
              </w:rPr>
              <w:t>-.251</w:t>
            </w:r>
          </w:p>
        </w:tc>
        <w:tc>
          <w:tcPr>
            <w:tcW w:w="851" w:type="dxa"/>
          </w:tcPr>
          <w:p w14:paraId="27A17CE5" w14:textId="77777777" w:rsidR="00A924C7" w:rsidRPr="00D25829" w:rsidRDefault="00A924C7" w:rsidP="00AE6722">
            <w:pPr>
              <w:jc w:val="right"/>
              <w:rPr>
                <w:sz w:val="18"/>
                <w:szCs w:val="18"/>
              </w:rPr>
            </w:pPr>
            <w:r w:rsidRPr="00D25829">
              <w:rPr>
                <w:sz w:val="18"/>
                <w:szCs w:val="18"/>
              </w:rPr>
              <w:t>.287</w:t>
            </w:r>
          </w:p>
        </w:tc>
      </w:tr>
      <w:tr w:rsidR="00A924C7" w:rsidRPr="00173089" w14:paraId="2F89500F" w14:textId="77777777" w:rsidTr="00AE6722">
        <w:tc>
          <w:tcPr>
            <w:tcW w:w="1560" w:type="dxa"/>
          </w:tcPr>
          <w:p w14:paraId="54D22C1F" w14:textId="77777777" w:rsidR="00A924C7" w:rsidRPr="00173089" w:rsidRDefault="00A924C7" w:rsidP="00AE6722">
            <w:pPr>
              <w:rPr>
                <w:sz w:val="18"/>
                <w:szCs w:val="18"/>
              </w:rPr>
            </w:pPr>
            <w:r w:rsidRPr="00173089">
              <w:rPr>
                <w:sz w:val="18"/>
                <w:szCs w:val="18"/>
              </w:rPr>
              <w:t>Problem behavior</w:t>
            </w:r>
          </w:p>
        </w:tc>
        <w:tc>
          <w:tcPr>
            <w:tcW w:w="708" w:type="dxa"/>
          </w:tcPr>
          <w:p w14:paraId="1DF38AD7" w14:textId="77777777" w:rsidR="00A924C7" w:rsidRPr="00762CE0" w:rsidRDefault="00A924C7" w:rsidP="00AE6722">
            <w:pPr>
              <w:jc w:val="right"/>
              <w:rPr>
                <w:b/>
                <w:bCs/>
                <w:sz w:val="18"/>
                <w:szCs w:val="18"/>
              </w:rPr>
            </w:pPr>
            <w:r w:rsidRPr="00762CE0">
              <w:rPr>
                <w:b/>
                <w:bCs/>
                <w:sz w:val="18"/>
                <w:szCs w:val="18"/>
              </w:rPr>
              <w:t>.279</w:t>
            </w:r>
          </w:p>
        </w:tc>
        <w:tc>
          <w:tcPr>
            <w:tcW w:w="869" w:type="dxa"/>
          </w:tcPr>
          <w:p w14:paraId="23220AF6" w14:textId="77777777" w:rsidR="00A924C7" w:rsidRPr="00762CE0" w:rsidRDefault="00A924C7" w:rsidP="00AE6722">
            <w:pPr>
              <w:jc w:val="right"/>
              <w:rPr>
                <w:b/>
                <w:bCs/>
                <w:sz w:val="18"/>
                <w:szCs w:val="18"/>
              </w:rPr>
            </w:pPr>
            <w:r w:rsidRPr="00762CE0">
              <w:rPr>
                <w:b/>
                <w:bCs/>
                <w:sz w:val="18"/>
                <w:szCs w:val="18"/>
              </w:rPr>
              <w:t>.097</w:t>
            </w:r>
          </w:p>
        </w:tc>
        <w:tc>
          <w:tcPr>
            <w:tcW w:w="974" w:type="dxa"/>
          </w:tcPr>
          <w:p w14:paraId="6C0B4353" w14:textId="77777777" w:rsidR="00A924C7" w:rsidRPr="00D25829" w:rsidRDefault="00A924C7" w:rsidP="00AE6722">
            <w:pPr>
              <w:jc w:val="right"/>
              <w:rPr>
                <w:b/>
                <w:bCs/>
                <w:sz w:val="18"/>
                <w:szCs w:val="18"/>
              </w:rPr>
            </w:pPr>
            <w:r w:rsidRPr="00D25829">
              <w:rPr>
                <w:b/>
                <w:bCs/>
                <w:sz w:val="18"/>
                <w:szCs w:val="18"/>
              </w:rPr>
              <w:t>.167</w:t>
            </w:r>
          </w:p>
        </w:tc>
        <w:tc>
          <w:tcPr>
            <w:tcW w:w="851" w:type="dxa"/>
          </w:tcPr>
          <w:p w14:paraId="0722BDB1" w14:textId="77777777" w:rsidR="00A924C7" w:rsidRPr="00D25829" w:rsidRDefault="00A924C7" w:rsidP="00AE6722">
            <w:pPr>
              <w:jc w:val="right"/>
              <w:rPr>
                <w:b/>
                <w:bCs/>
                <w:sz w:val="18"/>
                <w:szCs w:val="18"/>
              </w:rPr>
            </w:pPr>
            <w:r w:rsidRPr="00D25829">
              <w:rPr>
                <w:b/>
                <w:bCs/>
                <w:sz w:val="18"/>
                <w:szCs w:val="18"/>
              </w:rPr>
              <w:t>.017</w:t>
            </w:r>
          </w:p>
        </w:tc>
        <w:tc>
          <w:tcPr>
            <w:tcW w:w="850" w:type="dxa"/>
          </w:tcPr>
          <w:p w14:paraId="5AD3F090" w14:textId="77777777" w:rsidR="00A924C7" w:rsidRPr="00D25829" w:rsidRDefault="00A924C7" w:rsidP="00AE6722">
            <w:pPr>
              <w:jc w:val="right"/>
              <w:rPr>
                <w:b/>
                <w:bCs/>
                <w:sz w:val="18"/>
                <w:szCs w:val="18"/>
              </w:rPr>
            </w:pPr>
            <w:r w:rsidRPr="00D25829">
              <w:rPr>
                <w:sz w:val="18"/>
                <w:szCs w:val="18"/>
              </w:rPr>
              <w:t>-.020</w:t>
            </w:r>
          </w:p>
        </w:tc>
        <w:tc>
          <w:tcPr>
            <w:tcW w:w="851" w:type="dxa"/>
          </w:tcPr>
          <w:p w14:paraId="0FC0A62C" w14:textId="77777777" w:rsidR="00A924C7" w:rsidRPr="00D25829" w:rsidRDefault="00A924C7" w:rsidP="00AE6722">
            <w:pPr>
              <w:jc w:val="right"/>
              <w:rPr>
                <w:b/>
                <w:bCs/>
                <w:sz w:val="18"/>
                <w:szCs w:val="18"/>
              </w:rPr>
            </w:pPr>
            <w:r w:rsidRPr="00D25829">
              <w:rPr>
                <w:sz w:val="18"/>
                <w:szCs w:val="18"/>
              </w:rPr>
              <w:t>.860</w:t>
            </w:r>
          </w:p>
        </w:tc>
        <w:tc>
          <w:tcPr>
            <w:tcW w:w="851" w:type="dxa"/>
          </w:tcPr>
          <w:p w14:paraId="6CB3A200" w14:textId="77777777" w:rsidR="00A924C7" w:rsidRPr="00D25829" w:rsidRDefault="00A924C7" w:rsidP="00AE6722">
            <w:pPr>
              <w:jc w:val="right"/>
              <w:rPr>
                <w:b/>
                <w:bCs/>
                <w:sz w:val="18"/>
                <w:szCs w:val="18"/>
              </w:rPr>
            </w:pPr>
            <w:r w:rsidRPr="00D25829">
              <w:rPr>
                <w:b/>
                <w:bCs/>
                <w:sz w:val="18"/>
                <w:szCs w:val="18"/>
              </w:rPr>
              <w:t>.541</w:t>
            </w:r>
          </w:p>
        </w:tc>
        <w:tc>
          <w:tcPr>
            <w:tcW w:w="851" w:type="dxa"/>
          </w:tcPr>
          <w:p w14:paraId="425AC6CC" w14:textId="77777777" w:rsidR="00A924C7" w:rsidRPr="00D25829" w:rsidRDefault="00A924C7" w:rsidP="00AE6722">
            <w:pPr>
              <w:jc w:val="right"/>
              <w:rPr>
                <w:b/>
                <w:bCs/>
                <w:sz w:val="18"/>
                <w:szCs w:val="18"/>
              </w:rPr>
            </w:pPr>
            <w:r w:rsidRPr="00D25829">
              <w:rPr>
                <w:b/>
                <w:bCs/>
                <w:sz w:val="18"/>
                <w:szCs w:val="18"/>
              </w:rPr>
              <w:t>.015</w:t>
            </w:r>
          </w:p>
        </w:tc>
      </w:tr>
      <w:tr w:rsidR="00A924C7" w:rsidRPr="00173089" w14:paraId="2328F3B2" w14:textId="77777777" w:rsidTr="00AE6722">
        <w:tc>
          <w:tcPr>
            <w:tcW w:w="1560" w:type="dxa"/>
          </w:tcPr>
          <w:p w14:paraId="41D12205" w14:textId="77777777" w:rsidR="00A924C7" w:rsidRPr="00173089" w:rsidRDefault="00A924C7" w:rsidP="00AE6722">
            <w:pPr>
              <w:rPr>
                <w:sz w:val="18"/>
                <w:szCs w:val="18"/>
              </w:rPr>
            </w:pPr>
            <w:r w:rsidRPr="00173089">
              <w:rPr>
                <w:sz w:val="18"/>
                <w:szCs w:val="18"/>
              </w:rPr>
              <w:t>Misery adj.</w:t>
            </w:r>
          </w:p>
        </w:tc>
        <w:tc>
          <w:tcPr>
            <w:tcW w:w="708" w:type="dxa"/>
          </w:tcPr>
          <w:p w14:paraId="0F12FA1A" w14:textId="77777777" w:rsidR="00A924C7" w:rsidRPr="00762CE0" w:rsidRDefault="00A924C7" w:rsidP="00AE6722">
            <w:pPr>
              <w:jc w:val="right"/>
              <w:rPr>
                <w:sz w:val="18"/>
                <w:szCs w:val="18"/>
              </w:rPr>
            </w:pPr>
            <w:r w:rsidRPr="00762CE0">
              <w:rPr>
                <w:sz w:val="18"/>
                <w:szCs w:val="18"/>
              </w:rPr>
              <w:t>-.073</w:t>
            </w:r>
          </w:p>
        </w:tc>
        <w:tc>
          <w:tcPr>
            <w:tcW w:w="869" w:type="dxa"/>
          </w:tcPr>
          <w:p w14:paraId="66117A94" w14:textId="77777777" w:rsidR="00A924C7" w:rsidRPr="00762CE0" w:rsidRDefault="00A924C7" w:rsidP="00AE6722">
            <w:pPr>
              <w:jc w:val="right"/>
              <w:rPr>
                <w:sz w:val="18"/>
                <w:szCs w:val="18"/>
              </w:rPr>
            </w:pPr>
            <w:r w:rsidRPr="00762CE0">
              <w:rPr>
                <w:sz w:val="18"/>
                <w:szCs w:val="18"/>
              </w:rPr>
              <w:t>.726</w:t>
            </w:r>
          </w:p>
        </w:tc>
        <w:tc>
          <w:tcPr>
            <w:tcW w:w="974" w:type="dxa"/>
          </w:tcPr>
          <w:p w14:paraId="47987661" w14:textId="77777777" w:rsidR="00A924C7" w:rsidRPr="00D25829" w:rsidRDefault="00A924C7" w:rsidP="00AE6722">
            <w:pPr>
              <w:jc w:val="right"/>
              <w:rPr>
                <w:b/>
                <w:bCs/>
                <w:sz w:val="18"/>
                <w:szCs w:val="18"/>
              </w:rPr>
            </w:pPr>
            <w:r w:rsidRPr="00D25829">
              <w:rPr>
                <w:sz w:val="18"/>
                <w:szCs w:val="18"/>
              </w:rPr>
              <w:t>-.025</w:t>
            </w:r>
          </w:p>
        </w:tc>
        <w:tc>
          <w:tcPr>
            <w:tcW w:w="851" w:type="dxa"/>
          </w:tcPr>
          <w:p w14:paraId="3F022F52" w14:textId="77777777" w:rsidR="00A924C7" w:rsidRPr="00D25829" w:rsidRDefault="00A924C7" w:rsidP="00AE6722">
            <w:pPr>
              <w:jc w:val="right"/>
              <w:rPr>
                <w:b/>
                <w:bCs/>
                <w:sz w:val="18"/>
                <w:szCs w:val="18"/>
              </w:rPr>
            </w:pPr>
            <w:r w:rsidRPr="00D25829">
              <w:rPr>
                <w:sz w:val="18"/>
                <w:szCs w:val="18"/>
              </w:rPr>
              <w:t>.726</w:t>
            </w:r>
          </w:p>
        </w:tc>
        <w:tc>
          <w:tcPr>
            <w:tcW w:w="850" w:type="dxa"/>
          </w:tcPr>
          <w:p w14:paraId="51DE2C96" w14:textId="77777777" w:rsidR="00A924C7" w:rsidRPr="00D25829" w:rsidRDefault="00A924C7" w:rsidP="00AE6722">
            <w:pPr>
              <w:jc w:val="right"/>
              <w:rPr>
                <w:sz w:val="18"/>
                <w:szCs w:val="18"/>
              </w:rPr>
            </w:pPr>
            <w:r w:rsidRPr="00D25829">
              <w:rPr>
                <w:sz w:val="18"/>
                <w:szCs w:val="18"/>
              </w:rPr>
              <w:t>-.129</w:t>
            </w:r>
          </w:p>
        </w:tc>
        <w:tc>
          <w:tcPr>
            <w:tcW w:w="851" w:type="dxa"/>
          </w:tcPr>
          <w:p w14:paraId="5361617D" w14:textId="77777777" w:rsidR="00A924C7" w:rsidRPr="00D25829" w:rsidRDefault="00A924C7" w:rsidP="00AE6722">
            <w:pPr>
              <w:jc w:val="right"/>
              <w:rPr>
                <w:sz w:val="18"/>
                <w:szCs w:val="18"/>
              </w:rPr>
            </w:pPr>
            <w:r w:rsidRPr="00D25829">
              <w:rPr>
                <w:sz w:val="18"/>
                <w:szCs w:val="18"/>
              </w:rPr>
              <w:t>.241</w:t>
            </w:r>
          </w:p>
        </w:tc>
        <w:tc>
          <w:tcPr>
            <w:tcW w:w="851" w:type="dxa"/>
          </w:tcPr>
          <w:p w14:paraId="59E5E0EF" w14:textId="77777777" w:rsidR="00A924C7" w:rsidRPr="00D25829" w:rsidRDefault="00A924C7" w:rsidP="00AE6722">
            <w:pPr>
              <w:jc w:val="right"/>
              <w:rPr>
                <w:sz w:val="18"/>
                <w:szCs w:val="18"/>
              </w:rPr>
            </w:pPr>
            <w:r w:rsidRPr="00D25829">
              <w:rPr>
                <w:sz w:val="18"/>
                <w:szCs w:val="18"/>
              </w:rPr>
              <w:t>-.104</w:t>
            </w:r>
          </w:p>
        </w:tc>
        <w:tc>
          <w:tcPr>
            <w:tcW w:w="851" w:type="dxa"/>
          </w:tcPr>
          <w:p w14:paraId="62F31992" w14:textId="77777777" w:rsidR="00A924C7" w:rsidRPr="00D25829" w:rsidRDefault="00A924C7" w:rsidP="00AE6722">
            <w:pPr>
              <w:jc w:val="right"/>
              <w:rPr>
                <w:sz w:val="18"/>
                <w:szCs w:val="18"/>
              </w:rPr>
            </w:pPr>
            <w:r w:rsidRPr="00D25829">
              <w:rPr>
                <w:sz w:val="18"/>
                <w:szCs w:val="18"/>
              </w:rPr>
              <w:t>.613</w:t>
            </w:r>
          </w:p>
        </w:tc>
      </w:tr>
      <w:tr w:rsidR="00A924C7" w:rsidRPr="00173089" w14:paraId="11546231" w14:textId="77777777" w:rsidTr="00AE6722">
        <w:tc>
          <w:tcPr>
            <w:tcW w:w="1560" w:type="dxa"/>
          </w:tcPr>
          <w:p w14:paraId="7519BE97" w14:textId="77777777" w:rsidR="00A924C7" w:rsidRPr="00173089" w:rsidRDefault="00A924C7" w:rsidP="00AE6722">
            <w:pPr>
              <w:rPr>
                <w:sz w:val="18"/>
                <w:szCs w:val="18"/>
              </w:rPr>
            </w:pPr>
            <w:r w:rsidRPr="00173089">
              <w:rPr>
                <w:sz w:val="18"/>
                <w:szCs w:val="18"/>
              </w:rPr>
              <w:t>Trauma adj.</w:t>
            </w:r>
          </w:p>
        </w:tc>
        <w:tc>
          <w:tcPr>
            <w:tcW w:w="708" w:type="dxa"/>
          </w:tcPr>
          <w:p w14:paraId="77B19945" w14:textId="77777777" w:rsidR="00A924C7" w:rsidRPr="00762CE0" w:rsidRDefault="00A924C7" w:rsidP="00AE6722">
            <w:pPr>
              <w:jc w:val="right"/>
              <w:rPr>
                <w:sz w:val="18"/>
                <w:szCs w:val="18"/>
              </w:rPr>
            </w:pPr>
            <w:r w:rsidRPr="00762CE0">
              <w:rPr>
                <w:sz w:val="18"/>
                <w:szCs w:val="18"/>
              </w:rPr>
              <w:t>-.263</w:t>
            </w:r>
          </w:p>
        </w:tc>
        <w:tc>
          <w:tcPr>
            <w:tcW w:w="869" w:type="dxa"/>
          </w:tcPr>
          <w:p w14:paraId="7351D3FD" w14:textId="77777777" w:rsidR="00A924C7" w:rsidRPr="00762CE0" w:rsidRDefault="00A924C7" w:rsidP="00AE6722">
            <w:pPr>
              <w:jc w:val="right"/>
              <w:rPr>
                <w:sz w:val="18"/>
                <w:szCs w:val="18"/>
              </w:rPr>
            </w:pPr>
            <w:r w:rsidRPr="00762CE0">
              <w:rPr>
                <w:sz w:val="18"/>
                <w:szCs w:val="18"/>
              </w:rPr>
              <w:t>.145</w:t>
            </w:r>
          </w:p>
        </w:tc>
        <w:tc>
          <w:tcPr>
            <w:tcW w:w="974" w:type="dxa"/>
          </w:tcPr>
          <w:p w14:paraId="253E8EB7" w14:textId="77777777" w:rsidR="00A924C7" w:rsidRPr="00D25829" w:rsidRDefault="00A924C7" w:rsidP="00AE6722">
            <w:pPr>
              <w:jc w:val="right"/>
              <w:rPr>
                <w:b/>
                <w:bCs/>
                <w:sz w:val="18"/>
                <w:szCs w:val="18"/>
              </w:rPr>
            </w:pPr>
            <w:r w:rsidRPr="00D25829">
              <w:rPr>
                <w:sz w:val="18"/>
                <w:szCs w:val="18"/>
              </w:rPr>
              <w:t>-.057</w:t>
            </w:r>
          </w:p>
        </w:tc>
        <w:tc>
          <w:tcPr>
            <w:tcW w:w="851" w:type="dxa"/>
          </w:tcPr>
          <w:p w14:paraId="6BF5DB6B" w14:textId="77777777" w:rsidR="00A924C7" w:rsidRPr="00D25829" w:rsidRDefault="00A924C7" w:rsidP="00AE6722">
            <w:pPr>
              <w:jc w:val="right"/>
              <w:rPr>
                <w:b/>
                <w:bCs/>
                <w:sz w:val="18"/>
                <w:szCs w:val="18"/>
              </w:rPr>
            </w:pPr>
            <w:r w:rsidRPr="00D25829">
              <w:rPr>
                <w:sz w:val="18"/>
                <w:szCs w:val="18"/>
              </w:rPr>
              <w:t>.415</w:t>
            </w:r>
          </w:p>
        </w:tc>
        <w:tc>
          <w:tcPr>
            <w:tcW w:w="850" w:type="dxa"/>
          </w:tcPr>
          <w:p w14:paraId="51EF8903" w14:textId="77777777" w:rsidR="00A924C7" w:rsidRPr="00D25829" w:rsidRDefault="00A924C7" w:rsidP="00AE6722">
            <w:pPr>
              <w:jc w:val="right"/>
              <w:rPr>
                <w:sz w:val="18"/>
                <w:szCs w:val="18"/>
              </w:rPr>
            </w:pPr>
            <w:r w:rsidRPr="00D25829">
              <w:rPr>
                <w:sz w:val="18"/>
                <w:szCs w:val="18"/>
              </w:rPr>
              <w:t>-.077</w:t>
            </w:r>
          </w:p>
        </w:tc>
        <w:tc>
          <w:tcPr>
            <w:tcW w:w="851" w:type="dxa"/>
          </w:tcPr>
          <w:p w14:paraId="6D681CB7" w14:textId="77777777" w:rsidR="00A924C7" w:rsidRPr="00D25829" w:rsidRDefault="00A924C7" w:rsidP="00AE6722">
            <w:pPr>
              <w:jc w:val="right"/>
              <w:rPr>
                <w:sz w:val="18"/>
                <w:szCs w:val="18"/>
              </w:rPr>
            </w:pPr>
            <w:r w:rsidRPr="00D25829">
              <w:rPr>
                <w:sz w:val="18"/>
                <w:szCs w:val="18"/>
              </w:rPr>
              <w:t>.477</w:t>
            </w:r>
          </w:p>
        </w:tc>
        <w:tc>
          <w:tcPr>
            <w:tcW w:w="851" w:type="dxa"/>
          </w:tcPr>
          <w:p w14:paraId="4E229682" w14:textId="77777777" w:rsidR="00A924C7" w:rsidRPr="00D25829" w:rsidRDefault="00A924C7" w:rsidP="00AE6722">
            <w:pPr>
              <w:jc w:val="right"/>
              <w:rPr>
                <w:sz w:val="18"/>
                <w:szCs w:val="18"/>
              </w:rPr>
            </w:pPr>
            <w:r w:rsidRPr="00D25829">
              <w:rPr>
                <w:sz w:val="18"/>
                <w:szCs w:val="18"/>
              </w:rPr>
              <w:t>.034</w:t>
            </w:r>
          </w:p>
        </w:tc>
        <w:tc>
          <w:tcPr>
            <w:tcW w:w="851" w:type="dxa"/>
          </w:tcPr>
          <w:p w14:paraId="1FF4E726" w14:textId="77777777" w:rsidR="00A924C7" w:rsidRPr="00D25829" w:rsidRDefault="00A924C7" w:rsidP="00AE6722">
            <w:pPr>
              <w:jc w:val="right"/>
              <w:rPr>
                <w:sz w:val="18"/>
                <w:szCs w:val="18"/>
              </w:rPr>
            </w:pPr>
            <w:r w:rsidRPr="00D25829">
              <w:rPr>
                <w:sz w:val="18"/>
                <w:szCs w:val="18"/>
              </w:rPr>
              <w:t>.867</w:t>
            </w:r>
          </w:p>
        </w:tc>
      </w:tr>
      <w:tr w:rsidR="00A924C7" w:rsidRPr="00904703" w14:paraId="4A572E15" w14:textId="77777777" w:rsidTr="00AE6722">
        <w:tc>
          <w:tcPr>
            <w:tcW w:w="1560" w:type="dxa"/>
            <w:tcBorders>
              <w:top w:val="single" w:sz="4" w:space="0" w:color="auto"/>
              <w:bottom w:val="single" w:sz="4" w:space="0" w:color="auto"/>
            </w:tcBorders>
          </w:tcPr>
          <w:p w14:paraId="6D47ACEB" w14:textId="77777777" w:rsidR="00A924C7" w:rsidRPr="00904703" w:rsidRDefault="00A924C7" w:rsidP="00AE6722">
            <w:pPr>
              <w:jc w:val="center"/>
              <w:rPr>
                <w:sz w:val="18"/>
                <w:szCs w:val="18"/>
                <w:vertAlign w:val="superscript"/>
              </w:rPr>
            </w:pPr>
            <w:r w:rsidRPr="00904703">
              <w:rPr>
                <w:sz w:val="18"/>
                <w:szCs w:val="18"/>
              </w:rPr>
              <w:t>R</w:t>
            </w:r>
            <w:r w:rsidRPr="00904703">
              <w:rPr>
                <w:sz w:val="18"/>
                <w:szCs w:val="18"/>
                <w:vertAlign w:val="superscript"/>
              </w:rPr>
              <w:t>2</w:t>
            </w:r>
          </w:p>
        </w:tc>
        <w:tc>
          <w:tcPr>
            <w:tcW w:w="1577" w:type="dxa"/>
            <w:gridSpan w:val="2"/>
            <w:tcBorders>
              <w:top w:val="single" w:sz="4" w:space="0" w:color="auto"/>
              <w:bottom w:val="single" w:sz="4" w:space="0" w:color="auto"/>
            </w:tcBorders>
          </w:tcPr>
          <w:p w14:paraId="71C19945" w14:textId="77777777" w:rsidR="00A924C7" w:rsidRPr="00904703" w:rsidRDefault="00A924C7" w:rsidP="00AE6722">
            <w:pPr>
              <w:jc w:val="center"/>
              <w:rPr>
                <w:sz w:val="18"/>
                <w:szCs w:val="18"/>
              </w:rPr>
            </w:pPr>
            <w:r>
              <w:rPr>
                <w:sz w:val="18"/>
                <w:szCs w:val="18"/>
              </w:rPr>
              <w:t>0.180</w:t>
            </w:r>
          </w:p>
        </w:tc>
        <w:tc>
          <w:tcPr>
            <w:tcW w:w="1825" w:type="dxa"/>
            <w:gridSpan w:val="2"/>
            <w:tcBorders>
              <w:top w:val="single" w:sz="4" w:space="0" w:color="auto"/>
              <w:bottom w:val="single" w:sz="4" w:space="0" w:color="auto"/>
            </w:tcBorders>
          </w:tcPr>
          <w:p w14:paraId="2B21ED78" w14:textId="77777777" w:rsidR="00A924C7" w:rsidRPr="00904703" w:rsidRDefault="00A924C7" w:rsidP="00AE6722">
            <w:pPr>
              <w:jc w:val="center"/>
              <w:rPr>
                <w:sz w:val="18"/>
                <w:szCs w:val="18"/>
              </w:rPr>
            </w:pPr>
            <w:r>
              <w:rPr>
                <w:sz w:val="18"/>
                <w:szCs w:val="18"/>
              </w:rPr>
              <w:t>0.035</w:t>
            </w:r>
          </w:p>
        </w:tc>
        <w:tc>
          <w:tcPr>
            <w:tcW w:w="1701" w:type="dxa"/>
            <w:gridSpan w:val="2"/>
            <w:tcBorders>
              <w:top w:val="single" w:sz="4" w:space="0" w:color="auto"/>
              <w:bottom w:val="single" w:sz="4" w:space="0" w:color="auto"/>
            </w:tcBorders>
          </w:tcPr>
          <w:p w14:paraId="4F9FE2BE" w14:textId="77777777" w:rsidR="00A924C7" w:rsidRPr="00904703" w:rsidRDefault="00A924C7" w:rsidP="00AE6722">
            <w:pPr>
              <w:jc w:val="center"/>
              <w:rPr>
                <w:sz w:val="18"/>
                <w:szCs w:val="18"/>
              </w:rPr>
            </w:pPr>
            <w:r>
              <w:rPr>
                <w:sz w:val="18"/>
                <w:szCs w:val="18"/>
              </w:rPr>
              <w:t>0.029</w:t>
            </w:r>
          </w:p>
        </w:tc>
        <w:tc>
          <w:tcPr>
            <w:tcW w:w="1702" w:type="dxa"/>
            <w:gridSpan w:val="2"/>
            <w:tcBorders>
              <w:top w:val="single" w:sz="4" w:space="0" w:color="auto"/>
              <w:bottom w:val="single" w:sz="4" w:space="0" w:color="auto"/>
            </w:tcBorders>
          </w:tcPr>
          <w:p w14:paraId="43CA7E2C" w14:textId="77777777" w:rsidR="00A924C7" w:rsidRPr="00904703" w:rsidRDefault="00A924C7" w:rsidP="00AE6722">
            <w:pPr>
              <w:jc w:val="center"/>
              <w:rPr>
                <w:sz w:val="18"/>
                <w:szCs w:val="18"/>
              </w:rPr>
            </w:pPr>
            <w:r>
              <w:rPr>
                <w:sz w:val="18"/>
                <w:szCs w:val="18"/>
              </w:rPr>
              <w:t>0.375</w:t>
            </w:r>
          </w:p>
        </w:tc>
      </w:tr>
      <w:tr w:rsidR="00A924C7" w:rsidRPr="00173089" w14:paraId="5E3162C1" w14:textId="77777777" w:rsidTr="00AE6722">
        <w:tc>
          <w:tcPr>
            <w:tcW w:w="8365" w:type="dxa"/>
            <w:gridSpan w:val="9"/>
            <w:tcBorders>
              <w:top w:val="single" w:sz="4" w:space="0" w:color="auto"/>
            </w:tcBorders>
          </w:tcPr>
          <w:p w14:paraId="0D8FBC24" w14:textId="77777777" w:rsidR="00A924C7" w:rsidRPr="00173089" w:rsidRDefault="00A924C7" w:rsidP="00AE6722">
            <w:pPr>
              <w:rPr>
                <w:sz w:val="16"/>
                <w:szCs w:val="16"/>
              </w:rPr>
            </w:pPr>
            <w:r w:rsidRPr="00173089">
              <w:rPr>
                <w:sz w:val="16"/>
                <w:szCs w:val="16"/>
              </w:rPr>
              <w:t>Note: Associations at marginal significance (p &lt; .1) or better marked in bold.</w:t>
            </w:r>
          </w:p>
        </w:tc>
      </w:tr>
    </w:tbl>
    <w:p w14:paraId="27A6705D" w14:textId="77777777" w:rsidR="00A924C7" w:rsidRDefault="00A924C7" w:rsidP="00A924C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154"/>
        <w:gridCol w:w="1315"/>
        <w:gridCol w:w="1246"/>
        <w:gridCol w:w="1247"/>
        <w:gridCol w:w="1247"/>
        <w:gridCol w:w="1247"/>
      </w:tblGrid>
      <w:tr w:rsidR="00A924C7" w:rsidRPr="00173089" w14:paraId="7D959D81" w14:textId="77777777" w:rsidTr="00AE6722">
        <w:tc>
          <w:tcPr>
            <w:tcW w:w="9016" w:type="dxa"/>
            <w:gridSpan w:val="7"/>
            <w:tcBorders>
              <w:bottom w:val="single" w:sz="4" w:space="0" w:color="auto"/>
            </w:tcBorders>
          </w:tcPr>
          <w:p w14:paraId="373168FE" w14:textId="75286933" w:rsidR="00A924C7" w:rsidRPr="00173089" w:rsidRDefault="00A924C7" w:rsidP="00AE6722">
            <w:pPr>
              <w:rPr>
                <w:b/>
                <w:bCs/>
                <w:sz w:val="20"/>
                <w:szCs w:val="20"/>
              </w:rPr>
            </w:pPr>
            <w:r w:rsidRPr="00173089">
              <w:rPr>
                <w:b/>
                <w:bCs/>
                <w:sz w:val="20"/>
                <w:szCs w:val="20"/>
              </w:rPr>
              <w:t>Table A</w:t>
            </w:r>
            <w:r>
              <w:rPr>
                <w:b/>
                <w:bCs/>
                <w:sz w:val="20"/>
                <w:szCs w:val="20"/>
              </w:rPr>
              <w:t>3b</w:t>
            </w:r>
            <w:r w:rsidRPr="00173089">
              <w:rPr>
                <w:b/>
                <w:bCs/>
                <w:sz w:val="20"/>
                <w:szCs w:val="20"/>
              </w:rPr>
              <w:t>: Linear regression models for study quality variables</w:t>
            </w:r>
            <w:r>
              <w:rPr>
                <w:b/>
                <w:bCs/>
                <w:sz w:val="20"/>
                <w:szCs w:val="20"/>
              </w:rPr>
              <w:t xml:space="preserve"> (cross-sectional studies stratified by disorder)</w:t>
            </w:r>
            <w:r w:rsidRPr="00173089">
              <w:rPr>
                <w:b/>
                <w:bCs/>
                <w:sz w:val="20"/>
                <w:szCs w:val="20"/>
              </w:rPr>
              <w:t>.</w:t>
            </w:r>
          </w:p>
        </w:tc>
      </w:tr>
      <w:tr w:rsidR="00A924C7" w:rsidRPr="00EB021A" w14:paraId="2830E08C" w14:textId="77777777" w:rsidTr="00AE6722">
        <w:tc>
          <w:tcPr>
            <w:tcW w:w="1560" w:type="dxa"/>
            <w:tcBorders>
              <w:top w:val="single" w:sz="4" w:space="0" w:color="auto"/>
              <w:bottom w:val="single" w:sz="4" w:space="0" w:color="auto"/>
            </w:tcBorders>
          </w:tcPr>
          <w:p w14:paraId="6FC857C5" w14:textId="77777777" w:rsidR="00A924C7" w:rsidRPr="00EB021A" w:rsidRDefault="00A924C7" w:rsidP="00AE6722">
            <w:pPr>
              <w:jc w:val="center"/>
              <w:rPr>
                <w:b/>
                <w:bCs/>
                <w:sz w:val="18"/>
                <w:szCs w:val="18"/>
              </w:rPr>
            </w:pPr>
          </w:p>
        </w:tc>
        <w:tc>
          <w:tcPr>
            <w:tcW w:w="2469" w:type="dxa"/>
            <w:gridSpan w:val="2"/>
            <w:tcBorders>
              <w:top w:val="single" w:sz="4" w:space="0" w:color="auto"/>
              <w:bottom w:val="single" w:sz="4" w:space="0" w:color="auto"/>
            </w:tcBorders>
          </w:tcPr>
          <w:p w14:paraId="73DC0EC8" w14:textId="77777777" w:rsidR="00A924C7" w:rsidRPr="00EB021A" w:rsidRDefault="00A924C7" w:rsidP="00AE6722">
            <w:pPr>
              <w:jc w:val="center"/>
              <w:rPr>
                <w:b/>
                <w:bCs/>
                <w:sz w:val="18"/>
                <w:szCs w:val="18"/>
              </w:rPr>
            </w:pPr>
            <w:r>
              <w:rPr>
                <w:b/>
                <w:bCs/>
                <w:sz w:val="18"/>
                <w:szCs w:val="18"/>
              </w:rPr>
              <w:t>Personality disorder</w:t>
            </w:r>
          </w:p>
        </w:tc>
        <w:tc>
          <w:tcPr>
            <w:tcW w:w="2493" w:type="dxa"/>
            <w:gridSpan w:val="2"/>
            <w:tcBorders>
              <w:top w:val="single" w:sz="4" w:space="0" w:color="auto"/>
              <w:bottom w:val="single" w:sz="4" w:space="0" w:color="auto"/>
            </w:tcBorders>
          </w:tcPr>
          <w:p w14:paraId="5C30165A" w14:textId="77777777" w:rsidR="00A924C7" w:rsidRPr="00EB021A" w:rsidRDefault="00A924C7" w:rsidP="00AE6722">
            <w:pPr>
              <w:jc w:val="center"/>
              <w:rPr>
                <w:b/>
                <w:bCs/>
                <w:sz w:val="18"/>
                <w:szCs w:val="18"/>
              </w:rPr>
            </w:pPr>
            <w:r>
              <w:rPr>
                <w:b/>
                <w:bCs/>
                <w:sz w:val="18"/>
                <w:szCs w:val="18"/>
              </w:rPr>
              <w:t>ADHD</w:t>
            </w:r>
          </w:p>
        </w:tc>
        <w:tc>
          <w:tcPr>
            <w:tcW w:w="2494" w:type="dxa"/>
            <w:gridSpan w:val="2"/>
            <w:tcBorders>
              <w:top w:val="single" w:sz="4" w:space="0" w:color="auto"/>
              <w:bottom w:val="single" w:sz="4" w:space="0" w:color="auto"/>
            </w:tcBorders>
          </w:tcPr>
          <w:p w14:paraId="3BD652BD" w14:textId="77777777" w:rsidR="00A924C7" w:rsidRPr="00EB021A" w:rsidRDefault="00A924C7" w:rsidP="00AE6722">
            <w:pPr>
              <w:jc w:val="center"/>
              <w:rPr>
                <w:b/>
                <w:bCs/>
                <w:sz w:val="18"/>
                <w:szCs w:val="18"/>
              </w:rPr>
            </w:pPr>
            <w:r>
              <w:rPr>
                <w:b/>
                <w:bCs/>
                <w:sz w:val="18"/>
                <w:szCs w:val="18"/>
              </w:rPr>
              <w:t>PTSD</w:t>
            </w:r>
          </w:p>
        </w:tc>
      </w:tr>
      <w:tr w:rsidR="00A924C7" w:rsidRPr="00173089" w14:paraId="54FEC829" w14:textId="77777777" w:rsidTr="00AE6722">
        <w:tc>
          <w:tcPr>
            <w:tcW w:w="1560" w:type="dxa"/>
            <w:tcBorders>
              <w:top w:val="single" w:sz="4" w:space="0" w:color="auto"/>
              <w:bottom w:val="single" w:sz="4" w:space="0" w:color="auto"/>
            </w:tcBorders>
          </w:tcPr>
          <w:p w14:paraId="76232410" w14:textId="77777777" w:rsidR="00A924C7" w:rsidRPr="00173089" w:rsidRDefault="00A924C7" w:rsidP="00AE6722">
            <w:pPr>
              <w:jc w:val="center"/>
              <w:rPr>
                <w:sz w:val="18"/>
                <w:szCs w:val="18"/>
              </w:rPr>
            </w:pPr>
          </w:p>
        </w:tc>
        <w:tc>
          <w:tcPr>
            <w:tcW w:w="1154" w:type="dxa"/>
            <w:tcBorders>
              <w:top w:val="single" w:sz="4" w:space="0" w:color="auto"/>
              <w:bottom w:val="single" w:sz="4" w:space="0" w:color="auto"/>
            </w:tcBorders>
          </w:tcPr>
          <w:p w14:paraId="3D2B6569" w14:textId="77777777" w:rsidR="00A924C7" w:rsidRPr="00173089" w:rsidRDefault="00A924C7" w:rsidP="00AE6722">
            <w:pPr>
              <w:jc w:val="right"/>
              <w:rPr>
                <w:sz w:val="18"/>
                <w:szCs w:val="18"/>
              </w:rPr>
            </w:pPr>
            <w:r w:rsidRPr="00173089">
              <w:rPr>
                <w:sz w:val="18"/>
                <w:szCs w:val="18"/>
              </w:rPr>
              <w:t>Beta</w:t>
            </w:r>
          </w:p>
        </w:tc>
        <w:tc>
          <w:tcPr>
            <w:tcW w:w="1315" w:type="dxa"/>
            <w:tcBorders>
              <w:top w:val="single" w:sz="4" w:space="0" w:color="auto"/>
              <w:bottom w:val="single" w:sz="4" w:space="0" w:color="auto"/>
            </w:tcBorders>
          </w:tcPr>
          <w:p w14:paraId="44DE40B1" w14:textId="77777777" w:rsidR="00A924C7" w:rsidRPr="00173089" w:rsidRDefault="00A924C7" w:rsidP="00AE6722">
            <w:pPr>
              <w:jc w:val="right"/>
              <w:rPr>
                <w:sz w:val="18"/>
                <w:szCs w:val="18"/>
              </w:rPr>
            </w:pPr>
            <w:r w:rsidRPr="00173089">
              <w:rPr>
                <w:sz w:val="18"/>
                <w:szCs w:val="18"/>
              </w:rPr>
              <w:t>Sig.</w:t>
            </w:r>
          </w:p>
        </w:tc>
        <w:tc>
          <w:tcPr>
            <w:tcW w:w="1246" w:type="dxa"/>
            <w:tcBorders>
              <w:top w:val="single" w:sz="4" w:space="0" w:color="auto"/>
              <w:bottom w:val="single" w:sz="4" w:space="0" w:color="auto"/>
            </w:tcBorders>
          </w:tcPr>
          <w:p w14:paraId="1D648E16" w14:textId="77777777" w:rsidR="00A924C7" w:rsidRPr="00173089" w:rsidRDefault="00A924C7" w:rsidP="00AE6722">
            <w:pPr>
              <w:jc w:val="right"/>
              <w:rPr>
                <w:sz w:val="18"/>
                <w:szCs w:val="18"/>
              </w:rPr>
            </w:pPr>
            <w:r w:rsidRPr="00173089">
              <w:rPr>
                <w:sz w:val="18"/>
                <w:szCs w:val="18"/>
              </w:rPr>
              <w:t>Beta</w:t>
            </w:r>
          </w:p>
        </w:tc>
        <w:tc>
          <w:tcPr>
            <w:tcW w:w="1247" w:type="dxa"/>
            <w:tcBorders>
              <w:top w:val="single" w:sz="4" w:space="0" w:color="auto"/>
              <w:bottom w:val="single" w:sz="4" w:space="0" w:color="auto"/>
            </w:tcBorders>
          </w:tcPr>
          <w:p w14:paraId="35AB95EB" w14:textId="77777777" w:rsidR="00A924C7" w:rsidRPr="00173089" w:rsidRDefault="00A924C7" w:rsidP="00AE6722">
            <w:pPr>
              <w:jc w:val="right"/>
              <w:rPr>
                <w:sz w:val="18"/>
                <w:szCs w:val="18"/>
              </w:rPr>
            </w:pPr>
            <w:r w:rsidRPr="00173089">
              <w:rPr>
                <w:sz w:val="18"/>
                <w:szCs w:val="18"/>
              </w:rPr>
              <w:t>Sig.</w:t>
            </w:r>
          </w:p>
        </w:tc>
        <w:tc>
          <w:tcPr>
            <w:tcW w:w="1247" w:type="dxa"/>
            <w:tcBorders>
              <w:top w:val="single" w:sz="4" w:space="0" w:color="auto"/>
              <w:bottom w:val="single" w:sz="4" w:space="0" w:color="auto"/>
            </w:tcBorders>
          </w:tcPr>
          <w:p w14:paraId="12A32D7E" w14:textId="77777777" w:rsidR="00A924C7" w:rsidRPr="00173089" w:rsidRDefault="00A924C7" w:rsidP="00AE6722">
            <w:pPr>
              <w:jc w:val="right"/>
              <w:rPr>
                <w:sz w:val="18"/>
                <w:szCs w:val="18"/>
              </w:rPr>
            </w:pPr>
            <w:r w:rsidRPr="00173089">
              <w:rPr>
                <w:sz w:val="18"/>
                <w:szCs w:val="18"/>
              </w:rPr>
              <w:t>Beta</w:t>
            </w:r>
          </w:p>
        </w:tc>
        <w:tc>
          <w:tcPr>
            <w:tcW w:w="1247" w:type="dxa"/>
            <w:tcBorders>
              <w:top w:val="single" w:sz="4" w:space="0" w:color="auto"/>
              <w:bottom w:val="single" w:sz="4" w:space="0" w:color="auto"/>
            </w:tcBorders>
          </w:tcPr>
          <w:p w14:paraId="1914FB70" w14:textId="77777777" w:rsidR="00A924C7" w:rsidRPr="00173089" w:rsidRDefault="00A924C7" w:rsidP="00AE6722">
            <w:pPr>
              <w:jc w:val="right"/>
              <w:rPr>
                <w:sz w:val="18"/>
                <w:szCs w:val="18"/>
              </w:rPr>
            </w:pPr>
            <w:r w:rsidRPr="00173089">
              <w:rPr>
                <w:sz w:val="18"/>
                <w:szCs w:val="18"/>
              </w:rPr>
              <w:t>Sig.</w:t>
            </w:r>
          </w:p>
        </w:tc>
      </w:tr>
      <w:tr w:rsidR="00A924C7" w:rsidRPr="00173089" w14:paraId="3541DE01" w14:textId="77777777" w:rsidTr="00AE6722">
        <w:tc>
          <w:tcPr>
            <w:tcW w:w="1560" w:type="dxa"/>
            <w:tcBorders>
              <w:top w:val="single" w:sz="4" w:space="0" w:color="auto"/>
            </w:tcBorders>
          </w:tcPr>
          <w:p w14:paraId="4D51A9E1" w14:textId="77777777" w:rsidR="00A924C7" w:rsidRPr="00173089" w:rsidRDefault="00A924C7" w:rsidP="00AE6722">
            <w:pPr>
              <w:rPr>
                <w:sz w:val="18"/>
                <w:szCs w:val="18"/>
              </w:rPr>
            </w:pPr>
            <w:r w:rsidRPr="00173089">
              <w:rPr>
                <w:sz w:val="18"/>
                <w:szCs w:val="18"/>
              </w:rPr>
              <w:t>Sample size</w:t>
            </w:r>
          </w:p>
        </w:tc>
        <w:tc>
          <w:tcPr>
            <w:tcW w:w="1154" w:type="dxa"/>
            <w:tcBorders>
              <w:top w:val="single" w:sz="4" w:space="0" w:color="auto"/>
            </w:tcBorders>
          </w:tcPr>
          <w:p w14:paraId="50EF0689" w14:textId="77777777" w:rsidR="00A924C7" w:rsidRPr="003B434A" w:rsidRDefault="00A924C7" w:rsidP="00AE6722">
            <w:pPr>
              <w:jc w:val="right"/>
              <w:rPr>
                <w:b/>
                <w:bCs/>
                <w:sz w:val="18"/>
                <w:szCs w:val="18"/>
              </w:rPr>
            </w:pPr>
            <w:r w:rsidRPr="003B434A">
              <w:rPr>
                <w:sz w:val="18"/>
                <w:szCs w:val="18"/>
              </w:rPr>
              <w:t>-.114</w:t>
            </w:r>
          </w:p>
        </w:tc>
        <w:tc>
          <w:tcPr>
            <w:tcW w:w="1315" w:type="dxa"/>
            <w:tcBorders>
              <w:top w:val="single" w:sz="4" w:space="0" w:color="auto"/>
            </w:tcBorders>
          </w:tcPr>
          <w:p w14:paraId="7CDAA1E3" w14:textId="77777777" w:rsidR="00A924C7" w:rsidRPr="003B434A" w:rsidRDefault="00A924C7" w:rsidP="00AE6722">
            <w:pPr>
              <w:jc w:val="right"/>
              <w:rPr>
                <w:b/>
                <w:bCs/>
                <w:sz w:val="18"/>
                <w:szCs w:val="18"/>
              </w:rPr>
            </w:pPr>
            <w:r w:rsidRPr="003B434A">
              <w:rPr>
                <w:sz w:val="18"/>
                <w:szCs w:val="18"/>
              </w:rPr>
              <w:t>.952</w:t>
            </w:r>
          </w:p>
        </w:tc>
        <w:tc>
          <w:tcPr>
            <w:tcW w:w="1246" w:type="dxa"/>
            <w:tcBorders>
              <w:top w:val="single" w:sz="4" w:space="0" w:color="auto"/>
            </w:tcBorders>
          </w:tcPr>
          <w:p w14:paraId="6A8185C9" w14:textId="77777777" w:rsidR="00A924C7" w:rsidRPr="004A1AD8" w:rsidRDefault="00A924C7" w:rsidP="00AE6722">
            <w:pPr>
              <w:jc w:val="right"/>
              <w:rPr>
                <w:b/>
                <w:bCs/>
                <w:sz w:val="18"/>
                <w:szCs w:val="18"/>
              </w:rPr>
            </w:pPr>
            <w:r w:rsidRPr="004A1AD8">
              <w:rPr>
                <w:sz w:val="18"/>
                <w:szCs w:val="18"/>
              </w:rPr>
              <w:t>-.044</w:t>
            </w:r>
          </w:p>
        </w:tc>
        <w:tc>
          <w:tcPr>
            <w:tcW w:w="1247" w:type="dxa"/>
            <w:tcBorders>
              <w:top w:val="single" w:sz="4" w:space="0" w:color="auto"/>
            </w:tcBorders>
          </w:tcPr>
          <w:p w14:paraId="05F667D5" w14:textId="77777777" w:rsidR="00A924C7" w:rsidRPr="004A1AD8" w:rsidRDefault="00A924C7" w:rsidP="00AE6722">
            <w:pPr>
              <w:jc w:val="right"/>
              <w:rPr>
                <w:b/>
                <w:bCs/>
                <w:sz w:val="18"/>
                <w:szCs w:val="18"/>
              </w:rPr>
            </w:pPr>
            <w:r w:rsidRPr="004A1AD8">
              <w:rPr>
                <w:sz w:val="18"/>
                <w:szCs w:val="18"/>
              </w:rPr>
              <w:t>.801</w:t>
            </w:r>
          </w:p>
        </w:tc>
        <w:tc>
          <w:tcPr>
            <w:tcW w:w="1247" w:type="dxa"/>
            <w:tcBorders>
              <w:top w:val="single" w:sz="4" w:space="0" w:color="auto"/>
            </w:tcBorders>
          </w:tcPr>
          <w:p w14:paraId="58FA1ADD" w14:textId="77777777" w:rsidR="00A924C7" w:rsidRPr="004A1AD8" w:rsidRDefault="00A924C7" w:rsidP="00AE6722">
            <w:pPr>
              <w:jc w:val="right"/>
              <w:rPr>
                <w:b/>
                <w:bCs/>
                <w:sz w:val="18"/>
                <w:szCs w:val="18"/>
              </w:rPr>
            </w:pPr>
            <w:r w:rsidRPr="004A1AD8">
              <w:rPr>
                <w:sz w:val="18"/>
                <w:szCs w:val="18"/>
              </w:rPr>
              <w:t>-.072</w:t>
            </w:r>
          </w:p>
        </w:tc>
        <w:tc>
          <w:tcPr>
            <w:tcW w:w="1247" w:type="dxa"/>
            <w:tcBorders>
              <w:top w:val="single" w:sz="4" w:space="0" w:color="auto"/>
            </w:tcBorders>
          </w:tcPr>
          <w:p w14:paraId="0DE56AE0" w14:textId="77777777" w:rsidR="00A924C7" w:rsidRPr="004A1AD8" w:rsidRDefault="00A924C7" w:rsidP="00AE6722">
            <w:pPr>
              <w:jc w:val="right"/>
              <w:rPr>
                <w:b/>
                <w:bCs/>
                <w:sz w:val="18"/>
                <w:szCs w:val="18"/>
              </w:rPr>
            </w:pPr>
            <w:r w:rsidRPr="004A1AD8">
              <w:rPr>
                <w:sz w:val="18"/>
                <w:szCs w:val="18"/>
              </w:rPr>
              <w:t>.721</w:t>
            </w:r>
          </w:p>
        </w:tc>
      </w:tr>
      <w:tr w:rsidR="00A924C7" w:rsidRPr="00173089" w14:paraId="62BCFA6C" w14:textId="77777777" w:rsidTr="00AE6722">
        <w:tc>
          <w:tcPr>
            <w:tcW w:w="1560" w:type="dxa"/>
          </w:tcPr>
          <w:p w14:paraId="3AEEA2E8" w14:textId="77777777" w:rsidR="00A924C7" w:rsidRPr="00173089" w:rsidRDefault="00A924C7" w:rsidP="00AE6722">
            <w:pPr>
              <w:rPr>
                <w:sz w:val="18"/>
                <w:szCs w:val="18"/>
              </w:rPr>
            </w:pPr>
            <w:r w:rsidRPr="00173089">
              <w:rPr>
                <w:sz w:val="18"/>
                <w:szCs w:val="18"/>
              </w:rPr>
              <w:t>Specialty sample</w:t>
            </w:r>
          </w:p>
        </w:tc>
        <w:tc>
          <w:tcPr>
            <w:tcW w:w="1154" w:type="dxa"/>
          </w:tcPr>
          <w:p w14:paraId="6FEC7040" w14:textId="77777777" w:rsidR="00A924C7" w:rsidRPr="003B434A" w:rsidRDefault="00A924C7" w:rsidP="00AE6722">
            <w:pPr>
              <w:jc w:val="right"/>
              <w:rPr>
                <w:sz w:val="18"/>
                <w:szCs w:val="18"/>
              </w:rPr>
            </w:pPr>
            <w:r w:rsidRPr="003B434A">
              <w:rPr>
                <w:sz w:val="18"/>
                <w:szCs w:val="18"/>
              </w:rPr>
              <w:t>.004</w:t>
            </w:r>
          </w:p>
        </w:tc>
        <w:tc>
          <w:tcPr>
            <w:tcW w:w="1315" w:type="dxa"/>
          </w:tcPr>
          <w:p w14:paraId="5C9B3C83" w14:textId="77777777" w:rsidR="00A924C7" w:rsidRPr="003B434A" w:rsidRDefault="00A924C7" w:rsidP="00AE6722">
            <w:pPr>
              <w:jc w:val="right"/>
              <w:rPr>
                <w:sz w:val="18"/>
                <w:szCs w:val="18"/>
              </w:rPr>
            </w:pPr>
            <w:r w:rsidRPr="003B434A">
              <w:rPr>
                <w:sz w:val="18"/>
                <w:szCs w:val="18"/>
              </w:rPr>
              <w:t>.998</w:t>
            </w:r>
          </w:p>
        </w:tc>
        <w:tc>
          <w:tcPr>
            <w:tcW w:w="1246" w:type="dxa"/>
          </w:tcPr>
          <w:p w14:paraId="4A6D51C5" w14:textId="77777777" w:rsidR="00A924C7" w:rsidRPr="004A1AD8" w:rsidRDefault="00A924C7" w:rsidP="00AE6722">
            <w:pPr>
              <w:jc w:val="right"/>
              <w:rPr>
                <w:sz w:val="18"/>
                <w:szCs w:val="18"/>
              </w:rPr>
            </w:pPr>
            <w:r w:rsidRPr="004A1AD8">
              <w:rPr>
                <w:sz w:val="18"/>
                <w:szCs w:val="18"/>
              </w:rPr>
              <w:t>-.240</w:t>
            </w:r>
          </w:p>
        </w:tc>
        <w:tc>
          <w:tcPr>
            <w:tcW w:w="1247" w:type="dxa"/>
          </w:tcPr>
          <w:p w14:paraId="5EE6C6C9" w14:textId="77777777" w:rsidR="00A924C7" w:rsidRPr="004A1AD8" w:rsidRDefault="00A924C7" w:rsidP="00AE6722">
            <w:pPr>
              <w:jc w:val="right"/>
              <w:rPr>
                <w:sz w:val="18"/>
                <w:szCs w:val="18"/>
              </w:rPr>
            </w:pPr>
            <w:r w:rsidRPr="004A1AD8">
              <w:rPr>
                <w:sz w:val="18"/>
                <w:szCs w:val="18"/>
              </w:rPr>
              <w:t>.202</w:t>
            </w:r>
          </w:p>
        </w:tc>
        <w:tc>
          <w:tcPr>
            <w:tcW w:w="1247" w:type="dxa"/>
          </w:tcPr>
          <w:p w14:paraId="5664ED27" w14:textId="77777777" w:rsidR="00A924C7" w:rsidRPr="004A1AD8" w:rsidRDefault="00A924C7" w:rsidP="00AE6722">
            <w:pPr>
              <w:jc w:val="right"/>
              <w:rPr>
                <w:sz w:val="18"/>
                <w:szCs w:val="18"/>
              </w:rPr>
            </w:pPr>
            <w:r w:rsidRPr="004A1AD8">
              <w:rPr>
                <w:sz w:val="18"/>
                <w:szCs w:val="18"/>
              </w:rPr>
              <w:t>-.048</w:t>
            </w:r>
          </w:p>
        </w:tc>
        <w:tc>
          <w:tcPr>
            <w:tcW w:w="1247" w:type="dxa"/>
          </w:tcPr>
          <w:p w14:paraId="78EACCBA" w14:textId="77777777" w:rsidR="00A924C7" w:rsidRPr="004A1AD8" w:rsidRDefault="00A924C7" w:rsidP="00AE6722">
            <w:pPr>
              <w:jc w:val="right"/>
              <w:rPr>
                <w:sz w:val="18"/>
                <w:szCs w:val="18"/>
              </w:rPr>
            </w:pPr>
            <w:r w:rsidRPr="004A1AD8">
              <w:rPr>
                <w:sz w:val="18"/>
                <w:szCs w:val="18"/>
              </w:rPr>
              <w:t>.800</w:t>
            </w:r>
          </w:p>
        </w:tc>
      </w:tr>
      <w:tr w:rsidR="00A924C7" w:rsidRPr="00173089" w14:paraId="11B1B083" w14:textId="77777777" w:rsidTr="00AE6722">
        <w:tc>
          <w:tcPr>
            <w:tcW w:w="1560" w:type="dxa"/>
          </w:tcPr>
          <w:p w14:paraId="06DFEF02" w14:textId="77777777" w:rsidR="00A924C7" w:rsidRPr="00173089" w:rsidRDefault="00A924C7" w:rsidP="00AE6722">
            <w:pPr>
              <w:rPr>
                <w:sz w:val="18"/>
                <w:szCs w:val="18"/>
              </w:rPr>
            </w:pPr>
            <w:r w:rsidRPr="00173089">
              <w:rPr>
                <w:sz w:val="18"/>
                <w:szCs w:val="18"/>
              </w:rPr>
              <w:t>Problem behavior</w:t>
            </w:r>
          </w:p>
        </w:tc>
        <w:tc>
          <w:tcPr>
            <w:tcW w:w="1154" w:type="dxa"/>
          </w:tcPr>
          <w:p w14:paraId="57E0D72C" w14:textId="77777777" w:rsidR="00A924C7" w:rsidRPr="003B434A" w:rsidRDefault="00A924C7" w:rsidP="00AE6722">
            <w:pPr>
              <w:jc w:val="right"/>
              <w:rPr>
                <w:b/>
                <w:bCs/>
                <w:sz w:val="18"/>
                <w:szCs w:val="18"/>
              </w:rPr>
            </w:pPr>
            <w:r w:rsidRPr="003B434A">
              <w:rPr>
                <w:sz w:val="18"/>
                <w:szCs w:val="18"/>
              </w:rPr>
              <w:t>.012</w:t>
            </w:r>
          </w:p>
        </w:tc>
        <w:tc>
          <w:tcPr>
            <w:tcW w:w="1315" w:type="dxa"/>
          </w:tcPr>
          <w:p w14:paraId="67AB9CB5" w14:textId="77777777" w:rsidR="00A924C7" w:rsidRPr="003B434A" w:rsidRDefault="00A924C7" w:rsidP="00AE6722">
            <w:pPr>
              <w:jc w:val="right"/>
              <w:rPr>
                <w:b/>
                <w:bCs/>
                <w:sz w:val="18"/>
                <w:szCs w:val="18"/>
              </w:rPr>
            </w:pPr>
            <w:r w:rsidRPr="003B434A">
              <w:rPr>
                <w:sz w:val="18"/>
                <w:szCs w:val="18"/>
              </w:rPr>
              <w:t>.980</w:t>
            </w:r>
          </w:p>
        </w:tc>
        <w:tc>
          <w:tcPr>
            <w:tcW w:w="1246" w:type="dxa"/>
          </w:tcPr>
          <w:p w14:paraId="3DA7B0E8" w14:textId="77777777" w:rsidR="00A924C7" w:rsidRPr="004A1AD8" w:rsidRDefault="00A924C7" w:rsidP="00AE6722">
            <w:pPr>
              <w:jc w:val="right"/>
              <w:rPr>
                <w:b/>
                <w:bCs/>
                <w:sz w:val="18"/>
                <w:szCs w:val="18"/>
              </w:rPr>
            </w:pPr>
            <w:r w:rsidRPr="004A1AD8">
              <w:rPr>
                <w:b/>
                <w:bCs/>
                <w:sz w:val="18"/>
                <w:szCs w:val="18"/>
              </w:rPr>
              <w:t>.397</w:t>
            </w:r>
          </w:p>
        </w:tc>
        <w:tc>
          <w:tcPr>
            <w:tcW w:w="1247" w:type="dxa"/>
          </w:tcPr>
          <w:p w14:paraId="653A965C" w14:textId="77777777" w:rsidR="00A924C7" w:rsidRPr="004A1AD8" w:rsidRDefault="00A924C7" w:rsidP="00AE6722">
            <w:pPr>
              <w:jc w:val="right"/>
              <w:rPr>
                <w:b/>
                <w:bCs/>
                <w:sz w:val="18"/>
                <w:szCs w:val="18"/>
              </w:rPr>
            </w:pPr>
            <w:r w:rsidRPr="004A1AD8">
              <w:rPr>
                <w:b/>
                <w:bCs/>
                <w:sz w:val="18"/>
                <w:szCs w:val="18"/>
              </w:rPr>
              <w:t>.043</w:t>
            </w:r>
          </w:p>
        </w:tc>
        <w:tc>
          <w:tcPr>
            <w:tcW w:w="1247" w:type="dxa"/>
          </w:tcPr>
          <w:p w14:paraId="13A73EB6" w14:textId="77777777" w:rsidR="00A924C7" w:rsidRPr="004A1AD8" w:rsidRDefault="00A924C7" w:rsidP="00AE6722">
            <w:pPr>
              <w:jc w:val="right"/>
              <w:rPr>
                <w:sz w:val="18"/>
                <w:szCs w:val="18"/>
              </w:rPr>
            </w:pPr>
            <w:r w:rsidRPr="004A1AD8">
              <w:rPr>
                <w:sz w:val="18"/>
                <w:szCs w:val="18"/>
              </w:rPr>
              <w:t>.035</w:t>
            </w:r>
          </w:p>
        </w:tc>
        <w:tc>
          <w:tcPr>
            <w:tcW w:w="1247" w:type="dxa"/>
          </w:tcPr>
          <w:p w14:paraId="121D8631" w14:textId="77777777" w:rsidR="00A924C7" w:rsidRPr="004A1AD8" w:rsidRDefault="00A924C7" w:rsidP="00AE6722">
            <w:pPr>
              <w:jc w:val="right"/>
              <w:rPr>
                <w:sz w:val="18"/>
                <w:szCs w:val="18"/>
              </w:rPr>
            </w:pPr>
            <w:r w:rsidRPr="004A1AD8">
              <w:rPr>
                <w:sz w:val="18"/>
                <w:szCs w:val="18"/>
              </w:rPr>
              <w:t>.863</w:t>
            </w:r>
          </w:p>
        </w:tc>
      </w:tr>
      <w:tr w:rsidR="00A924C7" w:rsidRPr="00173089" w14:paraId="651767EA" w14:textId="77777777" w:rsidTr="00AE6722">
        <w:tc>
          <w:tcPr>
            <w:tcW w:w="1560" w:type="dxa"/>
          </w:tcPr>
          <w:p w14:paraId="68CD5998" w14:textId="77777777" w:rsidR="00A924C7" w:rsidRPr="00173089" w:rsidRDefault="00A924C7" w:rsidP="00AE6722">
            <w:pPr>
              <w:rPr>
                <w:sz w:val="18"/>
                <w:szCs w:val="18"/>
              </w:rPr>
            </w:pPr>
            <w:r w:rsidRPr="00173089">
              <w:rPr>
                <w:sz w:val="18"/>
                <w:szCs w:val="18"/>
              </w:rPr>
              <w:t>Misery adj.</w:t>
            </w:r>
          </w:p>
        </w:tc>
        <w:tc>
          <w:tcPr>
            <w:tcW w:w="1154" w:type="dxa"/>
          </w:tcPr>
          <w:p w14:paraId="28F30B6A" w14:textId="77777777" w:rsidR="00A924C7" w:rsidRPr="00173089" w:rsidRDefault="00A924C7" w:rsidP="00AE6722">
            <w:pPr>
              <w:jc w:val="right"/>
              <w:rPr>
                <w:sz w:val="18"/>
                <w:szCs w:val="18"/>
              </w:rPr>
            </w:pPr>
            <w:r>
              <w:rPr>
                <w:sz w:val="18"/>
                <w:szCs w:val="18"/>
              </w:rPr>
              <w:t>---</w:t>
            </w:r>
          </w:p>
        </w:tc>
        <w:tc>
          <w:tcPr>
            <w:tcW w:w="1315" w:type="dxa"/>
          </w:tcPr>
          <w:p w14:paraId="0F09AA44" w14:textId="77777777" w:rsidR="00A924C7" w:rsidRPr="00173089" w:rsidRDefault="00A924C7" w:rsidP="00AE6722">
            <w:pPr>
              <w:jc w:val="right"/>
              <w:rPr>
                <w:sz w:val="18"/>
                <w:szCs w:val="18"/>
              </w:rPr>
            </w:pPr>
            <w:r>
              <w:rPr>
                <w:sz w:val="18"/>
                <w:szCs w:val="18"/>
              </w:rPr>
              <w:t>---</w:t>
            </w:r>
          </w:p>
        </w:tc>
        <w:tc>
          <w:tcPr>
            <w:tcW w:w="1246" w:type="dxa"/>
          </w:tcPr>
          <w:p w14:paraId="00D5B47F" w14:textId="77777777" w:rsidR="00A924C7" w:rsidRPr="004A1AD8" w:rsidRDefault="00A924C7" w:rsidP="00AE6722">
            <w:pPr>
              <w:jc w:val="right"/>
              <w:rPr>
                <w:sz w:val="18"/>
                <w:szCs w:val="18"/>
              </w:rPr>
            </w:pPr>
            <w:r w:rsidRPr="004A1AD8">
              <w:rPr>
                <w:sz w:val="18"/>
                <w:szCs w:val="18"/>
              </w:rPr>
              <w:t>.160</w:t>
            </w:r>
          </w:p>
        </w:tc>
        <w:tc>
          <w:tcPr>
            <w:tcW w:w="1247" w:type="dxa"/>
          </w:tcPr>
          <w:p w14:paraId="217A0BAF" w14:textId="77777777" w:rsidR="00A924C7" w:rsidRPr="004A1AD8" w:rsidRDefault="00A924C7" w:rsidP="00AE6722">
            <w:pPr>
              <w:jc w:val="right"/>
              <w:rPr>
                <w:sz w:val="18"/>
                <w:szCs w:val="18"/>
              </w:rPr>
            </w:pPr>
            <w:r w:rsidRPr="004A1AD8">
              <w:rPr>
                <w:sz w:val="18"/>
                <w:szCs w:val="18"/>
              </w:rPr>
              <w:t>.396</w:t>
            </w:r>
          </w:p>
        </w:tc>
        <w:tc>
          <w:tcPr>
            <w:tcW w:w="1247" w:type="dxa"/>
          </w:tcPr>
          <w:p w14:paraId="621EFE1B" w14:textId="77777777" w:rsidR="00A924C7" w:rsidRPr="004A1AD8" w:rsidRDefault="00A924C7" w:rsidP="00AE6722">
            <w:pPr>
              <w:jc w:val="right"/>
              <w:rPr>
                <w:sz w:val="18"/>
                <w:szCs w:val="18"/>
              </w:rPr>
            </w:pPr>
            <w:r w:rsidRPr="004A1AD8">
              <w:rPr>
                <w:sz w:val="18"/>
                <w:szCs w:val="18"/>
              </w:rPr>
              <w:t>-.101</w:t>
            </w:r>
          </w:p>
        </w:tc>
        <w:tc>
          <w:tcPr>
            <w:tcW w:w="1247" w:type="dxa"/>
          </w:tcPr>
          <w:p w14:paraId="5A074CBA" w14:textId="77777777" w:rsidR="00A924C7" w:rsidRPr="004A1AD8" w:rsidRDefault="00A924C7" w:rsidP="00AE6722">
            <w:pPr>
              <w:jc w:val="right"/>
              <w:rPr>
                <w:sz w:val="18"/>
                <w:szCs w:val="18"/>
              </w:rPr>
            </w:pPr>
            <w:r w:rsidRPr="004A1AD8">
              <w:rPr>
                <w:sz w:val="18"/>
                <w:szCs w:val="18"/>
              </w:rPr>
              <w:t>.602</w:t>
            </w:r>
          </w:p>
        </w:tc>
      </w:tr>
      <w:tr w:rsidR="00A924C7" w:rsidRPr="00173089" w14:paraId="1BEACB87" w14:textId="77777777" w:rsidTr="00AE6722">
        <w:tc>
          <w:tcPr>
            <w:tcW w:w="1560" w:type="dxa"/>
            <w:tcBorders>
              <w:bottom w:val="single" w:sz="4" w:space="0" w:color="auto"/>
            </w:tcBorders>
          </w:tcPr>
          <w:p w14:paraId="4DFA6EDF" w14:textId="77777777" w:rsidR="00A924C7" w:rsidRPr="00173089" w:rsidRDefault="00A924C7" w:rsidP="00AE6722">
            <w:pPr>
              <w:rPr>
                <w:sz w:val="18"/>
                <w:szCs w:val="18"/>
              </w:rPr>
            </w:pPr>
            <w:r w:rsidRPr="00173089">
              <w:rPr>
                <w:sz w:val="18"/>
                <w:szCs w:val="18"/>
              </w:rPr>
              <w:t>Trauma adj.</w:t>
            </w:r>
          </w:p>
        </w:tc>
        <w:tc>
          <w:tcPr>
            <w:tcW w:w="1154" w:type="dxa"/>
            <w:tcBorders>
              <w:bottom w:val="single" w:sz="4" w:space="0" w:color="auto"/>
            </w:tcBorders>
          </w:tcPr>
          <w:p w14:paraId="1B7C4C50" w14:textId="77777777" w:rsidR="00A924C7" w:rsidRPr="00173089" w:rsidRDefault="00A924C7" w:rsidP="00AE6722">
            <w:pPr>
              <w:jc w:val="right"/>
              <w:rPr>
                <w:sz w:val="18"/>
                <w:szCs w:val="18"/>
              </w:rPr>
            </w:pPr>
            <w:r>
              <w:rPr>
                <w:sz w:val="18"/>
                <w:szCs w:val="18"/>
              </w:rPr>
              <w:t>---</w:t>
            </w:r>
          </w:p>
        </w:tc>
        <w:tc>
          <w:tcPr>
            <w:tcW w:w="1315" w:type="dxa"/>
            <w:tcBorders>
              <w:bottom w:val="single" w:sz="4" w:space="0" w:color="auto"/>
            </w:tcBorders>
          </w:tcPr>
          <w:p w14:paraId="0A8850BD" w14:textId="77777777" w:rsidR="00A924C7" w:rsidRPr="00173089" w:rsidRDefault="00A924C7" w:rsidP="00AE6722">
            <w:pPr>
              <w:jc w:val="right"/>
              <w:rPr>
                <w:sz w:val="18"/>
                <w:szCs w:val="18"/>
              </w:rPr>
            </w:pPr>
            <w:r>
              <w:rPr>
                <w:sz w:val="18"/>
                <w:szCs w:val="18"/>
              </w:rPr>
              <w:t>---</w:t>
            </w:r>
          </w:p>
        </w:tc>
        <w:tc>
          <w:tcPr>
            <w:tcW w:w="1246" w:type="dxa"/>
            <w:tcBorders>
              <w:bottom w:val="single" w:sz="4" w:space="0" w:color="auto"/>
            </w:tcBorders>
          </w:tcPr>
          <w:p w14:paraId="2A8E1490" w14:textId="77777777" w:rsidR="00A924C7" w:rsidRPr="004A1AD8" w:rsidRDefault="00A924C7" w:rsidP="00AE6722">
            <w:pPr>
              <w:jc w:val="right"/>
              <w:rPr>
                <w:b/>
                <w:bCs/>
                <w:sz w:val="18"/>
                <w:szCs w:val="18"/>
              </w:rPr>
            </w:pPr>
            <w:r w:rsidRPr="004A1AD8">
              <w:rPr>
                <w:b/>
                <w:bCs/>
                <w:sz w:val="18"/>
                <w:szCs w:val="18"/>
              </w:rPr>
              <w:t>-.364</w:t>
            </w:r>
          </w:p>
        </w:tc>
        <w:tc>
          <w:tcPr>
            <w:tcW w:w="1247" w:type="dxa"/>
            <w:tcBorders>
              <w:bottom w:val="single" w:sz="4" w:space="0" w:color="auto"/>
            </w:tcBorders>
          </w:tcPr>
          <w:p w14:paraId="27B7B11B" w14:textId="77777777" w:rsidR="00A924C7" w:rsidRPr="004A1AD8" w:rsidRDefault="00A924C7" w:rsidP="00AE6722">
            <w:pPr>
              <w:jc w:val="right"/>
              <w:rPr>
                <w:b/>
                <w:bCs/>
                <w:sz w:val="18"/>
                <w:szCs w:val="18"/>
              </w:rPr>
            </w:pPr>
            <w:r w:rsidRPr="004A1AD8">
              <w:rPr>
                <w:b/>
                <w:bCs/>
                <w:sz w:val="18"/>
                <w:szCs w:val="18"/>
              </w:rPr>
              <w:t>.065</w:t>
            </w:r>
          </w:p>
        </w:tc>
        <w:tc>
          <w:tcPr>
            <w:tcW w:w="1247" w:type="dxa"/>
            <w:tcBorders>
              <w:bottom w:val="single" w:sz="4" w:space="0" w:color="auto"/>
            </w:tcBorders>
          </w:tcPr>
          <w:p w14:paraId="4D1215A6" w14:textId="77777777" w:rsidR="00A924C7" w:rsidRPr="004A1AD8" w:rsidRDefault="00A924C7" w:rsidP="00AE6722">
            <w:pPr>
              <w:jc w:val="right"/>
              <w:rPr>
                <w:sz w:val="18"/>
                <w:szCs w:val="18"/>
              </w:rPr>
            </w:pPr>
            <w:r w:rsidRPr="004A1AD8">
              <w:rPr>
                <w:sz w:val="18"/>
                <w:szCs w:val="18"/>
              </w:rPr>
              <w:t>-.110</w:t>
            </w:r>
          </w:p>
        </w:tc>
        <w:tc>
          <w:tcPr>
            <w:tcW w:w="1247" w:type="dxa"/>
            <w:tcBorders>
              <w:bottom w:val="single" w:sz="4" w:space="0" w:color="auto"/>
            </w:tcBorders>
          </w:tcPr>
          <w:p w14:paraId="49D56E06" w14:textId="77777777" w:rsidR="00A924C7" w:rsidRPr="004A1AD8" w:rsidRDefault="00A924C7" w:rsidP="00AE6722">
            <w:pPr>
              <w:jc w:val="right"/>
              <w:rPr>
                <w:sz w:val="18"/>
                <w:szCs w:val="18"/>
              </w:rPr>
            </w:pPr>
            <w:r w:rsidRPr="004A1AD8">
              <w:rPr>
                <w:sz w:val="18"/>
                <w:szCs w:val="18"/>
              </w:rPr>
              <w:t>.561</w:t>
            </w:r>
          </w:p>
        </w:tc>
      </w:tr>
      <w:tr w:rsidR="00A924C7" w:rsidRPr="004A1AD8" w14:paraId="3A5D25C8" w14:textId="77777777" w:rsidTr="00AE6722">
        <w:tc>
          <w:tcPr>
            <w:tcW w:w="1560" w:type="dxa"/>
            <w:tcBorders>
              <w:top w:val="single" w:sz="4" w:space="0" w:color="auto"/>
              <w:bottom w:val="single" w:sz="4" w:space="0" w:color="auto"/>
            </w:tcBorders>
          </w:tcPr>
          <w:p w14:paraId="198EAA60" w14:textId="77777777" w:rsidR="00A924C7" w:rsidRPr="004A1AD8" w:rsidRDefault="00A924C7" w:rsidP="00AE6722">
            <w:pPr>
              <w:jc w:val="center"/>
              <w:rPr>
                <w:sz w:val="18"/>
                <w:szCs w:val="18"/>
                <w:vertAlign w:val="superscript"/>
              </w:rPr>
            </w:pPr>
            <w:r w:rsidRPr="004A1AD8">
              <w:rPr>
                <w:sz w:val="18"/>
                <w:szCs w:val="18"/>
              </w:rPr>
              <w:t>R</w:t>
            </w:r>
            <w:r w:rsidRPr="004A1AD8">
              <w:rPr>
                <w:sz w:val="18"/>
                <w:szCs w:val="18"/>
                <w:vertAlign w:val="superscript"/>
              </w:rPr>
              <w:t>2</w:t>
            </w:r>
          </w:p>
        </w:tc>
        <w:tc>
          <w:tcPr>
            <w:tcW w:w="2469" w:type="dxa"/>
            <w:gridSpan w:val="2"/>
            <w:tcBorders>
              <w:top w:val="single" w:sz="4" w:space="0" w:color="auto"/>
              <w:bottom w:val="single" w:sz="4" w:space="0" w:color="auto"/>
            </w:tcBorders>
          </w:tcPr>
          <w:p w14:paraId="112ADE6C" w14:textId="77777777" w:rsidR="00A924C7" w:rsidRPr="004A1AD8" w:rsidRDefault="00A924C7" w:rsidP="00AE6722">
            <w:pPr>
              <w:jc w:val="center"/>
              <w:rPr>
                <w:sz w:val="18"/>
                <w:szCs w:val="18"/>
              </w:rPr>
            </w:pPr>
            <w:r w:rsidRPr="004A1AD8">
              <w:rPr>
                <w:sz w:val="18"/>
                <w:szCs w:val="18"/>
              </w:rPr>
              <w:t>0.014</w:t>
            </w:r>
          </w:p>
        </w:tc>
        <w:tc>
          <w:tcPr>
            <w:tcW w:w="2493" w:type="dxa"/>
            <w:gridSpan w:val="2"/>
            <w:tcBorders>
              <w:top w:val="single" w:sz="4" w:space="0" w:color="auto"/>
              <w:bottom w:val="single" w:sz="4" w:space="0" w:color="auto"/>
            </w:tcBorders>
          </w:tcPr>
          <w:p w14:paraId="34A39BE5" w14:textId="77777777" w:rsidR="00A924C7" w:rsidRPr="004A1AD8" w:rsidRDefault="00A924C7" w:rsidP="00AE6722">
            <w:pPr>
              <w:jc w:val="center"/>
              <w:rPr>
                <w:sz w:val="18"/>
                <w:szCs w:val="18"/>
              </w:rPr>
            </w:pPr>
            <w:r w:rsidRPr="004A1AD8">
              <w:rPr>
                <w:sz w:val="18"/>
                <w:szCs w:val="18"/>
              </w:rPr>
              <w:t>0.201</w:t>
            </w:r>
          </w:p>
        </w:tc>
        <w:tc>
          <w:tcPr>
            <w:tcW w:w="2494" w:type="dxa"/>
            <w:gridSpan w:val="2"/>
            <w:tcBorders>
              <w:top w:val="single" w:sz="4" w:space="0" w:color="auto"/>
              <w:bottom w:val="single" w:sz="4" w:space="0" w:color="auto"/>
            </w:tcBorders>
          </w:tcPr>
          <w:p w14:paraId="03A05EB0" w14:textId="77777777" w:rsidR="00A924C7" w:rsidRPr="004A1AD8" w:rsidRDefault="00A924C7" w:rsidP="00AE6722">
            <w:pPr>
              <w:jc w:val="center"/>
              <w:rPr>
                <w:sz w:val="18"/>
                <w:szCs w:val="18"/>
              </w:rPr>
            </w:pPr>
            <w:r>
              <w:rPr>
                <w:sz w:val="18"/>
                <w:szCs w:val="18"/>
              </w:rPr>
              <w:t>0.037</w:t>
            </w:r>
          </w:p>
        </w:tc>
      </w:tr>
      <w:tr w:rsidR="00A924C7" w:rsidRPr="00173089" w14:paraId="086F83C0" w14:textId="77777777" w:rsidTr="00AE6722">
        <w:tc>
          <w:tcPr>
            <w:tcW w:w="9016" w:type="dxa"/>
            <w:gridSpan w:val="7"/>
            <w:tcBorders>
              <w:top w:val="single" w:sz="4" w:space="0" w:color="auto"/>
            </w:tcBorders>
          </w:tcPr>
          <w:p w14:paraId="227F4B11" w14:textId="77777777" w:rsidR="00A924C7" w:rsidRPr="00173089" w:rsidRDefault="00A924C7" w:rsidP="00AE6722">
            <w:pPr>
              <w:rPr>
                <w:sz w:val="16"/>
                <w:szCs w:val="16"/>
              </w:rPr>
            </w:pPr>
            <w:r w:rsidRPr="00173089">
              <w:rPr>
                <w:sz w:val="16"/>
                <w:szCs w:val="16"/>
              </w:rPr>
              <w:t>Note: Associations at marginal significance (p &lt; .1) or better marked in bold.</w:t>
            </w:r>
          </w:p>
        </w:tc>
      </w:tr>
    </w:tbl>
    <w:p w14:paraId="391E158C" w14:textId="77777777" w:rsidR="00A924C7" w:rsidRPr="004B00B1" w:rsidRDefault="00A924C7" w:rsidP="00A924C7"/>
    <w:p w14:paraId="45429F40" w14:textId="77777777" w:rsidR="00A924C7" w:rsidRDefault="00A924C7">
      <w:pPr>
        <w:rPr>
          <w:sz w:val="28"/>
          <w:szCs w:val="28"/>
        </w:rPr>
      </w:pPr>
      <w:r>
        <w:br w:type="page"/>
      </w:r>
    </w:p>
    <w:p w14:paraId="47184673" w14:textId="75DAC89D" w:rsidR="008F494E" w:rsidRDefault="008F494E" w:rsidP="008F494E">
      <w:pPr>
        <w:pStyle w:val="Heading1"/>
      </w:pPr>
      <w:r>
        <w:lastRenderedPageBreak/>
        <w:t xml:space="preserve">Appendix </w:t>
      </w:r>
      <w:r w:rsidR="00A924C7">
        <w:t>C</w:t>
      </w:r>
      <w:r>
        <w:t xml:space="preserve"> – Supplementary figures</w:t>
      </w:r>
    </w:p>
    <w:p w14:paraId="6D069024" w14:textId="4AA17625" w:rsidR="008F494E" w:rsidRPr="00272F2E" w:rsidRDefault="008F494E" w:rsidP="008F494E">
      <w:r>
        <w:t xml:space="preserve">Figure A2a. </w:t>
      </w:r>
      <w:r w:rsidR="00DB0B92" w:rsidRPr="00DB0B92">
        <w:t xml:space="preserve">Odds ratios for </w:t>
      </w:r>
      <w:r w:rsidR="00DB0B92">
        <w:t>l</w:t>
      </w:r>
      <w:r w:rsidRPr="00272F2E">
        <w:t>ongitudinal studies of cannabis</w:t>
      </w:r>
      <w:r w:rsidR="00DB0B92">
        <w:t xml:space="preserve"> </w:t>
      </w:r>
      <w:r w:rsidR="00DB0B92" w:rsidRPr="00DB0B92">
        <w:t>and psychiatric disorders</w:t>
      </w:r>
      <w:r w:rsidRPr="00272F2E">
        <w:t>:</w:t>
      </w:r>
    </w:p>
    <w:p w14:paraId="2FD4A59F" w14:textId="77777777" w:rsidR="008F494E" w:rsidRDefault="008F494E" w:rsidP="008F494E">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noProof/>
          <w:kern w:val="0"/>
          <w:sz w:val="24"/>
          <w:szCs w:val="24"/>
        </w:rPr>
        <w:drawing>
          <wp:inline distT="0" distB="0" distL="0" distR="0" wp14:anchorId="0BE29803" wp14:editId="0EEE5700">
            <wp:extent cx="5731510" cy="3373120"/>
            <wp:effectExtent l="0" t="0" r="2540" b="0"/>
            <wp:docPr id="19" name="Picture 19"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hart, box and whisker ch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373120"/>
                    </a:xfrm>
                    <a:prstGeom prst="rect">
                      <a:avLst/>
                    </a:prstGeom>
                    <a:noFill/>
                    <a:ln>
                      <a:noFill/>
                    </a:ln>
                  </pic:spPr>
                </pic:pic>
              </a:graphicData>
            </a:graphic>
          </wp:inline>
        </w:drawing>
      </w:r>
    </w:p>
    <w:p w14:paraId="47C6143D" w14:textId="4B1DB7F4" w:rsidR="003120F2" w:rsidRDefault="003120F2" w:rsidP="004B00B1"/>
    <w:p w14:paraId="1484A770" w14:textId="77777777" w:rsidR="008F494E" w:rsidRDefault="008F494E" w:rsidP="008F494E"/>
    <w:p w14:paraId="6952305D" w14:textId="67731222" w:rsidR="008F494E" w:rsidRPr="00272F2E" w:rsidRDefault="008F494E" w:rsidP="008F494E">
      <w:r>
        <w:t xml:space="preserve">Figure A2b. </w:t>
      </w:r>
      <w:r w:rsidR="00D756CB" w:rsidRPr="00DB0B92">
        <w:t xml:space="preserve">Odds ratios for </w:t>
      </w:r>
      <w:r w:rsidR="00D756CB">
        <w:t>l</w:t>
      </w:r>
      <w:r w:rsidR="00D756CB" w:rsidRPr="00272F2E">
        <w:t xml:space="preserve">ongitudinal </w:t>
      </w:r>
      <w:r w:rsidRPr="00272F2E">
        <w:t xml:space="preserve">(behavior </w:t>
      </w:r>
      <w:r w:rsidR="003372E8">
        <w:t>before</w:t>
      </w:r>
      <w:r w:rsidRPr="00272F2E">
        <w:t xml:space="preserve"> </w:t>
      </w:r>
      <w:r w:rsidR="006361CD">
        <w:t>disorder</w:t>
      </w:r>
      <w:r w:rsidRPr="00272F2E">
        <w:t>) studies of cannabis</w:t>
      </w:r>
      <w:r w:rsidR="00D756CB">
        <w:t xml:space="preserve"> </w:t>
      </w:r>
      <w:r w:rsidR="00D756CB" w:rsidRPr="00DB0B92">
        <w:t>and psychiatric disorders</w:t>
      </w:r>
      <w:r w:rsidRPr="00272F2E">
        <w:t>:</w:t>
      </w:r>
    </w:p>
    <w:p w14:paraId="111659D9" w14:textId="77777777" w:rsidR="008F494E" w:rsidRDefault="008F494E" w:rsidP="008F494E">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noProof/>
          <w:kern w:val="0"/>
          <w:sz w:val="24"/>
          <w:szCs w:val="24"/>
        </w:rPr>
        <w:drawing>
          <wp:inline distT="0" distB="0" distL="0" distR="0" wp14:anchorId="21818930" wp14:editId="0178C87D">
            <wp:extent cx="5731510" cy="3373120"/>
            <wp:effectExtent l="0" t="0" r="2540" b="0"/>
            <wp:docPr id="20" name="Picture 20"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hart, waterfall 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373120"/>
                    </a:xfrm>
                    <a:prstGeom prst="rect">
                      <a:avLst/>
                    </a:prstGeom>
                    <a:noFill/>
                    <a:ln>
                      <a:noFill/>
                    </a:ln>
                  </pic:spPr>
                </pic:pic>
              </a:graphicData>
            </a:graphic>
          </wp:inline>
        </w:drawing>
      </w:r>
    </w:p>
    <w:p w14:paraId="4E26E1E2" w14:textId="40183AB8" w:rsidR="008F494E" w:rsidRDefault="008F494E">
      <w:r>
        <w:br w:type="page"/>
      </w:r>
    </w:p>
    <w:p w14:paraId="7BCDB925" w14:textId="1B626FFE" w:rsidR="00477132" w:rsidRPr="00B466DB" w:rsidRDefault="00477132" w:rsidP="00477132">
      <w:r>
        <w:lastRenderedPageBreak/>
        <w:t>Figure A2</w:t>
      </w:r>
      <w:r w:rsidR="000E4904">
        <w:t>c</w:t>
      </w:r>
      <w:r>
        <w:t xml:space="preserve">. </w:t>
      </w:r>
      <w:r w:rsidRPr="00DB0B92">
        <w:t xml:space="preserve">Odds ratios for </w:t>
      </w:r>
      <w:r>
        <w:t>cross-sectional</w:t>
      </w:r>
      <w:r w:rsidRPr="00272F2E">
        <w:t xml:space="preserve"> studies of </w:t>
      </w:r>
      <w:r>
        <w:t>tobacco</w:t>
      </w:r>
      <w:r w:rsidRPr="00DB0B92">
        <w:t xml:space="preserve"> and psychiatric disorders</w:t>
      </w:r>
      <w:r w:rsidRPr="00B466DB">
        <w:t>:</w:t>
      </w:r>
    </w:p>
    <w:p w14:paraId="5C941626" w14:textId="77777777" w:rsidR="008F494E" w:rsidRDefault="008F494E" w:rsidP="008F494E">
      <w:pPr>
        <w:autoSpaceDE w:val="0"/>
        <w:autoSpaceDN w:val="0"/>
        <w:adjustRightInd w:val="0"/>
        <w:spacing w:after="0" w:line="240" w:lineRule="auto"/>
        <w:rPr>
          <w:rFonts w:ascii="Times New Roman" w:hAnsi="Times New Roman" w:cs="Times New Roman"/>
          <w:kern w:val="0"/>
          <w:sz w:val="24"/>
          <w:szCs w:val="24"/>
        </w:rPr>
      </w:pPr>
    </w:p>
    <w:p w14:paraId="0D31D0AE" w14:textId="77777777" w:rsidR="00477132" w:rsidRDefault="00477132" w:rsidP="008F494E">
      <w:r w:rsidRPr="00477132">
        <w:rPr>
          <w:noProof/>
        </w:rPr>
        <w:drawing>
          <wp:inline distT="0" distB="0" distL="0" distR="0" wp14:anchorId="180B9EA9" wp14:editId="10D26FCC">
            <wp:extent cx="5731510" cy="3719830"/>
            <wp:effectExtent l="0" t="0" r="2540" b="0"/>
            <wp:docPr id="2046087205"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087205" name="Picture 1" descr="A screenshot of a graph&#10;&#10;Description automatically generated"/>
                    <pic:cNvPicPr/>
                  </pic:nvPicPr>
                  <pic:blipFill>
                    <a:blip r:embed="rId8"/>
                    <a:stretch>
                      <a:fillRect/>
                    </a:stretch>
                  </pic:blipFill>
                  <pic:spPr>
                    <a:xfrm>
                      <a:off x="0" y="0"/>
                      <a:ext cx="5731510" cy="3719830"/>
                    </a:xfrm>
                    <a:prstGeom prst="rect">
                      <a:avLst/>
                    </a:prstGeom>
                  </pic:spPr>
                </pic:pic>
              </a:graphicData>
            </a:graphic>
          </wp:inline>
        </w:drawing>
      </w:r>
      <w:r w:rsidRPr="00477132">
        <w:t xml:space="preserve"> </w:t>
      </w:r>
    </w:p>
    <w:p w14:paraId="6FF5A40B" w14:textId="5D8AB1AF" w:rsidR="009E28CE" w:rsidRPr="00B466DB" w:rsidRDefault="009E28CE" w:rsidP="009E28CE">
      <w:r>
        <w:t>Figure A2</w:t>
      </w:r>
      <w:r w:rsidR="000E4904">
        <w:t>d</w:t>
      </w:r>
      <w:r>
        <w:t xml:space="preserve">. </w:t>
      </w:r>
      <w:r w:rsidRPr="00DB0B92">
        <w:t xml:space="preserve">Odds ratios for </w:t>
      </w:r>
      <w:r>
        <w:t>cross-sectional</w:t>
      </w:r>
      <w:r w:rsidRPr="00272F2E">
        <w:t xml:space="preserve"> studies of </w:t>
      </w:r>
      <w:r>
        <w:t xml:space="preserve">sedentary behavior/diet quality </w:t>
      </w:r>
      <w:r w:rsidRPr="00DB0B92">
        <w:t>and psychiatric disorders</w:t>
      </w:r>
      <w:r w:rsidRPr="00B466DB">
        <w:t>:</w:t>
      </w:r>
    </w:p>
    <w:p w14:paraId="0BDE7330" w14:textId="2186DF2F" w:rsidR="009E28CE" w:rsidRDefault="004809AD" w:rsidP="004B00B1">
      <w:r w:rsidRPr="004809AD">
        <w:rPr>
          <w:noProof/>
        </w:rPr>
        <w:drawing>
          <wp:inline distT="0" distB="0" distL="0" distR="0" wp14:anchorId="4E2CD063" wp14:editId="4544A0DF">
            <wp:extent cx="5731510" cy="3719830"/>
            <wp:effectExtent l="0" t="0" r="2540" b="0"/>
            <wp:docPr id="1223701836" name="Picture 1" descr="A graph of blue and white box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701836" name="Picture 1" descr="A graph of blue and white boxes&#10;&#10;Description automatically generated with medium confidence"/>
                    <pic:cNvPicPr/>
                  </pic:nvPicPr>
                  <pic:blipFill>
                    <a:blip r:embed="rId9"/>
                    <a:stretch>
                      <a:fillRect/>
                    </a:stretch>
                  </pic:blipFill>
                  <pic:spPr>
                    <a:xfrm>
                      <a:off x="0" y="0"/>
                      <a:ext cx="5731510" cy="3719830"/>
                    </a:xfrm>
                    <a:prstGeom prst="rect">
                      <a:avLst/>
                    </a:prstGeom>
                  </pic:spPr>
                </pic:pic>
              </a:graphicData>
            </a:graphic>
          </wp:inline>
        </w:drawing>
      </w:r>
    </w:p>
    <w:p w14:paraId="445267A1" w14:textId="77777777" w:rsidR="004809AD" w:rsidRPr="00F026ED" w:rsidRDefault="004809AD" w:rsidP="004809AD">
      <w:pPr>
        <w:autoSpaceDE w:val="0"/>
        <w:autoSpaceDN w:val="0"/>
        <w:adjustRightInd w:val="0"/>
        <w:spacing w:after="0" w:line="240" w:lineRule="auto"/>
        <w:rPr>
          <w:rFonts w:ascii="Times New Roman" w:hAnsi="Times New Roman" w:cs="Times New Roman"/>
          <w:kern w:val="0"/>
          <w:sz w:val="18"/>
          <w:szCs w:val="18"/>
        </w:rPr>
      </w:pPr>
      <w:r w:rsidRPr="00F026ED">
        <w:rPr>
          <w:rFonts w:ascii="Times New Roman" w:hAnsi="Times New Roman" w:cs="Times New Roman"/>
          <w:kern w:val="0"/>
          <w:sz w:val="18"/>
          <w:szCs w:val="18"/>
        </w:rPr>
        <w:t>Note: In order to improve the quality of presentation, one outlier study (Sze et al., 2021) with a very high OR of 28.19 for depression has been removed.</w:t>
      </w:r>
    </w:p>
    <w:p w14:paraId="399C2A38" w14:textId="0B3F986F" w:rsidR="008F494E" w:rsidRDefault="008F494E" w:rsidP="008F494E">
      <w:r>
        <w:lastRenderedPageBreak/>
        <w:t xml:space="preserve">Figure A3. </w:t>
      </w:r>
      <w:r w:rsidRPr="006468BD">
        <w:t>O</w:t>
      </w:r>
      <w:r>
        <w:t>dds ratio</w:t>
      </w:r>
      <w:r w:rsidRPr="006468BD">
        <w:t>s for psychosis</w:t>
      </w:r>
      <w:r>
        <w:t xml:space="preserve"> </w:t>
      </w:r>
      <w:r w:rsidRPr="006468BD">
        <w:t xml:space="preserve">in </w:t>
      </w:r>
      <w:r>
        <w:t>longitudinal</w:t>
      </w:r>
      <w:r w:rsidRPr="006468BD">
        <w:t xml:space="preserve"> </w:t>
      </w:r>
      <w:r w:rsidRPr="00272F2E">
        <w:t xml:space="preserve">(behavior </w:t>
      </w:r>
      <w:r w:rsidR="003372E8">
        <w:t>before</w:t>
      </w:r>
      <w:r w:rsidRPr="00272F2E">
        <w:t xml:space="preserve"> </w:t>
      </w:r>
      <w:r w:rsidR="006361CD">
        <w:t>disorder</w:t>
      </w:r>
      <w:r w:rsidRPr="00272F2E">
        <w:t xml:space="preserve">) </w:t>
      </w:r>
      <w:r w:rsidRPr="006468BD">
        <w:t>studies:</w:t>
      </w:r>
    </w:p>
    <w:p w14:paraId="370C6BBA" w14:textId="77777777" w:rsidR="008F494E" w:rsidRDefault="008F494E" w:rsidP="008F494E">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noProof/>
          <w:kern w:val="0"/>
          <w:sz w:val="24"/>
          <w:szCs w:val="24"/>
        </w:rPr>
        <w:drawing>
          <wp:inline distT="0" distB="0" distL="0" distR="0" wp14:anchorId="728DA00D" wp14:editId="3E41F8A0">
            <wp:extent cx="5731510" cy="3373120"/>
            <wp:effectExtent l="0" t="0" r="2540" b="0"/>
            <wp:docPr id="26" name="Picture 26"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hart, box and whisker ch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373120"/>
                    </a:xfrm>
                    <a:prstGeom prst="rect">
                      <a:avLst/>
                    </a:prstGeom>
                    <a:noFill/>
                    <a:ln>
                      <a:noFill/>
                    </a:ln>
                  </pic:spPr>
                </pic:pic>
              </a:graphicData>
            </a:graphic>
          </wp:inline>
        </w:drawing>
      </w:r>
    </w:p>
    <w:p w14:paraId="4E9FAC0E" w14:textId="5BF5CB0F" w:rsidR="008F494E" w:rsidRDefault="008F494E" w:rsidP="004B00B1"/>
    <w:p w14:paraId="3E3E5494" w14:textId="77777777" w:rsidR="00590523" w:rsidRDefault="00590523" w:rsidP="00720F05"/>
    <w:p w14:paraId="68BD873B" w14:textId="6D8263DF" w:rsidR="00720F05" w:rsidRDefault="00720F05" w:rsidP="00720F05">
      <w:r>
        <w:t xml:space="preserve">Figure A4. </w:t>
      </w:r>
      <w:r w:rsidRPr="006468BD">
        <w:t>O</w:t>
      </w:r>
      <w:r>
        <w:t>dds ratio</w:t>
      </w:r>
      <w:r w:rsidRPr="006468BD">
        <w:t xml:space="preserve">s for </w:t>
      </w:r>
      <w:r>
        <w:t xml:space="preserve">depression </w:t>
      </w:r>
      <w:r w:rsidRPr="006468BD">
        <w:t xml:space="preserve">in </w:t>
      </w:r>
      <w:r>
        <w:t>longitudinal</w:t>
      </w:r>
      <w:r w:rsidRPr="006468BD">
        <w:t xml:space="preserve"> </w:t>
      </w:r>
      <w:r w:rsidRPr="00272F2E">
        <w:t xml:space="preserve">(behavior </w:t>
      </w:r>
      <w:r w:rsidR="003372E8">
        <w:t>before</w:t>
      </w:r>
      <w:r w:rsidRPr="00272F2E">
        <w:t xml:space="preserve"> </w:t>
      </w:r>
      <w:r w:rsidR="006361CD">
        <w:t>disorder</w:t>
      </w:r>
      <w:r w:rsidRPr="00272F2E">
        <w:t xml:space="preserve">) </w:t>
      </w:r>
      <w:r w:rsidRPr="006468BD">
        <w:t>studies:</w:t>
      </w:r>
    </w:p>
    <w:p w14:paraId="49F9DFDD" w14:textId="77777777" w:rsidR="00720F05" w:rsidRDefault="00720F05" w:rsidP="00720F05">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noProof/>
          <w:kern w:val="0"/>
          <w:sz w:val="24"/>
          <w:szCs w:val="24"/>
        </w:rPr>
        <w:drawing>
          <wp:inline distT="0" distB="0" distL="0" distR="0" wp14:anchorId="776F6947" wp14:editId="0826CA1F">
            <wp:extent cx="5731510" cy="3373120"/>
            <wp:effectExtent l="0" t="0" r="2540" b="0"/>
            <wp:docPr id="29" name="Picture 29"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Chart, box and whisker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373120"/>
                    </a:xfrm>
                    <a:prstGeom prst="rect">
                      <a:avLst/>
                    </a:prstGeom>
                    <a:noFill/>
                    <a:ln>
                      <a:noFill/>
                    </a:ln>
                  </pic:spPr>
                </pic:pic>
              </a:graphicData>
            </a:graphic>
          </wp:inline>
        </w:drawing>
      </w:r>
    </w:p>
    <w:p w14:paraId="3DC987E6" w14:textId="77777777" w:rsidR="00720F05" w:rsidRDefault="00720F05" w:rsidP="00720F05">
      <w:pPr>
        <w:autoSpaceDE w:val="0"/>
        <w:autoSpaceDN w:val="0"/>
        <w:adjustRightInd w:val="0"/>
        <w:spacing w:after="0" w:line="240" w:lineRule="auto"/>
        <w:rPr>
          <w:rFonts w:ascii="Times New Roman" w:hAnsi="Times New Roman" w:cs="Times New Roman"/>
          <w:kern w:val="0"/>
          <w:sz w:val="24"/>
          <w:szCs w:val="24"/>
        </w:rPr>
      </w:pPr>
    </w:p>
    <w:p w14:paraId="0C0086C7" w14:textId="3B9630A0" w:rsidR="008F494E" w:rsidRDefault="008F494E" w:rsidP="004B00B1"/>
    <w:p w14:paraId="0BD43FD9" w14:textId="77777777" w:rsidR="00720F05" w:rsidRDefault="00720F05" w:rsidP="004B00B1"/>
    <w:p w14:paraId="374EDCD4" w14:textId="77777777" w:rsidR="00590523" w:rsidRDefault="00590523">
      <w:r>
        <w:br w:type="page"/>
      </w:r>
    </w:p>
    <w:p w14:paraId="48C68124" w14:textId="783F8143" w:rsidR="00720F05" w:rsidRDefault="00720F05" w:rsidP="00720F05">
      <w:r>
        <w:lastRenderedPageBreak/>
        <w:t xml:space="preserve">Figure A5. </w:t>
      </w:r>
      <w:r w:rsidRPr="006468BD">
        <w:t>O</w:t>
      </w:r>
      <w:r>
        <w:t>dds ratio</w:t>
      </w:r>
      <w:r w:rsidRPr="006468BD">
        <w:t xml:space="preserve">s for </w:t>
      </w:r>
      <w:r>
        <w:t xml:space="preserve">anxiety </w:t>
      </w:r>
      <w:r w:rsidRPr="006468BD">
        <w:t xml:space="preserve">in </w:t>
      </w:r>
      <w:r>
        <w:t>longitudinal</w:t>
      </w:r>
      <w:r w:rsidRPr="006468BD">
        <w:t xml:space="preserve"> </w:t>
      </w:r>
      <w:r w:rsidRPr="00272F2E">
        <w:t xml:space="preserve">(behavior </w:t>
      </w:r>
      <w:r w:rsidR="003372E8">
        <w:t>before</w:t>
      </w:r>
      <w:r w:rsidRPr="00272F2E">
        <w:t xml:space="preserve"> </w:t>
      </w:r>
      <w:r w:rsidR="006361CD">
        <w:t>disorder</w:t>
      </w:r>
      <w:r w:rsidRPr="00272F2E">
        <w:t xml:space="preserve">) </w:t>
      </w:r>
      <w:r w:rsidRPr="006468BD">
        <w:t>studies:</w:t>
      </w:r>
    </w:p>
    <w:p w14:paraId="025526DC" w14:textId="77777777" w:rsidR="00720F05" w:rsidRDefault="00720F05" w:rsidP="00720F05">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noProof/>
          <w:kern w:val="0"/>
          <w:sz w:val="24"/>
          <w:szCs w:val="24"/>
        </w:rPr>
        <w:drawing>
          <wp:inline distT="0" distB="0" distL="0" distR="0" wp14:anchorId="47DD33CC" wp14:editId="0C18F2BA">
            <wp:extent cx="5731510" cy="3373120"/>
            <wp:effectExtent l="0" t="0" r="2540" b="0"/>
            <wp:docPr id="32" name="Picture 32"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hart, box and whisker 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373120"/>
                    </a:xfrm>
                    <a:prstGeom prst="rect">
                      <a:avLst/>
                    </a:prstGeom>
                    <a:noFill/>
                    <a:ln>
                      <a:noFill/>
                    </a:ln>
                  </pic:spPr>
                </pic:pic>
              </a:graphicData>
            </a:graphic>
          </wp:inline>
        </w:drawing>
      </w:r>
    </w:p>
    <w:p w14:paraId="17C0852A" w14:textId="77777777" w:rsidR="00720F05" w:rsidRDefault="00720F05" w:rsidP="00720F05">
      <w:pPr>
        <w:autoSpaceDE w:val="0"/>
        <w:autoSpaceDN w:val="0"/>
        <w:adjustRightInd w:val="0"/>
        <w:spacing w:after="0" w:line="240" w:lineRule="auto"/>
        <w:rPr>
          <w:rFonts w:ascii="Times New Roman" w:hAnsi="Times New Roman" w:cs="Times New Roman"/>
          <w:kern w:val="0"/>
          <w:sz w:val="24"/>
          <w:szCs w:val="24"/>
        </w:rPr>
      </w:pPr>
    </w:p>
    <w:p w14:paraId="4EB3501A" w14:textId="2A170CEE" w:rsidR="00720F05" w:rsidRDefault="00720F05" w:rsidP="00720F05"/>
    <w:p w14:paraId="5157DE20" w14:textId="77777777" w:rsidR="001E1F12" w:rsidRDefault="001E1F12" w:rsidP="00720F05"/>
    <w:p w14:paraId="2223B387" w14:textId="4D825CD7" w:rsidR="001E1F12" w:rsidRDefault="001E1F12" w:rsidP="001E1F12">
      <w:r>
        <w:t xml:space="preserve">Figure A6. </w:t>
      </w:r>
      <w:r w:rsidRPr="006468BD">
        <w:t>O</w:t>
      </w:r>
      <w:r>
        <w:t>dds ratio</w:t>
      </w:r>
      <w:r w:rsidRPr="006468BD">
        <w:t xml:space="preserve">s for </w:t>
      </w:r>
      <w:r>
        <w:t xml:space="preserve">bipolar disorder </w:t>
      </w:r>
      <w:r w:rsidRPr="006468BD">
        <w:t xml:space="preserve">in </w:t>
      </w:r>
      <w:r>
        <w:t>longitudinal</w:t>
      </w:r>
      <w:r w:rsidRPr="006468BD">
        <w:t xml:space="preserve"> </w:t>
      </w:r>
      <w:r w:rsidRPr="00272F2E">
        <w:t xml:space="preserve">(behavior </w:t>
      </w:r>
      <w:r w:rsidR="003372E8">
        <w:t>before</w:t>
      </w:r>
      <w:r w:rsidRPr="00272F2E">
        <w:t xml:space="preserve"> </w:t>
      </w:r>
      <w:r w:rsidR="006361CD">
        <w:t>disorder</w:t>
      </w:r>
      <w:r w:rsidRPr="00272F2E">
        <w:t xml:space="preserve">) </w:t>
      </w:r>
      <w:r w:rsidRPr="006468BD">
        <w:t>studies:</w:t>
      </w:r>
    </w:p>
    <w:p w14:paraId="4EAAFB4A" w14:textId="77777777" w:rsidR="001E1F12" w:rsidRDefault="001E1F12" w:rsidP="001E1F12">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noProof/>
          <w:kern w:val="0"/>
          <w:sz w:val="24"/>
          <w:szCs w:val="24"/>
        </w:rPr>
        <w:drawing>
          <wp:inline distT="0" distB="0" distL="0" distR="0" wp14:anchorId="10771709" wp14:editId="43BB5CE1">
            <wp:extent cx="5731510" cy="3364230"/>
            <wp:effectExtent l="0" t="0" r="2540" b="7620"/>
            <wp:docPr id="35" name="Picture 35"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Chart, box and whisker 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364230"/>
                    </a:xfrm>
                    <a:prstGeom prst="rect">
                      <a:avLst/>
                    </a:prstGeom>
                    <a:noFill/>
                    <a:ln>
                      <a:noFill/>
                    </a:ln>
                  </pic:spPr>
                </pic:pic>
              </a:graphicData>
            </a:graphic>
          </wp:inline>
        </w:drawing>
      </w:r>
    </w:p>
    <w:p w14:paraId="4AD0E4A3" w14:textId="77777777" w:rsidR="00720F05" w:rsidRDefault="00720F05" w:rsidP="00720F05"/>
    <w:p w14:paraId="2CD384D3" w14:textId="499B4C46" w:rsidR="00720F05" w:rsidRDefault="00720F05" w:rsidP="004B00B1"/>
    <w:p w14:paraId="4E88B14C" w14:textId="5FE2DE27" w:rsidR="00F21E67" w:rsidRDefault="00F21E67">
      <w:r>
        <w:br w:type="page"/>
      </w:r>
    </w:p>
    <w:p w14:paraId="20DF8FAD" w14:textId="2A2A4507" w:rsidR="00F21E67" w:rsidRDefault="00F21E67" w:rsidP="00F21E67">
      <w:pPr>
        <w:pStyle w:val="Heading1"/>
      </w:pPr>
      <w:r>
        <w:lastRenderedPageBreak/>
        <w:t xml:space="preserve">Appendix </w:t>
      </w:r>
      <w:r w:rsidR="00A924C7">
        <w:t>D</w:t>
      </w:r>
      <w:r>
        <w:t xml:space="preserve"> – Supplementary tables</w:t>
      </w:r>
    </w:p>
    <w:p w14:paraId="5CCE3F50" w14:textId="77777777" w:rsidR="00616EC3" w:rsidRPr="00616EC3" w:rsidRDefault="00616EC3" w:rsidP="00616EC3"/>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984"/>
        <w:gridCol w:w="1843"/>
        <w:gridCol w:w="1985"/>
        <w:gridCol w:w="1412"/>
      </w:tblGrid>
      <w:tr w:rsidR="00616EC3" w:rsidRPr="00F7013D" w14:paraId="045A3FB0" w14:textId="77777777" w:rsidTr="00033AD9">
        <w:tc>
          <w:tcPr>
            <w:tcW w:w="9209" w:type="dxa"/>
            <w:gridSpan w:val="5"/>
            <w:tcBorders>
              <w:bottom w:val="single" w:sz="4" w:space="0" w:color="auto"/>
            </w:tcBorders>
          </w:tcPr>
          <w:p w14:paraId="6C0E86E7" w14:textId="77777777" w:rsidR="00616EC3" w:rsidRPr="00F7013D" w:rsidRDefault="00616EC3" w:rsidP="00033AD9">
            <w:pPr>
              <w:rPr>
                <w:b/>
                <w:bCs/>
                <w:sz w:val="20"/>
                <w:szCs w:val="20"/>
              </w:rPr>
            </w:pPr>
            <w:r w:rsidRPr="00F7013D">
              <w:rPr>
                <w:b/>
                <w:bCs/>
                <w:sz w:val="20"/>
                <w:szCs w:val="20"/>
              </w:rPr>
              <w:t xml:space="preserve">Table </w:t>
            </w:r>
            <w:r>
              <w:rPr>
                <w:b/>
                <w:bCs/>
                <w:sz w:val="20"/>
                <w:szCs w:val="20"/>
              </w:rPr>
              <w:t>A9</w:t>
            </w:r>
            <w:r w:rsidRPr="00F7013D">
              <w:rPr>
                <w:b/>
                <w:bCs/>
                <w:sz w:val="20"/>
                <w:szCs w:val="20"/>
              </w:rPr>
              <w:t xml:space="preserve">: </w:t>
            </w:r>
            <w:r>
              <w:rPr>
                <w:b/>
                <w:bCs/>
                <w:sz w:val="20"/>
                <w:szCs w:val="20"/>
              </w:rPr>
              <w:t>Associations between c</w:t>
            </w:r>
            <w:r w:rsidRPr="00F7013D">
              <w:rPr>
                <w:b/>
                <w:bCs/>
                <w:sz w:val="20"/>
                <w:szCs w:val="20"/>
              </w:rPr>
              <w:t>annabis</w:t>
            </w:r>
            <w:r>
              <w:rPr>
                <w:b/>
                <w:bCs/>
                <w:sz w:val="20"/>
                <w:szCs w:val="20"/>
              </w:rPr>
              <w:t xml:space="preserve"> and psychiatric disorders</w:t>
            </w:r>
            <w:r w:rsidRPr="00F7013D">
              <w:rPr>
                <w:b/>
                <w:bCs/>
                <w:sz w:val="20"/>
                <w:szCs w:val="20"/>
              </w:rPr>
              <w:t xml:space="preserve"> compared to </w:t>
            </w:r>
            <w:r>
              <w:rPr>
                <w:b/>
                <w:bCs/>
                <w:sz w:val="20"/>
                <w:szCs w:val="20"/>
              </w:rPr>
              <w:t>tobacco</w:t>
            </w:r>
            <w:r w:rsidRPr="00F7013D">
              <w:rPr>
                <w:b/>
                <w:bCs/>
                <w:sz w:val="20"/>
                <w:szCs w:val="20"/>
              </w:rPr>
              <w:t xml:space="preserve"> </w:t>
            </w:r>
          </w:p>
        </w:tc>
      </w:tr>
      <w:tr w:rsidR="00616EC3" w:rsidRPr="00F7013D" w14:paraId="2F901048" w14:textId="77777777" w:rsidTr="00033AD9">
        <w:tc>
          <w:tcPr>
            <w:tcW w:w="1985" w:type="dxa"/>
            <w:tcBorders>
              <w:top w:val="single" w:sz="4" w:space="0" w:color="auto"/>
            </w:tcBorders>
          </w:tcPr>
          <w:p w14:paraId="1549E87B" w14:textId="77777777" w:rsidR="00616EC3" w:rsidRPr="00F7013D" w:rsidRDefault="00616EC3" w:rsidP="00033AD9">
            <w:pPr>
              <w:rPr>
                <w:sz w:val="20"/>
                <w:szCs w:val="20"/>
              </w:rPr>
            </w:pPr>
          </w:p>
        </w:tc>
        <w:tc>
          <w:tcPr>
            <w:tcW w:w="1984" w:type="dxa"/>
            <w:tcBorders>
              <w:top w:val="single" w:sz="4" w:space="0" w:color="auto"/>
            </w:tcBorders>
          </w:tcPr>
          <w:p w14:paraId="4F686A3C" w14:textId="77777777" w:rsidR="00616EC3" w:rsidRPr="00F7013D" w:rsidRDefault="00616EC3" w:rsidP="00033AD9">
            <w:pPr>
              <w:rPr>
                <w:sz w:val="20"/>
                <w:szCs w:val="20"/>
              </w:rPr>
            </w:pPr>
          </w:p>
        </w:tc>
        <w:tc>
          <w:tcPr>
            <w:tcW w:w="1843" w:type="dxa"/>
            <w:tcBorders>
              <w:top w:val="single" w:sz="4" w:space="0" w:color="auto"/>
            </w:tcBorders>
          </w:tcPr>
          <w:p w14:paraId="73C0586F" w14:textId="77777777" w:rsidR="00616EC3" w:rsidRPr="00F7013D" w:rsidRDefault="00616EC3" w:rsidP="00033AD9">
            <w:pPr>
              <w:rPr>
                <w:sz w:val="20"/>
                <w:szCs w:val="20"/>
              </w:rPr>
            </w:pPr>
          </w:p>
        </w:tc>
        <w:tc>
          <w:tcPr>
            <w:tcW w:w="1985" w:type="dxa"/>
            <w:tcBorders>
              <w:top w:val="single" w:sz="4" w:space="0" w:color="auto"/>
            </w:tcBorders>
          </w:tcPr>
          <w:p w14:paraId="350D95F5" w14:textId="77777777" w:rsidR="00616EC3" w:rsidRPr="00F7013D" w:rsidRDefault="00616EC3" w:rsidP="00033AD9">
            <w:pPr>
              <w:rPr>
                <w:sz w:val="20"/>
                <w:szCs w:val="20"/>
              </w:rPr>
            </w:pPr>
          </w:p>
        </w:tc>
        <w:tc>
          <w:tcPr>
            <w:tcW w:w="1412" w:type="dxa"/>
            <w:tcBorders>
              <w:top w:val="single" w:sz="4" w:space="0" w:color="auto"/>
            </w:tcBorders>
          </w:tcPr>
          <w:p w14:paraId="653EA6C0" w14:textId="77777777" w:rsidR="00616EC3" w:rsidRPr="00F7013D" w:rsidRDefault="00616EC3" w:rsidP="00033AD9">
            <w:pPr>
              <w:rPr>
                <w:sz w:val="20"/>
                <w:szCs w:val="20"/>
              </w:rPr>
            </w:pPr>
          </w:p>
        </w:tc>
      </w:tr>
      <w:tr w:rsidR="00616EC3" w:rsidRPr="00F7013D" w14:paraId="1FE67382" w14:textId="77777777" w:rsidTr="00033AD9">
        <w:tc>
          <w:tcPr>
            <w:tcW w:w="1985" w:type="dxa"/>
          </w:tcPr>
          <w:p w14:paraId="44CD6FA6" w14:textId="77777777" w:rsidR="00616EC3" w:rsidRPr="00F7013D" w:rsidRDefault="00616EC3" w:rsidP="00033AD9">
            <w:pPr>
              <w:jc w:val="center"/>
              <w:rPr>
                <w:b/>
                <w:bCs/>
                <w:sz w:val="18"/>
                <w:szCs w:val="18"/>
              </w:rPr>
            </w:pPr>
          </w:p>
        </w:tc>
        <w:tc>
          <w:tcPr>
            <w:tcW w:w="1984" w:type="dxa"/>
          </w:tcPr>
          <w:p w14:paraId="184116D0" w14:textId="77777777" w:rsidR="00616EC3" w:rsidRPr="00F7013D" w:rsidRDefault="00616EC3" w:rsidP="00033AD9">
            <w:pPr>
              <w:jc w:val="center"/>
              <w:rPr>
                <w:b/>
                <w:bCs/>
                <w:sz w:val="18"/>
                <w:szCs w:val="18"/>
              </w:rPr>
            </w:pPr>
            <w:r>
              <w:rPr>
                <w:b/>
                <w:bCs/>
                <w:sz w:val="18"/>
                <w:szCs w:val="18"/>
              </w:rPr>
              <w:t>Personality disorder</w:t>
            </w:r>
          </w:p>
        </w:tc>
        <w:tc>
          <w:tcPr>
            <w:tcW w:w="1843" w:type="dxa"/>
          </w:tcPr>
          <w:p w14:paraId="1414E56F" w14:textId="77777777" w:rsidR="00616EC3" w:rsidRPr="00F7013D" w:rsidRDefault="00616EC3" w:rsidP="00033AD9">
            <w:pPr>
              <w:jc w:val="center"/>
              <w:rPr>
                <w:b/>
                <w:bCs/>
                <w:sz w:val="18"/>
                <w:szCs w:val="18"/>
              </w:rPr>
            </w:pPr>
            <w:r>
              <w:rPr>
                <w:b/>
                <w:bCs/>
                <w:sz w:val="18"/>
                <w:szCs w:val="18"/>
              </w:rPr>
              <w:t>ADHD</w:t>
            </w:r>
          </w:p>
        </w:tc>
        <w:tc>
          <w:tcPr>
            <w:tcW w:w="1985" w:type="dxa"/>
          </w:tcPr>
          <w:p w14:paraId="00B28BD3" w14:textId="77777777" w:rsidR="00616EC3" w:rsidRPr="00F7013D" w:rsidRDefault="00616EC3" w:rsidP="00033AD9">
            <w:pPr>
              <w:jc w:val="center"/>
              <w:rPr>
                <w:b/>
                <w:bCs/>
                <w:sz w:val="18"/>
                <w:szCs w:val="18"/>
              </w:rPr>
            </w:pPr>
            <w:r w:rsidRPr="00F7013D">
              <w:rPr>
                <w:b/>
                <w:bCs/>
                <w:sz w:val="18"/>
                <w:szCs w:val="18"/>
              </w:rPr>
              <w:t>Bipolar disorder</w:t>
            </w:r>
          </w:p>
        </w:tc>
        <w:tc>
          <w:tcPr>
            <w:tcW w:w="1412" w:type="dxa"/>
          </w:tcPr>
          <w:p w14:paraId="5CAACF7A" w14:textId="77777777" w:rsidR="00616EC3" w:rsidRPr="00F7013D" w:rsidRDefault="00616EC3" w:rsidP="00033AD9">
            <w:pPr>
              <w:jc w:val="center"/>
              <w:rPr>
                <w:b/>
                <w:bCs/>
                <w:sz w:val="18"/>
                <w:szCs w:val="18"/>
              </w:rPr>
            </w:pPr>
            <w:r w:rsidRPr="00F7013D">
              <w:rPr>
                <w:b/>
                <w:bCs/>
                <w:sz w:val="18"/>
                <w:szCs w:val="18"/>
              </w:rPr>
              <w:t>PTSD</w:t>
            </w:r>
          </w:p>
        </w:tc>
      </w:tr>
      <w:tr w:rsidR="00616EC3" w:rsidRPr="00F7013D" w14:paraId="66E33357" w14:textId="77777777" w:rsidTr="00033AD9">
        <w:tc>
          <w:tcPr>
            <w:tcW w:w="1985" w:type="dxa"/>
            <w:vAlign w:val="center"/>
          </w:tcPr>
          <w:p w14:paraId="66EA0EA7" w14:textId="77777777" w:rsidR="00616EC3" w:rsidRDefault="00616EC3" w:rsidP="00033AD9">
            <w:pPr>
              <w:rPr>
                <w:b/>
                <w:bCs/>
                <w:sz w:val="18"/>
                <w:szCs w:val="18"/>
              </w:rPr>
            </w:pPr>
            <w:r>
              <w:rPr>
                <w:b/>
                <w:bCs/>
                <w:sz w:val="18"/>
                <w:szCs w:val="18"/>
              </w:rPr>
              <w:t>Cannabis</w:t>
            </w:r>
            <w:r w:rsidRPr="00F7013D">
              <w:rPr>
                <w:b/>
                <w:bCs/>
                <w:sz w:val="18"/>
                <w:szCs w:val="18"/>
              </w:rPr>
              <w:t xml:space="preserve"> </w:t>
            </w:r>
            <w:r>
              <w:rPr>
                <w:b/>
                <w:bCs/>
                <w:sz w:val="18"/>
                <w:szCs w:val="18"/>
              </w:rPr>
              <w:t xml:space="preserve">stronger </w:t>
            </w:r>
          </w:p>
          <w:p w14:paraId="3C4100FF" w14:textId="77777777" w:rsidR="00616EC3" w:rsidRPr="00F7013D" w:rsidRDefault="00616EC3" w:rsidP="00033AD9">
            <w:pPr>
              <w:rPr>
                <w:b/>
                <w:bCs/>
                <w:sz w:val="18"/>
                <w:szCs w:val="18"/>
              </w:rPr>
            </w:pPr>
            <w:r>
              <w:rPr>
                <w:b/>
                <w:bCs/>
                <w:sz w:val="18"/>
                <w:szCs w:val="18"/>
              </w:rPr>
              <w:t>(OR + 0.25)</w:t>
            </w:r>
          </w:p>
        </w:tc>
        <w:tc>
          <w:tcPr>
            <w:tcW w:w="1984" w:type="dxa"/>
            <w:vAlign w:val="center"/>
          </w:tcPr>
          <w:p w14:paraId="24D018CB" w14:textId="77777777" w:rsidR="00616EC3" w:rsidRDefault="00616EC3" w:rsidP="00033AD9">
            <w:pPr>
              <w:jc w:val="center"/>
              <w:rPr>
                <w:sz w:val="18"/>
                <w:szCs w:val="18"/>
              </w:rPr>
            </w:pPr>
            <w:r w:rsidRPr="00521277">
              <w:rPr>
                <w:sz w:val="18"/>
                <w:szCs w:val="18"/>
              </w:rPr>
              <w:t>Cougle et al. (201</w:t>
            </w:r>
            <w:r>
              <w:rPr>
                <w:sz w:val="18"/>
                <w:szCs w:val="18"/>
              </w:rPr>
              <w:t>6: CS)</w:t>
            </w:r>
          </w:p>
          <w:p w14:paraId="5E53FBA3" w14:textId="77777777" w:rsidR="00616EC3" w:rsidRDefault="00616EC3" w:rsidP="00033AD9">
            <w:pPr>
              <w:jc w:val="center"/>
              <w:rPr>
                <w:sz w:val="18"/>
                <w:szCs w:val="18"/>
              </w:rPr>
            </w:pPr>
            <w:r w:rsidRPr="00E7609F">
              <w:rPr>
                <w:sz w:val="18"/>
                <w:szCs w:val="18"/>
              </w:rPr>
              <w:t>Estévez et al. (2016)</w:t>
            </w:r>
          </w:p>
          <w:p w14:paraId="56E97887" w14:textId="77777777" w:rsidR="00616EC3" w:rsidRPr="00F7013D" w:rsidRDefault="00616EC3" w:rsidP="00033AD9">
            <w:pPr>
              <w:jc w:val="center"/>
              <w:rPr>
                <w:sz w:val="18"/>
                <w:szCs w:val="18"/>
              </w:rPr>
            </w:pPr>
            <w:r w:rsidRPr="00AB64E8">
              <w:rPr>
                <w:sz w:val="18"/>
                <w:szCs w:val="18"/>
              </w:rPr>
              <w:t>Holzer et al. (2022)</w:t>
            </w:r>
          </w:p>
        </w:tc>
        <w:tc>
          <w:tcPr>
            <w:tcW w:w="1843" w:type="dxa"/>
            <w:vAlign w:val="center"/>
          </w:tcPr>
          <w:p w14:paraId="55C1A47D" w14:textId="77777777" w:rsidR="00616EC3" w:rsidRDefault="00616EC3" w:rsidP="00033AD9">
            <w:pPr>
              <w:jc w:val="center"/>
              <w:rPr>
                <w:sz w:val="18"/>
                <w:szCs w:val="18"/>
              </w:rPr>
            </w:pPr>
            <w:r w:rsidRPr="00516F88">
              <w:rPr>
                <w:sz w:val="18"/>
                <w:szCs w:val="18"/>
              </w:rPr>
              <w:t>Capusan et al. (2019)</w:t>
            </w:r>
          </w:p>
          <w:p w14:paraId="00D03A43" w14:textId="77777777" w:rsidR="00616EC3" w:rsidRPr="00F7013D" w:rsidRDefault="00616EC3" w:rsidP="00033AD9">
            <w:pPr>
              <w:jc w:val="center"/>
              <w:rPr>
                <w:sz w:val="18"/>
                <w:szCs w:val="18"/>
              </w:rPr>
            </w:pPr>
            <w:r w:rsidRPr="006F5613">
              <w:rPr>
                <w:sz w:val="18"/>
                <w:szCs w:val="18"/>
              </w:rPr>
              <w:t>Welsh et al. (2017)</w:t>
            </w:r>
          </w:p>
        </w:tc>
        <w:tc>
          <w:tcPr>
            <w:tcW w:w="1985" w:type="dxa"/>
            <w:vAlign w:val="center"/>
          </w:tcPr>
          <w:p w14:paraId="4F57D090" w14:textId="77777777" w:rsidR="00616EC3" w:rsidRPr="00F7013D" w:rsidRDefault="00616EC3" w:rsidP="00033AD9">
            <w:pPr>
              <w:jc w:val="center"/>
              <w:rPr>
                <w:sz w:val="18"/>
                <w:szCs w:val="18"/>
              </w:rPr>
            </w:pPr>
            <w:r w:rsidRPr="00A402CF">
              <w:rPr>
                <w:sz w:val="18"/>
                <w:szCs w:val="18"/>
              </w:rPr>
              <w:t>Patel et al. (2022)</w:t>
            </w:r>
          </w:p>
        </w:tc>
        <w:tc>
          <w:tcPr>
            <w:tcW w:w="1412" w:type="dxa"/>
            <w:vAlign w:val="center"/>
          </w:tcPr>
          <w:p w14:paraId="76E9154D" w14:textId="77777777" w:rsidR="00616EC3" w:rsidRPr="00F7013D" w:rsidRDefault="00616EC3" w:rsidP="00033AD9">
            <w:pPr>
              <w:jc w:val="center"/>
              <w:rPr>
                <w:sz w:val="18"/>
                <w:szCs w:val="18"/>
              </w:rPr>
            </w:pPr>
            <w:r w:rsidRPr="000A145D">
              <w:rPr>
                <w:sz w:val="18"/>
                <w:szCs w:val="18"/>
              </w:rPr>
              <w:t>Ehlers et al. (2016)</w:t>
            </w:r>
          </w:p>
        </w:tc>
      </w:tr>
      <w:tr w:rsidR="00616EC3" w:rsidRPr="00F7013D" w14:paraId="52F51157" w14:textId="77777777" w:rsidTr="00033AD9">
        <w:tc>
          <w:tcPr>
            <w:tcW w:w="1985" w:type="dxa"/>
            <w:vAlign w:val="center"/>
          </w:tcPr>
          <w:p w14:paraId="353580ED" w14:textId="77777777" w:rsidR="00616EC3" w:rsidRDefault="00616EC3" w:rsidP="00033AD9">
            <w:pPr>
              <w:rPr>
                <w:b/>
                <w:bCs/>
                <w:sz w:val="18"/>
                <w:szCs w:val="18"/>
              </w:rPr>
            </w:pPr>
          </w:p>
          <w:p w14:paraId="609FC249" w14:textId="77777777" w:rsidR="00616EC3" w:rsidRDefault="00616EC3" w:rsidP="00033AD9">
            <w:pPr>
              <w:rPr>
                <w:b/>
                <w:bCs/>
                <w:sz w:val="18"/>
                <w:szCs w:val="18"/>
              </w:rPr>
            </w:pPr>
            <w:r>
              <w:rPr>
                <w:b/>
                <w:bCs/>
                <w:sz w:val="18"/>
                <w:szCs w:val="18"/>
              </w:rPr>
              <w:t>Cannabis and tobacco</w:t>
            </w:r>
            <w:r w:rsidRPr="00F7013D">
              <w:rPr>
                <w:b/>
                <w:bCs/>
                <w:sz w:val="18"/>
                <w:szCs w:val="18"/>
              </w:rPr>
              <w:t xml:space="preserve"> on same level</w:t>
            </w:r>
          </w:p>
          <w:p w14:paraId="6BED6194" w14:textId="77777777" w:rsidR="00616EC3" w:rsidRPr="00F7013D" w:rsidRDefault="00616EC3" w:rsidP="00033AD9">
            <w:pPr>
              <w:rPr>
                <w:b/>
                <w:bCs/>
                <w:sz w:val="18"/>
                <w:szCs w:val="18"/>
              </w:rPr>
            </w:pPr>
          </w:p>
        </w:tc>
        <w:tc>
          <w:tcPr>
            <w:tcW w:w="1984" w:type="dxa"/>
            <w:vAlign w:val="center"/>
          </w:tcPr>
          <w:p w14:paraId="0CC55CA9" w14:textId="77777777" w:rsidR="00616EC3" w:rsidRPr="00F7013D" w:rsidRDefault="00616EC3" w:rsidP="00033AD9">
            <w:pPr>
              <w:jc w:val="center"/>
              <w:rPr>
                <w:sz w:val="18"/>
                <w:szCs w:val="18"/>
              </w:rPr>
            </w:pPr>
          </w:p>
        </w:tc>
        <w:tc>
          <w:tcPr>
            <w:tcW w:w="1843" w:type="dxa"/>
            <w:vAlign w:val="center"/>
          </w:tcPr>
          <w:p w14:paraId="0A807678" w14:textId="77777777" w:rsidR="00616EC3" w:rsidRDefault="00616EC3" w:rsidP="00033AD9">
            <w:pPr>
              <w:jc w:val="center"/>
              <w:rPr>
                <w:sz w:val="18"/>
                <w:szCs w:val="18"/>
              </w:rPr>
            </w:pPr>
            <w:r w:rsidRPr="00E7609F">
              <w:rPr>
                <w:sz w:val="18"/>
                <w:szCs w:val="18"/>
              </w:rPr>
              <w:t>Estévez et al. (2016)</w:t>
            </w:r>
          </w:p>
          <w:p w14:paraId="7D4DA079" w14:textId="77777777" w:rsidR="00616EC3" w:rsidRPr="00F7013D" w:rsidRDefault="00616EC3" w:rsidP="00033AD9">
            <w:pPr>
              <w:jc w:val="center"/>
              <w:rPr>
                <w:sz w:val="18"/>
                <w:szCs w:val="18"/>
              </w:rPr>
            </w:pPr>
            <w:r w:rsidRPr="00CB0229">
              <w:rPr>
                <w:sz w:val="18"/>
                <w:szCs w:val="18"/>
              </w:rPr>
              <w:t>Moulin et al. (2018)</w:t>
            </w:r>
          </w:p>
        </w:tc>
        <w:tc>
          <w:tcPr>
            <w:tcW w:w="1985" w:type="dxa"/>
            <w:vAlign w:val="center"/>
          </w:tcPr>
          <w:p w14:paraId="26123BB8" w14:textId="77777777" w:rsidR="00616EC3" w:rsidRPr="00F7013D" w:rsidRDefault="00616EC3" w:rsidP="00033AD9">
            <w:pPr>
              <w:jc w:val="center"/>
              <w:rPr>
                <w:sz w:val="18"/>
                <w:szCs w:val="18"/>
              </w:rPr>
            </w:pPr>
          </w:p>
        </w:tc>
        <w:tc>
          <w:tcPr>
            <w:tcW w:w="1412" w:type="dxa"/>
            <w:vAlign w:val="center"/>
          </w:tcPr>
          <w:p w14:paraId="2489BBC4" w14:textId="77777777" w:rsidR="00616EC3" w:rsidRPr="00F7013D" w:rsidRDefault="00616EC3" w:rsidP="00033AD9">
            <w:pPr>
              <w:jc w:val="center"/>
              <w:rPr>
                <w:sz w:val="18"/>
                <w:szCs w:val="18"/>
              </w:rPr>
            </w:pPr>
          </w:p>
        </w:tc>
      </w:tr>
      <w:tr w:rsidR="00616EC3" w:rsidRPr="00F7013D" w14:paraId="405A2F9C" w14:textId="77777777" w:rsidTr="00033AD9">
        <w:tc>
          <w:tcPr>
            <w:tcW w:w="1985" w:type="dxa"/>
            <w:vAlign w:val="center"/>
          </w:tcPr>
          <w:p w14:paraId="1EA706DB" w14:textId="77777777" w:rsidR="00616EC3" w:rsidRDefault="00616EC3" w:rsidP="00033AD9">
            <w:pPr>
              <w:rPr>
                <w:b/>
                <w:bCs/>
                <w:sz w:val="18"/>
                <w:szCs w:val="18"/>
              </w:rPr>
            </w:pPr>
            <w:r>
              <w:rPr>
                <w:b/>
                <w:bCs/>
                <w:sz w:val="18"/>
                <w:szCs w:val="18"/>
              </w:rPr>
              <w:t>Tobacco</w:t>
            </w:r>
            <w:r w:rsidRPr="00F7013D">
              <w:rPr>
                <w:b/>
                <w:bCs/>
                <w:sz w:val="18"/>
                <w:szCs w:val="18"/>
              </w:rPr>
              <w:t xml:space="preserve"> </w:t>
            </w:r>
            <w:r>
              <w:rPr>
                <w:b/>
                <w:bCs/>
                <w:sz w:val="18"/>
                <w:szCs w:val="18"/>
              </w:rPr>
              <w:t xml:space="preserve">stronger </w:t>
            </w:r>
          </w:p>
          <w:p w14:paraId="08BEC7A5" w14:textId="77777777" w:rsidR="00616EC3" w:rsidRPr="00F7013D" w:rsidRDefault="00616EC3" w:rsidP="00033AD9">
            <w:pPr>
              <w:rPr>
                <w:b/>
                <w:bCs/>
                <w:sz w:val="18"/>
                <w:szCs w:val="18"/>
              </w:rPr>
            </w:pPr>
            <w:r>
              <w:rPr>
                <w:b/>
                <w:bCs/>
                <w:sz w:val="18"/>
                <w:szCs w:val="18"/>
              </w:rPr>
              <w:t>(OR + 0.25)</w:t>
            </w:r>
          </w:p>
        </w:tc>
        <w:tc>
          <w:tcPr>
            <w:tcW w:w="1984" w:type="dxa"/>
            <w:vAlign w:val="center"/>
          </w:tcPr>
          <w:p w14:paraId="19FDAE61" w14:textId="77777777" w:rsidR="00616EC3" w:rsidRPr="00F7013D" w:rsidRDefault="00616EC3" w:rsidP="00033AD9">
            <w:pPr>
              <w:jc w:val="center"/>
              <w:rPr>
                <w:sz w:val="18"/>
                <w:szCs w:val="18"/>
              </w:rPr>
            </w:pPr>
          </w:p>
        </w:tc>
        <w:tc>
          <w:tcPr>
            <w:tcW w:w="1843" w:type="dxa"/>
            <w:vAlign w:val="center"/>
          </w:tcPr>
          <w:p w14:paraId="341783E0" w14:textId="77777777" w:rsidR="00616EC3" w:rsidRPr="00F7013D" w:rsidRDefault="00616EC3" w:rsidP="00033AD9">
            <w:pPr>
              <w:jc w:val="center"/>
              <w:rPr>
                <w:sz w:val="18"/>
                <w:szCs w:val="18"/>
              </w:rPr>
            </w:pPr>
          </w:p>
        </w:tc>
        <w:tc>
          <w:tcPr>
            <w:tcW w:w="1985" w:type="dxa"/>
            <w:vAlign w:val="center"/>
          </w:tcPr>
          <w:p w14:paraId="052AEA8A" w14:textId="77777777" w:rsidR="00616EC3" w:rsidRPr="00F7013D" w:rsidRDefault="00616EC3" w:rsidP="00033AD9">
            <w:pPr>
              <w:jc w:val="center"/>
              <w:rPr>
                <w:sz w:val="18"/>
                <w:szCs w:val="18"/>
              </w:rPr>
            </w:pPr>
            <w:r w:rsidRPr="00521277">
              <w:rPr>
                <w:sz w:val="18"/>
                <w:szCs w:val="18"/>
              </w:rPr>
              <w:t>Cougle et al. (201</w:t>
            </w:r>
            <w:r>
              <w:rPr>
                <w:sz w:val="18"/>
                <w:szCs w:val="18"/>
              </w:rPr>
              <w:t>6: CS)</w:t>
            </w:r>
          </w:p>
        </w:tc>
        <w:tc>
          <w:tcPr>
            <w:tcW w:w="1412" w:type="dxa"/>
            <w:vAlign w:val="center"/>
          </w:tcPr>
          <w:p w14:paraId="5A747285" w14:textId="77777777" w:rsidR="00616EC3" w:rsidRPr="00F7013D" w:rsidRDefault="00616EC3" w:rsidP="00033AD9">
            <w:pPr>
              <w:jc w:val="center"/>
              <w:rPr>
                <w:sz w:val="18"/>
                <w:szCs w:val="18"/>
              </w:rPr>
            </w:pPr>
            <w:r w:rsidRPr="006F5613">
              <w:rPr>
                <w:sz w:val="18"/>
                <w:szCs w:val="18"/>
              </w:rPr>
              <w:t>Welsh et al. (2017)</w:t>
            </w:r>
          </w:p>
        </w:tc>
      </w:tr>
      <w:tr w:rsidR="00616EC3" w:rsidRPr="00F7013D" w14:paraId="56DB6132" w14:textId="77777777" w:rsidTr="00033AD9">
        <w:tc>
          <w:tcPr>
            <w:tcW w:w="1985" w:type="dxa"/>
            <w:tcBorders>
              <w:bottom w:val="single" w:sz="4" w:space="0" w:color="auto"/>
            </w:tcBorders>
            <w:vAlign w:val="center"/>
          </w:tcPr>
          <w:p w14:paraId="5EE13E99" w14:textId="77777777" w:rsidR="00616EC3" w:rsidRDefault="00616EC3" w:rsidP="00033AD9">
            <w:pPr>
              <w:rPr>
                <w:b/>
                <w:bCs/>
                <w:sz w:val="18"/>
                <w:szCs w:val="18"/>
              </w:rPr>
            </w:pPr>
          </w:p>
        </w:tc>
        <w:tc>
          <w:tcPr>
            <w:tcW w:w="1984" w:type="dxa"/>
            <w:tcBorders>
              <w:bottom w:val="single" w:sz="4" w:space="0" w:color="auto"/>
            </w:tcBorders>
            <w:vAlign w:val="center"/>
          </w:tcPr>
          <w:p w14:paraId="022B6600" w14:textId="77777777" w:rsidR="00616EC3" w:rsidRPr="00F7013D" w:rsidRDefault="00616EC3" w:rsidP="00033AD9">
            <w:pPr>
              <w:jc w:val="center"/>
              <w:rPr>
                <w:sz w:val="18"/>
                <w:szCs w:val="18"/>
              </w:rPr>
            </w:pPr>
          </w:p>
        </w:tc>
        <w:tc>
          <w:tcPr>
            <w:tcW w:w="1843" w:type="dxa"/>
            <w:tcBorders>
              <w:bottom w:val="single" w:sz="4" w:space="0" w:color="auto"/>
            </w:tcBorders>
            <w:vAlign w:val="center"/>
          </w:tcPr>
          <w:p w14:paraId="55F4CF7C" w14:textId="77777777" w:rsidR="00616EC3" w:rsidRPr="00F7013D" w:rsidRDefault="00616EC3" w:rsidP="00033AD9">
            <w:pPr>
              <w:jc w:val="center"/>
              <w:rPr>
                <w:sz w:val="18"/>
                <w:szCs w:val="18"/>
              </w:rPr>
            </w:pPr>
          </w:p>
        </w:tc>
        <w:tc>
          <w:tcPr>
            <w:tcW w:w="1985" w:type="dxa"/>
            <w:tcBorders>
              <w:bottom w:val="single" w:sz="4" w:space="0" w:color="auto"/>
            </w:tcBorders>
            <w:vAlign w:val="center"/>
          </w:tcPr>
          <w:p w14:paraId="2BC8BED0" w14:textId="77777777" w:rsidR="00616EC3" w:rsidRPr="00521277" w:rsidRDefault="00616EC3" w:rsidP="00033AD9">
            <w:pPr>
              <w:jc w:val="center"/>
              <w:rPr>
                <w:sz w:val="18"/>
                <w:szCs w:val="18"/>
              </w:rPr>
            </w:pPr>
          </w:p>
        </w:tc>
        <w:tc>
          <w:tcPr>
            <w:tcW w:w="1412" w:type="dxa"/>
            <w:tcBorders>
              <w:bottom w:val="single" w:sz="4" w:space="0" w:color="auto"/>
            </w:tcBorders>
            <w:vAlign w:val="center"/>
          </w:tcPr>
          <w:p w14:paraId="4F4CF838" w14:textId="77777777" w:rsidR="00616EC3" w:rsidRPr="006F5613" w:rsidRDefault="00616EC3" w:rsidP="00033AD9">
            <w:pPr>
              <w:jc w:val="center"/>
              <w:rPr>
                <w:sz w:val="18"/>
                <w:szCs w:val="18"/>
              </w:rPr>
            </w:pPr>
          </w:p>
        </w:tc>
      </w:tr>
      <w:tr w:rsidR="00616EC3" w:rsidRPr="00F7013D" w14:paraId="012BB8B5" w14:textId="77777777" w:rsidTr="00033AD9">
        <w:tc>
          <w:tcPr>
            <w:tcW w:w="9209" w:type="dxa"/>
            <w:gridSpan w:val="5"/>
            <w:tcBorders>
              <w:top w:val="single" w:sz="4" w:space="0" w:color="auto"/>
            </w:tcBorders>
          </w:tcPr>
          <w:p w14:paraId="392CA7BC" w14:textId="77777777" w:rsidR="00616EC3" w:rsidRPr="00F7013D" w:rsidRDefault="00616EC3" w:rsidP="00033AD9">
            <w:pPr>
              <w:rPr>
                <w:sz w:val="18"/>
                <w:szCs w:val="18"/>
              </w:rPr>
            </w:pPr>
            <w:r w:rsidRPr="004C6B06">
              <w:rPr>
                <w:rFonts w:ascii="Calibri" w:hAnsi="Calibri" w:cs="Calibri"/>
                <w:color w:val="000000"/>
                <w:sz w:val="16"/>
                <w:szCs w:val="16"/>
              </w:rPr>
              <w:t>Abbreviations: CS cross-sectional; LN longitudinal</w:t>
            </w:r>
          </w:p>
        </w:tc>
      </w:tr>
    </w:tbl>
    <w:p w14:paraId="1D715BE8" w14:textId="6F5FB942" w:rsidR="008F494E" w:rsidRDefault="008F494E" w:rsidP="004B00B1"/>
    <w:p w14:paraId="465307B8" w14:textId="6D2AB061" w:rsidR="00616EC3" w:rsidRDefault="00616EC3" w:rsidP="004B00B1"/>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1985"/>
        <w:gridCol w:w="1134"/>
        <w:gridCol w:w="1554"/>
      </w:tblGrid>
      <w:tr w:rsidR="00616EC3" w:rsidRPr="00F7013D" w14:paraId="69F54D8A" w14:textId="77777777" w:rsidTr="00033AD9">
        <w:tc>
          <w:tcPr>
            <w:tcW w:w="9209" w:type="dxa"/>
            <w:gridSpan w:val="5"/>
            <w:tcBorders>
              <w:bottom w:val="single" w:sz="4" w:space="0" w:color="auto"/>
            </w:tcBorders>
          </w:tcPr>
          <w:p w14:paraId="1D5F3EB4" w14:textId="77777777" w:rsidR="00616EC3" w:rsidRPr="00F7013D" w:rsidRDefault="00616EC3" w:rsidP="00033AD9">
            <w:pPr>
              <w:rPr>
                <w:b/>
                <w:bCs/>
                <w:sz w:val="20"/>
                <w:szCs w:val="20"/>
              </w:rPr>
            </w:pPr>
            <w:r w:rsidRPr="00F7013D">
              <w:rPr>
                <w:b/>
                <w:bCs/>
                <w:sz w:val="20"/>
                <w:szCs w:val="20"/>
              </w:rPr>
              <w:t xml:space="preserve">Table </w:t>
            </w:r>
            <w:r>
              <w:rPr>
                <w:b/>
                <w:bCs/>
                <w:sz w:val="20"/>
                <w:szCs w:val="20"/>
              </w:rPr>
              <w:t>A10</w:t>
            </w:r>
            <w:r w:rsidRPr="00F7013D">
              <w:rPr>
                <w:b/>
                <w:bCs/>
                <w:sz w:val="20"/>
                <w:szCs w:val="20"/>
              </w:rPr>
              <w:t xml:space="preserve">: </w:t>
            </w:r>
            <w:r>
              <w:rPr>
                <w:b/>
                <w:bCs/>
                <w:sz w:val="20"/>
                <w:szCs w:val="20"/>
              </w:rPr>
              <w:t>Associations between c</w:t>
            </w:r>
            <w:r w:rsidRPr="00F7013D">
              <w:rPr>
                <w:b/>
                <w:bCs/>
                <w:sz w:val="20"/>
                <w:szCs w:val="20"/>
              </w:rPr>
              <w:t>annabis</w:t>
            </w:r>
            <w:r>
              <w:rPr>
                <w:b/>
                <w:bCs/>
                <w:sz w:val="20"/>
                <w:szCs w:val="20"/>
              </w:rPr>
              <w:t>/tobacco and psychiatric disorders</w:t>
            </w:r>
            <w:r w:rsidRPr="00F7013D">
              <w:rPr>
                <w:b/>
                <w:bCs/>
                <w:sz w:val="20"/>
                <w:szCs w:val="20"/>
              </w:rPr>
              <w:t xml:space="preserve"> compared to </w:t>
            </w:r>
            <w:r>
              <w:rPr>
                <w:b/>
                <w:bCs/>
                <w:sz w:val="20"/>
                <w:szCs w:val="20"/>
              </w:rPr>
              <w:t>diet quality and sedentary behavior</w:t>
            </w:r>
            <w:r w:rsidRPr="00F7013D">
              <w:rPr>
                <w:b/>
                <w:bCs/>
                <w:sz w:val="20"/>
                <w:szCs w:val="20"/>
              </w:rPr>
              <w:t xml:space="preserve"> </w:t>
            </w:r>
          </w:p>
        </w:tc>
      </w:tr>
      <w:tr w:rsidR="00616EC3" w:rsidRPr="00F7013D" w14:paraId="7ABB9358" w14:textId="77777777" w:rsidTr="00033AD9">
        <w:tc>
          <w:tcPr>
            <w:tcW w:w="2268" w:type="dxa"/>
            <w:tcBorders>
              <w:top w:val="single" w:sz="4" w:space="0" w:color="auto"/>
            </w:tcBorders>
          </w:tcPr>
          <w:p w14:paraId="02AC9249" w14:textId="77777777" w:rsidR="00616EC3" w:rsidRPr="00F7013D" w:rsidRDefault="00616EC3" w:rsidP="00033AD9">
            <w:pPr>
              <w:rPr>
                <w:sz w:val="20"/>
                <w:szCs w:val="20"/>
              </w:rPr>
            </w:pPr>
          </w:p>
        </w:tc>
        <w:tc>
          <w:tcPr>
            <w:tcW w:w="2268" w:type="dxa"/>
            <w:tcBorders>
              <w:top w:val="single" w:sz="4" w:space="0" w:color="auto"/>
            </w:tcBorders>
          </w:tcPr>
          <w:p w14:paraId="3174A441" w14:textId="77777777" w:rsidR="00616EC3" w:rsidRPr="00F7013D" w:rsidRDefault="00616EC3" w:rsidP="00033AD9">
            <w:pPr>
              <w:rPr>
                <w:sz w:val="20"/>
                <w:szCs w:val="20"/>
              </w:rPr>
            </w:pPr>
          </w:p>
        </w:tc>
        <w:tc>
          <w:tcPr>
            <w:tcW w:w="1985" w:type="dxa"/>
            <w:tcBorders>
              <w:top w:val="single" w:sz="4" w:space="0" w:color="auto"/>
            </w:tcBorders>
          </w:tcPr>
          <w:p w14:paraId="62CE321F" w14:textId="77777777" w:rsidR="00616EC3" w:rsidRPr="00F7013D" w:rsidRDefault="00616EC3" w:rsidP="00033AD9">
            <w:pPr>
              <w:rPr>
                <w:sz w:val="20"/>
                <w:szCs w:val="20"/>
              </w:rPr>
            </w:pPr>
          </w:p>
        </w:tc>
        <w:tc>
          <w:tcPr>
            <w:tcW w:w="1134" w:type="dxa"/>
            <w:tcBorders>
              <w:top w:val="single" w:sz="4" w:space="0" w:color="auto"/>
            </w:tcBorders>
          </w:tcPr>
          <w:p w14:paraId="1B65BE4F" w14:textId="77777777" w:rsidR="00616EC3" w:rsidRPr="00F7013D" w:rsidRDefault="00616EC3" w:rsidP="00033AD9">
            <w:pPr>
              <w:rPr>
                <w:sz w:val="20"/>
                <w:szCs w:val="20"/>
              </w:rPr>
            </w:pPr>
          </w:p>
        </w:tc>
        <w:tc>
          <w:tcPr>
            <w:tcW w:w="1554" w:type="dxa"/>
            <w:tcBorders>
              <w:top w:val="single" w:sz="4" w:space="0" w:color="auto"/>
            </w:tcBorders>
          </w:tcPr>
          <w:p w14:paraId="29429785" w14:textId="77777777" w:rsidR="00616EC3" w:rsidRPr="00F7013D" w:rsidRDefault="00616EC3" w:rsidP="00033AD9">
            <w:pPr>
              <w:rPr>
                <w:sz w:val="20"/>
                <w:szCs w:val="20"/>
              </w:rPr>
            </w:pPr>
          </w:p>
        </w:tc>
      </w:tr>
      <w:tr w:rsidR="00616EC3" w:rsidRPr="00F7013D" w14:paraId="5507CDCD" w14:textId="77777777" w:rsidTr="00033AD9">
        <w:tc>
          <w:tcPr>
            <w:tcW w:w="2268" w:type="dxa"/>
          </w:tcPr>
          <w:p w14:paraId="0910827F" w14:textId="77777777" w:rsidR="00616EC3" w:rsidRPr="00F7013D" w:rsidRDefault="00616EC3" w:rsidP="00033AD9">
            <w:pPr>
              <w:jc w:val="center"/>
              <w:rPr>
                <w:b/>
                <w:bCs/>
                <w:sz w:val="18"/>
                <w:szCs w:val="18"/>
              </w:rPr>
            </w:pPr>
          </w:p>
        </w:tc>
        <w:tc>
          <w:tcPr>
            <w:tcW w:w="2268" w:type="dxa"/>
          </w:tcPr>
          <w:p w14:paraId="596AE86D" w14:textId="77777777" w:rsidR="00616EC3" w:rsidRPr="00F7013D" w:rsidRDefault="00616EC3" w:rsidP="00033AD9">
            <w:pPr>
              <w:jc w:val="center"/>
              <w:rPr>
                <w:b/>
                <w:bCs/>
                <w:sz w:val="18"/>
                <w:szCs w:val="18"/>
              </w:rPr>
            </w:pPr>
            <w:r>
              <w:rPr>
                <w:b/>
                <w:bCs/>
                <w:sz w:val="18"/>
                <w:szCs w:val="18"/>
              </w:rPr>
              <w:t>ADHD</w:t>
            </w:r>
          </w:p>
        </w:tc>
        <w:tc>
          <w:tcPr>
            <w:tcW w:w="1985" w:type="dxa"/>
          </w:tcPr>
          <w:p w14:paraId="75637077" w14:textId="77777777" w:rsidR="00616EC3" w:rsidRPr="00F7013D" w:rsidRDefault="00616EC3" w:rsidP="00033AD9">
            <w:pPr>
              <w:jc w:val="center"/>
              <w:rPr>
                <w:b/>
                <w:bCs/>
                <w:sz w:val="18"/>
                <w:szCs w:val="18"/>
              </w:rPr>
            </w:pPr>
            <w:r>
              <w:rPr>
                <w:b/>
                <w:bCs/>
                <w:sz w:val="18"/>
                <w:szCs w:val="18"/>
              </w:rPr>
              <w:t>PTSD</w:t>
            </w:r>
          </w:p>
        </w:tc>
        <w:tc>
          <w:tcPr>
            <w:tcW w:w="1134" w:type="dxa"/>
          </w:tcPr>
          <w:p w14:paraId="02DE8164" w14:textId="77777777" w:rsidR="00616EC3" w:rsidRPr="00F7013D" w:rsidRDefault="00616EC3" w:rsidP="00033AD9">
            <w:pPr>
              <w:jc w:val="center"/>
              <w:rPr>
                <w:b/>
                <w:bCs/>
                <w:sz w:val="18"/>
                <w:szCs w:val="18"/>
              </w:rPr>
            </w:pPr>
          </w:p>
        </w:tc>
        <w:tc>
          <w:tcPr>
            <w:tcW w:w="1554" w:type="dxa"/>
          </w:tcPr>
          <w:p w14:paraId="2D168C0E" w14:textId="77777777" w:rsidR="00616EC3" w:rsidRPr="00F7013D" w:rsidRDefault="00616EC3" w:rsidP="00033AD9">
            <w:pPr>
              <w:jc w:val="center"/>
              <w:rPr>
                <w:b/>
                <w:bCs/>
                <w:sz w:val="18"/>
                <w:szCs w:val="18"/>
              </w:rPr>
            </w:pPr>
          </w:p>
        </w:tc>
      </w:tr>
      <w:tr w:rsidR="00616EC3" w:rsidRPr="00F7013D" w14:paraId="4B42C75A" w14:textId="77777777" w:rsidTr="00033AD9">
        <w:tc>
          <w:tcPr>
            <w:tcW w:w="2268" w:type="dxa"/>
            <w:vAlign w:val="center"/>
          </w:tcPr>
          <w:p w14:paraId="276F24B7" w14:textId="77777777" w:rsidR="00616EC3" w:rsidRPr="00F7013D" w:rsidRDefault="00616EC3" w:rsidP="00033AD9">
            <w:pPr>
              <w:rPr>
                <w:b/>
                <w:bCs/>
                <w:sz w:val="18"/>
                <w:szCs w:val="18"/>
              </w:rPr>
            </w:pPr>
            <w:r>
              <w:rPr>
                <w:b/>
                <w:bCs/>
                <w:sz w:val="18"/>
                <w:szCs w:val="18"/>
              </w:rPr>
              <w:t>Cannabis/tobacco</w:t>
            </w:r>
            <w:r w:rsidRPr="00F7013D">
              <w:rPr>
                <w:b/>
                <w:bCs/>
                <w:sz w:val="18"/>
                <w:szCs w:val="18"/>
              </w:rPr>
              <w:t xml:space="preserve"> </w:t>
            </w:r>
            <w:r>
              <w:rPr>
                <w:b/>
                <w:bCs/>
                <w:sz w:val="18"/>
                <w:szCs w:val="18"/>
              </w:rPr>
              <w:t>stronger (OR + 0.25)</w:t>
            </w:r>
          </w:p>
        </w:tc>
        <w:tc>
          <w:tcPr>
            <w:tcW w:w="2268" w:type="dxa"/>
            <w:vAlign w:val="center"/>
          </w:tcPr>
          <w:p w14:paraId="6DE041E4" w14:textId="77777777" w:rsidR="00616EC3" w:rsidRPr="00F7013D" w:rsidRDefault="00616EC3" w:rsidP="00033AD9">
            <w:pPr>
              <w:jc w:val="center"/>
              <w:rPr>
                <w:sz w:val="18"/>
                <w:szCs w:val="18"/>
              </w:rPr>
            </w:pPr>
            <w:r w:rsidRPr="00CB0229">
              <w:rPr>
                <w:sz w:val="18"/>
                <w:szCs w:val="18"/>
              </w:rPr>
              <w:t>Moulin et al. (2018)</w:t>
            </w:r>
          </w:p>
        </w:tc>
        <w:tc>
          <w:tcPr>
            <w:tcW w:w="1985" w:type="dxa"/>
            <w:vAlign w:val="center"/>
          </w:tcPr>
          <w:p w14:paraId="4F4CB79F" w14:textId="77777777" w:rsidR="00616EC3" w:rsidRPr="00F7013D" w:rsidRDefault="00616EC3" w:rsidP="00033AD9">
            <w:pPr>
              <w:jc w:val="center"/>
              <w:rPr>
                <w:sz w:val="18"/>
                <w:szCs w:val="18"/>
              </w:rPr>
            </w:pPr>
          </w:p>
        </w:tc>
        <w:tc>
          <w:tcPr>
            <w:tcW w:w="1134" w:type="dxa"/>
            <w:vAlign w:val="center"/>
          </w:tcPr>
          <w:p w14:paraId="4D2D28E6" w14:textId="77777777" w:rsidR="00616EC3" w:rsidRPr="00F7013D" w:rsidRDefault="00616EC3" w:rsidP="00033AD9">
            <w:pPr>
              <w:jc w:val="center"/>
              <w:rPr>
                <w:sz w:val="18"/>
                <w:szCs w:val="18"/>
              </w:rPr>
            </w:pPr>
          </w:p>
        </w:tc>
        <w:tc>
          <w:tcPr>
            <w:tcW w:w="1554" w:type="dxa"/>
            <w:vAlign w:val="center"/>
          </w:tcPr>
          <w:p w14:paraId="5886ED19" w14:textId="77777777" w:rsidR="00616EC3" w:rsidRPr="00F7013D" w:rsidRDefault="00616EC3" w:rsidP="00033AD9">
            <w:pPr>
              <w:jc w:val="center"/>
              <w:rPr>
                <w:sz w:val="18"/>
                <w:szCs w:val="18"/>
              </w:rPr>
            </w:pPr>
          </w:p>
        </w:tc>
      </w:tr>
      <w:tr w:rsidR="00616EC3" w:rsidRPr="00F7013D" w14:paraId="2FF08407" w14:textId="77777777" w:rsidTr="00033AD9">
        <w:tc>
          <w:tcPr>
            <w:tcW w:w="2268" w:type="dxa"/>
            <w:vAlign w:val="center"/>
          </w:tcPr>
          <w:p w14:paraId="5BE6976B" w14:textId="77777777" w:rsidR="00616EC3" w:rsidRDefault="00616EC3" w:rsidP="00033AD9">
            <w:pPr>
              <w:rPr>
                <w:b/>
                <w:bCs/>
                <w:sz w:val="18"/>
                <w:szCs w:val="18"/>
              </w:rPr>
            </w:pPr>
          </w:p>
          <w:p w14:paraId="384BC7E7" w14:textId="77777777" w:rsidR="00616EC3" w:rsidRDefault="00616EC3" w:rsidP="00033AD9">
            <w:pPr>
              <w:rPr>
                <w:b/>
                <w:bCs/>
                <w:sz w:val="18"/>
                <w:szCs w:val="18"/>
              </w:rPr>
            </w:pPr>
            <w:r>
              <w:rPr>
                <w:b/>
                <w:bCs/>
                <w:sz w:val="18"/>
                <w:szCs w:val="18"/>
              </w:rPr>
              <w:t>Cannabis/tobacco</w:t>
            </w:r>
            <w:r w:rsidRPr="00F7013D">
              <w:rPr>
                <w:b/>
                <w:bCs/>
                <w:sz w:val="18"/>
                <w:szCs w:val="18"/>
              </w:rPr>
              <w:t xml:space="preserve"> </w:t>
            </w:r>
            <w:r>
              <w:rPr>
                <w:b/>
                <w:bCs/>
                <w:sz w:val="18"/>
                <w:szCs w:val="18"/>
              </w:rPr>
              <w:t>and d</w:t>
            </w:r>
            <w:r>
              <w:rPr>
                <w:b/>
                <w:bCs/>
                <w:sz w:val="20"/>
                <w:szCs w:val="20"/>
              </w:rPr>
              <w:t>iet quality/sedentary behavior</w:t>
            </w:r>
            <w:r>
              <w:rPr>
                <w:b/>
                <w:bCs/>
                <w:sz w:val="18"/>
                <w:szCs w:val="18"/>
              </w:rPr>
              <w:t xml:space="preserve"> </w:t>
            </w:r>
            <w:r w:rsidRPr="00F7013D">
              <w:rPr>
                <w:b/>
                <w:bCs/>
                <w:sz w:val="18"/>
                <w:szCs w:val="18"/>
              </w:rPr>
              <w:t>on same level</w:t>
            </w:r>
          </w:p>
          <w:p w14:paraId="4E40AF33" w14:textId="77777777" w:rsidR="00616EC3" w:rsidRPr="00F7013D" w:rsidRDefault="00616EC3" w:rsidP="00033AD9">
            <w:pPr>
              <w:rPr>
                <w:b/>
                <w:bCs/>
                <w:sz w:val="18"/>
                <w:szCs w:val="18"/>
              </w:rPr>
            </w:pPr>
          </w:p>
        </w:tc>
        <w:tc>
          <w:tcPr>
            <w:tcW w:w="2268" w:type="dxa"/>
            <w:vAlign w:val="center"/>
          </w:tcPr>
          <w:p w14:paraId="228E1FE8" w14:textId="77777777" w:rsidR="00616EC3" w:rsidRPr="00F7013D" w:rsidRDefault="00616EC3" w:rsidP="00033AD9">
            <w:pPr>
              <w:jc w:val="center"/>
              <w:rPr>
                <w:sz w:val="18"/>
                <w:szCs w:val="18"/>
              </w:rPr>
            </w:pPr>
          </w:p>
        </w:tc>
        <w:tc>
          <w:tcPr>
            <w:tcW w:w="1985" w:type="dxa"/>
            <w:vAlign w:val="center"/>
          </w:tcPr>
          <w:p w14:paraId="416ABBBB" w14:textId="77777777" w:rsidR="00616EC3" w:rsidRPr="00F7013D" w:rsidRDefault="00616EC3" w:rsidP="00033AD9">
            <w:pPr>
              <w:jc w:val="center"/>
              <w:rPr>
                <w:sz w:val="18"/>
                <w:szCs w:val="18"/>
              </w:rPr>
            </w:pPr>
          </w:p>
        </w:tc>
        <w:tc>
          <w:tcPr>
            <w:tcW w:w="1134" w:type="dxa"/>
            <w:vAlign w:val="center"/>
          </w:tcPr>
          <w:p w14:paraId="36B0D478" w14:textId="77777777" w:rsidR="00616EC3" w:rsidRPr="00F7013D" w:rsidRDefault="00616EC3" w:rsidP="00033AD9">
            <w:pPr>
              <w:jc w:val="center"/>
              <w:rPr>
                <w:sz w:val="18"/>
                <w:szCs w:val="18"/>
              </w:rPr>
            </w:pPr>
          </w:p>
        </w:tc>
        <w:tc>
          <w:tcPr>
            <w:tcW w:w="1554" w:type="dxa"/>
            <w:vAlign w:val="center"/>
          </w:tcPr>
          <w:p w14:paraId="38D3C9C6" w14:textId="77777777" w:rsidR="00616EC3" w:rsidRPr="00F7013D" w:rsidRDefault="00616EC3" w:rsidP="00033AD9">
            <w:pPr>
              <w:jc w:val="center"/>
              <w:rPr>
                <w:sz w:val="18"/>
                <w:szCs w:val="18"/>
              </w:rPr>
            </w:pPr>
          </w:p>
        </w:tc>
      </w:tr>
      <w:tr w:rsidR="00616EC3" w:rsidRPr="00F7013D" w14:paraId="123C7884" w14:textId="77777777" w:rsidTr="00033AD9">
        <w:tc>
          <w:tcPr>
            <w:tcW w:w="2268" w:type="dxa"/>
            <w:vAlign w:val="center"/>
          </w:tcPr>
          <w:p w14:paraId="3905C4E1" w14:textId="77777777" w:rsidR="00616EC3" w:rsidRDefault="00616EC3" w:rsidP="00033AD9">
            <w:pPr>
              <w:rPr>
                <w:b/>
                <w:bCs/>
                <w:sz w:val="18"/>
                <w:szCs w:val="18"/>
              </w:rPr>
            </w:pPr>
            <w:r>
              <w:rPr>
                <w:b/>
                <w:bCs/>
                <w:sz w:val="20"/>
                <w:szCs w:val="20"/>
              </w:rPr>
              <w:t>Diet quality/sedentary behavior</w:t>
            </w:r>
            <w:r>
              <w:rPr>
                <w:b/>
                <w:bCs/>
                <w:sz w:val="18"/>
                <w:szCs w:val="18"/>
              </w:rPr>
              <w:t xml:space="preserve"> stronger </w:t>
            </w:r>
          </w:p>
          <w:p w14:paraId="2D5EB864" w14:textId="77777777" w:rsidR="00616EC3" w:rsidRPr="00F7013D" w:rsidRDefault="00616EC3" w:rsidP="00033AD9">
            <w:pPr>
              <w:rPr>
                <w:b/>
                <w:bCs/>
                <w:sz w:val="18"/>
                <w:szCs w:val="18"/>
              </w:rPr>
            </w:pPr>
            <w:r>
              <w:rPr>
                <w:b/>
                <w:bCs/>
                <w:sz w:val="18"/>
                <w:szCs w:val="18"/>
              </w:rPr>
              <w:t>(OR + 0.25)</w:t>
            </w:r>
          </w:p>
        </w:tc>
        <w:tc>
          <w:tcPr>
            <w:tcW w:w="2268" w:type="dxa"/>
            <w:vAlign w:val="center"/>
          </w:tcPr>
          <w:p w14:paraId="25D4A733" w14:textId="77777777" w:rsidR="00616EC3" w:rsidRPr="00F7013D" w:rsidRDefault="00616EC3" w:rsidP="00033AD9">
            <w:pPr>
              <w:jc w:val="center"/>
              <w:rPr>
                <w:sz w:val="18"/>
                <w:szCs w:val="18"/>
              </w:rPr>
            </w:pPr>
            <w:r w:rsidRPr="0005460F">
              <w:rPr>
                <w:sz w:val="18"/>
                <w:szCs w:val="18"/>
              </w:rPr>
              <w:t>Weissenberger et al. (2018)</w:t>
            </w:r>
          </w:p>
        </w:tc>
        <w:tc>
          <w:tcPr>
            <w:tcW w:w="1985" w:type="dxa"/>
            <w:vAlign w:val="center"/>
          </w:tcPr>
          <w:p w14:paraId="6A1F2551" w14:textId="77777777" w:rsidR="00616EC3" w:rsidRDefault="00616EC3" w:rsidP="00033AD9">
            <w:pPr>
              <w:jc w:val="center"/>
              <w:rPr>
                <w:sz w:val="18"/>
                <w:szCs w:val="18"/>
              </w:rPr>
            </w:pPr>
            <w:r w:rsidRPr="0026324F">
              <w:rPr>
                <w:sz w:val="18"/>
                <w:szCs w:val="18"/>
              </w:rPr>
              <w:t>Hruby et al. (2021)</w:t>
            </w:r>
          </w:p>
          <w:p w14:paraId="47E793CE" w14:textId="77777777" w:rsidR="00616EC3" w:rsidRPr="00F7013D" w:rsidRDefault="00616EC3" w:rsidP="00033AD9">
            <w:pPr>
              <w:jc w:val="center"/>
              <w:rPr>
                <w:sz w:val="18"/>
                <w:szCs w:val="18"/>
              </w:rPr>
            </w:pPr>
            <w:r w:rsidRPr="00187736">
              <w:rPr>
                <w:sz w:val="18"/>
                <w:szCs w:val="18"/>
              </w:rPr>
              <w:t>Whitworth et al. (2022)</w:t>
            </w:r>
          </w:p>
        </w:tc>
        <w:tc>
          <w:tcPr>
            <w:tcW w:w="1134" w:type="dxa"/>
            <w:vAlign w:val="center"/>
          </w:tcPr>
          <w:p w14:paraId="1A1E1796" w14:textId="77777777" w:rsidR="00616EC3" w:rsidRPr="00F7013D" w:rsidRDefault="00616EC3" w:rsidP="00033AD9">
            <w:pPr>
              <w:jc w:val="center"/>
              <w:rPr>
                <w:sz w:val="18"/>
                <w:szCs w:val="18"/>
              </w:rPr>
            </w:pPr>
          </w:p>
        </w:tc>
        <w:tc>
          <w:tcPr>
            <w:tcW w:w="1554" w:type="dxa"/>
            <w:vAlign w:val="center"/>
          </w:tcPr>
          <w:p w14:paraId="0F7B8F7D" w14:textId="77777777" w:rsidR="00616EC3" w:rsidRPr="00F7013D" w:rsidRDefault="00616EC3" w:rsidP="00033AD9">
            <w:pPr>
              <w:jc w:val="center"/>
              <w:rPr>
                <w:sz w:val="18"/>
                <w:szCs w:val="18"/>
              </w:rPr>
            </w:pPr>
          </w:p>
        </w:tc>
      </w:tr>
      <w:tr w:rsidR="00616EC3" w:rsidRPr="00F7013D" w14:paraId="74AAB60F" w14:textId="77777777" w:rsidTr="00033AD9">
        <w:tc>
          <w:tcPr>
            <w:tcW w:w="2268" w:type="dxa"/>
            <w:tcBorders>
              <w:bottom w:val="single" w:sz="4" w:space="0" w:color="auto"/>
            </w:tcBorders>
            <w:vAlign w:val="center"/>
          </w:tcPr>
          <w:p w14:paraId="34E82C15" w14:textId="77777777" w:rsidR="00616EC3" w:rsidRDefault="00616EC3" w:rsidP="00033AD9">
            <w:pPr>
              <w:rPr>
                <w:b/>
                <w:bCs/>
                <w:sz w:val="20"/>
                <w:szCs w:val="20"/>
              </w:rPr>
            </w:pPr>
          </w:p>
        </w:tc>
        <w:tc>
          <w:tcPr>
            <w:tcW w:w="2268" w:type="dxa"/>
            <w:tcBorders>
              <w:bottom w:val="single" w:sz="4" w:space="0" w:color="auto"/>
            </w:tcBorders>
            <w:vAlign w:val="center"/>
          </w:tcPr>
          <w:p w14:paraId="49EFEA16" w14:textId="77777777" w:rsidR="00616EC3" w:rsidRPr="0005460F" w:rsidRDefault="00616EC3" w:rsidP="00033AD9">
            <w:pPr>
              <w:jc w:val="center"/>
              <w:rPr>
                <w:sz w:val="18"/>
                <w:szCs w:val="18"/>
              </w:rPr>
            </w:pPr>
          </w:p>
        </w:tc>
        <w:tc>
          <w:tcPr>
            <w:tcW w:w="1985" w:type="dxa"/>
            <w:tcBorders>
              <w:bottom w:val="single" w:sz="4" w:space="0" w:color="auto"/>
            </w:tcBorders>
            <w:vAlign w:val="center"/>
          </w:tcPr>
          <w:p w14:paraId="13F41A46" w14:textId="77777777" w:rsidR="00616EC3" w:rsidRPr="0026324F" w:rsidRDefault="00616EC3" w:rsidP="00033AD9">
            <w:pPr>
              <w:jc w:val="center"/>
              <w:rPr>
                <w:sz w:val="18"/>
                <w:szCs w:val="18"/>
              </w:rPr>
            </w:pPr>
          </w:p>
        </w:tc>
        <w:tc>
          <w:tcPr>
            <w:tcW w:w="1134" w:type="dxa"/>
            <w:tcBorders>
              <w:bottom w:val="single" w:sz="4" w:space="0" w:color="auto"/>
            </w:tcBorders>
            <w:vAlign w:val="center"/>
          </w:tcPr>
          <w:p w14:paraId="16A09F76" w14:textId="77777777" w:rsidR="00616EC3" w:rsidRPr="00F7013D" w:rsidRDefault="00616EC3" w:rsidP="00033AD9">
            <w:pPr>
              <w:jc w:val="center"/>
              <w:rPr>
                <w:sz w:val="18"/>
                <w:szCs w:val="18"/>
              </w:rPr>
            </w:pPr>
          </w:p>
        </w:tc>
        <w:tc>
          <w:tcPr>
            <w:tcW w:w="1554" w:type="dxa"/>
            <w:tcBorders>
              <w:bottom w:val="single" w:sz="4" w:space="0" w:color="auto"/>
            </w:tcBorders>
            <w:vAlign w:val="center"/>
          </w:tcPr>
          <w:p w14:paraId="2B1235E7" w14:textId="77777777" w:rsidR="00616EC3" w:rsidRPr="00F7013D" w:rsidRDefault="00616EC3" w:rsidP="00033AD9">
            <w:pPr>
              <w:jc w:val="center"/>
              <w:rPr>
                <w:sz w:val="18"/>
                <w:szCs w:val="18"/>
              </w:rPr>
            </w:pPr>
          </w:p>
        </w:tc>
      </w:tr>
      <w:tr w:rsidR="00616EC3" w:rsidRPr="00AB053D" w14:paraId="1B1DF348" w14:textId="77777777" w:rsidTr="00033AD9">
        <w:tc>
          <w:tcPr>
            <w:tcW w:w="9209" w:type="dxa"/>
            <w:gridSpan w:val="5"/>
            <w:tcBorders>
              <w:top w:val="single" w:sz="4" w:space="0" w:color="auto"/>
            </w:tcBorders>
          </w:tcPr>
          <w:p w14:paraId="541740CE" w14:textId="77777777" w:rsidR="00616EC3" w:rsidRPr="00AB053D" w:rsidRDefault="00616EC3" w:rsidP="00033AD9">
            <w:pPr>
              <w:rPr>
                <w:sz w:val="18"/>
                <w:szCs w:val="18"/>
              </w:rPr>
            </w:pPr>
          </w:p>
        </w:tc>
      </w:tr>
    </w:tbl>
    <w:p w14:paraId="37EBA735" w14:textId="667A7E2F" w:rsidR="00616EC3" w:rsidRDefault="00616EC3" w:rsidP="004B00B1"/>
    <w:p w14:paraId="0447BA6D" w14:textId="3F999446" w:rsidR="000460DA" w:rsidRDefault="000460DA"/>
    <w:sectPr w:rsidR="000460DA" w:rsidSect="008C7E8D">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2F220" w14:textId="77777777" w:rsidR="002A0C34" w:rsidRDefault="002A0C34" w:rsidP="00AD271B">
      <w:pPr>
        <w:spacing w:after="0" w:line="240" w:lineRule="auto"/>
      </w:pPr>
      <w:r>
        <w:separator/>
      </w:r>
    </w:p>
  </w:endnote>
  <w:endnote w:type="continuationSeparator" w:id="0">
    <w:p w14:paraId="0AD5BCF8" w14:textId="77777777" w:rsidR="002A0C34" w:rsidRDefault="002A0C34" w:rsidP="00AD2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031635"/>
      <w:docPartObj>
        <w:docPartGallery w:val="Page Numbers (Bottom of Page)"/>
        <w:docPartUnique/>
      </w:docPartObj>
    </w:sdtPr>
    <w:sdtEndPr>
      <w:rPr>
        <w:noProof/>
      </w:rPr>
    </w:sdtEndPr>
    <w:sdtContent>
      <w:p w14:paraId="2A1EB50C" w14:textId="65071E5A" w:rsidR="00AD271B" w:rsidRDefault="00AD27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00D5B6" w14:textId="77777777" w:rsidR="00AD271B" w:rsidRDefault="00AD2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3813A" w14:textId="77777777" w:rsidR="002A0C34" w:rsidRDefault="002A0C34" w:rsidP="00AD271B">
      <w:pPr>
        <w:spacing w:after="0" w:line="240" w:lineRule="auto"/>
      </w:pPr>
      <w:r>
        <w:separator/>
      </w:r>
    </w:p>
  </w:footnote>
  <w:footnote w:type="continuationSeparator" w:id="0">
    <w:p w14:paraId="249A3A0E" w14:textId="77777777" w:rsidR="002A0C34" w:rsidRDefault="002A0C34" w:rsidP="00AD27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A1"/>
    <w:rsid w:val="00000E7D"/>
    <w:rsid w:val="000013C3"/>
    <w:rsid w:val="000050FF"/>
    <w:rsid w:val="00005176"/>
    <w:rsid w:val="000279EB"/>
    <w:rsid w:val="00041760"/>
    <w:rsid w:val="000460DA"/>
    <w:rsid w:val="000525A2"/>
    <w:rsid w:val="00056854"/>
    <w:rsid w:val="00063204"/>
    <w:rsid w:val="000717C2"/>
    <w:rsid w:val="000A032C"/>
    <w:rsid w:val="000A6874"/>
    <w:rsid w:val="000B75FA"/>
    <w:rsid w:val="000D1FAB"/>
    <w:rsid w:val="000E4904"/>
    <w:rsid w:val="000E5AE3"/>
    <w:rsid w:val="000F48EC"/>
    <w:rsid w:val="00105B58"/>
    <w:rsid w:val="00110C54"/>
    <w:rsid w:val="00120865"/>
    <w:rsid w:val="00131EC0"/>
    <w:rsid w:val="00171F0D"/>
    <w:rsid w:val="00173089"/>
    <w:rsid w:val="0019050B"/>
    <w:rsid w:val="00195833"/>
    <w:rsid w:val="001E1F12"/>
    <w:rsid w:val="001F257F"/>
    <w:rsid w:val="00220DA9"/>
    <w:rsid w:val="00223722"/>
    <w:rsid w:val="002326DA"/>
    <w:rsid w:val="00246556"/>
    <w:rsid w:val="00260449"/>
    <w:rsid w:val="00262BFE"/>
    <w:rsid w:val="00281AA1"/>
    <w:rsid w:val="002973C5"/>
    <w:rsid w:val="002A0C34"/>
    <w:rsid w:val="002D0DBB"/>
    <w:rsid w:val="002D27C6"/>
    <w:rsid w:val="002E726F"/>
    <w:rsid w:val="002F42D3"/>
    <w:rsid w:val="0031198C"/>
    <w:rsid w:val="003120F2"/>
    <w:rsid w:val="00327427"/>
    <w:rsid w:val="00330606"/>
    <w:rsid w:val="003372E8"/>
    <w:rsid w:val="0034417B"/>
    <w:rsid w:val="00344DDB"/>
    <w:rsid w:val="003508CF"/>
    <w:rsid w:val="00352C54"/>
    <w:rsid w:val="00363A75"/>
    <w:rsid w:val="00381944"/>
    <w:rsid w:val="003962FE"/>
    <w:rsid w:val="003B196E"/>
    <w:rsid w:val="003B434A"/>
    <w:rsid w:val="003D362F"/>
    <w:rsid w:val="003D37C9"/>
    <w:rsid w:val="003E1E14"/>
    <w:rsid w:val="003E6A97"/>
    <w:rsid w:val="003F03E8"/>
    <w:rsid w:val="00411ABE"/>
    <w:rsid w:val="00427251"/>
    <w:rsid w:val="00443B0A"/>
    <w:rsid w:val="00465B42"/>
    <w:rsid w:val="00466137"/>
    <w:rsid w:val="00477132"/>
    <w:rsid w:val="004809AD"/>
    <w:rsid w:val="00481870"/>
    <w:rsid w:val="00487427"/>
    <w:rsid w:val="004923ED"/>
    <w:rsid w:val="004A1AD8"/>
    <w:rsid w:val="004A743D"/>
    <w:rsid w:val="004A795A"/>
    <w:rsid w:val="004B00B1"/>
    <w:rsid w:val="004B6D34"/>
    <w:rsid w:val="004D3B2F"/>
    <w:rsid w:val="004E36C6"/>
    <w:rsid w:val="004E4185"/>
    <w:rsid w:val="004E6351"/>
    <w:rsid w:val="004F12AB"/>
    <w:rsid w:val="0050770E"/>
    <w:rsid w:val="00522E48"/>
    <w:rsid w:val="00522F0B"/>
    <w:rsid w:val="00531580"/>
    <w:rsid w:val="00541686"/>
    <w:rsid w:val="00543116"/>
    <w:rsid w:val="00550ACA"/>
    <w:rsid w:val="005841A0"/>
    <w:rsid w:val="00590523"/>
    <w:rsid w:val="005C14C9"/>
    <w:rsid w:val="005C50F1"/>
    <w:rsid w:val="00611D47"/>
    <w:rsid w:val="00616EC3"/>
    <w:rsid w:val="006361CD"/>
    <w:rsid w:val="00637E4B"/>
    <w:rsid w:val="00640C3A"/>
    <w:rsid w:val="00642510"/>
    <w:rsid w:val="0066285F"/>
    <w:rsid w:val="00666427"/>
    <w:rsid w:val="00672F0A"/>
    <w:rsid w:val="00683B67"/>
    <w:rsid w:val="00685357"/>
    <w:rsid w:val="006858F7"/>
    <w:rsid w:val="00693CA1"/>
    <w:rsid w:val="006A0C64"/>
    <w:rsid w:val="006B320E"/>
    <w:rsid w:val="006B4D7B"/>
    <w:rsid w:val="006D5645"/>
    <w:rsid w:val="006F1D5C"/>
    <w:rsid w:val="006F42DE"/>
    <w:rsid w:val="00700A6E"/>
    <w:rsid w:val="00720F05"/>
    <w:rsid w:val="00721A54"/>
    <w:rsid w:val="00731C13"/>
    <w:rsid w:val="0074258A"/>
    <w:rsid w:val="00762CE0"/>
    <w:rsid w:val="00764B0C"/>
    <w:rsid w:val="0077484D"/>
    <w:rsid w:val="00777DDB"/>
    <w:rsid w:val="007A6B97"/>
    <w:rsid w:val="007F03AB"/>
    <w:rsid w:val="007F5710"/>
    <w:rsid w:val="007F5D31"/>
    <w:rsid w:val="00802DEC"/>
    <w:rsid w:val="00805347"/>
    <w:rsid w:val="0081213E"/>
    <w:rsid w:val="008157E7"/>
    <w:rsid w:val="0082673A"/>
    <w:rsid w:val="00866B67"/>
    <w:rsid w:val="008816B6"/>
    <w:rsid w:val="00896666"/>
    <w:rsid w:val="008967BB"/>
    <w:rsid w:val="008C52B5"/>
    <w:rsid w:val="008C5421"/>
    <w:rsid w:val="008C7E8D"/>
    <w:rsid w:val="008F494E"/>
    <w:rsid w:val="008F4AE9"/>
    <w:rsid w:val="008F5D51"/>
    <w:rsid w:val="009016BE"/>
    <w:rsid w:val="00904703"/>
    <w:rsid w:val="00923990"/>
    <w:rsid w:val="009254B7"/>
    <w:rsid w:val="00943D47"/>
    <w:rsid w:val="0095053D"/>
    <w:rsid w:val="00971039"/>
    <w:rsid w:val="00991E59"/>
    <w:rsid w:val="009931FD"/>
    <w:rsid w:val="009A78C2"/>
    <w:rsid w:val="009C1D47"/>
    <w:rsid w:val="009D78C7"/>
    <w:rsid w:val="009E28CE"/>
    <w:rsid w:val="009E6F50"/>
    <w:rsid w:val="00A07179"/>
    <w:rsid w:val="00A40829"/>
    <w:rsid w:val="00A470D7"/>
    <w:rsid w:val="00A5310C"/>
    <w:rsid w:val="00A72172"/>
    <w:rsid w:val="00A7544A"/>
    <w:rsid w:val="00A924C7"/>
    <w:rsid w:val="00AB07B8"/>
    <w:rsid w:val="00AB532B"/>
    <w:rsid w:val="00AD271B"/>
    <w:rsid w:val="00AD28CA"/>
    <w:rsid w:val="00AD70B7"/>
    <w:rsid w:val="00AE21E3"/>
    <w:rsid w:val="00AE3A10"/>
    <w:rsid w:val="00B15F0A"/>
    <w:rsid w:val="00B236F6"/>
    <w:rsid w:val="00B41642"/>
    <w:rsid w:val="00B53BDF"/>
    <w:rsid w:val="00B562F8"/>
    <w:rsid w:val="00B8112B"/>
    <w:rsid w:val="00BA7A3A"/>
    <w:rsid w:val="00BB529E"/>
    <w:rsid w:val="00BD52BE"/>
    <w:rsid w:val="00BD583A"/>
    <w:rsid w:val="00BE190A"/>
    <w:rsid w:val="00BF6527"/>
    <w:rsid w:val="00C004BB"/>
    <w:rsid w:val="00C14539"/>
    <w:rsid w:val="00C14760"/>
    <w:rsid w:val="00C1796A"/>
    <w:rsid w:val="00C362B9"/>
    <w:rsid w:val="00C36483"/>
    <w:rsid w:val="00C37319"/>
    <w:rsid w:val="00C64237"/>
    <w:rsid w:val="00C7598F"/>
    <w:rsid w:val="00C76770"/>
    <w:rsid w:val="00C8343E"/>
    <w:rsid w:val="00CB5373"/>
    <w:rsid w:val="00CC6671"/>
    <w:rsid w:val="00CD2819"/>
    <w:rsid w:val="00CD4401"/>
    <w:rsid w:val="00CF75E4"/>
    <w:rsid w:val="00D25829"/>
    <w:rsid w:val="00D2772C"/>
    <w:rsid w:val="00D465DB"/>
    <w:rsid w:val="00D70E4C"/>
    <w:rsid w:val="00D756CB"/>
    <w:rsid w:val="00D8067F"/>
    <w:rsid w:val="00D83B75"/>
    <w:rsid w:val="00D92118"/>
    <w:rsid w:val="00D96AAD"/>
    <w:rsid w:val="00DA201C"/>
    <w:rsid w:val="00DA7B04"/>
    <w:rsid w:val="00DB0B92"/>
    <w:rsid w:val="00DB142B"/>
    <w:rsid w:val="00DB6652"/>
    <w:rsid w:val="00DB768D"/>
    <w:rsid w:val="00E17D20"/>
    <w:rsid w:val="00E2578B"/>
    <w:rsid w:val="00E308BB"/>
    <w:rsid w:val="00E4416C"/>
    <w:rsid w:val="00E70699"/>
    <w:rsid w:val="00E76495"/>
    <w:rsid w:val="00E80916"/>
    <w:rsid w:val="00E851E7"/>
    <w:rsid w:val="00E91427"/>
    <w:rsid w:val="00EA0137"/>
    <w:rsid w:val="00EA092C"/>
    <w:rsid w:val="00EA6946"/>
    <w:rsid w:val="00EB021A"/>
    <w:rsid w:val="00EB3224"/>
    <w:rsid w:val="00EB69B8"/>
    <w:rsid w:val="00EC3010"/>
    <w:rsid w:val="00EC7851"/>
    <w:rsid w:val="00ED7792"/>
    <w:rsid w:val="00ED7AC9"/>
    <w:rsid w:val="00EE293F"/>
    <w:rsid w:val="00EE49E8"/>
    <w:rsid w:val="00F06481"/>
    <w:rsid w:val="00F21E67"/>
    <w:rsid w:val="00F34C15"/>
    <w:rsid w:val="00F37229"/>
    <w:rsid w:val="00F73F32"/>
    <w:rsid w:val="00FB4F15"/>
    <w:rsid w:val="00FC0D51"/>
    <w:rsid w:val="00FD2A1B"/>
    <w:rsid w:val="00FD2EA5"/>
    <w:rsid w:val="00FE02CE"/>
    <w:rsid w:val="00FE41BA"/>
    <w:rsid w:val="00FF71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42C33"/>
  <w15:chartTrackingRefBased/>
  <w15:docId w15:val="{CC379F3A-ACA1-4543-A7E1-C87687C5E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0B1"/>
  </w:style>
  <w:style w:type="paragraph" w:styleId="Heading1">
    <w:name w:val="heading 1"/>
    <w:basedOn w:val="Normal"/>
    <w:next w:val="Normal"/>
    <w:link w:val="Heading1Char"/>
    <w:uiPriority w:val="9"/>
    <w:qFormat/>
    <w:rsid w:val="00327427"/>
    <w:pPr>
      <w:outlineLvl w:val="0"/>
    </w:pPr>
    <w:rPr>
      <w:sz w:val="28"/>
      <w:szCs w:val="28"/>
    </w:rPr>
  </w:style>
  <w:style w:type="paragraph" w:styleId="Heading2">
    <w:name w:val="heading 2"/>
    <w:basedOn w:val="Normal"/>
    <w:next w:val="Normal"/>
    <w:link w:val="Heading2Char"/>
    <w:uiPriority w:val="9"/>
    <w:unhideWhenUsed/>
    <w:qFormat/>
    <w:rsid w:val="00327427"/>
    <w:pPr>
      <w:outlineLvl w:val="1"/>
    </w:pPr>
    <w:rPr>
      <w:b/>
      <w:bCs/>
    </w:rPr>
  </w:style>
  <w:style w:type="paragraph" w:styleId="Heading3">
    <w:name w:val="heading 3"/>
    <w:basedOn w:val="Heading2"/>
    <w:next w:val="Normal"/>
    <w:link w:val="Heading3Char"/>
    <w:uiPriority w:val="9"/>
    <w:unhideWhenUsed/>
    <w:qFormat/>
    <w:rsid w:val="00CD4401"/>
    <w:pPr>
      <w:outlineLvl w:val="2"/>
    </w:pPr>
    <w:rPr>
      <w:b w:val="0"/>
      <w:bCs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327427"/>
    <w:pPr>
      <w:ind w:left="567" w:right="567"/>
    </w:pPr>
    <w:rPr>
      <w:sz w:val="20"/>
      <w:szCs w:val="20"/>
    </w:rPr>
  </w:style>
  <w:style w:type="character" w:customStyle="1" w:styleId="QuoteChar">
    <w:name w:val="Quote Char"/>
    <w:basedOn w:val="DefaultParagraphFont"/>
    <w:link w:val="Quote"/>
    <w:uiPriority w:val="29"/>
    <w:rsid w:val="00327427"/>
    <w:rPr>
      <w:sz w:val="20"/>
      <w:szCs w:val="20"/>
      <w:lang w:val="en-US"/>
    </w:rPr>
  </w:style>
  <w:style w:type="character" w:customStyle="1" w:styleId="Heading1Char">
    <w:name w:val="Heading 1 Char"/>
    <w:basedOn w:val="DefaultParagraphFont"/>
    <w:link w:val="Heading1"/>
    <w:uiPriority w:val="9"/>
    <w:rsid w:val="00327427"/>
    <w:rPr>
      <w:sz w:val="28"/>
      <w:szCs w:val="28"/>
      <w:lang w:val="en-US"/>
    </w:rPr>
  </w:style>
  <w:style w:type="character" w:customStyle="1" w:styleId="Heading2Char">
    <w:name w:val="Heading 2 Char"/>
    <w:basedOn w:val="DefaultParagraphFont"/>
    <w:link w:val="Heading2"/>
    <w:uiPriority w:val="9"/>
    <w:rsid w:val="00327427"/>
    <w:rPr>
      <w:b/>
      <w:bCs/>
      <w:lang w:val="en-US"/>
    </w:rPr>
  </w:style>
  <w:style w:type="paragraph" w:styleId="Title">
    <w:name w:val="Title"/>
    <w:basedOn w:val="Normal"/>
    <w:next w:val="Normal"/>
    <w:link w:val="TitleChar"/>
    <w:uiPriority w:val="10"/>
    <w:qFormat/>
    <w:rsid w:val="004B00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00B1"/>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D4401"/>
    <w:rPr>
      <w:i/>
      <w:iCs/>
    </w:rPr>
  </w:style>
  <w:style w:type="paragraph" w:styleId="Subtitle">
    <w:name w:val="Subtitle"/>
    <w:basedOn w:val="Normal"/>
    <w:next w:val="Normal"/>
    <w:link w:val="SubtitleChar"/>
    <w:uiPriority w:val="11"/>
    <w:qFormat/>
    <w:rsid w:val="00CD440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D4401"/>
    <w:rPr>
      <w:rFonts w:eastAsiaTheme="minorEastAsia"/>
      <w:color w:val="5A5A5A" w:themeColor="text1" w:themeTint="A5"/>
      <w:spacing w:val="15"/>
    </w:rPr>
  </w:style>
  <w:style w:type="paragraph" w:styleId="Header">
    <w:name w:val="header"/>
    <w:basedOn w:val="Normal"/>
    <w:link w:val="HeaderChar"/>
    <w:uiPriority w:val="99"/>
    <w:unhideWhenUsed/>
    <w:rsid w:val="00AD271B"/>
    <w:pPr>
      <w:tabs>
        <w:tab w:val="center" w:pos="4703"/>
        <w:tab w:val="right" w:pos="9406"/>
      </w:tabs>
      <w:spacing w:after="0" w:line="240" w:lineRule="auto"/>
    </w:pPr>
  </w:style>
  <w:style w:type="character" w:customStyle="1" w:styleId="HeaderChar">
    <w:name w:val="Header Char"/>
    <w:basedOn w:val="DefaultParagraphFont"/>
    <w:link w:val="Header"/>
    <w:uiPriority w:val="99"/>
    <w:rsid w:val="00AD271B"/>
  </w:style>
  <w:style w:type="paragraph" w:styleId="Footer">
    <w:name w:val="footer"/>
    <w:basedOn w:val="Normal"/>
    <w:link w:val="FooterChar"/>
    <w:uiPriority w:val="99"/>
    <w:unhideWhenUsed/>
    <w:rsid w:val="00AD271B"/>
    <w:pPr>
      <w:tabs>
        <w:tab w:val="center" w:pos="4703"/>
        <w:tab w:val="right" w:pos="9406"/>
      </w:tabs>
      <w:spacing w:after="0" w:line="240" w:lineRule="auto"/>
    </w:pPr>
  </w:style>
  <w:style w:type="character" w:customStyle="1" w:styleId="FooterChar">
    <w:name w:val="Footer Char"/>
    <w:basedOn w:val="DefaultParagraphFont"/>
    <w:link w:val="Footer"/>
    <w:uiPriority w:val="99"/>
    <w:rsid w:val="00AD271B"/>
  </w:style>
  <w:style w:type="paragraph" w:styleId="NoSpacing">
    <w:name w:val="No Spacing"/>
    <w:uiPriority w:val="1"/>
    <w:qFormat/>
    <w:rsid w:val="007F5710"/>
    <w:pPr>
      <w:spacing w:after="0" w:line="240" w:lineRule="auto"/>
    </w:pPr>
  </w:style>
  <w:style w:type="table" w:styleId="TableGrid">
    <w:name w:val="Table Grid"/>
    <w:basedOn w:val="TableNormal"/>
    <w:uiPriority w:val="39"/>
    <w:rsid w:val="00616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6410</TotalTime>
  <Pages>15</Pages>
  <Words>2894</Words>
  <Characters>16500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Petter Grahl Johnstad</dc:creator>
  <cp:keywords/>
  <dc:description/>
  <cp:lastModifiedBy>Petter Grahl Johnstad</cp:lastModifiedBy>
  <cp:revision>264</cp:revision>
  <dcterms:created xsi:type="dcterms:W3CDTF">2023-02-20T06:06:00Z</dcterms:created>
  <dcterms:modified xsi:type="dcterms:W3CDTF">2023-11-07T17:31:00Z</dcterms:modified>
</cp:coreProperties>
</file>