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B74F81F" w14:textId="77777777" w:rsidR="00182DB1" w:rsidRPr="00182DB1" w:rsidRDefault="00182DB1" w:rsidP="00182DB1">
      <w:pPr>
        <w:spacing w:before="240" w:after="0"/>
        <w:rPr>
          <w:rFonts w:cs="Times New Roman"/>
          <w:b/>
          <w:bCs/>
          <w:sz w:val="32"/>
          <w:szCs w:val="32"/>
          <w:lang w:val="en-GB"/>
        </w:rPr>
      </w:pPr>
      <w:r w:rsidRPr="00182DB1">
        <w:rPr>
          <w:rFonts w:cs="Times New Roman"/>
          <w:b/>
          <w:bCs/>
          <w:sz w:val="32"/>
          <w:szCs w:val="32"/>
          <w:lang w:val="en-GB"/>
        </w:rPr>
        <w:t>Phenolic compounds occurrence and human health risk assessment in potable and treated waters in Western Cape, South Africa</w:t>
      </w:r>
    </w:p>
    <w:p w14:paraId="7359555C" w14:textId="77777777" w:rsidR="00926297" w:rsidRPr="00926297" w:rsidRDefault="00926297" w:rsidP="00926297">
      <w:pPr>
        <w:spacing w:before="240" w:after="0"/>
        <w:rPr>
          <w:rFonts w:cs="Times New Roman"/>
          <w:b/>
          <w:szCs w:val="24"/>
          <w:vertAlign w:val="superscript"/>
          <w:lang w:val="en-ZA"/>
        </w:rPr>
      </w:pPr>
      <w:proofErr w:type="spellStart"/>
      <w:r w:rsidRPr="00926297">
        <w:rPr>
          <w:rFonts w:cs="Times New Roman"/>
          <w:b/>
          <w:szCs w:val="24"/>
          <w:lang w:val="en-ZA"/>
        </w:rPr>
        <w:t>Nkosiyenzile</w:t>
      </w:r>
      <w:proofErr w:type="spellEnd"/>
      <w:r w:rsidRPr="00926297">
        <w:rPr>
          <w:rFonts w:cs="Times New Roman"/>
          <w:b/>
          <w:szCs w:val="24"/>
          <w:lang w:val="en-ZA"/>
        </w:rPr>
        <w:t xml:space="preserve"> </w:t>
      </w:r>
      <w:proofErr w:type="spellStart"/>
      <w:r w:rsidRPr="00926297">
        <w:rPr>
          <w:rFonts w:cs="Times New Roman"/>
          <w:b/>
          <w:szCs w:val="24"/>
          <w:lang w:val="en-ZA"/>
        </w:rPr>
        <w:t>Londiwe</w:t>
      </w:r>
      <w:proofErr w:type="spellEnd"/>
      <w:r w:rsidRPr="00926297">
        <w:rPr>
          <w:rFonts w:cs="Times New Roman"/>
          <w:b/>
          <w:szCs w:val="24"/>
          <w:lang w:val="en-ZA"/>
        </w:rPr>
        <w:t xml:space="preserve"> Mhlongo</w:t>
      </w:r>
      <w:r w:rsidRPr="00926297">
        <w:rPr>
          <w:rFonts w:cs="Times New Roman"/>
          <w:b/>
          <w:szCs w:val="24"/>
          <w:vertAlign w:val="superscript"/>
          <w:lang w:val="en-ZA"/>
        </w:rPr>
        <w:t>1</w:t>
      </w:r>
      <w:r w:rsidRPr="00926297">
        <w:rPr>
          <w:rFonts w:cs="Times New Roman"/>
          <w:b/>
          <w:szCs w:val="24"/>
          <w:lang w:val="en-ZA"/>
        </w:rPr>
        <w:t>, Michael Ovbare Akharame</w:t>
      </w:r>
      <w:r w:rsidRPr="00926297">
        <w:rPr>
          <w:rFonts w:cs="Times New Roman"/>
          <w:b/>
          <w:szCs w:val="24"/>
          <w:vertAlign w:val="superscript"/>
          <w:lang w:val="en-ZA"/>
        </w:rPr>
        <w:t>2</w:t>
      </w:r>
      <w:r w:rsidRPr="00926297">
        <w:rPr>
          <w:rFonts w:cs="Times New Roman"/>
          <w:b/>
          <w:szCs w:val="24"/>
          <w:lang w:val="en-ZA"/>
        </w:rPr>
        <w:t xml:space="preserve">*, </w:t>
      </w:r>
      <w:proofErr w:type="spellStart"/>
      <w:r w:rsidRPr="00926297">
        <w:rPr>
          <w:rFonts w:cs="Times New Roman"/>
          <w:b/>
          <w:szCs w:val="24"/>
          <w:lang w:val="en-ZA"/>
        </w:rPr>
        <w:t>Omoniyi</w:t>
      </w:r>
      <w:proofErr w:type="spellEnd"/>
      <w:r w:rsidRPr="00926297">
        <w:rPr>
          <w:rFonts w:cs="Times New Roman"/>
          <w:b/>
          <w:szCs w:val="24"/>
          <w:lang w:val="en-ZA"/>
        </w:rPr>
        <w:t xml:space="preserve"> Pereao</w:t>
      </w:r>
      <w:r w:rsidRPr="00926297">
        <w:rPr>
          <w:rFonts w:cs="Times New Roman"/>
          <w:b/>
          <w:szCs w:val="24"/>
          <w:vertAlign w:val="superscript"/>
          <w:lang w:val="en-ZA"/>
        </w:rPr>
        <w:t>1</w:t>
      </w:r>
      <w:r w:rsidRPr="00926297">
        <w:rPr>
          <w:rFonts w:cs="Times New Roman"/>
          <w:b/>
          <w:szCs w:val="24"/>
          <w:lang w:val="en-ZA"/>
        </w:rPr>
        <w:t xml:space="preserve">, </w:t>
      </w:r>
      <w:proofErr w:type="spellStart"/>
      <w:r w:rsidRPr="00926297">
        <w:rPr>
          <w:rFonts w:cs="Times New Roman"/>
          <w:b/>
          <w:szCs w:val="24"/>
          <w:lang w:val="en-ZA"/>
        </w:rPr>
        <w:t>Izanne</w:t>
      </w:r>
      <w:proofErr w:type="spellEnd"/>
      <w:r w:rsidRPr="00926297">
        <w:rPr>
          <w:rFonts w:cs="Times New Roman"/>
          <w:b/>
          <w:szCs w:val="24"/>
          <w:lang w:val="en-ZA"/>
        </w:rPr>
        <w:t xml:space="preserve"> Susan Human</w:t>
      </w:r>
      <w:r w:rsidRPr="00926297">
        <w:rPr>
          <w:rFonts w:cs="Times New Roman"/>
          <w:b/>
          <w:szCs w:val="24"/>
          <w:vertAlign w:val="superscript"/>
          <w:lang w:val="en-ZA"/>
        </w:rPr>
        <w:t>1</w:t>
      </w:r>
      <w:r w:rsidRPr="00926297">
        <w:rPr>
          <w:rFonts w:cs="Times New Roman"/>
          <w:b/>
          <w:szCs w:val="24"/>
          <w:lang w:val="en-ZA"/>
        </w:rPr>
        <w:t xml:space="preserve">, Beatrice </w:t>
      </w:r>
      <w:proofErr w:type="spellStart"/>
      <w:r w:rsidRPr="00926297">
        <w:rPr>
          <w:rFonts w:cs="Times New Roman"/>
          <w:b/>
          <w:szCs w:val="24"/>
          <w:lang w:val="en-ZA"/>
        </w:rPr>
        <w:t>Olutoyin</w:t>
      </w:r>
      <w:proofErr w:type="spellEnd"/>
      <w:r w:rsidRPr="00926297">
        <w:rPr>
          <w:rFonts w:cs="Times New Roman"/>
          <w:b/>
          <w:szCs w:val="24"/>
          <w:lang w:val="en-ZA"/>
        </w:rPr>
        <w:t xml:space="preserve"> Opeolu</w:t>
      </w:r>
      <w:r w:rsidRPr="00926297">
        <w:rPr>
          <w:rFonts w:cs="Times New Roman"/>
          <w:b/>
          <w:szCs w:val="24"/>
          <w:vertAlign w:val="superscript"/>
          <w:lang w:val="en-ZA"/>
        </w:rPr>
        <w:t>3</w:t>
      </w:r>
    </w:p>
    <w:p w14:paraId="452C9B30" w14:textId="58A72B26" w:rsidR="00926297" w:rsidRPr="00926297" w:rsidRDefault="00926297" w:rsidP="00926297">
      <w:pPr>
        <w:spacing w:before="0" w:after="0"/>
        <w:jc w:val="both"/>
        <w:rPr>
          <w:rFonts w:eastAsia="Calibri" w:cs="Times New Roman"/>
          <w:szCs w:val="24"/>
          <w:lang w:val="en-ZA"/>
        </w:rPr>
      </w:pPr>
      <w:r w:rsidRPr="00926297">
        <w:rPr>
          <w:rFonts w:eastAsia="Calibri" w:cs="Times New Roman"/>
          <w:b/>
          <w:szCs w:val="24"/>
          <w:vertAlign w:val="superscript"/>
          <w:lang w:val="en-ZA"/>
        </w:rPr>
        <w:t>1</w:t>
      </w:r>
      <w:r w:rsidRPr="00926297">
        <w:rPr>
          <w:rFonts w:eastAsia="Calibri" w:cs="Times New Roman"/>
          <w:szCs w:val="24"/>
          <w:lang w:val="en-ZA"/>
        </w:rPr>
        <w:t xml:space="preserve">Department of Environmental and Occupational </w:t>
      </w:r>
      <w:r w:rsidR="000A4BD7" w:rsidRPr="000A4BD7">
        <w:rPr>
          <w:rFonts w:eastAsia="Calibri" w:cs="Times New Roman"/>
          <w:szCs w:val="24"/>
          <w:lang w:val="en-ZA"/>
        </w:rPr>
        <w:t>Studies</w:t>
      </w:r>
      <w:r w:rsidRPr="00926297">
        <w:rPr>
          <w:rFonts w:eastAsia="Calibri" w:cs="Times New Roman"/>
          <w:szCs w:val="24"/>
          <w:lang w:val="en-ZA"/>
        </w:rPr>
        <w:t xml:space="preserve">, Cape Peninsula University of Technology, Cape Town 8000, South Africa </w:t>
      </w:r>
    </w:p>
    <w:p w14:paraId="5B4A6883" w14:textId="77777777" w:rsidR="00926297" w:rsidRPr="00926297" w:rsidRDefault="00926297" w:rsidP="00926297">
      <w:pPr>
        <w:spacing w:before="0" w:after="0"/>
        <w:jc w:val="both"/>
        <w:rPr>
          <w:rFonts w:eastAsia="Calibri" w:cs="Times New Roman"/>
          <w:szCs w:val="24"/>
          <w:lang w:val="en-ZA"/>
        </w:rPr>
      </w:pPr>
      <w:r w:rsidRPr="00926297">
        <w:rPr>
          <w:rFonts w:eastAsia="Calibri" w:cs="Times New Roman"/>
          <w:b/>
          <w:szCs w:val="24"/>
          <w:vertAlign w:val="superscript"/>
          <w:lang w:val="en-ZA"/>
        </w:rPr>
        <w:t>2</w:t>
      </w:r>
      <w:r w:rsidRPr="00926297">
        <w:rPr>
          <w:rFonts w:eastAsia="Calibri" w:cs="Times New Roman"/>
          <w:szCs w:val="24"/>
          <w:lang w:val="en-ZA"/>
        </w:rPr>
        <w:t>Department of Environmental Management and Toxicology, University of Benin, Benin-City 3002, Nigeria</w:t>
      </w:r>
    </w:p>
    <w:p w14:paraId="50984EE4" w14:textId="77777777" w:rsidR="00926297" w:rsidRPr="00926297" w:rsidRDefault="00926297" w:rsidP="00926297">
      <w:pPr>
        <w:spacing w:before="0" w:after="0"/>
        <w:jc w:val="both"/>
        <w:rPr>
          <w:rFonts w:eastAsia="Calibri" w:cs="Times New Roman"/>
          <w:szCs w:val="24"/>
          <w:lang w:val="en-ZA"/>
        </w:rPr>
      </w:pPr>
      <w:r w:rsidRPr="00926297">
        <w:rPr>
          <w:rFonts w:eastAsia="Calibri" w:cs="Times New Roman"/>
          <w:szCs w:val="24"/>
          <w:vertAlign w:val="superscript"/>
          <w:lang w:val="en-ZA"/>
        </w:rPr>
        <w:t>3</w:t>
      </w:r>
      <w:r w:rsidRPr="00926297">
        <w:rPr>
          <w:rFonts w:eastAsia="Calibri" w:cs="Times New Roman"/>
          <w:szCs w:val="24"/>
          <w:lang w:val="en-ZA"/>
        </w:rPr>
        <w:t>Environmental Chemistry and Toxicology Research Group, Cape Peninsula University of Technology, Cape Town 8000, South Africa</w:t>
      </w:r>
    </w:p>
    <w:p w14:paraId="115A47D2" w14:textId="2E010FED" w:rsidR="00BF3961" w:rsidRPr="00BF3961" w:rsidRDefault="00BF3961" w:rsidP="00BF3961">
      <w:pPr>
        <w:spacing w:before="240" w:after="0"/>
        <w:rPr>
          <w:rFonts w:cs="Times New Roman"/>
          <w:b/>
          <w:szCs w:val="24"/>
        </w:rPr>
      </w:pPr>
      <w:r w:rsidRPr="00BF3961">
        <w:rPr>
          <w:rFonts w:cs="Times New Roman"/>
          <w:b/>
          <w:szCs w:val="24"/>
        </w:rPr>
        <w:t xml:space="preserve">* Correspondence: </w:t>
      </w:r>
      <w:r w:rsidRPr="00BF3961">
        <w:rPr>
          <w:rFonts w:cs="Times New Roman"/>
          <w:b/>
          <w:szCs w:val="24"/>
        </w:rPr>
        <w:br/>
      </w:r>
      <w:r w:rsidRPr="00BF3961">
        <w:rPr>
          <w:rFonts w:cs="Times New Roman"/>
          <w:szCs w:val="24"/>
        </w:rPr>
        <w:t>Corresponding Author: Michael Ovbare Akharame</w:t>
      </w:r>
      <w:r w:rsidRPr="00BF3961">
        <w:rPr>
          <w:rFonts w:cs="Times New Roman"/>
          <w:szCs w:val="24"/>
        </w:rPr>
        <w:br/>
        <w:t xml:space="preserve"> email: </w:t>
      </w:r>
      <w:r w:rsidR="00E55E51">
        <w:rPr>
          <w:rFonts w:cs="Times New Roman"/>
          <w:szCs w:val="24"/>
        </w:rPr>
        <w:t>m</w:t>
      </w:r>
      <w:r w:rsidRPr="00BF3961">
        <w:rPr>
          <w:rFonts w:cs="Times New Roman"/>
          <w:szCs w:val="24"/>
        </w:rPr>
        <w:t>ichael.akharame@uniben.edu</w:t>
      </w:r>
    </w:p>
    <w:p w14:paraId="1B611AD6" w14:textId="77777777" w:rsidR="00B87667" w:rsidRDefault="00B87667" w:rsidP="00B87667">
      <w:pPr>
        <w:keepNext/>
        <w:spacing w:before="0" w:after="0" w:line="312" w:lineRule="auto"/>
        <w:rPr>
          <w:rFonts w:eastAsia="Times New Roman" w:cs="Times New Roman"/>
          <w:b/>
          <w:bCs/>
          <w:szCs w:val="24"/>
        </w:rPr>
      </w:pPr>
      <w:bookmarkStart w:id="0" w:name="_Ref330806154"/>
      <w:bookmarkStart w:id="1" w:name="_Toc328046460"/>
      <w:bookmarkStart w:id="2" w:name="_Toc328516959"/>
      <w:bookmarkStart w:id="3" w:name="_Toc339468549"/>
      <w:bookmarkStart w:id="4" w:name="_Toc339470551"/>
      <w:bookmarkStart w:id="5" w:name="_Toc346177128"/>
      <w:bookmarkStart w:id="6" w:name="_Toc346803032"/>
      <w:bookmarkStart w:id="7" w:name="_Toc346815599"/>
    </w:p>
    <w:p w14:paraId="786B22E4" w14:textId="77777777" w:rsidR="00B87667" w:rsidRPr="00B87667" w:rsidRDefault="00B87667" w:rsidP="00B87667">
      <w:pPr>
        <w:keepNext/>
        <w:spacing w:before="0" w:after="0" w:line="312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2"/>
          <w:lang w:val="en-GB"/>
        </w:rPr>
      </w:pPr>
      <w:r w:rsidRPr="00B87667">
        <w:rPr>
          <w:rFonts w:eastAsia="Times New Roman" w:cs="Times New Roman"/>
          <w:b/>
          <w:bCs/>
          <w:szCs w:val="24"/>
        </w:rPr>
        <w:t xml:space="preserve">SI </w:t>
      </w:r>
      <w:r w:rsidRPr="00B87667">
        <w:rPr>
          <w:rFonts w:ascii="Arial" w:eastAsia="Times New Roman" w:hAnsi="Arial" w:cs="Arial"/>
          <w:b/>
          <w:bCs/>
          <w:color w:val="000000" w:themeColor="text1"/>
          <w:sz w:val="22"/>
          <w:lang w:val="en-GB"/>
        </w:rPr>
        <w:t xml:space="preserve">Table </w:t>
      </w:r>
      <w:r w:rsidRPr="00B87667">
        <w:rPr>
          <w:rFonts w:ascii="Arial" w:eastAsia="Times New Roman" w:hAnsi="Arial" w:cs="Arial"/>
          <w:bCs/>
          <w:i/>
          <w:iCs/>
          <w:color w:val="000000" w:themeColor="text1"/>
          <w:sz w:val="22"/>
          <w:lang w:val="en-GB"/>
        </w:rPr>
        <w:fldChar w:fldCharType="begin"/>
      </w:r>
      <w:r w:rsidRPr="00B87667">
        <w:rPr>
          <w:rFonts w:ascii="Arial" w:eastAsia="Times New Roman" w:hAnsi="Arial" w:cs="Arial"/>
          <w:b/>
          <w:bCs/>
          <w:color w:val="000000" w:themeColor="text1"/>
          <w:sz w:val="22"/>
          <w:lang w:val="en-GB"/>
        </w:rPr>
        <w:instrText xml:space="preserve"> SEQ Table \* ARABIC \s 2 </w:instrText>
      </w:r>
      <w:r w:rsidRPr="00B87667">
        <w:rPr>
          <w:rFonts w:ascii="Arial" w:eastAsia="Times New Roman" w:hAnsi="Arial" w:cs="Arial"/>
          <w:bCs/>
          <w:i/>
          <w:iCs/>
          <w:color w:val="000000" w:themeColor="text1"/>
          <w:sz w:val="22"/>
          <w:lang w:val="en-GB"/>
        </w:rPr>
        <w:fldChar w:fldCharType="separate"/>
      </w:r>
      <w:r w:rsidRPr="00B87667">
        <w:rPr>
          <w:rFonts w:ascii="Arial" w:eastAsia="Times New Roman" w:hAnsi="Arial" w:cs="Arial"/>
          <w:b/>
          <w:bCs/>
          <w:noProof/>
          <w:color w:val="000000" w:themeColor="text1"/>
          <w:sz w:val="22"/>
          <w:lang w:val="en-GB"/>
        </w:rPr>
        <w:t>1</w:t>
      </w:r>
      <w:r w:rsidRPr="00B87667">
        <w:rPr>
          <w:rFonts w:ascii="Arial" w:eastAsia="Times New Roman" w:hAnsi="Arial" w:cs="Arial"/>
          <w:bCs/>
          <w:i/>
          <w:iCs/>
          <w:color w:val="000000" w:themeColor="text1"/>
          <w:sz w:val="22"/>
          <w:lang w:val="en-GB"/>
        </w:rPr>
        <w:fldChar w:fldCharType="end"/>
      </w:r>
      <w:bookmarkEnd w:id="0"/>
      <w:r w:rsidRPr="00B87667">
        <w:rPr>
          <w:rFonts w:ascii="Arial" w:eastAsia="Times New Roman" w:hAnsi="Arial" w:cs="Arial"/>
          <w:b/>
          <w:bCs/>
          <w:color w:val="000000" w:themeColor="text1"/>
          <w:sz w:val="22"/>
          <w:lang w:val="en-GB"/>
        </w:rPr>
        <w:t>: Chromatographic parameters for quantification of phenols</w:t>
      </w:r>
      <w:bookmarkEnd w:id="1"/>
      <w:bookmarkEnd w:id="2"/>
      <w:bookmarkEnd w:id="3"/>
      <w:bookmarkEnd w:id="4"/>
      <w:bookmarkEnd w:id="5"/>
      <w:bookmarkEnd w:id="6"/>
      <w:bookmarkEnd w:id="7"/>
    </w:p>
    <w:tbl>
      <w:tblPr>
        <w:tblW w:w="6607" w:type="dxa"/>
        <w:jc w:val="center"/>
        <w:tblLook w:val="04A0" w:firstRow="1" w:lastRow="0" w:firstColumn="1" w:lastColumn="0" w:noHBand="0" w:noVBand="1"/>
      </w:tblPr>
      <w:tblGrid>
        <w:gridCol w:w="2509"/>
        <w:gridCol w:w="1690"/>
        <w:gridCol w:w="765"/>
        <w:gridCol w:w="886"/>
        <w:gridCol w:w="757"/>
      </w:tblGrid>
      <w:tr w:rsidR="00B87667" w:rsidRPr="00B87667" w14:paraId="2D5B29D5" w14:textId="77777777" w:rsidTr="00BD023E">
        <w:trPr>
          <w:gridAfter w:val="1"/>
          <w:wAfter w:w="757" w:type="dxa"/>
          <w:trHeight w:val="300"/>
          <w:jc w:val="center"/>
        </w:trPr>
        <w:tc>
          <w:tcPr>
            <w:tcW w:w="2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7359" w14:textId="77777777" w:rsidR="00B87667" w:rsidRPr="00B87667" w:rsidRDefault="00B87667" w:rsidP="00B87667">
            <w:pPr>
              <w:spacing w:before="0" w:after="20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val="en-GB"/>
              </w:rPr>
            </w:pPr>
            <w:r w:rsidRPr="00B87667">
              <w:rPr>
                <w:rFonts w:ascii="Arial" w:eastAsia="Times New Roman" w:hAnsi="Arial" w:cs="Arial"/>
                <w:color w:val="000000"/>
                <w:sz w:val="22"/>
                <w:lang w:val="en-GB"/>
              </w:rPr>
              <w:t>Chromatograph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F42C" w14:textId="77777777" w:rsidR="00B87667" w:rsidRPr="00B87667" w:rsidRDefault="00B87667" w:rsidP="00B87667">
            <w:pPr>
              <w:spacing w:before="0" w:after="20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val="en-GB"/>
              </w:rPr>
            </w:pPr>
            <w:r w:rsidRPr="00B87667">
              <w:rPr>
                <w:rFonts w:ascii="Arial" w:eastAsia="Times New Roman" w:hAnsi="Arial" w:cs="Arial"/>
                <w:color w:val="000000"/>
                <w:sz w:val="22"/>
                <w:lang w:val="en-GB"/>
              </w:rPr>
              <w:t xml:space="preserve">Waters </w:t>
            </w:r>
          </w:p>
        </w:tc>
      </w:tr>
      <w:tr w:rsidR="00B87667" w:rsidRPr="00B87667" w14:paraId="338226DC" w14:textId="77777777" w:rsidTr="00BD023E">
        <w:trPr>
          <w:gridAfter w:val="1"/>
          <w:wAfter w:w="757" w:type="dxa"/>
          <w:trHeight w:val="300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8ECC" w14:textId="77777777" w:rsidR="00B87667" w:rsidRPr="00B87667" w:rsidRDefault="00B87667" w:rsidP="00B87667">
            <w:pPr>
              <w:spacing w:before="0" w:after="20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val="en-GB"/>
              </w:rPr>
            </w:pPr>
            <w:r w:rsidRPr="00B87667">
              <w:rPr>
                <w:rFonts w:ascii="Arial" w:eastAsia="Times New Roman" w:hAnsi="Arial" w:cs="Arial"/>
                <w:color w:val="000000"/>
                <w:sz w:val="22"/>
                <w:lang w:val="en-GB"/>
              </w:rPr>
              <w:t>Detector</w:t>
            </w: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E75A" w14:textId="77777777" w:rsidR="00B87667" w:rsidRPr="00B87667" w:rsidRDefault="00B87667" w:rsidP="00B87667">
            <w:pPr>
              <w:spacing w:before="0" w:after="200" w:line="276" w:lineRule="auto"/>
              <w:ind w:right="-518"/>
              <w:jc w:val="both"/>
              <w:rPr>
                <w:rFonts w:ascii="Arial" w:eastAsia="Times New Roman" w:hAnsi="Arial" w:cs="Arial"/>
                <w:color w:val="000000"/>
                <w:sz w:val="22"/>
                <w:lang w:val="en-GB"/>
              </w:rPr>
            </w:pPr>
            <w:r w:rsidRPr="00B87667">
              <w:rPr>
                <w:rFonts w:ascii="Arial" w:eastAsia="Times New Roman" w:hAnsi="Arial" w:cs="Arial"/>
                <w:color w:val="000000"/>
                <w:sz w:val="22"/>
                <w:lang w:val="en-GB"/>
              </w:rPr>
              <w:t>UV</w:t>
            </w:r>
          </w:p>
        </w:tc>
      </w:tr>
      <w:tr w:rsidR="00B87667" w:rsidRPr="00B87667" w14:paraId="74B70317" w14:textId="77777777" w:rsidTr="00BD023E">
        <w:trPr>
          <w:trHeight w:val="300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A47C" w14:textId="77777777" w:rsidR="00B87667" w:rsidRPr="00B87667" w:rsidRDefault="00B87667" w:rsidP="00B87667">
            <w:pPr>
              <w:spacing w:before="0" w:after="20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val="en-GB"/>
              </w:rPr>
            </w:pPr>
            <w:r w:rsidRPr="00B87667">
              <w:rPr>
                <w:rFonts w:ascii="Arial" w:eastAsia="Times New Roman" w:hAnsi="Arial" w:cs="Arial"/>
                <w:color w:val="000000"/>
                <w:sz w:val="22"/>
                <w:lang w:val="en-GB"/>
              </w:rPr>
              <w:t>Column</w:t>
            </w:r>
          </w:p>
        </w:tc>
        <w:tc>
          <w:tcPr>
            <w:tcW w:w="4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E55E" w14:textId="77777777" w:rsidR="00B87667" w:rsidRPr="00B87667" w:rsidRDefault="00B87667" w:rsidP="00B87667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lang w:val="en-GB"/>
              </w:rPr>
            </w:pPr>
            <w:r w:rsidRPr="00B87667">
              <w:rPr>
                <w:rFonts w:ascii="Arial" w:hAnsi="Arial" w:cs="Arial"/>
                <w:color w:val="000000"/>
                <w:sz w:val="22"/>
                <w:lang w:val="en-GB"/>
              </w:rPr>
              <w:t xml:space="preserve">Ace 5 C18 column, 3.9mm 5μ </w:t>
            </w:r>
          </w:p>
        </w:tc>
      </w:tr>
      <w:tr w:rsidR="00B87667" w:rsidRPr="00B87667" w14:paraId="181F6783" w14:textId="77777777" w:rsidTr="00BD023E">
        <w:trPr>
          <w:gridAfter w:val="1"/>
          <w:wAfter w:w="757" w:type="dxa"/>
          <w:trHeight w:val="300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6F2F" w14:textId="77777777" w:rsidR="00B87667" w:rsidRPr="00B87667" w:rsidRDefault="00B87667" w:rsidP="00B87667">
            <w:pPr>
              <w:spacing w:before="0" w:after="20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val="en-GB"/>
              </w:rPr>
            </w:pPr>
            <w:r w:rsidRPr="00B87667">
              <w:rPr>
                <w:rFonts w:ascii="Arial" w:eastAsia="Times New Roman" w:hAnsi="Arial" w:cs="Arial"/>
                <w:color w:val="000000"/>
                <w:sz w:val="22"/>
                <w:lang w:val="en-GB"/>
              </w:rPr>
              <w:t>Injection volume</w:t>
            </w: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3238" w14:textId="77777777" w:rsidR="00B87667" w:rsidRPr="00B87667" w:rsidRDefault="00B87667" w:rsidP="00B87667">
            <w:pPr>
              <w:spacing w:before="0" w:after="20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val="en-GB"/>
              </w:rPr>
            </w:pPr>
            <w:r w:rsidRPr="00B87667">
              <w:rPr>
                <w:rFonts w:ascii="Arial" w:eastAsia="Times New Roman" w:hAnsi="Arial" w:cs="Arial"/>
                <w:color w:val="000000"/>
                <w:sz w:val="22"/>
                <w:lang w:val="en-GB"/>
              </w:rPr>
              <w:t>20 μL</w:t>
            </w:r>
          </w:p>
        </w:tc>
      </w:tr>
      <w:tr w:rsidR="00B87667" w:rsidRPr="00B87667" w14:paraId="4D3D2AB1" w14:textId="77777777" w:rsidTr="00BD023E">
        <w:trPr>
          <w:gridAfter w:val="1"/>
          <w:wAfter w:w="757" w:type="dxa"/>
          <w:trHeight w:val="300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C5EA" w14:textId="77777777" w:rsidR="00B87667" w:rsidRPr="00B87667" w:rsidRDefault="00B87667" w:rsidP="00B87667">
            <w:pPr>
              <w:spacing w:before="0" w:after="20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val="en-GB"/>
              </w:rPr>
            </w:pPr>
            <w:r w:rsidRPr="00B87667">
              <w:rPr>
                <w:rFonts w:ascii="Arial" w:eastAsia="Times New Roman" w:hAnsi="Arial" w:cs="Arial"/>
                <w:color w:val="000000"/>
                <w:sz w:val="22"/>
                <w:lang w:val="en-GB"/>
              </w:rPr>
              <w:t>Mobile phase</w:t>
            </w: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53C3" w14:textId="77777777" w:rsidR="00B87667" w:rsidRPr="00B87667" w:rsidRDefault="00B87667" w:rsidP="00B87667">
            <w:pPr>
              <w:spacing w:before="0" w:after="20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val="en-GB"/>
              </w:rPr>
            </w:pPr>
            <w:r w:rsidRPr="00B87667">
              <w:rPr>
                <w:rFonts w:ascii="Arial" w:eastAsia="Times New Roman" w:hAnsi="Arial" w:cs="Arial"/>
                <w:color w:val="000000"/>
                <w:sz w:val="22"/>
                <w:lang w:val="en-GB"/>
              </w:rPr>
              <w:t>A: water</w:t>
            </w:r>
          </w:p>
        </w:tc>
      </w:tr>
      <w:tr w:rsidR="00B87667" w:rsidRPr="00B87667" w14:paraId="4C3AA372" w14:textId="77777777" w:rsidTr="00BD023E">
        <w:trPr>
          <w:gridAfter w:val="1"/>
          <w:wAfter w:w="757" w:type="dxa"/>
          <w:trHeight w:val="300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B3C0" w14:textId="77777777" w:rsidR="00B87667" w:rsidRPr="00B87667" w:rsidRDefault="00B87667" w:rsidP="00B87667">
            <w:pPr>
              <w:spacing w:before="0" w:after="20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val="en-GB"/>
              </w:rPr>
            </w:pP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925B" w14:textId="77777777" w:rsidR="00B87667" w:rsidRPr="00B87667" w:rsidRDefault="00B87667" w:rsidP="00B87667">
            <w:pPr>
              <w:spacing w:before="0" w:after="20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val="en-GB"/>
              </w:rPr>
            </w:pPr>
            <w:r w:rsidRPr="00B87667">
              <w:rPr>
                <w:rFonts w:ascii="Arial" w:eastAsia="Times New Roman" w:hAnsi="Arial" w:cs="Arial"/>
                <w:color w:val="000000"/>
                <w:sz w:val="22"/>
                <w:lang w:val="en-GB"/>
              </w:rPr>
              <w:t>B: Acetonitrile</w:t>
            </w:r>
          </w:p>
        </w:tc>
      </w:tr>
      <w:tr w:rsidR="00B87667" w:rsidRPr="00B87667" w14:paraId="6CDAEB58" w14:textId="77777777" w:rsidTr="00BD023E">
        <w:trPr>
          <w:gridAfter w:val="1"/>
          <w:wAfter w:w="757" w:type="dxa"/>
          <w:trHeight w:val="300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25F5" w14:textId="77777777" w:rsidR="00B87667" w:rsidRPr="00B87667" w:rsidRDefault="00B87667" w:rsidP="00B87667">
            <w:pPr>
              <w:spacing w:before="0" w:after="20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val="en-GB"/>
              </w:rPr>
            </w:pPr>
            <w:r w:rsidRPr="00B87667">
              <w:rPr>
                <w:rFonts w:ascii="Arial" w:eastAsia="Times New Roman" w:hAnsi="Arial" w:cs="Arial"/>
                <w:color w:val="000000"/>
                <w:sz w:val="22"/>
                <w:lang w:val="en-GB"/>
              </w:rPr>
              <w:t>Flow-rate</w:t>
            </w: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DDCE" w14:textId="77777777" w:rsidR="00B87667" w:rsidRPr="00B87667" w:rsidRDefault="00B87667" w:rsidP="00B87667">
            <w:pPr>
              <w:spacing w:before="0" w:after="20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val="en-GB"/>
              </w:rPr>
            </w:pPr>
            <w:r w:rsidRPr="00B87667">
              <w:rPr>
                <w:rFonts w:ascii="Arial" w:eastAsia="Times New Roman" w:hAnsi="Arial" w:cs="Arial"/>
                <w:color w:val="000000"/>
                <w:sz w:val="22"/>
                <w:lang w:val="en-GB"/>
              </w:rPr>
              <w:t>1 mL/min</w:t>
            </w:r>
          </w:p>
        </w:tc>
      </w:tr>
      <w:tr w:rsidR="00B87667" w:rsidRPr="00B87667" w14:paraId="7DFAF749" w14:textId="77777777" w:rsidTr="00BD023E">
        <w:trPr>
          <w:gridAfter w:val="1"/>
          <w:wAfter w:w="757" w:type="dxa"/>
          <w:trHeight w:val="300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8D90" w14:textId="77777777" w:rsidR="00B87667" w:rsidRPr="00B87667" w:rsidRDefault="00B87667" w:rsidP="00B87667">
            <w:pPr>
              <w:spacing w:before="0" w:after="20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val="en-GB"/>
              </w:rPr>
            </w:pPr>
            <w:r w:rsidRPr="00B87667">
              <w:rPr>
                <w:rFonts w:ascii="Arial" w:eastAsia="Times New Roman" w:hAnsi="Arial" w:cs="Arial"/>
                <w:color w:val="000000"/>
                <w:sz w:val="22"/>
                <w:lang w:val="en-GB"/>
              </w:rPr>
              <w:t>Gradient elution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8F79" w14:textId="77777777" w:rsidR="00B87667" w:rsidRPr="00B87667" w:rsidRDefault="00B87667" w:rsidP="00B87667">
            <w:pPr>
              <w:spacing w:before="0" w:after="20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val="en-GB"/>
              </w:rPr>
            </w:pPr>
            <w:r w:rsidRPr="00B87667">
              <w:rPr>
                <w:rFonts w:ascii="Arial" w:eastAsia="Times New Roman" w:hAnsi="Arial" w:cs="Arial"/>
                <w:color w:val="000000"/>
                <w:sz w:val="22"/>
                <w:lang w:val="en-GB"/>
              </w:rPr>
              <w:t>Time (mins)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FDB5" w14:textId="77777777" w:rsidR="00B87667" w:rsidRPr="00B87667" w:rsidRDefault="00B87667" w:rsidP="00B87667">
            <w:pPr>
              <w:spacing w:before="0" w:after="20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val="en-GB"/>
              </w:rPr>
            </w:pPr>
            <w:r w:rsidRPr="00B87667">
              <w:rPr>
                <w:rFonts w:ascii="Arial" w:eastAsia="Times New Roman" w:hAnsi="Arial" w:cs="Arial"/>
                <w:color w:val="000000"/>
                <w:sz w:val="22"/>
                <w:lang w:val="en-GB"/>
              </w:rPr>
              <w:t>%A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E00C" w14:textId="77777777" w:rsidR="00B87667" w:rsidRPr="00B87667" w:rsidRDefault="00B87667" w:rsidP="00B87667">
            <w:pPr>
              <w:spacing w:before="0" w:after="20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val="en-GB"/>
              </w:rPr>
            </w:pPr>
            <w:r w:rsidRPr="00B87667">
              <w:rPr>
                <w:rFonts w:ascii="Arial" w:eastAsia="Times New Roman" w:hAnsi="Arial" w:cs="Arial"/>
                <w:color w:val="000000"/>
                <w:sz w:val="22"/>
                <w:lang w:val="en-GB"/>
              </w:rPr>
              <w:t>%B</w:t>
            </w:r>
          </w:p>
        </w:tc>
      </w:tr>
      <w:tr w:rsidR="00B87667" w:rsidRPr="00B87667" w14:paraId="3CC6740B" w14:textId="77777777" w:rsidTr="00BD023E">
        <w:trPr>
          <w:gridAfter w:val="1"/>
          <w:wAfter w:w="757" w:type="dxa"/>
          <w:trHeight w:val="300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9DF0" w14:textId="77777777" w:rsidR="00B87667" w:rsidRPr="00B87667" w:rsidRDefault="00B87667" w:rsidP="00B87667">
            <w:pPr>
              <w:spacing w:before="0" w:after="20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val="en-GB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C1BF" w14:textId="77777777" w:rsidR="00B87667" w:rsidRPr="00B87667" w:rsidRDefault="00B87667" w:rsidP="00B87667">
            <w:pPr>
              <w:spacing w:before="0" w:after="20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val="en-GB"/>
              </w:rPr>
            </w:pPr>
            <w:r w:rsidRPr="00B87667">
              <w:rPr>
                <w:rFonts w:ascii="Arial" w:eastAsia="Times New Roman" w:hAnsi="Arial" w:cs="Arial"/>
                <w:color w:val="000000"/>
                <w:sz w:val="22"/>
                <w:lang w:val="en-GB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BA1D" w14:textId="77777777" w:rsidR="00B87667" w:rsidRPr="00B87667" w:rsidRDefault="00B87667" w:rsidP="00B87667">
            <w:pPr>
              <w:spacing w:before="0" w:after="20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val="en-GB"/>
              </w:rPr>
            </w:pPr>
            <w:r w:rsidRPr="00B87667">
              <w:rPr>
                <w:rFonts w:ascii="Arial" w:eastAsia="Times New Roman" w:hAnsi="Arial" w:cs="Arial"/>
                <w:color w:val="000000"/>
                <w:sz w:val="22"/>
                <w:lang w:val="en-GB"/>
              </w:rPr>
              <w:t>85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E2CB" w14:textId="77777777" w:rsidR="00B87667" w:rsidRPr="00B87667" w:rsidRDefault="00B87667" w:rsidP="00B87667">
            <w:pPr>
              <w:spacing w:before="0" w:after="20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val="en-GB"/>
              </w:rPr>
            </w:pPr>
            <w:r w:rsidRPr="00B87667">
              <w:rPr>
                <w:rFonts w:ascii="Arial" w:eastAsia="Times New Roman" w:hAnsi="Arial" w:cs="Arial"/>
                <w:color w:val="000000"/>
                <w:sz w:val="22"/>
                <w:lang w:val="en-GB"/>
              </w:rPr>
              <w:t>15</w:t>
            </w:r>
          </w:p>
        </w:tc>
      </w:tr>
      <w:tr w:rsidR="00B87667" w:rsidRPr="00B87667" w14:paraId="1235F455" w14:textId="77777777" w:rsidTr="00BD023E">
        <w:trPr>
          <w:gridAfter w:val="1"/>
          <w:wAfter w:w="757" w:type="dxa"/>
          <w:trHeight w:val="300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8BDC" w14:textId="77777777" w:rsidR="00B87667" w:rsidRPr="00B87667" w:rsidRDefault="00B87667" w:rsidP="00B87667">
            <w:pPr>
              <w:spacing w:before="0" w:after="20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val="en-GB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43CC" w14:textId="77777777" w:rsidR="00B87667" w:rsidRPr="00B87667" w:rsidRDefault="00B87667" w:rsidP="00B87667">
            <w:pPr>
              <w:spacing w:before="0" w:after="20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val="en-GB"/>
              </w:rPr>
            </w:pPr>
            <w:r w:rsidRPr="00B87667">
              <w:rPr>
                <w:rFonts w:ascii="Arial" w:eastAsia="Times New Roman" w:hAnsi="Arial" w:cs="Arial"/>
                <w:color w:val="000000"/>
                <w:sz w:val="22"/>
                <w:lang w:val="en-GB"/>
              </w:rPr>
              <w:t>25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D0E2" w14:textId="77777777" w:rsidR="00B87667" w:rsidRPr="00B87667" w:rsidRDefault="00B87667" w:rsidP="00B87667">
            <w:pPr>
              <w:spacing w:before="0" w:after="20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val="en-GB"/>
              </w:rPr>
            </w:pPr>
            <w:r w:rsidRPr="00B87667">
              <w:rPr>
                <w:rFonts w:ascii="Arial" w:eastAsia="Times New Roman" w:hAnsi="Arial" w:cs="Arial"/>
                <w:color w:val="000000"/>
                <w:sz w:val="22"/>
                <w:lang w:val="en-GB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5DE4" w14:textId="77777777" w:rsidR="00B87667" w:rsidRPr="00B87667" w:rsidRDefault="00B87667" w:rsidP="00B87667">
            <w:pPr>
              <w:spacing w:before="0" w:after="20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val="en-GB"/>
              </w:rPr>
            </w:pPr>
            <w:r w:rsidRPr="00B87667">
              <w:rPr>
                <w:rFonts w:ascii="Arial" w:eastAsia="Times New Roman" w:hAnsi="Arial" w:cs="Arial"/>
                <w:color w:val="000000"/>
                <w:sz w:val="22"/>
                <w:lang w:val="en-GB"/>
              </w:rPr>
              <w:t>100</w:t>
            </w:r>
          </w:p>
        </w:tc>
      </w:tr>
      <w:tr w:rsidR="00B87667" w:rsidRPr="00B87667" w14:paraId="662EA367" w14:textId="77777777" w:rsidTr="00BD023E">
        <w:trPr>
          <w:gridAfter w:val="1"/>
          <w:wAfter w:w="757" w:type="dxa"/>
          <w:trHeight w:val="300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2823" w14:textId="77777777" w:rsidR="00B87667" w:rsidRPr="00B87667" w:rsidRDefault="00B87667" w:rsidP="00B87667">
            <w:pPr>
              <w:spacing w:before="0" w:after="20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val="en-GB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9696" w14:textId="77777777" w:rsidR="00B87667" w:rsidRPr="00B87667" w:rsidRDefault="00B87667" w:rsidP="00B87667">
            <w:pPr>
              <w:spacing w:before="0" w:after="20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val="en-GB"/>
              </w:rPr>
            </w:pPr>
            <w:r w:rsidRPr="00B87667">
              <w:rPr>
                <w:rFonts w:ascii="Arial" w:eastAsia="Times New Roman" w:hAnsi="Arial" w:cs="Arial"/>
                <w:color w:val="000000"/>
                <w:sz w:val="22"/>
                <w:lang w:val="en-GB"/>
              </w:rPr>
              <w:t>28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EA75" w14:textId="77777777" w:rsidR="00B87667" w:rsidRPr="00B87667" w:rsidRDefault="00B87667" w:rsidP="00B87667">
            <w:pPr>
              <w:spacing w:before="0" w:after="20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val="en-GB"/>
              </w:rPr>
            </w:pPr>
            <w:r w:rsidRPr="00B87667">
              <w:rPr>
                <w:rFonts w:ascii="Arial" w:eastAsia="Times New Roman" w:hAnsi="Arial" w:cs="Arial"/>
                <w:color w:val="000000"/>
                <w:sz w:val="22"/>
                <w:lang w:val="en-GB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6EE9" w14:textId="77777777" w:rsidR="00B87667" w:rsidRPr="00B87667" w:rsidRDefault="00B87667" w:rsidP="00B87667">
            <w:pPr>
              <w:spacing w:before="0" w:after="20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val="en-GB"/>
              </w:rPr>
            </w:pPr>
            <w:r w:rsidRPr="00B87667">
              <w:rPr>
                <w:rFonts w:ascii="Arial" w:eastAsia="Times New Roman" w:hAnsi="Arial" w:cs="Arial"/>
                <w:color w:val="000000"/>
                <w:sz w:val="22"/>
                <w:lang w:val="en-GB"/>
              </w:rPr>
              <w:t>100</w:t>
            </w:r>
          </w:p>
        </w:tc>
      </w:tr>
      <w:tr w:rsidR="00B87667" w:rsidRPr="00B87667" w14:paraId="68D12A9E" w14:textId="77777777" w:rsidTr="00BD023E">
        <w:trPr>
          <w:gridAfter w:val="1"/>
          <w:wAfter w:w="757" w:type="dxa"/>
          <w:trHeight w:val="300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A08E" w14:textId="77777777" w:rsidR="00B87667" w:rsidRPr="00B87667" w:rsidRDefault="00B87667" w:rsidP="00B87667">
            <w:pPr>
              <w:spacing w:before="0" w:after="20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val="en-GB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1DE8" w14:textId="77777777" w:rsidR="00B87667" w:rsidRPr="00B87667" w:rsidRDefault="00B87667" w:rsidP="00B87667">
            <w:pPr>
              <w:spacing w:before="0" w:after="20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val="en-GB"/>
              </w:rPr>
            </w:pPr>
            <w:r w:rsidRPr="00B87667">
              <w:rPr>
                <w:rFonts w:ascii="Arial" w:eastAsia="Times New Roman" w:hAnsi="Arial" w:cs="Arial"/>
                <w:color w:val="000000"/>
                <w:sz w:val="22"/>
                <w:lang w:val="en-GB"/>
              </w:rPr>
              <w:t>30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4191" w14:textId="77777777" w:rsidR="00B87667" w:rsidRPr="00B87667" w:rsidRDefault="00B87667" w:rsidP="00B87667">
            <w:pPr>
              <w:spacing w:before="0" w:after="20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val="en-GB"/>
              </w:rPr>
            </w:pPr>
            <w:r w:rsidRPr="00B87667">
              <w:rPr>
                <w:rFonts w:ascii="Arial" w:eastAsia="Times New Roman" w:hAnsi="Arial" w:cs="Arial"/>
                <w:color w:val="000000"/>
                <w:sz w:val="22"/>
                <w:lang w:val="en-GB"/>
              </w:rPr>
              <w:t>85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5449" w14:textId="77777777" w:rsidR="00B87667" w:rsidRPr="00B87667" w:rsidRDefault="00B87667" w:rsidP="00B87667">
            <w:pPr>
              <w:spacing w:before="0" w:after="20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val="en-GB"/>
              </w:rPr>
            </w:pPr>
            <w:r w:rsidRPr="00B87667">
              <w:rPr>
                <w:rFonts w:ascii="Arial" w:eastAsia="Times New Roman" w:hAnsi="Arial" w:cs="Arial"/>
                <w:color w:val="000000"/>
                <w:sz w:val="22"/>
                <w:lang w:val="en-GB"/>
              </w:rPr>
              <w:t>15</w:t>
            </w:r>
          </w:p>
        </w:tc>
      </w:tr>
      <w:tr w:rsidR="00B87667" w:rsidRPr="00B87667" w14:paraId="281E32AE" w14:textId="77777777" w:rsidTr="00BD023E">
        <w:trPr>
          <w:gridAfter w:val="1"/>
          <w:wAfter w:w="757" w:type="dxa"/>
          <w:trHeight w:val="300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CEC8" w14:textId="77777777" w:rsidR="00B87667" w:rsidRPr="00B87667" w:rsidRDefault="00B87667" w:rsidP="00B87667">
            <w:pPr>
              <w:spacing w:before="0" w:after="20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val="en-GB"/>
              </w:rPr>
            </w:pPr>
            <w:r w:rsidRPr="00B87667">
              <w:rPr>
                <w:rFonts w:ascii="Arial" w:eastAsia="Times New Roman" w:hAnsi="Arial" w:cs="Arial"/>
                <w:color w:val="000000"/>
                <w:sz w:val="22"/>
                <w:lang w:val="en-GB"/>
              </w:rPr>
              <w:t>Temperature</w:t>
            </w: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B142" w14:textId="4CBEE2C7" w:rsidR="00B87667" w:rsidRPr="00B87667" w:rsidRDefault="00B87667" w:rsidP="00B87667">
            <w:pPr>
              <w:spacing w:before="0" w:after="20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val="en-GB"/>
              </w:rPr>
            </w:pPr>
            <w:r w:rsidRPr="00B87667">
              <w:rPr>
                <w:rFonts w:ascii="Arial" w:eastAsia="Times New Roman" w:hAnsi="Arial" w:cs="Arial"/>
                <w:color w:val="000000"/>
                <w:sz w:val="22"/>
                <w:lang w:val="en-GB"/>
              </w:rPr>
              <w:t xml:space="preserve">25 </w:t>
            </w:r>
            <w:r w:rsidR="008D395A" w:rsidRPr="00222CAC">
              <w:rPr>
                <w:rFonts w:ascii="Arial" w:eastAsia="Times New Roman" w:hAnsi="Arial" w:cs="Arial"/>
                <w:color w:val="000000"/>
                <w:sz w:val="22"/>
                <w:lang w:val="en-GB"/>
              </w:rPr>
              <w:t>°</w:t>
            </w:r>
            <w:r w:rsidRPr="00B87667">
              <w:rPr>
                <w:rFonts w:ascii="Arial" w:eastAsia="Times New Roman" w:hAnsi="Arial" w:cs="Arial"/>
                <w:color w:val="000000"/>
                <w:sz w:val="22"/>
                <w:lang w:val="en-GB"/>
              </w:rPr>
              <w:t>C</w:t>
            </w:r>
          </w:p>
        </w:tc>
      </w:tr>
      <w:tr w:rsidR="00B87667" w:rsidRPr="00B87667" w14:paraId="1656CF73" w14:textId="77777777" w:rsidTr="00BD023E">
        <w:trPr>
          <w:gridAfter w:val="1"/>
          <w:wAfter w:w="757" w:type="dxa"/>
          <w:trHeight w:val="300"/>
          <w:jc w:val="center"/>
        </w:trPr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B00DF" w14:textId="77777777" w:rsidR="00B87667" w:rsidRPr="00B87667" w:rsidRDefault="00B87667" w:rsidP="00B87667">
            <w:pPr>
              <w:spacing w:before="0" w:after="20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val="en-GB"/>
              </w:rPr>
            </w:pPr>
            <w:r w:rsidRPr="00B87667">
              <w:rPr>
                <w:rFonts w:ascii="Arial" w:eastAsia="Times New Roman" w:hAnsi="Arial" w:cs="Arial"/>
                <w:color w:val="000000"/>
                <w:sz w:val="22"/>
                <w:lang w:val="en-GB"/>
              </w:rPr>
              <w:t>Data Collection</w:t>
            </w:r>
          </w:p>
        </w:tc>
        <w:tc>
          <w:tcPr>
            <w:tcW w:w="3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D45AD" w14:textId="77777777" w:rsidR="00B87667" w:rsidRPr="00B87667" w:rsidRDefault="00B87667" w:rsidP="00B87667">
            <w:pPr>
              <w:spacing w:before="0" w:after="200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val="en-GB"/>
              </w:rPr>
            </w:pPr>
            <w:r w:rsidRPr="00B87667">
              <w:rPr>
                <w:rFonts w:ascii="Arial" w:eastAsia="Times New Roman" w:hAnsi="Arial" w:cs="Arial"/>
                <w:color w:val="000000"/>
                <w:sz w:val="22"/>
                <w:lang w:val="en-GB"/>
              </w:rPr>
              <w:t>Breeze software version 2</w:t>
            </w:r>
          </w:p>
        </w:tc>
      </w:tr>
    </w:tbl>
    <w:p w14:paraId="762C33D1" w14:textId="77777777" w:rsidR="00A50414" w:rsidRPr="00A50414" w:rsidRDefault="00A50414" w:rsidP="00A50414">
      <w:pPr>
        <w:keepNext/>
        <w:spacing w:before="0" w:after="0" w:line="312" w:lineRule="auto"/>
        <w:rPr>
          <w:rFonts w:ascii="Arial" w:eastAsia="Times New Roman" w:hAnsi="Arial" w:cs="Arial"/>
          <w:bCs/>
          <w:sz w:val="22"/>
          <w:lang w:val="en-GB"/>
        </w:rPr>
      </w:pPr>
      <w:r w:rsidRPr="00A50414">
        <w:rPr>
          <w:rFonts w:ascii="Arial" w:eastAsia="Times New Roman" w:hAnsi="Arial" w:cs="Arial"/>
          <w:b/>
          <w:bCs/>
          <w:iCs/>
          <w:sz w:val="22"/>
          <w:lang w:val="en-GB"/>
        </w:rPr>
        <w:lastRenderedPageBreak/>
        <w:t>SI Table 2:</w:t>
      </w:r>
      <w:r w:rsidRPr="00A50414">
        <w:rPr>
          <w:rFonts w:ascii="Arial" w:eastAsia="Times New Roman" w:hAnsi="Arial" w:cs="Arial"/>
          <w:b/>
          <w:bCs/>
          <w:i/>
          <w:iCs/>
          <w:sz w:val="22"/>
          <w:lang w:val="en-GB"/>
        </w:rPr>
        <w:t xml:space="preserve"> </w:t>
      </w:r>
      <w:r w:rsidRPr="00A50414">
        <w:rPr>
          <w:rFonts w:ascii="Arial" w:eastAsia="Times New Roman" w:hAnsi="Arial" w:cs="Arial"/>
          <w:bCs/>
          <w:iCs/>
          <w:sz w:val="22"/>
          <w:lang w:val="en-GB"/>
        </w:rPr>
        <w:t>Exposure values used in dose calculation</w:t>
      </w:r>
    </w:p>
    <w:tbl>
      <w:tblPr>
        <w:tblStyle w:val="TableGrid1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111"/>
      </w:tblGrid>
      <w:tr w:rsidR="00A50414" w:rsidRPr="00A50414" w14:paraId="5142CA0C" w14:textId="77777777" w:rsidTr="00BD023E">
        <w:tc>
          <w:tcPr>
            <w:tcW w:w="4536" w:type="dxa"/>
            <w:tcBorders>
              <w:bottom w:val="single" w:sz="4" w:space="0" w:color="auto"/>
            </w:tcBorders>
          </w:tcPr>
          <w:p w14:paraId="18CCD16A" w14:textId="77777777" w:rsidR="00A50414" w:rsidRPr="00A50414" w:rsidRDefault="00A50414" w:rsidP="00A50414">
            <w:pPr>
              <w:spacing w:before="0" w:after="0" w:line="480" w:lineRule="auto"/>
              <w:rPr>
                <w:rFonts w:ascii="Arial" w:eastAsia="Calibri" w:hAnsi="Arial" w:cs="Arial"/>
                <w:b/>
                <w:sz w:val="22"/>
              </w:rPr>
            </w:pPr>
            <w:r w:rsidRPr="00A50414">
              <w:rPr>
                <w:rFonts w:ascii="Arial" w:eastAsia="Calibri" w:hAnsi="Arial" w:cs="Arial"/>
                <w:b/>
                <w:sz w:val="22"/>
              </w:rPr>
              <w:t>Exposure parameter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48A85FC" w14:textId="77777777" w:rsidR="00A50414" w:rsidRPr="00A50414" w:rsidRDefault="00A50414" w:rsidP="00A50414">
            <w:pPr>
              <w:spacing w:before="0" w:after="0" w:line="480" w:lineRule="auto"/>
              <w:jc w:val="center"/>
              <w:rPr>
                <w:rFonts w:ascii="Arial" w:eastAsia="Calibri" w:hAnsi="Arial" w:cs="Arial"/>
                <w:b/>
                <w:sz w:val="22"/>
              </w:rPr>
            </w:pPr>
            <w:r w:rsidRPr="00A50414">
              <w:rPr>
                <w:rFonts w:ascii="Arial" w:eastAsia="Calibri" w:hAnsi="Arial" w:cs="Arial"/>
                <w:b/>
                <w:sz w:val="22"/>
              </w:rPr>
              <w:t>Value</w:t>
            </w:r>
          </w:p>
        </w:tc>
      </w:tr>
      <w:tr w:rsidR="00A50414" w:rsidRPr="00A50414" w14:paraId="16BE4932" w14:textId="77777777" w:rsidTr="00BD023E">
        <w:tc>
          <w:tcPr>
            <w:tcW w:w="4536" w:type="dxa"/>
            <w:tcBorders>
              <w:bottom w:val="nil"/>
            </w:tcBorders>
          </w:tcPr>
          <w:p w14:paraId="0A4DFC5D" w14:textId="77777777" w:rsidR="00A50414" w:rsidRPr="00A50414" w:rsidRDefault="00A50414" w:rsidP="00A50414">
            <w:pPr>
              <w:spacing w:before="0" w:after="0" w:line="480" w:lineRule="auto"/>
              <w:rPr>
                <w:rFonts w:ascii="Arial" w:eastAsia="Calibri" w:hAnsi="Arial" w:cs="Arial"/>
                <w:sz w:val="22"/>
              </w:rPr>
            </w:pPr>
            <w:r w:rsidRPr="00A50414">
              <w:rPr>
                <w:rFonts w:ascii="Arial" w:hAnsi="Arial" w:cs="Arial"/>
                <w:sz w:val="22"/>
                <w:lang w:eastAsia="en-ZA"/>
              </w:rPr>
              <w:t>Exposure duration (ED)- years</w:t>
            </w:r>
          </w:p>
        </w:tc>
        <w:tc>
          <w:tcPr>
            <w:tcW w:w="4111" w:type="dxa"/>
            <w:tcBorders>
              <w:bottom w:val="nil"/>
            </w:tcBorders>
          </w:tcPr>
          <w:p w14:paraId="6CD732A1" w14:textId="77777777" w:rsidR="00A50414" w:rsidRPr="00A50414" w:rsidRDefault="00A50414" w:rsidP="00A50414">
            <w:pPr>
              <w:spacing w:before="0" w:after="0" w:line="48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A50414">
              <w:rPr>
                <w:rFonts w:ascii="Arial" w:hAnsi="Arial" w:cs="Arial"/>
                <w:sz w:val="22"/>
                <w:lang w:eastAsia="en-ZA"/>
              </w:rPr>
              <w:t>10</w:t>
            </w:r>
          </w:p>
        </w:tc>
      </w:tr>
      <w:tr w:rsidR="00A50414" w:rsidRPr="00A50414" w14:paraId="7A721EE4" w14:textId="77777777" w:rsidTr="00BD023E">
        <w:tc>
          <w:tcPr>
            <w:tcW w:w="4536" w:type="dxa"/>
            <w:tcBorders>
              <w:top w:val="nil"/>
              <w:bottom w:val="nil"/>
            </w:tcBorders>
          </w:tcPr>
          <w:p w14:paraId="1D0ABCA3" w14:textId="77777777" w:rsidR="00A50414" w:rsidRPr="00A50414" w:rsidRDefault="00A50414" w:rsidP="00A50414">
            <w:pPr>
              <w:spacing w:before="0" w:after="0" w:line="480" w:lineRule="auto"/>
              <w:rPr>
                <w:rFonts w:ascii="Arial" w:eastAsia="Calibri" w:hAnsi="Arial" w:cs="Arial"/>
                <w:sz w:val="22"/>
              </w:rPr>
            </w:pPr>
            <w:r w:rsidRPr="00A50414">
              <w:rPr>
                <w:rFonts w:ascii="Arial" w:hAnsi="Arial" w:cs="Arial"/>
                <w:sz w:val="22"/>
                <w:lang w:eastAsia="en-ZA"/>
              </w:rPr>
              <w:t>Body weight (</w:t>
            </w:r>
            <w:proofErr w:type="spellStart"/>
            <w:r w:rsidRPr="00A50414">
              <w:rPr>
                <w:rFonts w:ascii="Arial" w:hAnsi="Arial" w:cs="Arial"/>
                <w:sz w:val="22"/>
                <w:lang w:eastAsia="en-ZA"/>
              </w:rPr>
              <w:t>bw</w:t>
            </w:r>
            <w:proofErr w:type="spellEnd"/>
            <w:r w:rsidRPr="00A50414">
              <w:rPr>
                <w:rFonts w:ascii="Arial" w:hAnsi="Arial" w:cs="Arial"/>
                <w:sz w:val="22"/>
                <w:lang w:eastAsia="en-ZA"/>
              </w:rPr>
              <w:t>) kg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3FF378E7" w14:textId="77777777" w:rsidR="00A50414" w:rsidRPr="00A50414" w:rsidRDefault="00A50414" w:rsidP="00A50414">
            <w:pPr>
              <w:spacing w:before="0" w:after="0" w:line="48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A50414">
              <w:rPr>
                <w:rFonts w:ascii="Arial" w:hAnsi="Arial" w:cs="Arial"/>
                <w:sz w:val="22"/>
                <w:lang w:eastAsia="en-ZA"/>
              </w:rPr>
              <w:t>70</w:t>
            </w:r>
          </w:p>
        </w:tc>
      </w:tr>
      <w:tr w:rsidR="00A50414" w:rsidRPr="00A50414" w14:paraId="05D4635A" w14:textId="77777777" w:rsidTr="00BD023E">
        <w:tc>
          <w:tcPr>
            <w:tcW w:w="4536" w:type="dxa"/>
            <w:tcBorders>
              <w:top w:val="nil"/>
              <w:bottom w:val="nil"/>
            </w:tcBorders>
          </w:tcPr>
          <w:p w14:paraId="0717FD07" w14:textId="77777777" w:rsidR="00A50414" w:rsidRPr="00A50414" w:rsidRDefault="00A50414" w:rsidP="00A50414">
            <w:pPr>
              <w:spacing w:before="0" w:after="0" w:line="480" w:lineRule="auto"/>
              <w:rPr>
                <w:rFonts w:ascii="Arial" w:eastAsia="Calibri" w:hAnsi="Arial" w:cs="Arial"/>
                <w:sz w:val="22"/>
              </w:rPr>
            </w:pPr>
            <w:r w:rsidRPr="00A50414">
              <w:rPr>
                <w:rFonts w:ascii="Arial" w:hAnsi="Arial" w:cs="Arial"/>
                <w:sz w:val="22"/>
                <w:lang w:eastAsia="en-ZA"/>
              </w:rPr>
              <w:t>Lifetime (LT) years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3E52B41C" w14:textId="77777777" w:rsidR="00A50414" w:rsidRPr="00A50414" w:rsidRDefault="00A50414" w:rsidP="00A50414">
            <w:pPr>
              <w:spacing w:before="0" w:after="0" w:line="48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A50414">
              <w:rPr>
                <w:rFonts w:ascii="Arial" w:hAnsi="Arial" w:cs="Arial"/>
                <w:sz w:val="22"/>
                <w:lang w:eastAsia="en-ZA"/>
              </w:rPr>
              <w:t>70</w:t>
            </w:r>
          </w:p>
        </w:tc>
      </w:tr>
      <w:tr w:rsidR="00A50414" w:rsidRPr="00A50414" w14:paraId="33EDD164" w14:textId="77777777" w:rsidTr="00BD023E">
        <w:tc>
          <w:tcPr>
            <w:tcW w:w="4536" w:type="dxa"/>
            <w:tcBorders>
              <w:top w:val="nil"/>
              <w:bottom w:val="nil"/>
            </w:tcBorders>
          </w:tcPr>
          <w:p w14:paraId="3FF42A9E" w14:textId="77777777" w:rsidR="00A50414" w:rsidRPr="00A50414" w:rsidRDefault="00A50414" w:rsidP="00A50414">
            <w:pPr>
              <w:spacing w:before="0" w:after="0" w:line="480" w:lineRule="auto"/>
              <w:rPr>
                <w:rFonts w:ascii="Arial" w:eastAsia="Calibri" w:hAnsi="Arial" w:cs="Arial"/>
                <w:sz w:val="22"/>
              </w:rPr>
            </w:pPr>
            <w:r w:rsidRPr="00A50414">
              <w:rPr>
                <w:rFonts w:ascii="Arial" w:hAnsi="Arial" w:cs="Arial"/>
                <w:sz w:val="22"/>
                <w:lang w:eastAsia="en-ZA"/>
              </w:rPr>
              <w:t>Exposure frequency (EF) days/years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1513CEB6" w14:textId="77777777" w:rsidR="00A50414" w:rsidRPr="00A50414" w:rsidRDefault="00A50414" w:rsidP="00A50414">
            <w:pPr>
              <w:spacing w:before="0" w:after="0" w:line="48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A50414">
              <w:rPr>
                <w:rFonts w:ascii="Arial" w:hAnsi="Arial" w:cs="Arial"/>
                <w:sz w:val="22"/>
                <w:lang w:eastAsia="en-ZA"/>
              </w:rPr>
              <w:t>45</w:t>
            </w:r>
          </w:p>
        </w:tc>
      </w:tr>
      <w:tr w:rsidR="00A50414" w:rsidRPr="00A50414" w14:paraId="2D708E70" w14:textId="77777777" w:rsidTr="00BD023E">
        <w:tc>
          <w:tcPr>
            <w:tcW w:w="4536" w:type="dxa"/>
            <w:tcBorders>
              <w:top w:val="nil"/>
              <w:bottom w:val="nil"/>
            </w:tcBorders>
          </w:tcPr>
          <w:p w14:paraId="4586C8C9" w14:textId="77777777" w:rsidR="00A50414" w:rsidRPr="00A50414" w:rsidRDefault="00A50414" w:rsidP="00A50414">
            <w:pPr>
              <w:spacing w:before="0" w:after="0" w:line="480" w:lineRule="auto"/>
              <w:rPr>
                <w:rFonts w:ascii="Arial" w:eastAsia="Calibri" w:hAnsi="Arial" w:cs="Arial"/>
                <w:sz w:val="22"/>
              </w:rPr>
            </w:pPr>
            <w:r w:rsidRPr="00A50414">
              <w:rPr>
                <w:rFonts w:ascii="Arial" w:hAnsi="Arial" w:cs="Arial"/>
                <w:sz w:val="22"/>
                <w:lang w:eastAsia="en-ZA"/>
              </w:rPr>
              <w:t>Exposure time (ET) hour/event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5ED1B098" w14:textId="77777777" w:rsidR="00A50414" w:rsidRPr="00A50414" w:rsidRDefault="00A50414" w:rsidP="00A50414">
            <w:pPr>
              <w:spacing w:before="0" w:after="0" w:line="48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A50414">
              <w:rPr>
                <w:rFonts w:ascii="Arial" w:hAnsi="Arial" w:cs="Arial"/>
                <w:sz w:val="22"/>
                <w:lang w:eastAsia="en-ZA"/>
              </w:rPr>
              <w:t>1</w:t>
            </w:r>
          </w:p>
        </w:tc>
      </w:tr>
      <w:tr w:rsidR="00A50414" w:rsidRPr="00A50414" w14:paraId="7AA1D1CB" w14:textId="77777777" w:rsidTr="006B0AB2">
        <w:tc>
          <w:tcPr>
            <w:tcW w:w="4536" w:type="dxa"/>
            <w:tcBorders>
              <w:top w:val="nil"/>
              <w:bottom w:val="nil"/>
            </w:tcBorders>
          </w:tcPr>
          <w:p w14:paraId="521522A6" w14:textId="77777777" w:rsidR="00A50414" w:rsidRPr="00A50414" w:rsidRDefault="00A50414" w:rsidP="00A50414">
            <w:pPr>
              <w:spacing w:before="0" w:after="0" w:line="480" w:lineRule="auto"/>
              <w:rPr>
                <w:rFonts w:ascii="Arial" w:eastAsia="Calibri" w:hAnsi="Arial" w:cs="Arial"/>
                <w:sz w:val="22"/>
              </w:rPr>
            </w:pPr>
            <w:r w:rsidRPr="00A50414">
              <w:rPr>
                <w:rFonts w:ascii="Arial" w:hAnsi="Arial" w:cs="Arial"/>
                <w:sz w:val="22"/>
                <w:lang w:eastAsia="en-ZA"/>
              </w:rPr>
              <w:t>Events/day EV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0FDF0A7B" w14:textId="77777777" w:rsidR="00A50414" w:rsidRPr="00A50414" w:rsidRDefault="00A50414" w:rsidP="00A50414">
            <w:pPr>
              <w:spacing w:before="0" w:after="0" w:line="48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A50414">
              <w:rPr>
                <w:rFonts w:ascii="Arial" w:hAnsi="Arial" w:cs="Arial"/>
                <w:sz w:val="22"/>
                <w:lang w:eastAsia="en-ZA"/>
              </w:rPr>
              <w:t>1</w:t>
            </w:r>
          </w:p>
        </w:tc>
      </w:tr>
      <w:tr w:rsidR="00A50414" w:rsidRPr="00A50414" w14:paraId="0EA21D4F" w14:textId="77777777" w:rsidTr="006B0AB2">
        <w:trPr>
          <w:trHeight w:val="280"/>
        </w:trPr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2CFA5308" w14:textId="77777777" w:rsidR="00A50414" w:rsidRPr="00A50414" w:rsidRDefault="00A50414" w:rsidP="00A50414">
            <w:pPr>
              <w:spacing w:before="0" w:after="0" w:line="480" w:lineRule="auto"/>
              <w:rPr>
                <w:rFonts w:ascii="Arial" w:eastAsia="Calibri" w:hAnsi="Arial" w:cs="Arial"/>
                <w:sz w:val="22"/>
              </w:rPr>
            </w:pPr>
            <w:r w:rsidRPr="00A50414">
              <w:rPr>
                <w:rFonts w:ascii="Arial" w:hAnsi="Arial" w:cs="Arial"/>
                <w:sz w:val="22"/>
                <w:lang w:eastAsia="en-ZA"/>
              </w:rPr>
              <w:t>Water intake rate L/</w:t>
            </w:r>
            <w:proofErr w:type="spellStart"/>
            <w:r w:rsidRPr="00A50414">
              <w:rPr>
                <w:rFonts w:ascii="Arial" w:hAnsi="Arial" w:cs="Arial"/>
                <w:sz w:val="22"/>
                <w:lang w:eastAsia="en-ZA"/>
              </w:rPr>
              <w:t>hr</w:t>
            </w:r>
            <w:proofErr w:type="spellEnd"/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14:paraId="1A501E2B" w14:textId="77777777" w:rsidR="00A50414" w:rsidRPr="00A50414" w:rsidRDefault="00A50414" w:rsidP="00A50414">
            <w:pPr>
              <w:spacing w:before="0" w:after="0" w:line="480" w:lineRule="auto"/>
              <w:jc w:val="center"/>
              <w:rPr>
                <w:rFonts w:ascii="Arial" w:eastAsia="Calibri" w:hAnsi="Arial" w:cs="Arial"/>
                <w:sz w:val="22"/>
              </w:rPr>
            </w:pPr>
            <w:r w:rsidRPr="00A50414">
              <w:rPr>
                <w:rFonts w:ascii="Arial" w:hAnsi="Arial" w:cs="Arial"/>
                <w:sz w:val="22"/>
                <w:lang w:eastAsia="en-ZA"/>
              </w:rPr>
              <w:t>0.071</w:t>
            </w:r>
          </w:p>
        </w:tc>
      </w:tr>
    </w:tbl>
    <w:p w14:paraId="65E6CB92" w14:textId="77777777" w:rsidR="006B0AB2" w:rsidRDefault="006B0AB2" w:rsidP="002B7F92">
      <w:pPr>
        <w:spacing w:before="0" w:after="200" w:line="276" w:lineRule="auto"/>
        <w:ind w:left="284" w:right="-516"/>
        <w:rPr>
          <w:rFonts w:asciiTheme="minorHAnsi" w:hAnsiTheme="minorHAnsi"/>
          <w:sz w:val="22"/>
          <w:lang w:val="en-GB" w:eastAsia="x-none"/>
        </w:rPr>
      </w:pPr>
    </w:p>
    <w:p w14:paraId="621C89C3" w14:textId="77777777" w:rsidR="006B0AB2" w:rsidRDefault="006B0AB2" w:rsidP="002B7F92">
      <w:pPr>
        <w:spacing w:before="0" w:after="200" w:line="276" w:lineRule="auto"/>
        <w:ind w:left="284" w:right="-516"/>
        <w:rPr>
          <w:rFonts w:asciiTheme="minorHAnsi" w:hAnsiTheme="minorHAnsi"/>
          <w:sz w:val="22"/>
          <w:lang w:val="en-GB" w:eastAsia="x-none"/>
        </w:rPr>
      </w:pPr>
    </w:p>
    <w:p w14:paraId="7BDDE2FD" w14:textId="77777777" w:rsidR="006B0AB2" w:rsidRDefault="006B0AB2" w:rsidP="002B7F92">
      <w:pPr>
        <w:spacing w:before="0" w:after="200" w:line="276" w:lineRule="auto"/>
        <w:ind w:left="284" w:right="-516"/>
        <w:rPr>
          <w:rFonts w:asciiTheme="minorHAnsi" w:hAnsiTheme="minorHAnsi"/>
          <w:sz w:val="22"/>
          <w:lang w:val="en-GB" w:eastAsia="x-none"/>
        </w:rPr>
      </w:pPr>
    </w:p>
    <w:p w14:paraId="084DD35D" w14:textId="77777777" w:rsidR="002B7F92" w:rsidRDefault="002B7F92" w:rsidP="002B7F92">
      <w:pPr>
        <w:spacing w:before="0" w:after="200" w:line="276" w:lineRule="auto"/>
        <w:ind w:left="284" w:right="-516"/>
        <w:rPr>
          <w:rFonts w:asciiTheme="minorHAnsi" w:hAnsiTheme="minorHAnsi"/>
          <w:sz w:val="22"/>
          <w:lang w:val="en-GB" w:eastAsia="x-none"/>
        </w:rPr>
      </w:pPr>
      <w:r w:rsidRPr="002B7F92">
        <w:rPr>
          <w:rFonts w:asciiTheme="minorHAnsi" w:hAnsiTheme="minorHAnsi"/>
          <w:noProof/>
          <w:sz w:val="22"/>
          <w:lang w:val="en-GB" w:eastAsia="en-GB"/>
        </w:rPr>
        <w:drawing>
          <wp:inline distT="0" distB="0" distL="0" distR="0" wp14:anchorId="4FC37368" wp14:editId="0E44CC17">
            <wp:extent cx="5520705" cy="4356000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8" t="4042" r="5376" b="1478"/>
                    <a:stretch/>
                  </pic:blipFill>
                  <pic:spPr bwMode="auto">
                    <a:xfrm>
                      <a:off x="0" y="0"/>
                      <a:ext cx="5520705" cy="43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61BFC4" w14:textId="77777777" w:rsidR="006B0AB2" w:rsidRPr="002B7F92" w:rsidRDefault="006B0AB2" w:rsidP="006B0AB2">
      <w:pPr>
        <w:spacing w:before="0" w:after="200" w:line="276" w:lineRule="auto"/>
        <w:ind w:right="-516"/>
        <w:rPr>
          <w:rFonts w:asciiTheme="minorHAnsi" w:hAnsiTheme="minorHAnsi"/>
          <w:sz w:val="22"/>
          <w:lang w:val="en-GB" w:eastAsia="x-none"/>
        </w:rPr>
      </w:pPr>
    </w:p>
    <w:p w14:paraId="2CB25068" w14:textId="77777777" w:rsidR="002B7F92" w:rsidRDefault="002B7F92" w:rsidP="002B7F92">
      <w:pPr>
        <w:spacing w:before="0" w:after="200" w:line="276" w:lineRule="auto"/>
        <w:rPr>
          <w:rFonts w:asciiTheme="minorHAnsi" w:hAnsiTheme="minorHAnsi" w:cs="Arial"/>
          <w:sz w:val="22"/>
          <w:lang w:val="en-GB"/>
        </w:rPr>
      </w:pPr>
      <w:r w:rsidRPr="002B7F92">
        <w:rPr>
          <w:rFonts w:asciiTheme="minorHAnsi" w:hAnsiTheme="minorHAnsi" w:cs="Times New Roman"/>
          <w:b/>
          <w:noProof/>
          <w:szCs w:val="24"/>
          <w:lang w:val="en-GB" w:eastAsia="en-GB"/>
        </w:rPr>
        <w:t xml:space="preserve">SI Fig 1: </w:t>
      </w:r>
      <w:r w:rsidRPr="002B7F92">
        <w:rPr>
          <w:rFonts w:asciiTheme="minorHAnsi" w:hAnsiTheme="minorHAnsi" w:cs="Arial"/>
          <w:sz w:val="22"/>
          <w:lang w:val="en-GB"/>
        </w:rPr>
        <w:t>Chromatogram of 4-CP and 2</w:t>
      </w:r>
      <w:proofErr w:type="gramStart"/>
      <w:r w:rsidRPr="002B7F92">
        <w:rPr>
          <w:rFonts w:asciiTheme="minorHAnsi" w:hAnsiTheme="minorHAnsi" w:cs="Arial"/>
          <w:sz w:val="22"/>
          <w:lang w:val="en-GB"/>
        </w:rPr>
        <w:t>,4</w:t>
      </w:r>
      <w:proofErr w:type="gramEnd"/>
      <w:r w:rsidRPr="002B7F92">
        <w:rPr>
          <w:rFonts w:asciiTheme="minorHAnsi" w:hAnsiTheme="minorHAnsi" w:cs="Arial"/>
          <w:sz w:val="22"/>
          <w:lang w:val="en-GB"/>
        </w:rPr>
        <w:t>-DCP</w:t>
      </w:r>
    </w:p>
    <w:p w14:paraId="0056594A" w14:textId="77777777" w:rsidR="002B7F92" w:rsidRPr="002B7F92" w:rsidRDefault="002B7F92" w:rsidP="002B7F92">
      <w:pPr>
        <w:spacing w:before="0" w:after="200" w:line="276" w:lineRule="auto"/>
        <w:rPr>
          <w:rFonts w:asciiTheme="minorHAnsi" w:hAnsiTheme="minorHAnsi" w:cs="Arial"/>
          <w:sz w:val="22"/>
          <w:lang w:val="en-GB"/>
        </w:rPr>
      </w:pPr>
    </w:p>
    <w:p w14:paraId="239B3A3A" w14:textId="77777777" w:rsidR="002B7F92" w:rsidRDefault="002B7F92" w:rsidP="002B7F92">
      <w:pPr>
        <w:tabs>
          <w:tab w:val="left" w:pos="1080"/>
        </w:tabs>
        <w:spacing w:before="0" w:after="200" w:line="276" w:lineRule="auto"/>
        <w:jc w:val="both"/>
        <w:rPr>
          <w:rFonts w:ascii="Arial" w:hAnsi="Arial" w:cs="Arial"/>
          <w:b/>
          <w:sz w:val="22"/>
          <w:lang w:val="en-GB"/>
        </w:rPr>
      </w:pPr>
      <w:r w:rsidRPr="002B7F92">
        <w:rPr>
          <w:rFonts w:ascii="Arial" w:hAnsi="Arial" w:cs="Arial"/>
          <w:noProof/>
          <w:sz w:val="22"/>
          <w:lang w:val="en-GB" w:eastAsia="en-GB"/>
        </w:rPr>
        <w:drawing>
          <wp:inline distT="0" distB="0" distL="0" distR="0" wp14:anchorId="46C385C2" wp14:editId="46A2BCBF">
            <wp:extent cx="5760720" cy="2592000"/>
            <wp:effectExtent l="0" t="0" r="11430" b="1841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A01EBE5" w14:textId="15157773" w:rsidR="002B7F92" w:rsidRPr="002B7F92" w:rsidRDefault="002B7F92" w:rsidP="002B7F92">
      <w:pPr>
        <w:tabs>
          <w:tab w:val="left" w:pos="1080"/>
        </w:tabs>
        <w:spacing w:before="0" w:after="200" w:line="276" w:lineRule="auto"/>
        <w:jc w:val="both"/>
        <w:rPr>
          <w:rFonts w:ascii="Arial" w:hAnsi="Arial" w:cs="Arial"/>
          <w:sz w:val="22"/>
          <w:lang w:val="en-GB"/>
        </w:rPr>
      </w:pPr>
      <w:r w:rsidRPr="002B7F92">
        <w:rPr>
          <w:rFonts w:ascii="Arial" w:hAnsi="Arial" w:cs="Arial"/>
          <w:b/>
          <w:sz w:val="22"/>
          <w:lang w:val="en-GB"/>
        </w:rPr>
        <w:t>SI Fig. 2a</w:t>
      </w:r>
      <w:r w:rsidRPr="002B7F92">
        <w:rPr>
          <w:rFonts w:ascii="Arial" w:hAnsi="Arial" w:cs="Arial"/>
          <w:sz w:val="22"/>
          <w:lang w:val="en-GB"/>
        </w:rPr>
        <w:t>: Calibration curve for 4-CP</w:t>
      </w:r>
    </w:p>
    <w:p w14:paraId="25942BFE" w14:textId="77777777" w:rsidR="00B1184A" w:rsidRDefault="00B1184A" w:rsidP="00B1184A">
      <w:pPr>
        <w:tabs>
          <w:tab w:val="left" w:pos="1080"/>
        </w:tabs>
        <w:spacing w:before="0" w:after="200" w:line="276" w:lineRule="auto"/>
        <w:jc w:val="both"/>
        <w:rPr>
          <w:rFonts w:ascii="Arial" w:hAnsi="Arial" w:cs="Arial"/>
          <w:b/>
          <w:sz w:val="22"/>
          <w:lang w:val="en-GB"/>
        </w:rPr>
      </w:pPr>
      <w:r w:rsidRPr="00B1184A">
        <w:rPr>
          <w:rFonts w:ascii="Arial" w:hAnsi="Arial" w:cs="Arial"/>
          <w:noProof/>
          <w:sz w:val="22"/>
          <w:lang w:val="en-GB" w:eastAsia="en-GB"/>
        </w:rPr>
        <w:drawing>
          <wp:inline distT="0" distB="0" distL="0" distR="0" wp14:anchorId="45A50004" wp14:editId="65FE7DEE">
            <wp:extent cx="5760720" cy="2590062"/>
            <wp:effectExtent l="0" t="0" r="11430" b="127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B3D9C61" w14:textId="40686A78" w:rsidR="00B1184A" w:rsidRDefault="00B1184A" w:rsidP="00B1184A">
      <w:pPr>
        <w:tabs>
          <w:tab w:val="left" w:pos="1080"/>
        </w:tabs>
        <w:spacing w:before="0" w:after="200" w:line="276" w:lineRule="auto"/>
        <w:jc w:val="both"/>
        <w:rPr>
          <w:rFonts w:ascii="Arial" w:hAnsi="Arial" w:cs="Arial"/>
          <w:sz w:val="22"/>
          <w:lang w:val="en-GB"/>
        </w:rPr>
      </w:pPr>
      <w:r w:rsidRPr="00B1184A">
        <w:rPr>
          <w:rFonts w:ascii="Arial" w:hAnsi="Arial" w:cs="Arial"/>
          <w:b/>
          <w:sz w:val="22"/>
          <w:lang w:val="en-GB"/>
        </w:rPr>
        <w:t>SI Fig. 2b</w:t>
      </w:r>
      <w:r w:rsidRPr="00B1184A">
        <w:rPr>
          <w:rFonts w:ascii="Arial" w:hAnsi="Arial" w:cs="Arial"/>
          <w:sz w:val="22"/>
          <w:lang w:val="en-GB"/>
        </w:rPr>
        <w:t>: Calibration curve for 2</w:t>
      </w:r>
      <w:proofErr w:type="gramStart"/>
      <w:r w:rsidRPr="00B1184A">
        <w:rPr>
          <w:rFonts w:ascii="Arial" w:hAnsi="Arial" w:cs="Arial"/>
          <w:sz w:val="22"/>
          <w:lang w:val="en-GB"/>
        </w:rPr>
        <w:t>,4</w:t>
      </w:r>
      <w:proofErr w:type="gramEnd"/>
      <w:r w:rsidRPr="00B1184A">
        <w:rPr>
          <w:rFonts w:ascii="Arial" w:hAnsi="Arial" w:cs="Arial"/>
          <w:sz w:val="22"/>
          <w:lang w:val="en-GB"/>
        </w:rPr>
        <w:t>-DCP</w:t>
      </w:r>
    </w:p>
    <w:p w14:paraId="720FD14F" w14:textId="77777777" w:rsidR="000150BA" w:rsidRDefault="000150BA" w:rsidP="000150BA">
      <w:pPr>
        <w:keepNext/>
        <w:spacing w:before="0" w:after="0" w:line="312" w:lineRule="auto"/>
        <w:rPr>
          <w:rFonts w:ascii="Arial" w:eastAsia="Times New Roman" w:hAnsi="Arial" w:cs="Arial"/>
          <w:b/>
          <w:bCs/>
          <w:iCs/>
          <w:sz w:val="22"/>
          <w:lang w:val="en-GB"/>
        </w:rPr>
      </w:pPr>
      <w:bookmarkStart w:id="8" w:name="_Toc61632895"/>
    </w:p>
    <w:p w14:paraId="018DA6D9" w14:textId="7FB6674F" w:rsidR="000150BA" w:rsidRPr="000150BA" w:rsidRDefault="006B0AB2" w:rsidP="000150BA">
      <w:pPr>
        <w:keepNext/>
        <w:spacing w:before="0" w:after="0" w:line="312" w:lineRule="auto"/>
        <w:rPr>
          <w:rFonts w:ascii="Arial" w:eastAsia="Times New Roman" w:hAnsi="Arial" w:cs="Arial"/>
          <w:b/>
          <w:bCs/>
          <w:sz w:val="22"/>
          <w:lang w:val="en-GB"/>
        </w:rPr>
      </w:pPr>
      <w:r>
        <w:rPr>
          <w:rFonts w:ascii="Arial" w:eastAsia="Times New Roman" w:hAnsi="Arial" w:cs="Arial"/>
          <w:b/>
          <w:bCs/>
          <w:iCs/>
          <w:sz w:val="22"/>
          <w:lang w:val="en-GB"/>
        </w:rPr>
        <w:t>SI Table 3</w:t>
      </w:r>
      <w:r w:rsidR="000150BA" w:rsidRPr="000150BA">
        <w:rPr>
          <w:rFonts w:ascii="Arial" w:eastAsia="Times New Roman" w:hAnsi="Arial" w:cs="Arial"/>
          <w:b/>
          <w:bCs/>
          <w:iCs/>
          <w:sz w:val="22"/>
          <w:lang w:val="en-GB"/>
        </w:rPr>
        <w:t>:</w:t>
      </w:r>
      <w:r w:rsidR="000150BA" w:rsidRPr="000150BA">
        <w:rPr>
          <w:rFonts w:ascii="Arial" w:eastAsia="Times New Roman" w:hAnsi="Arial" w:cs="Arial"/>
          <w:b/>
          <w:bCs/>
          <w:i/>
          <w:iCs/>
          <w:sz w:val="22"/>
          <w:lang w:val="en-GB"/>
        </w:rPr>
        <w:t xml:space="preserve"> </w:t>
      </w:r>
      <w:r w:rsidR="000150BA" w:rsidRPr="000150BA">
        <w:rPr>
          <w:rFonts w:ascii="Arial" w:eastAsia="Times New Roman" w:hAnsi="Arial" w:cs="Arial"/>
          <w:bCs/>
          <w:iCs/>
          <w:sz w:val="22"/>
          <w:lang w:val="en-GB"/>
        </w:rPr>
        <w:t>Calibration data for 4-CP and 2</w:t>
      </w:r>
      <w:proofErr w:type="gramStart"/>
      <w:r w:rsidR="000150BA" w:rsidRPr="000150BA">
        <w:rPr>
          <w:rFonts w:ascii="Arial" w:eastAsia="Times New Roman" w:hAnsi="Arial" w:cs="Arial"/>
          <w:bCs/>
          <w:iCs/>
          <w:sz w:val="22"/>
          <w:lang w:val="en-GB"/>
        </w:rPr>
        <w:t>,4</w:t>
      </w:r>
      <w:proofErr w:type="gramEnd"/>
      <w:r w:rsidR="000150BA" w:rsidRPr="000150BA">
        <w:rPr>
          <w:rFonts w:ascii="Arial" w:eastAsia="Times New Roman" w:hAnsi="Arial" w:cs="Arial"/>
          <w:bCs/>
          <w:iCs/>
          <w:sz w:val="22"/>
          <w:lang w:val="en-GB"/>
        </w:rPr>
        <w:t>-DCP</w:t>
      </w:r>
      <w:bookmarkEnd w:id="8"/>
    </w:p>
    <w:tbl>
      <w:tblPr>
        <w:tblStyle w:val="TableGrid2"/>
        <w:tblpPr w:leftFromText="180" w:rightFromText="180" w:vertAnchor="text" w:horzAnchor="margin" w:tblpY="38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8"/>
        <w:gridCol w:w="1073"/>
        <w:gridCol w:w="1231"/>
        <w:gridCol w:w="1708"/>
        <w:gridCol w:w="1073"/>
        <w:gridCol w:w="1231"/>
      </w:tblGrid>
      <w:tr w:rsidR="000150BA" w:rsidRPr="000150BA" w14:paraId="105B9041" w14:textId="77777777" w:rsidTr="002F07D4">
        <w:trPr>
          <w:trHeight w:val="300"/>
        </w:trPr>
        <w:tc>
          <w:tcPr>
            <w:tcW w:w="3968" w:type="dxa"/>
            <w:gridSpan w:val="3"/>
            <w:noWrap/>
          </w:tcPr>
          <w:p w14:paraId="32468DF4" w14:textId="77777777" w:rsidR="000150BA" w:rsidRPr="000150BA" w:rsidRDefault="000150BA" w:rsidP="000150BA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150BA">
              <w:rPr>
                <w:rFonts w:ascii="Arial" w:hAnsi="Arial" w:cs="Arial"/>
                <w:b/>
                <w:bCs/>
                <w:sz w:val="22"/>
              </w:rPr>
              <w:t>4-CP</w:t>
            </w:r>
          </w:p>
        </w:tc>
        <w:tc>
          <w:tcPr>
            <w:tcW w:w="3692" w:type="dxa"/>
            <w:gridSpan w:val="3"/>
            <w:vAlign w:val="bottom"/>
          </w:tcPr>
          <w:p w14:paraId="57C0892E" w14:textId="77777777" w:rsidR="000150BA" w:rsidRPr="000150BA" w:rsidRDefault="000150BA" w:rsidP="000150BA">
            <w:pPr>
              <w:spacing w:before="0" w:after="16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150BA">
              <w:rPr>
                <w:rFonts w:ascii="Arial" w:hAnsi="Arial" w:cs="Arial"/>
                <w:b/>
                <w:bCs/>
                <w:color w:val="000000"/>
                <w:sz w:val="22"/>
              </w:rPr>
              <w:t>2,4-DCP</w:t>
            </w:r>
          </w:p>
        </w:tc>
      </w:tr>
      <w:tr w:rsidR="000150BA" w:rsidRPr="000150BA" w14:paraId="7AF5D983" w14:textId="77777777" w:rsidTr="002F07D4">
        <w:trPr>
          <w:trHeight w:val="300"/>
        </w:trPr>
        <w:tc>
          <w:tcPr>
            <w:tcW w:w="1696" w:type="dxa"/>
            <w:tcBorders>
              <w:bottom w:val="single" w:sz="4" w:space="0" w:color="auto"/>
            </w:tcBorders>
            <w:noWrap/>
            <w:hideMark/>
          </w:tcPr>
          <w:p w14:paraId="23B9C403" w14:textId="77777777" w:rsidR="000150BA" w:rsidRPr="000150BA" w:rsidRDefault="000150BA" w:rsidP="000150BA">
            <w:pPr>
              <w:spacing w:before="0" w:after="0" w:line="360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0150BA">
              <w:rPr>
                <w:rFonts w:ascii="Arial" w:hAnsi="Arial" w:cs="Arial"/>
                <w:b/>
                <w:bCs/>
                <w:sz w:val="22"/>
              </w:rPr>
              <w:t>Concentration (M)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noWrap/>
            <w:hideMark/>
          </w:tcPr>
          <w:p w14:paraId="28A17BFC" w14:textId="77777777" w:rsidR="000150BA" w:rsidRPr="000150BA" w:rsidRDefault="000150BA" w:rsidP="000150BA">
            <w:pPr>
              <w:spacing w:before="0" w:after="0" w:line="360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0150BA">
              <w:rPr>
                <w:rFonts w:ascii="Arial" w:hAnsi="Arial" w:cs="Arial"/>
                <w:b/>
                <w:bCs/>
                <w:sz w:val="22"/>
              </w:rPr>
              <w:t>Peak Area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noWrap/>
            <w:hideMark/>
          </w:tcPr>
          <w:p w14:paraId="561E44AB" w14:textId="77777777" w:rsidR="000150BA" w:rsidRPr="000150BA" w:rsidRDefault="000150BA" w:rsidP="000150BA">
            <w:pPr>
              <w:spacing w:before="0" w:after="0" w:line="360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0150BA">
              <w:rPr>
                <w:rFonts w:ascii="Arial" w:hAnsi="Arial" w:cs="Arial"/>
                <w:b/>
                <w:bCs/>
                <w:sz w:val="22"/>
              </w:rPr>
              <w:t>Retention Time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bottom"/>
          </w:tcPr>
          <w:p w14:paraId="623D30F5" w14:textId="77777777" w:rsidR="000150BA" w:rsidRPr="000150BA" w:rsidRDefault="000150BA" w:rsidP="000150BA">
            <w:pPr>
              <w:spacing w:before="0" w:after="16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b/>
                <w:bCs/>
                <w:color w:val="000000"/>
                <w:sz w:val="22"/>
              </w:rPr>
              <w:t>Concentration (M)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14:paraId="608C02DD" w14:textId="77777777" w:rsidR="000150BA" w:rsidRPr="000150BA" w:rsidRDefault="000150BA" w:rsidP="000150BA">
            <w:pPr>
              <w:spacing w:before="0" w:after="16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b/>
                <w:bCs/>
                <w:color w:val="000000"/>
                <w:sz w:val="22"/>
              </w:rPr>
              <w:t>Peak Area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14:paraId="7656CCA5" w14:textId="77777777" w:rsidR="000150BA" w:rsidRPr="000150BA" w:rsidRDefault="000150BA" w:rsidP="000150BA">
            <w:pPr>
              <w:spacing w:before="0" w:after="16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b/>
                <w:bCs/>
                <w:color w:val="000000"/>
                <w:sz w:val="22"/>
              </w:rPr>
              <w:t>Retention time</w:t>
            </w:r>
          </w:p>
        </w:tc>
      </w:tr>
      <w:tr w:rsidR="000150BA" w:rsidRPr="000150BA" w14:paraId="46D7D1F6" w14:textId="77777777" w:rsidTr="002F07D4">
        <w:trPr>
          <w:trHeight w:val="300"/>
        </w:trPr>
        <w:tc>
          <w:tcPr>
            <w:tcW w:w="1696" w:type="dxa"/>
            <w:tcBorders>
              <w:bottom w:val="nil"/>
            </w:tcBorders>
            <w:noWrap/>
            <w:hideMark/>
          </w:tcPr>
          <w:p w14:paraId="44A6754B" w14:textId="77777777" w:rsidR="000150BA" w:rsidRPr="000150BA" w:rsidRDefault="000150BA" w:rsidP="000150BA">
            <w:pPr>
              <w:spacing w:before="0" w:after="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sz w:val="22"/>
              </w:rPr>
              <w:lastRenderedPageBreak/>
              <w:t>0.00006</w:t>
            </w:r>
          </w:p>
        </w:tc>
        <w:tc>
          <w:tcPr>
            <w:tcW w:w="1056" w:type="dxa"/>
            <w:tcBorders>
              <w:bottom w:val="nil"/>
            </w:tcBorders>
            <w:noWrap/>
            <w:hideMark/>
          </w:tcPr>
          <w:p w14:paraId="40EE9E14" w14:textId="77777777" w:rsidR="000150BA" w:rsidRPr="000150BA" w:rsidRDefault="000150BA" w:rsidP="000150BA">
            <w:pPr>
              <w:spacing w:before="0" w:after="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sz w:val="22"/>
              </w:rPr>
              <w:t>113374</w:t>
            </w:r>
          </w:p>
        </w:tc>
        <w:tc>
          <w:tcPr>
            <w:tcW w:w="1216" w:type="dxa"/>
            <w:tcBorders>
              <w:bottom w:val="nil"/>
            </w:tcBorders>
            <w:noWrap/>
            <w:hideMark/>
          </w:tcPr>
          <w:p w14:paraId="1D334B52" w14:textId="77777777" w:rsidR="000150BA" w:rsidRPr="000150BA" w:rsidRDefault="000150BA" w:rsidP="000150BA">
            <w:pPr>
              <w:spacing w:before="0" w:after="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sz w:val="22"/>
              </w:rPr>
              <w:t>11.715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53DD4B66" w14:textId="77777777" w:rsidR="000150BA" w:rsidRPr="000150BA" w:rsidRDefault="000150BA" w:rsidP="000150BA">
            <w:pPr>
              <w:spacing w:before="0" w:after="16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color w:val="000000"/>
                <w:sz w:val="22"/>
              </w:rPr>
              <w:t>0.00006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6BA27440" w14:textId="77777777" w:rsidR="000150BA" w:rsidRPr="000150BA" w:rsidRDefault="000150BA" w:rsidP="000150BA">
            <w:pPr>
              <w:spacing w:before="0" w:after="16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color w:val="000000"/>
                <w:sz w:val="22"/>
              </w:rPr>
              <w:t>123054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5252A02D" w14:textId="77777777" w:rsidR="000150BA" w:rsidRPr="000150BA" w:rsidRDefault="000150BA" w:rsidP="000150BA">
            <w:pPr>
              <w:spacing w:before="0" w:after="16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color w:val="000000"/>
                <w:sz w:val="22"/>
              </w:rPr>
              <w:t>14.059</w:t>
            </w:r>
          </w:p>
        </w:tc>
      </w:tr>
      <w:tr w:rsidR="000150BA" w:rsidRPr="000150BA" w14:paraId="608976E4" w14:textId="77777777" w:rsidTr="002F07D4">
        <w:trPr>
          <w:trHeight w:val="300"/>
        </w:trPr>
        <w:tc>
          <w:tcPr>
            <w:tcW w:w="1696" w:type="dxa"/>
            <w:tcBorders>
              <w:top w:val="nil"/>
              <w:bottom w:val="nil"/>
            </w:tcBorders>
            <w:noWrap/>
            <w:hideMark/>
          </w:tcPr>
          <w:p w14:paraId="609EAE9F" w14:textId="77777777" w:rsidR="000150BA" w:rsidRPr="000150BA" w:rsidRDefault="000150BA" w:rsidP="000150BA">
            <w:pPr>
              <w:spacing w:before="0" w:after="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sz w:val="22"/>
              </w:rPr>
              <w:t>0.0003</w:t>
            </w:r>
          </w:p>
        </w:tc>
        <w:tc>
          <w:tcPr>
            <w:tcW w:w="1056" w:type="dxa"/>
            <w:tcBorders>
              <w:top w:val="nil"/>
              <w:bottom w:val="nil"/>
            </w:tcBorders>
            <w:noWrap/>
            <w:hideMark/>
          </w:tcPr>
          <w:p w14:paraId="429DE4F3" w14:textId="77777777" w:rsidR="000150BA" w:rsidRPr="000150BA" w:rsidRDefault="000150BA" w:rsidP="000150BA">
            <w:pPr>
              <w:spacing w:before="0" w:after="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sz w:val="22"/>
              </w:rPr>
              <w:t>557496</w:t>
            </w:r>
          </w:p>
        </w:tc>
        <w:tc>
          <w:tcPr>
            <w:tcW w:w="1216" w:type="dxa"/>
            <w:tcBorders>
              <w:top w:val="nil"/>
              <w:bottom w:val="nil"/>
            </w:tcBorders>
            <w:noWrap/>
            <w:hideMark/>
          </w:tcPr>
          <w:p w14:paraId="3E651A4A" w14:textId="77777777" w:rsidR="000150BA" w:rsidRPr="000150BA" w:rsidRDefault="000150BA" w:rsidP="000150BA">
            <w:pPr>
              <w:spacing w:before="0" w:after="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sz w:val="22"/>
              </w:rPr>
              <w:t>11.767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7AE64D2" w14:textId="77777777" w:rsidR="000150BA" w:rsidRPr="000150BA" w:rsidRDefault="000150BA" w:rsidP="000150BA">
            <w:pPr>
              <w:spacing w:before="0" w:after="16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color w:val="000000"/>
                <w:sz w:val="22"/>
              </w:rPr>
              <w:t>0.0003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85EA143" w14:textId="77777777" w:rsidR="000150BA" w:rsidRPr="000150BA" w:rsidRDefault="000150BA" w:rsidP="000150BA">
            <w:pPr>
              <w:spacing w:before="0" w:after="16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color w:val="000000"/>
                <w:sz w:val="22"/>
              </w:rPr>
              <w:t>614290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15D3A11" w14:textId="77777777" w:rsidR="000150BA" w:rsidRPr="000150BA" w:rsidRDefault="000150BA" w:rsidP="000150BA">
            <w:pPr>
              <w:spacing w:before="0" w:after="16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color w:val="000000"/>
                <w:sz w:val="22"/>
              </w:rPr>
              <w:t>14.122</w:t>
            </w:r>
          </w:p>
        </w:tc>
      </w:tr>
      <w:tr w:rsidR="000150BA" w:rsidRPr="000150BA" w14:paraId="71551FE2" w14:textId="77777777" w:rsidTr="002F07D4">
        <w:trPr>
          <w:trHeight w:val="300"/>
        </w:trPr>
        <w:tc>
          <w:tcPr>
            <w:tcW w:w="1696" w:type="dxa"/>
            <w:tcBorders>
              <w:top w:val="nil"/>
              <w:bottom w:val="nil"/>
            </w:tcBorders>
            <w:noWrap/>
            <w:hideMark/>
          </w:tcPr>
          <w:p w14:paraId="14A2E511" w14:textId="77777777" w:rsidR="000150BA" w:rsidRPr="000150BA" w:rsidRDefault="000150BA" w:rsidP="000150BA">
            <w:pPr>
              <w:spacing w:before="0" w:after="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sz w:val="22"/>
              </w:rPr>
              <w:t>0.0009</w:t>
            </w:r>
          </w:p>
        </w:tc>
        <w:tc>
          <w:tcPr>
            <w:tcW w:w="1056" w:type="dxa"/>
            <w:tcBorders>
              <w:top w:val="nil"/>
              <w:bottom w:val="nil"/>
            </w:tcBorders>
            <w:noWrap/>
            <w:hideMark/>
          </w:tcPr>
          <w:p w14:paraId="483A87A8" w14:textId="77777777" w:rsidR="000150BA" w:rsidRPr="000150BA" w:rsidRDefault="000150BA" w:rsidP="000150BA">
            <w:pPr>
              <w:spacing w:before="0" w:after="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sz w:val="22"/>
              </w:rPr>
              <w:t>1648622</w:t>
            </w:r>
          </w:p>
        </w:tc>
        <w:tc>
          <w:tcPr>
            <w:tcW w:w="1216" w:type="dxa"/>
            <w:tcBorders>
              <w:top w:val="nil"/>
              <w:bottom w:val="nil"/>
            </w:tcBorders>
            <w:noWrap/>
            <w:hideMark/>
          </w:tcPr>
          <w:p w14:paraId="087300A4" w14:textId="77777777" w:rsidR="000150BA" w:rsidRPr="000150BA" w:rsidRDefault="000150BA" w:rsidP="000150BA">
            <w:pPr>
              <w:spacing w:before="0" w:after="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sz w:val="22"/>
              </w:rPr>
              <w:t>11.761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EEC476E" w14:textId="77777777" w:rsidR="000150BA" w:rsidRPr="000150BA" w:rsidRDefault="000150BA" w:rsidP="000150BA">
            <w:pPr>
              <w:spacing w:before="0" w:after="16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color w:val="000000"/>
                <w:sz w:val="22"/>
              </w:rPr>
              <w:t>0.0009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97D151D" w14:textId="77777777" w:rsidR="000150BA" w:rsidRPr="000150BA" w:rsidRDefault="000150BA" w:rsidP="000150BA">
            <w:pPr>
              <w:spacing w:before="0" w:after="16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color w:val="000000"/>
                <w:sz w:val="22"/>
              </w:rPr>
              <w:t>1805903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1E9FBE52" w14:textId="77777777" w:rsidR="000150BA" w:rsidRPr="000150BA" w:rsidRDefault="000150BA" w:rsidP="000150BA">
            <w:pPr>
              <w:spacing w:before="0" w:after="16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color w:val="000000"/>
                <w:sz w:val="22"/>
              </w:rPr>
              <w:t>14.119</w:t>
            </w:r>
          </w:p>
        </w:tc>
      </w:tr>
      <w:tr w:rsidR="000150BA" w:rsidRPr="000150BA" w14:paraId="694F769B" w14:textId="77777777" w:rsidTr="002F07D4">
        <w:trPr>
          <w:trHeight w:val="300"/>
        </w:trPr>
        <w:tc>
          <w:tcPr>
            <w:tcW w:w="1696" w:type="dxa"/>
            <w:tcBorders>
              <w:top w:val="nil"/>
              <w:bottom w:val="nil"/>
            </w:tcBorders>
            <w:noWrap/>
            <w:hideMark/>
          </w:tcPr>
          <w:p w14:paraId="69B527F8" w14:textId="77777777" w:rsidR="000150BA" w:rsidRPr="000150BA" w:rsidRDefault="000150BA" w:rsidP="000150BA">
            <w:pPr>
              <w:spacing w:before="0" w:after="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sz w:val="22"/>
              </w:rPr>
              <w:t>0.0012</w:t>
            </w:r>
          </w:p>
        </w:tc>
        <w:tc>
          <w:tcPr>
            <w:tcW w:w="1056" w:type="dxa"/>
            <w:tcBorders>
              <w:top w:val="nil"/>
              <w:bottom w:val="nil"/>
            </w:tcBorders>
            <w:noWrap/>
            <w:hideMark/>
          </w:tcPr>
          <w:p w14:paraId="65CB537F" w14:textId="77777777" w:rsidR="000150BA" w:rsidRPr="000150BA" w:rsidRDefault="000150BA" w:rsidP="000150BA">
            <w:pPr>
              <w:spacing w:before="0" w:after="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sz w:val="22"/>
              </w:rPr>
              <w:t>2193595</w:t>
            </w:r>
          </w:p>
        </w:tc>
        <w:tc>
          <w:tcPr>
            <w:tcW w:w="1216" w:type="dxa"/>
            <w:tcBorders>
              <w:top w:val="nil"/>
              <w:bottom w:val="nil"/>
            </w:tcBorders>
            <w:noWrap/>
            <w:hideMark/>
          </w:tcPr>
          <w:p w14:paraId="444F1963" w14:textId="77777777" w:rsidR="000150BA" w:rsidRPr="000150BA" w:rsidRDefault="000150BA" w:rsidP="000150BA">
            <w:pPr>
              <w:spacing w:before="0" w:after="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sz w:val="22"/>
              </w:rPr>
              <w:t>11.762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98DB42C" w14:textId="77777777" w:rsidR="000150BA" w:rsidRPr="000150BA" w:rsidRDefault="000150BA" w:rsidP="000150BA">
            <w:pPr>
              <w:spacing w:before="0" w:after="16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color w:val="000000"/>
                <w:sz w:val="22"/>
              </w:rPr>
              <w:t>0.0012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C45C138" w14:textId="77777777" w:rsidR="000150BA" w:rsidRPr="000150BA" w:rsidRDefault="000150BA" w:rsidP="000150BA">
            <w:pPr>
              <w:spacing w:before="0" w:after="16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color w:val="000000"/>
                <w:sz w:val="22"/>
              </w:rPr>
              <w:t>2421714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B1254E3" w14:textId="77777777" w:rsidR="000150BA" w:rsidRPr="000150BA" w:rsidRDefault="000150BA" w:rsidP="000150BA">
            <w:pPr>
              <w:spacing w:before="0" w:after="16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color w:val="000000"/>
                <w:sz w:val="22"/>
              </w:rPr>
              <w:t>14.118</w:t>
            </w:r>
          </w:p>
        </w:tc>
      </w:tr>
      <w:tr w:rsidR="000150BA" w:rsidRPr="000150BA" w14:paraId="17615DF8" w14:textId="77777777" w:rsidTr="002F07D4">
        <w:trPr>
          <w:trHeight w:val="300"/>
        </w:trPr>
        <w:tc>
          <w:tcPr>
            <w:tcW w:w="1696" w:type="dxa"/>
            <w:tcBorders>
              <w:top w:val="nil"/>
              <w:bottom w:val="nil"/>
            </w:tcBorders>
            <w:noWrap/>
            <w:hideMark/>
          </w:tcPr>
          <w:p w14:paraId="288618F6" w14:textId="77777777" w:rsidR="000150BA" w:rsidRPr="000150BA" w:rsidRDefault="000150BA" w:rsidP="000150BA">
            <w:pPr>
              <w:spacing w:before="0" w:after="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sz w:val="22"/>
              </w:rPr>
              <w:t>0.0015</w:t>
            </w:r>
          </w:p>
        </w:tc>
        <w:tc>
          <w:tcPr>
            <w:tcW w:w="1056" w:type="dxa"/>
            <w:tcBorders>
              <w:top w:val="nil"/>
              <w:bottom w:val="nil"/>
            </w:tcBorders>
            <w:noWrap/>
            <w:hideMark/>
          </w:tcPr>
          <w:p w14:paraId="3B786A7D" w14:textId="77777777" w:rsidR="000150BA" w:rsidRPr="000150BA" w:rsidRDefault="000150BA" w:rsidP="000150BA">
            <w:pPr>
              <w:spacing w:before="0" w:after="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sz w:val="22"/>
              </w:rPr>
              <w:t>2759050</w:t>
            </w:r>
          </w:p>
        </w:tc>
        <w:tc>
          <w:tcPr>
            <w:tcW w:w="1216" w:type="dxa"/>
            <w:tcBorders>
              <w:top w:val="nil"/>
              <w:bottom w:val="nil"/>
            </w:tcBorders>
            <w:noWrap/>
            <w:hideMark/>
          </w:tcPr>
          <w:p w14:paraId="1599FE14" w14:textId="77777777" w:rsidR="000150BA" w:rsidRPr="000150BA" w:rsidRDefault="000150BA" w:rsidP="000150BA">
            <w:pPr>
              <w:spacing w:before="0" w:after="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sz w:val="22"/>
              </w:rPr>
              <w:t>11.723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FB4EF60" w14:textId="77777777" w:rsidR="000150BA" w:rsidRPr="000150BA" w:rsidRDefault="000150BA" w:rsidP="000150BA">
            <w:pPr>
              <w:spacing w:before="0" w:after="16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color w:val="000000"/>
                <w:sz w:val="22"/>
              </w:rPr>
              <w:t>0.0015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B5012DC" w14:textId="77777777" w:rsidR="000150BA" w:rsidRPr="000150BA" w:rsidRDefault="000150BA" w:rsidP="000150BA">
            <w:pPr>
              <w:spacing w:before="0" w:after="16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color w:val="000000"/>
                <w:sz w:val="22"/>
              </w:rPr>
              <w:t>3058599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9F06BB8" w14:textId="77777777" w:rsidR="000150BA" w:rsidRPr="000150BA" w:rsidRDefault="000150BA" w:rsidP="000150BA">
            <w:pPr>
              <w:spacing w:before="0" w:after="16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color w:val="000000"/>
                <w:sz w:val="22"/>
              </w:rPr>
              <w:t>14.073</w:t>
            </w:r>
          </w:p>
        </w:tc>
      </w:tr>
      <w:tr w:rsidR="000150BA" w:rsidRPr="000150BA" w14:paraId="2FCBF527" w14:textId="77777777" w:rsidTr="002F07D4">
        <w:trPr>
          <w:trHeight w:val="300"/>
        </w:trPr>
        <w:tc>
          <w:tcPr>
            <w:tcW w:w="1696" w:type="dxa"/>
            <w:tcBorders>
              <w:top w:val="nil"/>
              <w:bottom w:val="nil"/>
            </w:tcBorders>
            <w:noWrap/>
            <w:hideMark/>
          </w:tcPr>
          <w:p w14:paraId="0D5EAAC5" w14:textId="77777777" w:rsidR="000150BA" w:rsidRPr="000150BA" w:rsidRDefault="000150BA" w:rsidP="000150BA">
            <w:pPr>
              <w:spacing w:before="0" w:after="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sz w:val="22"/>
              </w:rPr>
              <w:t>0.0018</w:t>
            </w:r>
          </w:p>
        </w:tc>
        <w:tc>
          <w:tcPr>
            <w:tcW w:w="1056" w:type="dxa"/>
            <w:tcBorders>
              <w:top w:val="nil"/>
              <w:bottom w:val="nil"/>
            </w:tcBorders>
            <w:noWrap/>
            <w:hideMark/>
          </w:tcPr>
          <w:p w14:paraId="03C9F979" w14:textId="77777777" w:rsidR="000150BA" w:rsidRPr="000150BA" w:rsidRDefault="000150BA" w:rsidP="000150BA">
            <w:pPr>
              <w:spacing w:before="0" w:after="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sz w:val="22"/>
              </w:rPr>
              <w:t>3276298</w:t>
            </w:r>
          </w:p>
        </w:tc>
        <w:tc>
          <w:tcPr>
            <w:tcW w:w="1216" w:type="dxa"/>
            <w:tcBorders>
              <w:top w:val="nil"/>
              <w:bottom w:val="nil"/>
            </w:tcBorders>
            <w:noWrap/>
            <w:hideMark/>
          </w:tcPr>
          <w:p w14:paraId="76744961" w14:textId="77777777" w:rsidR="000150BA" w:rsidRPr="000150BA" w:rsidRDefault="000150BA" w:rsidP="000150BA">
            <w:pPr>
              <w:spacing w:before="0" w:after="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sz w:val="22"/>
              </w:rPr>
              <w:t>11.739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63017CE" w14:textId="77777777" w:rsidR="000150BA" w:rsidRPr="000150BA" w:rsidRDefault="000150BA" w:rsidP="000150BA">
            <w:pPr>
              <w:spacing w:before="0" w:after="16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color w:val="000000"/>
                <w:sz w:val="22"/>
              </w:rPr>
              <w:t>0.0018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E0E268E" w14:textId="77777777" w:rsidR="000150BA" w:rsidRPr="000150BA" w:rsidRDefault="000150BA" w:rsidP="000150BA">
            <w:pPr>
              <w:spacing w:before="0" w:after="16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color w:val="000000"/>
                <w:sz w:val="22"/>
              </w:rPr>
              <w:t>3610620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FEA04EE" w14:textId="77777777" w:rsidR="000150BA" w:rsidRPr="000150BA" w:rsidRDefault="000150BA" w:rsidP="000150BA">
            <w:pPr>
              <w:spacing w:before="0" w:after="16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color w:val="000000"/>
                <w:sz w:val="22"/>
              </w:rPr>
              <w:t>14.070</w:t>
            </w:r>
          </w:p>
        </w:tc>
      </w:tr>
      <w:tr w:rsidR="000150BA" w:rsidRPr="000150BA" w14:paraId="6238EFF3" w14:textId="77777777" w:rsidTr="002F07D4">
        <w:trPr>
          <w:trHeight w:val="300"/>
        </w:trPr>
        <w:tc>
          <w:tcPr>
            <w:tcW w:w="1696" w:type="dxa"/>
            <w:tcBorders>
              <w:top w:val="nil"/>
              <w:bottom w:val="nil"/>
            </w:tcBorders>
            <w:noWrap/>
            <w:hideMark/>
          </w:tcPr>
          <w:p w14:paraId="3E88B914" w14:textId="77777777" w:rsidR="000150BA" w:rsidRPr="000150BA" w:rsidRDefault="000150BA" w:rsidP="000150BA">
            <w:pPr>
              <w:spacing w:before="0" w:after="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sz w:val="22"/>
              </w:rPr>
              <w:t>0.0021</w:t>
            </w:r>
          </w:p>
        </w:tc>
        <w:tc>
          <w:tcPr>
            <w:tcW w:w="1056" w:type="dxa"/>
            <w:tcBorders>
              <w:top w:val="nil"/>
              <w:bottom w:val="nil"/>
            </w:tcBorders>
            <w:noWrap/>
            <w:hideMark/>
          </w:tcPr>
          <w:p w14:paraId="1E30FAED" w14:textId="77777777" w:rsidR="000150BA" w:rsidRPr="000150BA" w:rsidRDefault="000150BA" w:rsidP="000150BA">
            <w:pPr>
              <w:spacing w:before="0" w:after="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sz w:val="22"/>
              </w:rPr>
              <w:t>3815336</w:t>
            </w:r>
          </w:p>
        </w:tc>
        <w:tc>
          <w:tcPr>
            <w:tcW w:w="1216" w:type="dxa"/>
            <w:tcBorders>
              <w:top w:val="nil"/>
              <w:bottom w:val="nil"/>
            </w:tcBorders>
            <w:noWrap/>
            <w:hideMark/>
          </w:tcPr>
          <w:p w14:paraId="58171496" w14:textId="77777777" w:rsidR="000150BA" w:rsidRPr="000150BA" w:rsidRDefault="000150BA" w:rsidP="000150BA">
            <w:pPr>
              <w:spacing w:before="0" w:after="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sz w:val="22"/>
              </w:rPr>
              <w:t>11.708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87DAB11" w14:textId="77777777" w:rsidR="000150BA" w:rsidRPr="000150BA" w:rsidRDefault="000150BA" w:rsidP="000150BA">
            <w:pPr>
              <w:spacing w:before="0" w:after="16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color w:val="000000"/>
                <w:sz w:val="22"/>
              </w:rPr>
              <w:t>0.0021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8186638" w14:textId="77777777" w:rsidR="000150BA" w:rsidRPr="000150BA" w:rsidRDefault="000150BA" w:rsidP="000150BA">
            <w:pPr>
              <w:spacing w:before="0" w:after="16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color w:val="000000"/>
                <w:sz w:val="22"/>
              </w:rPr>
              <w:t>4224544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B165147" w14:textId="77777777" w:rsidR="000150BA" w:rsidRPr="000150BA" w:rsidRDefault="000150BA" w:rsidP="000150BA">
            <w:pPr>
              <w:spacing w:before="0" w:after="16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color w:val="000000"/>
                <w:sz w:val="22"/>
              </w:rPr>
              <w:t>14.070</w:t>
            </w:r>
          </w:p>
        </w:tc>
      </w:tr>
      <w:tr w:rsidR="000150BA" w:rsidRPr="000150BA" w14:paraId="0D5C603D" w14:textId="77777777" w:rsidTr="002F07D4">
        <w:trPr>
          <w:trHeight w:val="300"/>
        </w:trPr>
        <w:tc>
          <w:tcPr>
            <w:tcW w:w="1696" w:type="dxa"/>
            <w:tcBorders>
              <w:top w:val="nil"/>
            </w:tcBorders>
            <w:noWrap/>
            <w:hideMark/>
          </w:tcPr>
          <w:p w14:paraId="3D5A3157" w14:textId="77777777" w:rsidR="000150BA" w:rsidRPr="000150BA" w:rsidRDefault="000150BA" w:rsidP="000150BA">
            <w:pPr>
              <w:spacing w:before="0" w:after="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sz w:val="22"/>
              </w:rPr>
              <w:t>0.003</w:t>
            </w:r>
          </w:p>
        </w:tc>
        <w:tc>
          <w:tcPr>
            <w:tcW w:w="1056" w:type="dxa"/>
            <w:tcBorders>
              <w:top w:val="nil"/>
            </w:tcBorders>
            <w:noWrap/>
            <w:hideMark/>
          </w:tcPr>
          <w:p w14:paraId="4823BE4E" w14:textId="77777777" w:rsidR="000150BA" w:rsidRPr="000150BA" w:rsidRDefault="000150BA" w:rsidP="000150BA">
            <w:pPr>
              <w:spacing w:before="0" w:after="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sz w:val="22"/>
              </w:rPr>
              <w:t>5420296</w:t>
            </w:r>
          </w:p>
        </w:tc>
        <w:tc>
          <w:tcPr>
            <w:tcW w:w="1216" w:type="dxa"/>
            <w:tcBorders>
              <w:top w:val="nil"/>
            </w:tcBorders>
            <w:noWrap/>
            <w:hideMark/>
          </w:tcPr>
          <w:p w14:paraId="1E489F2A" w14:textId="77777777" w:rsidR="000150BA" w:rsidRPr="000150BA" w:rsidRDefault="000150BA" w:rsidP="000150BA">
            <w:pPr>
              <w:spacing w:before="0" w:after="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sz w:val="22"/>
              </w:rPr>
              <w:t>11.719</w:t>
            </w:r>
          </w:p>
        </w:tc>
        <w:tc>
          <w:tcPr>
            <w:tcW w:w="0" w:type="auto"/>
            <w:tcBorders>
              <w:top w:val="nil"/>
            </w:tcBorders>
            <w:vAlign w:val="bottom"/>
          </w:tcPr>
          <w:p w14:paraId="630EC627" w14:textId="77777777" w:rsidR="000150BA" w:rsidRPr="000150BA" w:rsidRDefault="000150BA" w:rsidP="000150BA">
            <w:pPr>
              <w:spacing w:before="0" w:after="16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color w:val="000000"/>
                <w:sz w:val="22"/>
              </w:rPr>
              <w:t>0.003</w:t>
            </w:r>
          </w:p>
        </w:tc>
        <w:tc>
          <w:tcPr>
            <w:tcW w:w="0" w:type="auto"/>
            <w:tcBorders>
              <w:top w:val="nil"/>
            </w:tcBorders>
            <w:vAlign w:val="bottom"/>
          </w:tcPr>
          <w:p w14:paraId="48D4B357" w14:textId="77777777" w:rsidR="000150BA" w:rsidRPr="000150BA" w:rsidRDefault="000150BA" w:rsidP="000150BA">
            <w:pPr>
              <w:spacing w:before="0" w:after="16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color w:val="000000"/>
                <w:sz w:val="22"/>
              </w:rPr>
              <w:t>5969507</w:t>
            </w:r>
          </w:p>
        </w:tc>
        <w:tc>
          <w:tcPr>
            <w:tcW w:w="0" w:type="auto"/>
            <w:tcBorders>
              <w:top w:val="nil"/>
            </w:tcBorders>
            <w:vAlign w:val="bottom"/>
          </w:tcPr>
          <w:p w14:paraId="22F0DD09" w14:textId="77777777" w:rsidR="000150BA" w:rsidRPr="000150BA" w:rsidRDefault="000150BA" w:rsidP="000150BA">
            <w:pPr>
              <w:spacing w:before="0" w:after="160" w:line="360" w:lineRule="auto"/>
              <w:jc w:val="both"/>
              <w:rPr>
                <w:rFonts w:ascii="Arial" w:hAnsi="Arial" w:cs="Arial"/>
                <w:sz w:val="22"/>
              </w:rPr>
            </w:pPr>
            <w:r w:rsidRPr="000150BA">
              <w:rPr>
                <w:rFonts w:ascii="Arial" w:hAnsi="Arial" w:cs="Arial"/>
                <w:color w:val="000000"/>
                <w:sz w:val="22"/>
              </w:rPr>
              <w:t>14.081</w:t>
            </w:r>
          </w:p>
        </w:tc>
      </w:tr>
    </w:tbl>
    <w:p w14:paraId="2BE4BFF4" w14:textId="77777777" w:rsidR="000150BA" w:rsidRPr="000150BA" w:rsidRDefault="000150BA" w:rsidP="000150BA">
      <w:pPr>
        <w:tabs>
          <w:tab w:val="left" w:pos="1080"/>
        </w:tabs>
        <w:spacing w:before="0" w:after="200" w:line="276" w:lineRule="auto"/>
        <w:jc w:val="both"/>
        <w:rPr>
          <w:rFonts w:ascii="Arial" w:hAnsi="Arial" w:cs="Arial"/>
          <w:sz w:val="22"/>
          <w:lang w:val="en-GB"/>
        </w:rPr>
      </w:pPr>
    </w:p>
    <w:p w14:paraId="4E8BF04B" w14:textId="77777777" w:rsidR="000150BA" w:rsidRDefault="000150BA" w:rsidP="000150BA">
      <w:pPr>
        <w:spacing w:before="0" w:after="0" w:line="360" w:lineRule="auto"/>
        <w:ind w:left="426" w:hanging="426"/>
        <w:contextualSpacing/>
        <w:jc w:val="both"/>
        <w:rPr>
          <w:rFonts w:ascii="Arial" w:hAnsi="Arial" w:cs="Arial"/>
          <w:b/>
          <w:bCs/>
          <w:szCs w:val="24"/>
        </w:rPr>
      </w:pPr>
    </w:p>
    <w:p w14:paraId="698E3D3B" w14:textId="77777777" w:rsidR="000150BA" w:rsidRDefault="000150BA" w:rsidP="000150BA">
      <w:pPr>
        <w:spacing w:before="0" w:after="0" w:line="360" w:lineRule="auto"/>
        <w:ind w:left="426" w:hanging="426"/>
        <w:contextualSpacing/>
        <w:jc w:val="both"/>
        <w:rPr>
          <w:rFonts w:ascii="Arial" w:hAnsi="Arial" w:cs="Arial"/>
          <w:b/>
          <w:bCs/>
          <w:szCs w:val="24"/>
        </w:rPr>
      </w:pPr>
    </w:p>
    <w:p w14:paraId="10CFE9B6" w14:textId="77777777" w:rsidR="000150BA" w:rsidRDefault="000150BA" w:rsidP="000150BA">
      <w:pPr>
        <w:spacing w:before="0" w:after="0" w:line="360" w:lineRule="auto"/>
        <w:ind w:left="426" w:hanging="426"/>
        <w:contextualSpacing/>
        <w:jc w:val="both"/>
        <w:rPr>
          <w:rFonts w:ascii="Arial" w:hAnsi="Arial" w:cs="Arial"/>
          <w:b/>
          <w:bCs/>
          <w:szCs w:val="24"/>
        </w:rPr>
      </w:pPr>
    </w:p>
    <w:p w14:paraId="1345A677" w14:textId="77777777" w:rsidR="000150BA" w:rsidRDefault="000150BA" w:rsidP="000150BA">
      <w:pPr>
        <w:spacing w:before="0" w:after="0" w:line="360" w:lineRule="auto"/>
        <w:ind w:left="426" w:hanging="426"/>
        <w:contextualSpacing/>
        <w:jc w:val="both"/>
        <w:rPr>
          <w:rFonts w:ascii="Arial" w:hAnsi="Arial" w:cs="Arial"/>
          <w:b/>
          <w:bCs/>
          <w:szCs w:val="24"/>
        </w:rPr>
      </w:pPr>
    </w:p>
    <w:p w14:paraId="63DDB8BC" w14:textId="77777777" w:rsidR="000150BA" w:rsidRDefault="000150BA" w:rsidP="000150BA">
      <w:pPr>
        <w:spacing w:before="0" w:after="0" w:line="360" w:lineRule="auto"/>
        <w:ind w:left="426" w:hanging="426"/>
        <w:contextualSpacing/>
        <w:jc w:val="both"/>
        <w:rPr>
          <w:rFonts w:ascii="Arial" w:hAnsi="Arial" w:cs="Arial"/>
          <w:b/>
          <w:bCs/>
          <w:szCs w:val="24"/>
        </w:rPr>
      </w:pPr>
    </w:p>
    <w:p w14:paraId="4C04F9DC" w14:textId="77777777" w:rsidR="000150BA" w:rsidRDefault="000150BA" w:rsidP="000150BA">
      <w:pPr>
        <w:spacing w:before="0" w:after="0" w:line="360" w:lineRule="auto"/>
        <w:ind w:left="426" w:hanging="426"/>
        <w:contextualSpacing/>
        <w:jc w:val="both"/>
        <w:rPr>
          <w:rFonts w:ascii="Arial" w:hAnsi="Arial" w:cs="Arial"/>
          <w:b/>
          <w:bCs/>
          <w:szCs w:val="24"/>
        </w:rPr>
      </w:pPr>
    </w:p>
    <w:p w14:paraId="75F24688" w14:textId="77777777" w:rsidR="000150BA" w:rsidRDefault="000150BA" w:rsidP="000150BA">
      <w:pPr>
        <w:spacing w:before="0" w:after="0" w:line="360" w:lineRule="auto"/>
        <w:ind w:left="426" w:hanging="426"/>
        <w:contextualSpacing/>
        <w:jc w:val="both"/>
        <w:rPr>
          <w:rFonts w:ascii="Arial" w:hAnsi="Arial" w:cs="Arial"/>
          <w:b/>
          <w:bCs/>
          <w:szCs w:val="24"/>
        </w:rPr>
      </w:pPr>
    </w:p>
    <w:p w14:paraId="6A88D8E6" w14:textId="77777777" w:rsidR="000150BA" w:rsidRDefault="000150BA" w:rsidP="000150BA">
      <w:pPr>
        <w:spacing w:before="0" w:after="0" w:line="360" w:lineRule="auto"/>
        <w:ind w:left="426" w:hanging="426"/>
        <w:contextualSpacing/>
        <w:jc w:val="both"/>
        <w:rPr>
          <w:rFonts w:ascii="Arial" w:hAnsi="Arial" w:cs="Arial"/>
          <w:b/>
          <w:bCs/>
          <w:szCs w:val="24"/>
        </w:rPr>
      </w:pPr>
    </w:p>
    <w:p w14:paraId="33B7AD8A" w14:textId="77777777" w:rsidR="000150BA" w:rsidRDefault="000150BA" w:rsidP="00B1184A">
      <w:pPr>
        <w:tabs>
          <w:tab w:val="left" w:pos="1080"/>
        </w:tabs>
        <w:spacing w:before="0" w:after="200" w:line="276" w:lineRule="auto"/>
        <w:jc w:val="both"/>
        <w:rPr>
          <w:rFonts w:ascii="Arial" w:hAnsi="Arial" w:cs="Arial"/>
          <w:sz w:val="22"/>
          <w:lang w:val="en-GB"/>
        </w:rPr>
      </w:pPr>
    </w:p>
    <w:p w14:paraId="41DC6CAE" w14:textId="77777777" w:rsidR="000150BA" w:rsidRDefault="000150BA" w:rsidP="00B1184A">
      <w:pPr>
        <w:tabs>
          <w:tab w:val="left" w:pos="1080"/>
        </w:tabs>
        <w:spacing w:before="0" w:after="200" w:line="276" w:lineRule="auto"/>
        <w:jc w:val="both"/>
        <w:rPr>
          <w:rFonts w:ascii="Arial" w:hAnsi="Arial" w:cs="Arial"/>
          <w:sz w:val="22"/>
          <w:lang w:val="en-GB"/>
        </w:rPr>
      </w:pPr>
    </w:p>
    <w:p w14:paraId="40423304" w14:textId="77777777" w:rsidR="000150BA" w:rsidRDefault="000150BA" w:rsidP="00B1184A">
      <w:pPr>
        <w:tabs>
          <w:tab w:val="left" w:pos="1080"/>
        </w:tabs>
        <w:spacing w:before="0" w:after="200" w:line="276" w:lineRule="auto"/>
        <w:jc w:val="both"/>
        <w:rPr>
          <w:rFonts w:ascii="Arial" w:hAnsi="Arial" w:cs="Arial"/>
          <w:sz w:val="22"/>
          <w:lang w:val="en-GB"/>
        </w:rPr>
      </w:pPr>
    </w:p>
    <w:p w14:paraId="44019CED" w14:textId="3E024182" w:rsidR="002F07D4" w:rsidRPr="002F07D4" w:rsidRDefault="002F07D4" w:rsidP="00A12543">
      <w:pPr>
        <w:spacing w:before="0" w:after="0" w:line="360" w:lineRule="auto"/>
        <w:contextualSpacing/>
        <w:jc w:val="both"/>
        <w:rPr>
          <w:rFonts w:ascii="Arial" w:hAnsi="Arial" w:cs="Arial"/>
          <w:b/>
          <w:bCs/>
          <w:szCs w:val="24"/>
        </w:rPr>
      </w:pPr>
      <w:bookmarkStart w:id="9" w:name="_GoBack"/>
      <w:bookmarkEnd w:id="9"/>
    </w:p>
    <w:p w14:paraId="58F1AED1" w14:textId="54220773" w:rsidR="00BD1FB6" w:rsidRDefault="00BD1FB6" w:rsidP="00F25C89">
      <w:pPr>
        <w:widowControl w:val="0"/>
        <w:autoSpaceDE w:val="0"/>
        <w:autoSpaceDN w:val="0"/>
        <w:adjustRightInd w:val="0"/>
        <w:spacing w:before="0" w:after="200" w:line="360" w:lineRule="auto"/>
        <w:ind w:left="480" w:hanging="480"/>
        <w:rPr>
          <w:rFonts w:ascii="Arial" w:hAnsi="Arial" w:cs="Arial"/>
          <w:noProof/>
          <w:sz w:val="22"/>
          <w:lang w:val="en-GB"/>
        </w:rPr>
      </w:pPr>
    </w:p>
    <w:sectPr w:rsidR="00BD1FB6" w:rsidSect="0093429D">
      <w:headerReference w:type="even" r:id="rId16"/>
      <w:footerReference w:type="even" r:id="rId17"/>
      <w:footerReference w:type="default" r:id="rId18"/>
      <w:headerReference w:type="first" r:id="rId19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ABC99" w14:textId="77777777" w:rsidR="006901D7" w:rsidRDefault="006901D7" w:rsidP="00117666">
      <w:pPr>
        <w:spacing w:after="0"/>
      </w:pPr>
      <w:r>
        <w:separator/>
      </w:r>
    </w:p>
  </w:endnote>
  <w:endnote w:type="continuationSeparator" w:id="0">
    <w:p w14:paraId="125CD661" w14:textId="77777777" w:rsidR="006901D7" w:rsidRDefault="006901D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711CC1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711CC1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711CC1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711CC1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68E82" w14:textId="77777777" w:rsidR="006901D7" w:rsidRDefault="006901D7" w:rsidP="00117666">
      <w:pPr>
        <w:spacing w:after="0"/>
      </w:pPr>
      <w:r>
        <w:separator/>
      </w:r>
    </w:p>
  </w:footnote>
  <w:footnote w:type="continuationSeparator" w:id="0">
    <w:p w14:paraId="37CC64EC" w14:textId="77777777" w:rsidR="006901D7" w:rsidRDefault="006901D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3N7AEQmMzIyNLQyUdpeDU4uLM/DyQApNaAMterLwsAAAA"/>
  </w:docVars>
  <w:rsids>
    <w:rsidRoot w:val="00803D24"/>
    <w:rsid w:val="0001436A"/>
    <w:rsid w:val="000150BA"/>
    <w:rsid w:val="00034304"/>
    <w:rsid w:val="00035434"/>
    <w:rsid w:val="00052A14"/>
    <w:rsid w:val="00077D53"/>
    <w:rsid w:val="000A4BD7"/>
    <w:rsid w:val="00105FD9"/>
    <w:rsid w:val="00117666"/>
    <w:rsid w:val="001549D3"/>
    <w:rsid w:val="00160065"/>
    <w:rsid w:val="00177D84"/>
    <w:rsid w:val="00182DB1"/>
    <w:rsid w:val="00222CAC"/>
    <w:rsid w:val="00267D18"/>
    <w:rsid w:val="002868E2"/>
    <w:rsid w:val="002869C3"/>
    <w:rsid w:val="002936E4"/>
    <w:rsid w:val="002B4A57"/>
    <w:rsid w:val="002B7F92"/>
    <w:rsid w:val="002C74CA"/>
    <w:rsid w:val="002F07D4"/>
    <w:rsid w:val="00345228"/>
    <w:rsid w:val="003544FB"/>
    <w:rsid w:val="003C2C6D"/>
    <w:rsid w:val="003D2D47"/>
    <w:rsid w:val="003D2F2D"/>
    <w:rsid w:val="00401590"/>
    <w:rsid w:val="00401E54"/>
    <w:rsid w:val="00431E3D"/>
    <w:rsid w:val="00447801"/>
    <w:rsid w:val="00452E9C"/>
    <w:rsid w:val="0046411C"/>
    <w:rsid w:val="004735C8"/>
    <w:rsid w:val="004961FF"/>
    <w:rsid w:val="00517A89"/>
    <w:rsid w:val="005250F2"/>
    <w:rsid w:val="005901AC"/>
    <w:rsid w:val="00593EEA"/>
    <w:rsid w:val="005A5EEE"/>
    <w:rsid w:val="005F18D8"/>
    <w:rsid w:val="006375C7"/>
    <w:rsid w:val="00654A3B"/>
    <w:rsid w:val="00654E8F"/>
    <w:rsid w:val="00660D05"/>
    <w:rsid w:val="006820B1"/>
    <w:rsid w:val="006901D7"/>
    <w:rsid w:val="006B0AB2"/>
    <w:rsid w:val="006B7D14"/>
    <w:rsid w:val="006D1DA4"/>
    <w:rsid w:val="00701727"/>
    <w:rsid w:val="0070566C"/>
    <w:rsid w:val="00711CC1"/>
    <w:rsid w:val="00714C50"/>
    <w:rsid w:val="00725A7D"/>
    <w:rsid w:val="0074389D"/>
    <w:rsid w:val="007501BE"/>
    <w:rsid w:val="00790BB3"/>
    <w:rsid w:val="0079410C"/>
    <w:rsid w:val="007C206C"/>
    <w:rsid w:val="00803D24"/>
    <w:rsid w:val="00817DD6"/>
    <w:rsid w:val="00842AC6"/>
    <w:rsid w:val="00885156"/>
    <w:rsid w:val="00886E48"/>
    <w:rsid w:val="008A23C8"/>
    <w:rsid w:val="008D395A"/>
    <w:rsid w:val="009151AA"/>
    <w:rsid w:val="00926297"/>
    <w:rsid w:val="0093429D"/>
    <w:rsid w:val="00943573"/>
    <w:rsid w:val="00970F7D"/>
    <w:rsid w:val="009731B1"/>
    <w:rsid w:val="00994A3D"/>
    <w:rsid w:val="009C2B12"/>
    <w:rsid w:val="009C70F3"/>
    <w:rsid w:val="009F5464"/>
    <w:rsid w:val="00A12543"/>
    <w:rsid w:val="00A174D9"/>
    <w:rsid w:val="00A50414"/>
    <w:rsid w:val="00A569CD"/>
    <w:rsid w:val="00A65F59"/>
    <w:rsid w:val="00AB5EE2"/>
    <w:rsid w:val="00AB6715"/>
    <w:rsid w:val="00AC2E5F"/>
    <w:rsid w:val="00B1184A"/>
    <w:rsid w:val="00B1671E"/>
    <w:rsid w:val="00B25EB8"/>
    <w:rsid w:val="00B354E1"/>
    <w:rsid w:val="00B37F4D"/>
    <w:rsid w:val="00B56706"/>
    <w:rsid w:val="00B616BB"/>
    <w:rsid w:val="00B80107"/>
    <w:rsid w:val="00B83C45"/>
    <w:rsid w:val="00B87667"/>
    <w:rsid w:val="00BD1FB6"/>
    <w:rsid w:val="00BF3961"/>
    <w:rsid w:val="00C52A7B"/>
    <w:rsid w:val="00C56BAF"/>
    <w:rsid w:val="00C679AA"/>
    <w:rsid w:val="00C72414"/>
    <w:rsid w:val="00C75972"/>
    <w:rsid w:val="00CC0A3A"/>
    <w:rsid w:val="00CD066B"/>
    <w:rsid w:val="00CE4FEE"/>
    <w:rsid w:val="00D909BB"/>
    <w:rsid w:val="00DB59C3"/>
    <w:rsid w:val="00DC259A"/>
    <w:rsid w:val="00DE23E8"/>
    <w:rsid w:val="00E126BE"/>
    <w:rsid w:val="00E52377"/>
    <w:rsid w:val="00E55E51"/>
    <w:rsid w:val="00E64E17"/>
    <w:rsid w:val="00E866C9"/>
    <w:rsid w:val="00E979B1"/>
    <w:rsid w:val="00EA3D3C"/>
    <w:rsid w:val="00EB353F"/>
    <w:rsid w:val="00F25C89"/>
    <w:rsid w:val="00F46900"/>
    <w:rsid w:val="00F61D89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A50414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0150BA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A50414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0150BA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chart" Target="charts/chart2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hart" Target="charts/chart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Sheet1!$Q$1</c:f>
              <c:strCache>
                <c:ptCount val="1"/>
                <c:pt idx="0">
                  <c:v>Peak Area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  <a:prstDash val="solid"/>
              </a:ln>
              <a:effectLst/>
            </c:spPr>
            <c:trendlineType val="linear"/>
            <c:dispRSqr val="0"/>
            <c:dispEq val="1"/>
            <c:trendlineLbl>
              <c:layout>
                <c:manualLayout>
                  <c:x val="-0.24624978127734035"/>
                  <c:y val="-3.9997083697871097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0"/>
            <c:trendlineLbl>
              <c:layout>
                <c:manualLayout>
                  <c:x val="-8.4860892388451445E-2"/>
                  <c:y val="-3.9997083697871097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Sheet1!$P$2:$P$13</c:f>
              <c:numCache>
                <c:formatCode>General</c:formatCode>
                <c:ptCount val="12"/>
                <c:pt idx="0">
                  <c:v>6.0000000000000002E-5</c:v>
                </c:pt>
                <c:pt idx="1">
                  <c:v>2.9999999999999997E-4</c:v>
                </c:pt>
                <c:pt idx="2">
                  <c:v>8.9999999999999998E-4</c:v>
                </c:pt>
                <c:pt idx="7">
                  <c:v>1.1999999999999999E-3</c:v>
                </c:pt>
                <c:pt idx="8">
                  <c:v>1.5E-3</c:v>
                </c:pt>
                <c:pt idx="9">
                  <c:v>1.8E-3</c:v>
                </c:pt>
                <c:pt idx="10">
                  <c:v>2.0999999999999999E-3</c:v>
                </c:pt>
                <c:pt idx="11">
                  <c:v>3.0000000000000001E-3</c:v>
                </c:pt>
              </c:numCache>
            </c:numRef>
          </c:xVal>
          <c:yVal>
            <c:numRef>
              <c:f>Sheet1!$Q$2:$Q$13</c:f>
              <c:numCache>
                <c:formatCode>General</c:formatCode>
                <c:ptCount val="12"/>
                <c:pt idx="0">
                  <c:v>113374</c:v>
                </c:pt>
                <c:pt idx="1">
                  <c:v>557496</c:v>
                </c:pt>
                <c:pt idx="2">
                  <c:v>1648622</c:v>
                </c:pt>
                <c:pt idx="7">
                  <c:v>2193595</c:v>
                </c:pt>
                <c:pt idx="8">
                  <c:v>2759050</c:v>
                </c:pt>
                <c:pt idx="9">
                  <c:v>3276298</c:v>
                </c:pt>
                <c:pt idx="10">
                  <c:v>3815336</c:v>
                </c:pt>
                <c:pt idx="11">
                  <c:v>5420296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F791-5C46-8260-F5CA5EB14C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29483520"/>
        <c:axId val="303339008"/>
      </c:scatterChart>
      <c:valAx>
        <c:axId val="429483520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0">
                    <a:schemeClr val="accent1">
                      <a:lumMod val="5000"/>
                      <a:lumOff val="95000"/>
                    </a:schemeClr>
                  </a:gs>
                  <a:gs pos="74000">
                    <a:schemeClr val="accent1">
                      <a:lumMod val="45000"/>
                      <a:lumOff val="55000"/>
                    </a:schemeClr>
                  </a:gs>
                  <a:gs pos="83000">
                    <a:schemeClr val="accent1">
                      <a:lumMod val="45000"/>
                      <a:lumOff val="55000"/>
                    </a:schemeClr>
                  </a:gs>
                  <a:gs pos="100000">
                    <a:schemeClr val="accent1">
                      <a:lumMod val="30000"/>
                      <a:lumOff val="70000"/>
                    </a:schemeClr>
                  </a:gs>
                </a:gsLst>
                <a:lin ang="5400000" scaled="1"/>
              </a:gra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Concentration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3339008"/>
        <c:crosses val="autoZero"/>
        <c:crossBetween val="midCat"/>
      </c:valAx>
      <c:valAx>
        <c:axId val="303339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Peak</a:t>
                </a:r>
                <a:r>
                  <a:rPr lang="en-GB" baseline="0"/>
                  <a:t> Area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948352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Sheet1!$U$1</c:f>
              <c:strCache>
                <c:ptCount val="1"/>
                <c:pt idx="0">
                  <c:v>Peak Area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  <a:prstDash val="solid"/>
              </a:ln>
              <a:effectLst/>
            </c:spPr>
            <c:trendlineType val="linear"/>
            <c:dispRSqr val="0"/>
            <c:dispEq val="1"/>
            <c:trendlineLbl>
              <c:layout>
                <c:manualLayout>
                  <c:x val="-0.40723939107611551"/>
                  <c:y val="-4.2899897929425487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0"/>
            <c:trendlineLbl>
              <c:layout>
                <c:manualLayout>
                  <c:x val="-0.17662605774278214"/>
                  <c:y val="-2.9011009040536599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Sheet1!$T$2:$T$13</c:f>
              <c:numCache>
                <c:formatCode>General</c:formatCode>
                <c:ptCount val="12"/>
                <c:pt idx="0">
                  <c:v>6.0000000000000002E-5</c:v>
                </c:pt>
                <c:pt idx="1">
                  <c:v>2.9999999999999997E-4</c:v>
                </c:pt>
                <c:pt idx="2">
                  <c:v>8.9999999999999998E-4</c:v>
                </c:pt>
                <c:pt idx="7">
                  <c:v>1.1999999999999999E-3</c:v>
                </c:pt>
                <c:pt idx="8">
                  <c:v>1.5E-3</c:v>
                </c:pt>
                <c:pt idx="9">
                  <c:v>1.8E-3</c:v>
                </c:pt>
                <c:pt idx="10">
                  <c:v>2.0999999999999999E-3</c:v>
                </c:pt>
                <c:pt idx="11">
                  <c:v>3.0000000000000001E-3</c:v>
                </c:pt>
              </c:numCache>
            </c:numRef>
          </c:xVal>
          <c:yVal>
            <c:numRef>
              <c:f>Sheet1!$U$2:$U$13</c:f>
              <c:numCache>
                <c:formatCode>General</c:formatCode>
                <c:ptCount val="12"/>
                <c:pt idx="0">
                  <c:v>123054</c:v>
                </c:pt>
                <c:pt idx="1">
                  <c:v>614290</c:v>
                </c:pt>
                <c:pt idx="2">
                  <c:v>1805903</c:v>
                </c:pt>
                <c:pt idx="7">
                  <c:v>2421714</c:v>
                </c:pt>
                <c:pt idx="8">
                  <c:v>3058599</c:v>
                </c:pt>
                <c:pt idx="9">
                  <c:v>3610620</c:v>
                </c:pt>
                <c:pt idx="10">
                  <c:v>4224544</c:v>
                </c:pt>
                <c:pt idx="11">
                  <c:v>5969507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82E4-9249-AEA2-1325986944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3506176"/>
        <c:axId val="303508096"/>
      </c:scatterChart>
      <c:valAx>
        <c:axId val="3035061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Concentration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3508096"/>
        <c:crosses val="autoZero"/>
        <c:crossBetween val="midCat"/>
      </c:valAx>
      <c:valAx>
        <c:axId val="303508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Peak</a:t>
                </a:r>
                <a:r>
                  <a:rPr lang="en-GB" baseline="0"/>
                  <a:t> Area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350617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8F00B4BA-6DDD-4F75-8E1D-C327A150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4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Michael</cp:lastModifiedBy>
  <cp:revision>2</cp:revision>
  <cp:lastPrinted>2013-10-03T12:51:00Z</cp:lastPrinted>
  <dcterms:created xsi:type="dcterms:W3CDTF">2023-12-07T18:45:00Z</dcterms:created>
  <dcterms:modified xsi:type="dcterms:W3CDTF">2023-12-07T18:45:00Z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